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6FEC2" w14:textId="77777777" w:rsidR="00427BB1" w:rsidRDefault="00667DCF" w:rsidP="009C1D05">
      <w:pPr>
        <w:snapToGrid w:val="0"/>
        <w:spacing w:line="360" w:lineRule="auto"/>
        <w:rPr>
          <w:rFonts w:ascii="Times New Roman" w:hAnsi="Times New Roman" w:cs="Times New Roman"/>
          <w:b/>
          <w:sz w:val="24"/>
          <w:szCs w:val="24"/>
        </w:rPr>
      </w:pPr>
      <w:r>
        <w:rPr>
          <w:rFonts w:ascii="Times New Roman" w:hAnsi="Times New Roman" w:cs="Times New Roman"/>
          <w:b/>
          <w:sz w:val="24"/>
          <w:szCs w:val="24"/>
        </w:rPr>
        <w:t xml:space="preserve">Supplemental Figure </w:t>
      </w:r>
      <w:r w:rsidR="00C97535">
        <w:rPr>
          <w:rFonts w:ascii="Times New Roman" w:hAnsi="Times New Roman" w:cs="Times New Roman"/>
          <w:b/>
          <w:sz w:val="24"/>
          <w:szCs w:val="24"/>
        </w:rPr>
        <w:t>1</w:t>
      </w:r>
      <w:r>
        <w:rPr>
          <w:rFonts w:ascii="Times New Roman" w:hAnsi="Times New Roman" w:cs="Times New Roman"/>
          <w:b/>
          <w:sz w:val="24"/>
          <w:szCs w:val="24"/>
        </w:rPr>
        <w:t xml:space="preserve"> The sensitivity of Erlotinib in treating Lung adenocarcinoma harboring mutant EGFR</w:t>
      </w:r>
    </w:p>
    <w:p w14:paraId="4358408D" w14:textId="77777777" w:rsidR="00667DCF" w:rsidRDefault="0002409C" w:rsidP="00213F3B">
      <w:pPr>
        <w:snapToGrid w:val="0"/>
        <w:spacing w:line="360" w:lineRule="auto"/>
        <w:ind w:firstLine="420"/>
        <w:rPr>
          <w:rFonts w:ascii="Times New Roman" w:hAnsi="Times New Roman" w:cs="Times New Roman"/>
          <w:sz w:val="24"/>
          <w:szCs w:val="24"/>
        </w:rPr>
      </w:pPr>
      <w:r>
        <w:rPr>
          <w:rFonts w:ascii="Times New Roman" w:hAnsi="Times New Roman" w:cs="Times New Roman"/>
          <w:sz w:val="24"/>
          <w:szCs w:val="24"/>
        </w:rPr>
        <w:t xml:space="preserve">The sensitivity analysis was carried with using shared data of </w:t>
      </w:r>
      <w:r w:rsidRPr="0002409C">
        <w:rPr>
          <w:rFonts w:ascii="Times New Roman" w:hAnsi="Times New Roman" w:cs="Times New Roman"/>
          <w:sz w:val="24"/>
          <w:szCs w:val="24"/>
        </w:rPr>
        <w:t>Genomics of Drug Sensitivity in Cancer</w:t>
      </w:r>
      <w:r>
        <w:rPr>
          <w:rFonts w:ascii="Times New Roman" w:hAnsi="Times New Roman" w:cs="Times New Roman"/>
          <w:sz w:val="24"/>
          <w:szCs w:val="24"/>
        </w:rPr>
        <w:t xml:space="preserve"> at the SANGER site. A. The Erlotinib sensitivity referring to lung cancer samples of PAN data were rankly exhibited. B. The Erlotinib sensitivity referring to lung adenocarcinoma samples were rankly exhibited. Both PC9 (C) and HCC827 (D) were sensitive to Erlotinib treatment with concentration much lower than IC50. E. EGFR mutant lung cancer cells are very sensitive to Erlotinib treatment, comparing to that of lung cancer cells with wild type EGFR. </w:t>
      </w:r>
    </w:p>
    <w:p w14:paraId="22345847" w14:textId="77777777" w:rsidR="00213F3B" w:rsidRDefault="00213F3B" w:rsidP="009C1D05">
      <w:pPr>
        <w:snapToGrid w:val="0"/>
        <w:spacing w:line="360" w:lineRule="auto"/>
        <w:rPr>
          <w:rFonts w:ascii="Times New Roman" w:hAnsi="Times New Roman" w:cs="Times New Roman"/>
          <w:b/>
          <w:sz w:val="24"/>
          <w:szCs w:val="24"/>
        </w:rPr>
      </w:pPr>
    </w:p>
    <w:p w14:paraId="2C80BBA6" w14:textId="2796E070" w:rsidR="00213F3B" w:rsidRPr="00C90105" w:rsidRDefault="00B84B24" w:rsidP="00213F3B">
      <w:pPr>
        <w:snapToGrid w:val="0"/>
        <w:spacing w:line="360" w:lineRule="auto"/>
        <w:rPr>
          <w:rFonts w:ascii="Times New Roman" w:hAnsi="Times New Roman" w:cs="Times New Roman"/>
          <w:b/>
          <w:sz w:val="24"/>
          <w:szCs w:val="24"/>
        </w:rPr>
      </w:pPr>
      <w:r>
        <w:rPr>
          <w:rFonts w:ascii="Times New Roman" w:hAnsi="Times New Roman" w:cs="Times New Roman"/>
          <w:b/>
          <w:sz w:val="24"/>
          <w:szCs w:val="24"/>
        </w:rPr>
        <w:t>Supplemental Figure 2</w:t>
      </w:r>
      <w:r w:rsidR="00213F3B">
        <w:rPr>
          <w:rFonts w:ascii="Times New Roman" w:hAnsi="Times New Roman" w:cs="Times New Roman"/>
          <w:b/>
          <w:sz w:val="24"/>
          <w:szCs w:val="24"/>
        </w:rPr>
        <w:t xml:space="preserve"> </w:t>
      </w:r>
      <w:r w:rsidR="00213F3B" w:rsidRPr="00C90105">
        <w:rPr>
          <w:rFonts w:ascii="Times New Roman" w:hAnsi="Times New Roman" w:cs="Times New Roman"/>
          <w:b/>
          <w:sz w:val="24"/>
          <w:szCs w:val="24"/>
        </w:rPr>
        <w:t xml:space="preserve">Establishing the </w:t>
      </w:r>
      <w:r w:rsidR="00213F3B">
        <w:rPr>
          <w:rFonts w:ascii="Times New Roman" w:hAnsi="Times New Roman" w:cs="Times New Roman"/>
          <w:b/>
          <w:sz w:val="24"/>
          <w:szCs w:val="24"/>
        </w:rPr>
        <w:t>E</w:t>
      </w:r>
      <w:r w:rsidR="00213F3B">
        <w:rPr>
          <w:rFonts w:ascii="Times New Roman" w:hAnsi="Times New Roman" w:cs="Times New Roman" w:hint="eastAsia"/>
          <w:b/>
          <w:sz w:val="24"/>
          <w:szCs w:val="24"/>
        </w:rPr>
        <w:t>rlotinib</w:t>
      </w:r>
      <w:r w:rsidR="00213F3B" w:rsidRPr="00C90105">
        <w:rPr>
          <w:rFonts w:ascii="Times New Roman" w:hAnsi="Times New Roman" w:cs="Times New Roman"/>
          <w:b/>
          <w:sz w:val="24"/>
          <w:szCs w:val="24"/>
        </w:rPr>
        <w:t xml:space="preserve"> resistant</w:t>
      </w:r>
      <w:r w:rsidR="00213F3B">
        <w:rPr>
          <w:rFonts w:ascii="Times New Roman" w:hAnsi="Times New Roman" w:cs="Times New Roman"/>
          <w:b/>
          <w:sz w:val="24"/>
          <w:szCs w:val="24"/>
        </w:rPr>
        <w:t xml:space="preserve"> </w:t>
      </w:r>
      <w:r w:rsidR="00213F3B" w:rsidRPr="00C90105">
        <w:rPr>
          <w:rFonts w:ascii="Times New Roman" w:hAnsi="Times New Roman" w:cs="Times New Roman"/>
          <w:b/>
          <w:sz w:val="24"/>
          <w:szCs w:val="24"/>
        </w:rPr>
        <w:t>cells</w:t>
      </w:r>
    </w:p>
    <w:p w14:paraId="2BB1469A" w14:textId="3B3F4E64" w:rsidR="00B84B24" w:rsidRDefault="00213F3B" w:rsidP="00213F3B">
      <w:pPr>
        <w:snapToGrid w:val="0"/>
        <w:spacing w:line="360" w:lineRule="auto"/>
        <w:rPr>
          <w:rFonts w:ascii="Times New Roman" w:hAnsi="Times New Roman" w:cs="Times New Roman"/>
          <w:sz w:val="24"/>
          <w:szCs w:val="24"/>
        </w:rPr>
      </w:pPr>
      <w:r>
        <w:rPr>
          <w:rFonts w:ascii="Times New Roman" w:hAnsi="Times New Roman" w:cs="Times New Roman"/>
          <w:sz w:val="24"/>
          <w:szCs w:val="24"/>
        </w:rPr>
        <w:t xml:space="preserve">A. </w:t>
      </w:r>
      <w:r w:rsidRPr="00C90105">
        <w:rPr>
          <w:rFonts w:ascii="Times New Roman" w:hAnsi="Times New Roman" w:cs="Times New Roman"/>
          <w:sz w:val="24"/>
          <w:szCs w:val="24"/>
        </w:rPr>
        <w:t>Osimertinib was d</w:t>
      </w:r>
      <w:r w:rsidRPr="00625992">
        <w:rPr>
          <w:rFonts w:ascii="Times New Roman" w:hAnsi="Times New Roman" w:cs="Times New Roman"/>
          <w:sz w:val="24"/>
          <w:szCs w:val="24"/>
        </w:rPr>
        <w:t xml:space="preserve">issolved in dimethyl sulfoxide </w:t>
      </w:r>
      <w:r>
        <w:rPr>
          <w:rFonts w:ascii="Times New Roman" w:hAnsi="Times New Roman" w:cs="Times New Roman"/>
          <w:sz w:val="24"/>
          <w:szCs w:val="24"/>
        </w:rPr>
        <w:t>(DMSO), and a</w:t>
      </w:r>
      <w:r w:rsidRPr="00625992">
        <w:rPr>
          <w:rFonts w:ascii="Times New Roman" w:hAnsi="Times New Roman" w:cs="Times New Roman"/>
          <w:sz w:val="24"/>
          <w:szCs w:val="24"/>
        </w:rPr>
        <w:t xml:space="preserve"> total of</w:t>
      </w:r>
      <w:r>
        <w:rPr>
          <w:rFonts w:ascii="Times New Roman" w:hAnsi="Times New Roman" w:cs="Times New Roman"/>
          <w:sz w:val="24"/>
          <w:szCs w:val="24"/>
        </w:rPr>
        <w:t xml:space="preserve"> </w:t>
      </w:r>
      <w:r w:rsidRPr="00625992">
        <w:rPr>
          <w:rFonts w:ascii="Times New Roman" w:hAnsi="Times New Roman" w:cs="Times New Roman"/>
          <w:sz w:val="24"/>
          <w:szCs w:val="24"/>
        </w:rPr>
        <w:t>1</w:t>
      </w:r>
      <w:r>
        <w:rPr>
          <w:rFonts w:ascii="Times New Roman" w:hAnsi="Times New Roman" w:cs="Times New Roman"/>
          <w:sz w:val="24"/>
          <w:szCs w:val="24"/>
        </w:rPr>
        <w:t>×</w:t>
      </w:r>
      <w:r w:rsidRPr="00625992">
        <w:rPr>
          <w:rFonts w:ascii="Times New Roman" w:hAnsi="Times New Roman" w:cs="Times New Roman"/>
          <w:sz w:val="24"/>
          <w:szCs w:val="24"/>
        </w:rPr>
        <w:t>10</w:t>
      </w:r>
      <w:r>
        <w:rPr>
          <w:rFonts w:ascii="Times New Roman" w:hAnsi="Times New Roman" w:cs="Times New Roman"/>
          <w:sz w:val="24"/>
          <w:szCs w:val="24"/>
          <w:vertAlign w:val="superscript"/>
        </w:rPr>
        <w:t>6</w:t>
      </w:r>
      <w:r w:rsidRPr="00625992">
        <w:rPr>
          <w:rFonts w:ascii="Times New Roman" w:hAnsi="Times New Roman" w:cs="Times New Roman"/>
          <w:sz w:val="24"/>
          <w:szCs w:val="24"/>
        </w:rPr>
        <w:t xml:space="preserve"> cells/ml of H1975</w:t>
      </w:r>
      <w:r>
        <w:rPr>
          <w:rFonts w:ascii="Times New Roman" w:hAnsi="Times New Roman" w:cs="Times New Roman"/>
          <w:sz w:val="24"/>
          <w:szCs w:val="24"/>
        </w:rPr>
        <w:t xml:space="preserve"> </w:t>
      </w:r>
      <w:r w:rsidRPr="00625992">
        <w:rPr>
          <w:rFonts w:ascii="Times New Roman" w:hAnsi="Times New Roman" w:cs="Times New Roman"/>
          <w:sz w:val="24"/>
          <w:szCs w:val="24"/>
        </w:rPr>
        <w:t>cells were seeded in</w:t>
      </w:r>
      <w:r>
        <w:rPr>
          <w:rFonts w:ascii="Times New Roman" w:hAnsi="Times New Roman" w:cs="Times New Roman"/>
          <w:sz w:val="24"/>
          <w:szCs w:val="24"/>
        </w:rPr>
        <w:t xml:space="preserve"> </w:t>
      </w:r>
      <w:r w:rsidRPr="00625992">
        <w:rPr>
          <w:rFonts w:ascii="Times New Roman" w:hAnsi="Times New Roman" w:cs="Times New Roman"/>
          <w:sz w:val="24"/>
          <w:szCs w:val="24"/>
        </w:rPr>
        <w:t xml:space="preserve">a </w:t>
      </w:r>
      <w:r>
        <w:rPr>
          <w:rFonts w:ascii="Times New Roman" w:hAnsi="Times New Roman" w:cs="Times New Roman"/>
          <w:sz w:val="24"/>
          <w:szCs w:val="24"/>
        </w:rPr>
        <w:t>6</w:t>
      </w:r>
      <w:r w:rsidRPr="00625992">
        <w:rPr>
          <w:rFonts w:ascii="Times New Roman" w:hAnsi="Times New Roman" w:cs="Times New Roman"/>
          <w:sz w:val="24"/>
          <w:szCs w:val="24"/>
        </w:rPr>
        <w:t>-well</w:t>
      </w:r>
      <w:r>
        <w:rPr>
          <w:rFonts w:ascii="Times New Roman" w:hAnsi="Times New Roman" w:cs="Times New Roman"/>
          <w:sz w:val="24"/>
          <w:szCs w:val="24"/>
        </w:rPr>
        <w:t>s</w:t>
      </w:r>
      <w:r w:rsidRPr="00625992">
        <w:rPr>
          <w:rFonts w:ascii="Times New Roman" w:hAnsi="Times New Roman" w:cs="Times New Roman"/>
          <w:sz w:val="24"/>
          <w:szCs w:val="24"/>
        </w:rPr>
        <w:t xml:space="preserve"> plate and incubated</w:t>
      </w:r>
      <w:r>
        <w:rPr>
          <w:rFonts w:ascii="Times New Roman" w:hAnsi="Times New Roman" w:cs="Times New Roman"/>
          <w:sz w:val="24"/>
          <w:szCs w:val="24"/>
        </w:rPr>
        <w:t xml:space="preserve"> </w:t>
      </w:r>
      <w:r w:rsidRPr="00625992">
        <w:rPr>
          <w:rFonts w:ascii="Times New Roman" w:hAnsi="Times New Roman" w:cs="Times New Roman"/>
          <w:sz w:val="24"/>
          <w:szCs w:val="24"/>
        </w:rPr>
        <w:t>in RPMI-1640 med</w:t>
      </w:r>
      <w:r>
        <w:rPr>
          <w:rFonts w:ascii="Times New Roman" w:hAnsi="Times New Roman" w:cs="Times New Roman"/>
          <w:sz w:val="24"/>
          <w:szCs w:val="24"/>
        </w:rPr>
        <w:t>ium containing Osimertinib. The ini</w:t>
      </w:r>
      <w:r w:rsidRPr="00625992">
        <w:rPr>
          <w:rFonts w:ascii="Times New Roman" w:hAnsi="Times New Roman" w:cs="Times New Roman"/>
          <w:sz w:val="24"/>
          <w:szCs w:val="24"/>
        </w:rPr>
        <w:t xml:space="preserve">tial concentrations of </w:t>
      </w:r>
      <w:r>
        <w:rPr>
          <w:rFonts w:ascii="Times New Roman" w:hAnsi="Times New Roman" w:cs="Times New Roman"/>
          <w:sz w:val="24"/>
          <w:szCs w:val="24"/>
        </w:rPr>
        <w:t>Osimertinib</w:t>
      </w:r>
      <w:r w:rsidRPr="00625992">
        <w:rPr>
          <w:rFonts w:ascii="Times New Roman" w:hAnsi="Times New Roman" w:cs="Times New Roman"/>
          <w:sz w:val="24"/>
          <w:szCs w:val="24"/>
        </w:rPr>
        <w:t xml:space="preserve"> were started with a</w:t>
      </w:r>
      <w:r>
        <w:rPr>
          <w:rFonts w:ascii="Times New Roman" w:hAnsi="Times New Roman" w:cs="Times New Roman"/>
          <w:sz w:val="24"/>
          <w:szCs w:val="24"/>
        </w:rPr>
        <w:t xml:space="preserve"> </w:t>
      </w:r>
      <w:r w:rsidRPr="00625992">
        <w:rPr>
          <w:rFonts w:ascii="Times New Roman" w:hAnsi="Times New Roman" w:cs="Times New Roman"/>
          <w:sz w:val="24"/>
          <w:szCs w:val="24"/>
        </w:rPr>
        <w:t>concentration equal to the half-maximal inhi</w:t>
      </w:r>
      <w:r>
        <w:rPr>
          <w:rFonts w:ascii="Times New Roman" w:hAnsi="Times New Roman" w:cs="Times New Roman"/>
          <w:sz w:val="24"/>
          <w:szCs w:val="24"/>
        </w:rPr>
        <w:t>bitory concen</w:t>
      </w:r>
      <w:r w:rsidRPr="00625992">
        <w:rPr>
          <w:rFonts w:ascii="Times New Roman" w:hAnsi="Times New Roman" w:cs="Times New Roman"/>
          <w:sz w:val="24"/>
          <w:szCs w:val="24"/>
        </w:rPr>
        <w:t>tration</w:t>
      </w:r>
      <w:r>
        <w:rPr>
          <w:rFonts w:ascii="Times New Roman" w:hAnsi="Times New Roman" w:cs="Times New Roman"/>
          <w:sz w:val="24"/>
          <w:szCs w:val="24"/>
        </w:rPr>
        <w:t xml:space="preserve"> </w:t>
      </w:r>
      <w:r w:rsidRPr="00625992">
        <w:rPr>
          <w:rFonts w:ascii="Times New Roman" w:hAnsi="Times New Roman" w:cs="Times New Roman"/>
          <w:sz w:val="24"/>
          <w:szCs w:val="24"/>
        </w:rPr>
        <w:t>of H1975</w:t>
      </w:r>
      <w:r>
        <w:rPr>
          <w:rFonts w:ascii="Times New Roman" w:hAnsi="Times New Roman" w:cs="Times New Roman"/>
          <w:sz w:val="24"/>
          <w:szCs w:val="24"/>
        </w:rPr>
        <w:t xml:space="preserve"> </w:t>
      </w:r>
      <w:r w:rsidRPr="00625992">
        <w:rPr>
          <w:rFonts w:ascii="Times New Roman" w:hAnsi="Times New Roman" w:cs="Times New Roman"/>
          <w:sz w:val="24"/>
          <w:szCs w:val="24"/>
        </w:rPr>
        <w:t xml:space="preserve">cells. After a cycle of </w:t>
      </w:r>
      <w:r>
        <w:rPr>
          <w:rFonts w:ascii="Times New Roman" w:hAnsi="Times New Roman" w:cs="Times New Roman"/>
          <w:sz w:val="24"/>
          <w:szCs w:val="24"/>
        </w:rPr>
        <w:t xml:space="preserve">Osimertinib </w:t>
      </w:r>
      <w:r w:rsidRPr="00625992">
        <w:rPr>
          <w:rFonts w:ascii="Times New Roman" w:hAnsi="Times New Roman" w:cs="Times New Roman"/>
          <w:sz w:val="24"/>
          <w:szCs w:val="24"/>
        </w:rPr>
        <w:t>treatment, only a small percentage of cells remained. Once</w:t>
      </w:r>
      <w:r>
        <w:rPr>
          <w:rFonts w:ascii="Times New Roman" w:hAnsi="Times New Roman" w:cs="Times New Roman"/>
          <w:sz w:val="24"/>
          <w:szCs w:val="24"/>
        </w:rPr>
        <w:t xml:space="preserve"> </w:t>
      </w:r>
      <w:r w:rsidRPr="00625992">
        <w:rPr>
          <w:rFonts w:ascii="Times New Roman" w:hAnsi="Times New Roman" w:cs="Times New Roman"/>
          <w:sz w:val="24"/>
          <w:szCs w:val="24"/>
        </w:rPr>
        <w:t>cells had resumed normal growth and returned to 80%</w:t>
      </w:r>
      <w:r>
        <w:rPr>
          <w:rFonts w:ascii="Times New Roman" w:hAnsi="Times New Roman" w:cs="Times New Roman"/>
          <w:sz w:val="24"/>
          <w:szCs w:val="24"/>
        </w:rPr>
        <w:t xml:space="preserve"> </w:t>
      </w:r>
      <w:r w:rsidRPr="00625992">
        <w:rPr>
          <w:rFonts w:ascii="Times New Roman" w:hAnsi="Times New Roman" w:cs="Times New Roman"/>
          <w:sz w:val="24"/>
          <w:szCs w:val="24"/>
        </w:rPr>
        <w:t>confluence under the light microscope, the next cycle</w:t>
      </w:r>
      <w:r>
        <w:rPr>
          <w:rFonts w:ascii="Times New Roman" w:hAnsi="Times New Roman" w:cs="Times New Roman"/>
          <w:sz w:val="24"/>
          <w:szCs w:val="24"/>
        </w:rPr>
        <w:t xml:space="preserve"> </w:t>
      </w:r>
      <w:r w:rsidRPr="00625992">
        <w:rPr>
          <w:rFonts w:ascii="Times New Roman" w:hAnsi="Times New Roman" w:cs="Times New Roman"/>
          <w:sz w:val="24"/>
          <w:szCs w:val="24"/>
        </w:rPr>
        <w:t>began. The drug concentration was gradually increased for</w:t>
      </w:r>
      <w:r>
        <w:rPr>
          <w:rFonts w:ascii="Times New Roman" w:hAnsi="Times New Roman" w:cs="Times New Roman"/>
          <w:sz w:val="24"/>
          <w:szCs w:val="24"/>
        </w:rPr>
        <w:t xml:space="preserve"> </w:t>
      </w:r>
      <w:r w:rsidRPr="00625992">
        <w:rPr>
          <w:rFonts w:ascii="Times New Roman" w:hAnsi="Times New Roman" w:cs="Times New Roman"/>
          <w:sz w:val="24"/>
          <w:szCs w:val="24"/>
        </w:rPr>
        <w:t>the next cycle until</w:t>
      </w:r>
      <w:r>
        <w:rPr>
          <w:rFonts w:ascii="Times New Roman" w:hAnsi="Times New Roman" w:cs="Times New Roman"/>
          <w:sz w:val="24"/>
          <w:szCs w:val="24"/>
        </w:rPr>
        <w:t xml:space="preserve"> </w:t>
      </w:r>
      <w:r w:rsidRPr="00625992">
        <w:rPr>
          <w:rFonts w:ascii="Times New Roman" w:hAnsi="Times New Roman" w:cs="Times New Roman"/>
          <w:sz w:val="24"/>
          <w:szCs w:val="24"/>
        </w:rPr>
        <w:t>cells could</w:t>
      </w:r>
      <w:r>
        <w:rPr>
          <w:rFonts w:ascii="Times New Roman" w:hAnsi="Times New Roman" w:cs="Times New Roman"/>
          <w:sz w:val="24"/>
          <w:szCs w:val="24"/>
        </w:rPr>
        <w:t xml:space="preserve"> </w:t>
      </w:r>
      <w:r w:rsidRPr="00625992">
        <w:rPr>
          <w:rFonts w:ascii="Times New Roman" w:hAnsi="Times New Roman" w:cs="Times New Roman"/>
          <w:sz w:val="24"/>
          <w:szCs w:val="24"/>
        </w:rPr>
        <w:t>survive</w:t>
      </w:r>
      <w:r>
        <w:rPr>
          <w:rFonts w:ascii="Times New Roman" w:hAnsi="Times New Roman" w:cs="Times New Roman"/>
          <w:sz w:val="24"/>
          <w:szCs w:val="24"/>
        </w:rPr>
        <w:t xml:space="preserve"> with </w:t>
      </w:r>
      <w:r w:rsidRPr="00625992">
        <w:rPr>
          <w:rFonts w:ascii="Times New Roman" w:hAnsi="Times New Roman" w:cs="Times New Roman"/>
          <w:sz w:val="24"/>
          <w:szCs w:val="24"/>
        </w:rPr>
        <w:t xml:space="preserve">10 μM </w:t>
      </w:r>
      <w:r>
        <w:rPr>
          <w:rFonts w:ascii="Times New Roman" w:hAnsi="Times New Roman" w:cs="Times New Roman"/>
          <w:sz w:val="24"/>
          <w:szCs w:val="24"/>
        </w:rPr>
        <w:t>Osimertinib</w:t>
      </w:r>
      <w:r w:rsidRPr="00625992">
        <w:rPr>
          <w:rFonts w:ascii="Times New Roman" w:hAnsi="Times New Roman" w:cs="Times New Roman"/>
          <w:sz w:val="24"/>
          <w:szCs w:val="24"/>
        </w:rPr>
        <w:t>. After six months, the H1975</w:t>
      </w:r>
      <w:r>
        <w:rPr>
          <w:rFonts w:ascii="Times New Roman" w:hAnsi="Times New Roman" w:cs="Times New Roman"/>
          <w:sz w:val="24"/>
          <w:szCs w:val="24"/>
        </w:rPr>
        <w:t xml:space="preserve">OR </w:t>
      </w:r>
      <w:r>
        <w:rPr>
          <w:rFonts w:ascii="Times New Roman" w:hAnsi="Times New Roman" w:cs="Times New Roman" w:hint="eastAsia"/>
          <w:sz w:val="24"/>
          <w:szCs w:val="24"/>
        </w:rPr>
        <w:t>cells</w:t>
      </w:r>
      <w:r>
        <w:rPr>
          <w:rFonts w:ascii="Times New Roman" w:hAnsi="Times New Roman" w:cs="Times New Roman"/>
          <w:sz w:val="24"/>
          <w:szCs w:val="24"/>
        </w:rPr>
        <w:t xml:space="preserve"> were </w:t>
      </w:r>
      <w:r w:rsidRPr="00625992">
        <w:rPr>
          <w:rFonts w:ascii="Times New Roman" w:hAnsi="Times New Roman" w:cs="Times New Roman"/>
          <w:sz w:val="24"/>
          <w:szCs w:val="24"/>
        </w:rPr>
        <w:t>successfully</w:t>
      </w:r>
      <w:r>
        <w:rPr>
          <w:rFonts w:ascii="Times New Roman" w:hAnsi="Times New Roman" w:cs="Times New Roman"/>
          <w:sz w:val="24"/>
          <w:szCs w:val="24"/>
        </w:rPr>
        <w:t xml:space="preserve"> </w:t>
      </w:r>
      <w:r w:rsidRPr="00625992">
        <w:rPr>
          <w:rFonts w:ascii="Times New Roman" w:hAnsi="Times New Roman" w:cs="Times New Roman"/>
          <w:sz w:val="24"/>
          <w:szCs w:val="24"/>
        </w:rPr>
        <w:t>established</w:t>
      </w:r>
      <w:r>
        <w:rPr>
          <w:rFonts w:ascii="Times New Roman" w:hAnsi="Times New Roman" w:cs="Times New Roman"/>
          <w:sz w:val="24"/>
          <w:szCs w:val="24"/>
        </w:rPr>
        <w:t xml:space="preserve"> and were then harvested for RNAs analysis. B. The images of gene probes detection were exhibited for illustration.</w:t>
      </w:r>
    </w:p>
    <w:p w14:paraId="06AF3310" w14:textId="0A46B366" w:rsidR="00213F3B" w:rsidRDefault="00213F3B" w:rsidP="00213F3B">
      <w:pPr>
        <w:snapToGrid w:val="0"/>
        <w:spacing w:line="360" w:lineRule="auto"/>
        <w:rPr>
          <w:rFonts w:ascii="Times New Roman" w:hAnsi="Times New Roman" w:cs="Times New Roman"/>
          <w:sz w:val="24"/>
          <w:szCs w:val="24"/>
        </w:rPr>
      </w:pPr>
    </w:p>
    <w:p w14:paraId="555D0793" w14:textId="28FDE405" w:rsidR="00213F3B" w:rsidRDefault="00213F3B" w:rsidP="00213F3B">
      <w:pPr>
        <w:snapToGrid w:val="0"/>
        <w:spacing w:line="360" w:lineRule="auto"/>
        <w:rPr>
          <w:rFonts w:ascii="Times New Roman" w:hAnsi="Times New Roman" w:cs="Times New Roman"/>
          <w:sz w:val="24"/>
          <w:szCs w:val="24"/>
        </w:rPr>
      </w:pPr>
      <w:r>
        <w:rPr>
          <w:rFonts w:ascii="Times New Roman" w:hAnsi="Times New Roman" w:cs="Times New Roman"/>
          <w:b/>
          <w:sz w:val="24"/>
          <w:szCs w:val="24"/>
        </w:rPr>
        <w:t>Supplemental Figure 3</w:t>
      </w:r>
      <w:r w:rsidR="00084A41">
        <w:rPr>
          <w:rFonts w:ascii="Times New Roman" w:hAnsi="Times New Roman" w:cs="Times New Roman"/>
          <w:b/>
          <w:sz w:val="24"/>
          <w:szCs w:val="24"/>
        </w:rPr>
        <w:t xml:space="preserve"> TUSC7 re-sensitized the resistant PC9ER cells and HCC827ER cells through </w:t>
      </w:r>
      <w:r w:rsidR="00084A41">
        <w:rPr>
          <w:rFonts w:ascii="Times New Roman" w:hAnsi="Times New Roman" w:cs="Times New Roman"/>
          <w:b/>
          <w:sz w:val="24"/>
          <w:szCs w:val="24"/>
        </w:rPr>
        <w:t>Notch signaling inhibition</w:t>
      </w:r>
    </w:p>
    <w:p w14:paraId="4AEE5291" w14:textId="5841C55C" w:rsidR="00D67C09" w:rsidRDefault="00213F3B" w:rsidP="00213F3B">
      <w:pPr>
        <w:snapToGrid w:val="0"/>
        <w:spacing w:line="360" w:lineRule="auto"/>
        <w:ind w:firstLine="420"/>
        <w:rPr>
          <w:rFonts w:ascii="Times New Roman" w:hAnsi="Times New Roman" w:cs="Times New Roman"/>
          <w:sz w:val="24"/>
          <w:szCs w:val="24"/>
        </w:rPr>
      </w:pPr>
      <w:r>
        <w:rPr>
          <w:rFonts w:ascii="Times New Roman" w:hAnsi="Times New Roman" w:cs="Times New Roman"/>
          <w:sz w:val="24"/>
          <w:szCs w:val="24"/>
        </w:rPr>
        <w:t xml:space="preserve">A-B. </w:t>
      </w:r>
      <w:r w:rsidR="00955B64" w:rsidRPr="00A73A13">
        <w:rPr>
          <w:rFonts w:ascii="Times New Roman" w:hAnsi="Times New Roman" w:cs="Times New Roman"/>
          <w:sz w:val="24"/>
          <w:szCs w:val="24"/>
        </w:rPr>
        <w:t>All lung cancer cells responded to Notch signaling inhibitors greatly, and the much-lowered concentration of Notch signaling inhibitor sensitized both PC9ER and HCC827ER cells to Erlotinib treatment</w:t>
      </w:r>
      <w:r w:rsidR="00955B64">
        <w:rPr>
          <w:rFonts w:ascii="Times New Roman" w:hAnsi="Times New Roman" w:cs="Times New Roman"/>
          <w:sz w:val="24"/>
          <w:szCs w:val="24"/>
        </w:rPr>
        <w:t xml:space="preserve">. </w:t>
      </w:r>
      <w:r w:rsidR="00B84B24">
        <w:rPr>
          <w:rFonts w:ascii="Times New Roman" w:hAnsi="Times New Roman" w:cs="Times New Roman" w:hint="eastAsia"/>
          <w:sz w:val="24"/>
          <w:szCs w:val="24"/>
        </w:rPr>
        <w:t xml:space="preserve">TUSC7 </w:t>
      </w:r>
      <w:r w:rsidR="00B84B24">
        <w:rPr>
          <w:rFonts w:ascii="Times New Roman" w:hAnsi="Times New Roman" w:cs="Times New Roman"/>
          <w:sz w:val="24"/>
          <w:szCs w:val="24"/>
        </w:rPr>
        <w:t>stimulated the suppressive functions of Erlotinib in both PC9ER (</w:t>
      </w:r>
      <w:r w:rsidR="00624BEF">
        <w:rPr>
          <w:rFonts w:ascii="Times New Roman" w:hAnsi="Times New Roman" w:cs="Times New Roman"/>
          <w:sz w:val="24"/>
          <w:szCs w:val="24"/>
        </w:rPr>
        <w:t>C</w:t>
      </w:r>
      <w:r w:rsidR="00B84B24">
        <w:rPr>
          <w:rFonts w:ascii="Times New Roman" w:hAnsi="Times New Roman" w:cs="Times New Roman"/>
          <w:sz w:val="24"/>
          <w:szCs w:val="24"/>
        </w:rPr>
        <w:t>) and HCC827ER cells (</w:t>
      </w:r>
      <w:r w:rsidR="00624BEF">
        <w:rPr>
          <w:rFonts w:ascii="Times New Roman" w:hAnsi="Times New Roman" w:cs="Times New Roman"/>
          <w:sz w:val="24"/>
          <w:szCs w:val="24"/>
        </w:rPr>
        <w:t>D</w:t>
      </w:r>
      <w:r w:rsidR="00B84B24">
        <w:rPr>
          <w:rFonts w:ascii="Times New Roman" w:hAnsi="Times New Roman" w:cs="Times New Roman"/>
          <w:sz w:val="24"/>
          <w:szCs w:val="24"/>
        </w:rPr>
        <w:t>).</w:t>
      </w:r>
      <w:r w:rsidR="00624BEF">
        <w:rPr>
          <w:rFonts w:ascii="Times New Roman" w:hAnsi="Times New Roman" w:cs="Times New Roman"/>
          <w:sz w:val="24"/>
          <w:szCs w:val="24"/>
        </w:rPr>
        <w:t xml:space="preserve"> E. Differences of the proliferation inhibition ratios between TUSC7 alone and the combination of TUSC7 and FLI-06 was insignificant. </w:t>
      </w:r>
      <w:r w:rsidR="00DB5970">
        <w:rPr>
          <w:rFonts w:ascii="Times New Roman" w:hAnsi="Times New Roman" w:cs="Times New Roman"/>
          <w:sz w:val="24"/>
          <w:szCs w:val="24"/>
        </w:rPr>
        <w:t>F</w:t>
      </w:r>
      <w:r w:rsidR="00B50969">
        <w:rPr>
          <w:rFonts w:ascii="Times New Roman" w:hAnsi="Times New Roman" w:cs="Times New Roman"/>
          <w:sz w:val="24"/>
          <w:szCs w:val="24"/>
        </w:rPr>
        <w:t>-G</w:t>
      </w:r>
      <w:r w:rsidR="00624BEF">
        <w:rPr>
          <w:rFonts w:ascii="Times New Roman" w:hAnsi="Times New Roman" w:cs="Times New Roman"/>
          <w:sz w:val="24"/>
          <w:szCs w:val="24"/>
        </w:rPr>
        <w:t>. Supplemented images.</w:t>
      </w:r>
    </w:p>
    <w:p w14:paraId="6E3D3190" w14:textId="3CA344AB" w:rsidR="0041614D" w:rsidRDefault="0041614D" w:rsidP="00213F3B">
      <w:pPr>
        <w:snapToGrid w:val="0"/>
        <w:spacing w:line="360" w:lineRule="auto"/>
        <w:ind w:firstLine="420"/>
        <w:rPr>
          <w:rFonts w:ascii="Times New Roman" w:hAnsi="Times New Roman" w:cs="Times New Roman"/>
          <w:sz w:val="24"/>
          <w:szCs w:val="24"/>
        </w:rPr>
      </w:pPr>
    </w:p>
    <w:p w14:paraId="45754D08" w14:textId="5AD88637" w:rsidR="0041614D" w:rsidRDefault="0041614D" w:rsidP="0041614D">
      <w:pPr>
        <w:snapToGrid w:val="0"/>
        <w:spacing w:line="360" w:lineRule="auto"/>
        <w:rPr>
          <w:rFonts w:ascii="Times New Roman" w:hAnsi="Times New Roman" w:cs="Times New Roman"/>
          <w:sz w:val="24"/>
          <w:szCs w:val="24"/>
        </w:rPr>
      </w:pPr>
      <w:r>
        <w:rPr>
          <w:rFonts w:ascii="Times New Roman" w:hAnsi="Times New Roman" w:cs="Times New Roman"/>
          <w:b/>
          <w:sz w:val="24"/>
          <w:szCs w:val="24"/>
        </w:rPr>
        <w:t xml:space="preserve">Supplemental Figure </w:t>
      </w:r>
      <w:r>
        <w:rPr>
          <w:rFonts w:ascii="Times New Roman" w:hAnsi="Times New Roman" w:cs="Times New Roman"/>
          <w:b/>
          <w:sz w:val="24"/>
          <w:szCs w:val="24"/>
        </w:rPr>
        <w:t>4</w:t>
      </w:r>
      <w:r w:rsidR="00231C29">
        <w:rPr>
          <w:rFonts w:ascii="Times New Roman" w:hAnsi="Times New Roman" w:cs="Times New Roman"/>
          <w:b/>
          <w:sz w:val="24"/>
          <w:szCs w:val="24"/>
        </w:rPr>
        <w:t xml:space="preserve"> </w:t>
      </w:r>
      <w:r w:rsidR="00084A41">
        <w:rPr>
          <w:rFonts w:ascii="Times New Roman" w:hAnsi="Times New Roman" w:cs="Times New Roman"/>
          <w:b/>
          <w:sz w:val="24"/>
          <w:szCs w:val="24"/>
        </w:rPr>
        <w:t>Blotting results to prove that TUSC7 functioned through Notch signaling inhibition in resistant PC9ER cells and HCC827ER cells</w:t>
      </w:r>
    </w:p>
    <w:p w14:paraId="0EB7115B" w14:textId="12721B3F" w:rsidR="0041614D" w:rsidRDefault="0041614D" w:rsidP="0041614D">
      <w:pPr>
        <w:pStyle w:val="a8"/>
        <w:snapToGrid w:val="0"/>
        <w:spacing w:line="360" w:lineRule="auto"/>
        <w:ind w:firstLineChars="0" w:firstLine="0"/>
        <w:jc w:val="left"/>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Pr="00A73A13">
        <w:rPr>
          <w:rFonts w:ascii="Times New Roman" w:hAnsi="Times New Roman" w:cs="Times New Roman"/>
          <w:sz w:val="24"/>
          <w:szCs w:val="24"/>
        </w:rPr>
        <w:t xml:space="preserve">combined TUSC7 and </w:t>
      </w:r>
      <w:r>
        <w:rPr>
          <w:rFonts w:ascii="Times New Roman" w:hAnsi="Times New Roman" w:cs="Times New Roman"/>
          <w:sz w:val="24"/>
          <w:szCs w:val="24"/>
        </w:rPr>
        <w:t xml:space="preserve">Notch signaling inhibitor </w:t>
      </w:r>
      <w:r w:rsidRPr="00A73A13">
        <w:rPr>
          <w:rFonts w:ascii="Times New Roman" w:hAnsi="Times New Roman" w:cs="Times New Roman"/>
          <w:sz w:val="24"/>
          <w:szCs w:val="24"/>
        </w:rPr>
        <w:t>decreased</w:t>
      </w:r>
      <w:r>
        <w:rPr>
          <w:rFonts w:ascii="Times New Roman" w:hAnsi="Times New Roman" w:cs="Times New Roman"/>
          <w:sz w:val="24"/>
          <w:szCs w:val="24"/>
        </w:rPr>
        <w:t xml:space="preserve"> the stem cells associated signatures, </w:t>
      </w:r>
      <w:r w:rsidR="00084A41">
        <w:rPr>
          <w:rFonts w:ascii="Times New Roman" w:hAnsi="Times New Roman" w:cs="Times New Roman"/>
          <w:sz w:val="24"/>
          <w:szCs w:val="24"/>
        </w:rPr>
        <w:t xml:space="preserve">and </w:t>
      </w:r>
      <w:r>
        <w:rPr>
          <w:rFonts w:ascii="Times New Roman" w:hAnsi="Times New Roman" w:cs="Times New Roman"/>
          <w:sz w:val="24"/>
          <w:szCs w:val="24"/>
        </w:rPr>
        <w:t>decreas</w:t>
      </w:r>
      <w:r w:rsidR="00084A41">
        <w:rPr>
          <w:rFonts w:ascii="Times New Roman" w:hAnsi="Times New Roman" w:cs="Times New Roman"/>
          <w:sz w:val="24"/>
          <w:szCs w:val="24"/>
        </w:rPr>
        <w:t>ed the</w:t>
      </w:r>
      <w:r>
        <w:rPr>
          <w:rFonts w:ascii="Times New Roman" w:hAnsi="Times New Roman" w:cs="Times New Roman"/>
          <w:sz w:val="24"/>
          <w:szCs w:val="24"/>
        </w:rPr>
        <w:t xml:space="preserve"> EMT markers</w:t>
      </w:r>
      <w:r w:rsidRPr="00A73A13">
        <w:rPr>
          <w:rFonts w:ascii="Times New Roman" w:hAnsi="Times New Roman" w:cs="Times New Roman"/>
          <w:sz w:val="24"/>
          <w:szCs w:val="24"/>
        </w:rPr>
        <w:t xml:space="preserve"> </w:t>
      </w:r>
      <w:r>
        <w:rPr>
          <w:rFonts w:ascii="Times New Roman" w:hAnsi="Times New Roman" w:cs="Times New Roman"/>
          <w:sz w:val="24"/>
          <w:szCs w:val="24"/>
        </w:rPr>
        <w:t>in PC9ER cells</w:t>
      </w:r>
      <w:r w:rsidR="00231C29">
        <w:rPr>
          <w:rFonts w:ascii="Times New Roman" w:hAnsi="Times New Roman" w:cs="Times New Roman"/>
          <w:sz w:val="24"/>
          <w:szCs w:val="24"/>
        </w:rPr>
        <w:t xml:space="preserve"> (A) and HCC827ER cells</w:t>
      </w:r>
      <w:r w:rsidR="00231C29">
        <w:rPr>
          <w:rFonts w:ascii="Times New Roman" w:hAnsi="Times New Roman" w:cs="Times New Roman"/>
          <w:sz w:val="24"/>
          <w:szCs w:val="24"/>
        </w:rPr>
        <w:t xml:space="preserve"> (</w:t>
      </w:r>
      <w:r w:rsidR="00231C29">
        <w:rPr>
          <w:rFonts w:ascii="Times New Roman" w:hAnsi="Times New Roman" w:cs="Times New Roman"/>
          <w:sz w:val="24"/>
          <w:szCs w:val="24"/>
        </w:rPr>
        <w:t>B</w:t>
      </w:r>
      <w:r w:rsidR="00231C29">
        <w:rPr>
          <w:rFonts w:ascii="Times New Roman" w:hAnsi="Times New Roman" w:cs="Times New Roman"/>
          <w:sz w:val="24"/>
          <w:szCs w:val="24"/>
        </w:rPr>
        <w:t>)</w:t>
      </w:r>
      <w:r>
        <w:rPr>
          <w:rFonts w:ascii="Times New Roman" w:hAnsi="Times New Roman" w:cs="Times New Roman"/>
          <w:sz w:val="24"/>
          <w:szCs w:val="24"/>
        </w:rPr>
        <w:t xml:space="preserve">, but the </w:t>
      </w:r>
      <w:r w:rsidR="00231C29">
        <w:rPr>
          <w:rFonts w:ascii="Times New Roman" w:hAnsi="Times New Roman" w:cs="Times New Roman"/>
          <w:sz w:val="24"/>
          <w:szCs w:val="24"/>
        </w:rPr>
        <w:t xml:space="preserve">inhibitory </w:t>
      </w:r>
      <w:r>
        <w:rPr>
          <w:rFonts w:ascii="Times New Roman" w:hAnsi="Times New Roman" w:cs="Times New Roman"/>
          <w:sz w:val="24"/>
          <w:szCs w:val="24"/>
        </w:rPr>
        <w:t>result</w:t>
      </w:r>
      <w:r w:rsidR="00231C29">
        <w:rPr>
          <w:rFonts w:ascii="Times New Roman" w:hAnsi="Times New Roman" w:cs="Times New Roman"/>
          <w:sz w:val="24"/>
          <w:szCs w:val="24"/>
        </w:rPr>
        <w:t xml:space="preserve"> was</w:t>
      </w:r>
      <w:r>
        <w:rPr>
          <w:rFonts w:ascii="Times New Roman" w:hAnsi="Times New Roman" w:cs="Times New Roman"/>
          <w:sz w:val="24"/>
          <w:szCs w:val="24"/>
        </w:rPr>
        <w:t xml:space="preserve"> similar to that of </w:t>
      </w:r>
      <w:r w:rsidR="00084A41">
        <w:rPr>
          <w:rFonts w:ascii="Times New Roman" w:hAnsi="Times New Roman" w:cs="Times New Roman"/>
          <w:sz w:val="24"/>
          <w:szCs w:val="24"/>
        </w:rPr>
        <w:t xml:space="preserve">using </w:t>
      </w:r>
      <w:r>
        <w:rPr>
          <w:rFonts w:ascii="Times New Roman" w:hAnsi="Times New Roman" w:cs="Times New Roman"/>
          <w:sz w:val="24"/>
          <w:szCs w:val="24"/>
        </w:rPr>
        <w:t>either TUSC7 or Notch signaling inhibitor alone.</w:t>
      </w:r>
    </w:p>
    <w:p w14:paraId="5E8E2890" w14:textId="77777777" w:rsidR="0041614D" w:rsidRPr="0041614D" w:rsidRDefault="0041614D" w:rsidP="00213F3B">
      <w:pPr>
        <w:snapToGrid w:val="0"/>
        <w:spacing w:line="360" w:lineRule="auto"/>
        <w:ind w:firstLine="420"/>
        <w:rPr>
          <w:rFonts w:ascii="Times New Roman" w:hAnsi="Times New Roman" w:cs="Times New Roman" w:hint="eastAsia"/>
          <w:sz w:val="24"/>
          <w:szCs w:val="24"/>
        </w:rPr>
      </w:pPr>
    </w:p>
    <w:sectPr w:rsidR="0041614D" w:rsidRPr="0041614D" w:rsidSect="002A016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15390" w14:textId="77777777" w:rsidR="00D41FA0" w:rsidRDefault="00D41FA0" w:rsidP="009C1D05">
      <w:r>
        <w:separator/>
      </w:r>
    </w:p>
  </w:endnote>
  <w:endnote w:type="continuationSeparator" w:id="0">
    <w:p w14:paraId="0973318D" w14:textId="77777777" w:rsidR="00D41FA0" w:rsidRDefault="00D41FA0" w:rsidP="009C1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594707"/>
      <w:docPartObj>
        <w:docPartGallery w:val="Page Numbers (Bottom of Page)"/>
        <w:docPartUnique/>
      </w:docPartObj>
    </w:sdtPr>
    <w:sdtEndPr/>
    <w:sdtContent>
      <w:p w14:paraId="12642E5F" w14:textId="77777777" w:rsidR="00120982" w:rsidRDefault="00120982">
        <w:pPr>
          <w:pStyle w:val="a6"/>
        </w:pPr>
        <w:r>
          <w:fldChar w:fldCharType="begin"/>
        </w:r>
        <w:r>
          <w:instrText>PAGE   \* MERGEFORMAT</w:instrText>
        </w:r>
        <w:r>
          <w:fldChar w:fldCharType="separate"/>
        </w:r>
        <w:r w:rsidR="00B8691B" w:rsidRPr="00B8691B">
          <w:rPr>
            <w:noProof/>
            <w:lang w:val="zh-CN"/>
          </w:rPr>
          <w:t>1</w:t>
        </w:r>
        <w:r>
          <w:fldChar w:fldCharType="end"/>
        </w:r>
      </w:p>
    </w:sdtContent>
  </w:sdt>
  <w:p w14:paraId="2853AEFB" w14:textId="77777777" w:rsidR="00120982" w:rsidRDefault="0012098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2FBF3" w14:textId="77777777" w:rsidR="00D41FA0" w:rsidRDefault="00D41FA0" w:rsidP="009C1D05">
      <w:r>
        <w:separator/>
      </w:r>
    </w:p>
  </w:footnote>
  <w:footnote w:type="continuationSeparator" w:id="0">
    <w:p w14:paraId="32009B61" w14:textId="77777777" w:rsidR="00D41FA0" w:rsidRDefault="00D41FA0" w:rsidP="009C1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76AF9"/>
    <w:multiLevelType w:val="multilevel"/>
    <w:tmpl w:val="5476B48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30E"/>
    <w:rsid w:val="0002409C"/>
    <w:rsid w:val="00037D46"/>
    <w:rsid w:val="000722F0"/>
    <w:rsid w:val="00084A41"/>
    <w:rsid w:val="000C5F00"/>
    <w:rsid w:val="000D08AB"/>
    <w:rsid w:val="00120982"/>
    <w:rsid w:val="00171C77"/>
    <w:rsid w:val="001F5FC3"/>
    <w:rsid w:val="00213F3B"/>
    <w:rsid w:val="00231C29"/>
    <w:rsid w:val="00287BF6"/>
    <w:rsid w:val="002A016B"/>
    <w:rsid w:val="0031527C"/>
    <w:rsid w:val="00341067"/>
    <w:rsid w:val="00365FF4"/>
    <w:rsid w:val="003D7771"/>
    <w:rsid w:val="0041614D"/>
    <w:rsid w:val="00417CE4"/>
    <w:rsid w:val="00427BB1"/>
    <w:rsid w:val="00482FFE"/>
    <w:rsid w:val="005C33C1"/>
    <w:rsid w:val="00605443"/>
    <w:rsid w:val="00605BFC"/>
    <w:rsid w:val="00624BEF"/>
    <w:rsid w:val="006406DB"/>
    <w:rsid w:val="00657360"/>
    <w:rsid w:val="006671DA"/>
    <w:rsid w:val="00667DCF"/>
    <w:rsid w:val="00675B9A"/>
    <w:rsid w:val="0080259F"/>
    <w:rsid w:val="00880477"/>
    <w:rsid w:val="00887931"/>
    <w:rsid w:val="008C009A"/>
    <w:rsid w:val="008C2ABB"/>
    <w:rsid w:val="008C6BF9"/>
    <w:rsid w:val="008E1C8F"/>
    <w:rsid w:val="008E5938"/>
    <w:rsid w:val="0092731A"/>
    <w:rsid w:val="00927F4E"/>
    <w:rsid w:val="00955B64"/>
    <w:rsid w:val="009A3EC5"/>
    <w:rsid w:val="009C1D05"/>
    <w:rsid w:val="009D7C2C"/>
    <w:rsid w:val="009F08D6"/>
    <w:rsid w:val="00A2530E"/>
    <w:rsid w:val="00A34F97"/>
    <w:rsid w:val="00AA2BED"/>
    <w:rsid w:val="00B50969"/>
    <w:rsid w:val="00B66976"/>
    <w:rsid w:val="00B84B24"/>
    <w:rsid w:val="00B8691B"/>
    <w:rsid w:val="00BD6858"/>
    <w:rsid w:val="00BE2827"/>
    <w:rsid w:val="00BF1F7E"/>
    <w:rsid w:val="00C97535"/>
    <w:rsid w:val="00D3491A"/>
    <w:rsid w:val="00D41FA0"/>
    <w:rsid w:val="00D45BD7"/>
    <w:rsid w:val="00D67C09"/>
    <w:rsid w:val="00DB0012"/>
    <w:rsid w:val="00DB5970"/>
    <w:rsid w:val="00DC7747"/>
    <w:rsid w:val="00E260DA"/>
    <w:rsid w:val="00E50A5C"/>
    <w:rsid w:val="00E96ABB"/>
    <w:rsid w:val="00EB5E3F"/>
    <w:rsid w:val="00ED25DB"/>
    <w:rsid w:val="00F95F81"/>
    <w:rsid w:val="00FB2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EC9187"/>
  <w15:chartTrackingRefBased/>
  <w15:docId w15:val="{0D79D032-DD4C-4ADA-B5E6-CB7581D1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三线表"/>
    <w:basedOn w:val="2"/>
    <w:uiPriority w:val="39"/>
    <w:rsid w:val="00E96ABB"/>
    <w:tblPr>
      <w:tblBorders>
        <w:top w:val="single" w:sz="12" w:space="0" w:color="000000" w:themeColor="text1"/>
        <w:bottom w:val="single" w:sz="12" w:space="0" w:color="000000" w:themeColor="text1"/>
      </w:tblBorders>
    </w:tblPr>
    <w:tcPr>
      <w:shd w:val="clear" w:color="auto" w:fill="auto"/>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2">
    <w:name w:val="Plain Table 2"/>
    <w:basedOn w:val="a1"/>
    <w:uiPriority w:val="42"/>
    <w:rsid w:val="00E96AB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4">
    <w:name w:val="header"/>
    <w:basedOn w:val="a"/>
    <w:link w:val="a5"/>
    <w:uiPriority w:val="99"/>
    <w:unhideWhenUsed/>
    <w:rsid w:val="009C1D0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C1D05"/>
    <w:rPr>
      <w:sz w:val="18"/>
      <w:szCs w:val="18"/>
    </w:rPr>
  </w:style>
  <w:style w:type="paragraph" w:styleId="a6">
    <w:name w:val="footer"/>
    <w:basedOn w:val="a"/>
    <w:link w:val="a7"/>
    <w:uiPriority w:val="99"/>
    <w:unhideWhenUsed/>
    <w:rsid w:val="009C1D05"/>
    <w:pPr>
      <w:tabs>
        <w:tab w:val="center" w:pos="4153"/>
        <w:tab w:val="right" w:pos="8306"/>
      </w:tabs>
      <w:snapToGrid w:val="0"/>
      <w:jc w:val="left"/>
    </w:pPr>
    <w:rPr>
      <w:sz w:val="18"/>
      <w:szCs w:val="18"/>
    </w:rPr>
  </w:style>
  <w:style w:type="character" w:customStyle="1" w:styleId="a7">
    <w:name w:val="页脚 字符"/>
    <w:basedOn w:val="a0"/>
    <w:link w:val="a6"/>
    <w:uiPriority w:val="99"/>
    <w:rsid w:val="009C1D05"/>
    <w:rPr>
      <w:sz w:val="18"/>
      <w:szCs w:val="18"/>
    </w:rPr>
  </w:style>
  <w:style w:type="paragraph" w:styleId="a8">
    <w:name w:val="List Paragraph"/>
    <w:basedOn w:val="a"/>
    <w:uiPriority w:val="34"/>
    <w:qFormat/>
    <w:rsid w:val="00427BB1"/>
    <w:pPr>
      <w:ind w:firstLineChars="200" w:firstLine="420"/>
    </w:pPr>
  </w:style>
  <w:style w:type="character" w:styleId="a9">
    <w:name w:val="line number"/>
    <w:basedOn w:val="a0"/>
    <w:uiPriority w:val="99"/>
    <w:semiHidden/>
    <w:unhideWhenUsed/>
    <w:rsid w:val="00120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06229">
      <w:bodyDiv w:val="1"/>
      <w:marLeft w:val="0"/>
      <w:marRight w:val="0"/>
      <w:marTop w:val="0"/>
      <w:marBottom w:val="0"/>
      <w:divBdr>
        <w:top w:val="none" w:sz="0" w:space="0" w:color="auto"/>
        <w:left w:val="none" w:sz="0" w:space="0" w:color="auto"/>
        <w:bottom w:val="none" w:sz="0" w:space="0" w:color="auto"/>
        <w:right w:val="none" w:sz="0" w:space="0" w:color="auto"/>
      </w:divBdr>
    </w:div>
    <w:div w:id="360396551">
      <w:bodyDiv w:val="1"/>
      <w:marLeft w:val="0"/>
      <w:marRight w:val="0"/>
      <w:marTop w:val="0"/>
      <w:marBottom w:val="0"/>
      <w:divBdr>
        <w:top w:val="none" w:sz="0" w:space="0" w:color="auto"/>
        <w:left w:val="none" w:sz="0" w:space="0" w:color="auto"/>
        <w:bottom w:val="none" w:sz="0" w:space="0" w:color="auto"/>
        <w:right w:val="none" w:sz="0" w:space="0" w:color="auto"/>
      </w:divBdr>
    </w:div>
    <w:div w:id="633095973">
      <w:bodyDiv w:val="1"/>
      <w:marLeft w:val="0"/>
      <w:marRight w:val="0"/>
      <w:marTop w:val="0"/>
      <w:marBottom w:val="0"/>
      <w:divBdr>
        <w:top w:val="none" w:sz="0" w:space="0" w:color="auto"/>
        <w:left w:val="none" w:sz="0" w:space="0" w:color="auto"/>
        <w:bottom w:val="none" w:sz="0" w:space="0" w:color="auto"/>
        <w:right w:val="none" w:sz="0" w:space="0" w:color="auto"/>
      </w:divBdr>
    </w:div>
    <w:div w:id="158187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1C0CF-D3BB-41A7-857B-ECB46A9F2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383</Words>
  <Characters>2188</Characters>
  <Application>Microsoft Office Word</Application>
  <DocSecurity>0</DocSecurity>
  <Lines>18</Lines>
  <Paragraphs>5</Paragraphs>
  <ScaleCrop>false</ScaleCrop>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Xin Sun (M.D.)</dc:creator>
  <cp:keywords/>
  <dc:description/>
  <cp:lastModifiedBy>Dr. Xin Sun (M.D.)</cp:lastModifiedBy>
  <cp:revision>17</cp:revision>
  <dcterms:created xsi:type="dcterms:W3CDTF">2020-11-08T12:05:00Z</dcterms:created>
  <dcterms:modified xsi:type="dcterms:W3CDTF">2021-07-21T08:45:00Z</dcterms:modified>
</cp:coreProperties>
</file>