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411E4" w14:textId="77777777" w:rsidR="00FF1E41" w:rsidRPr="00FF1E41" w:rsidRDefault="00FF1E41" w:rsidP="00FF1E41">
      <w:pPr>
        <w:pStyle w:val="a3"/>
        <w:ind w:firstLine="456"/>
        <w:rPr>
          <w:rFonts w:ascii="Times New Roman" w:hAnsi="Times New Roman" w:cs="Times New Roman"/>
          <w:spacing w:val="-6"/>
          <w:sz w:val="24"/>
          <w:szCs w:val="24"/>
        </w:rPr>
      </w:pPr>
    </w:p>
    <w:p w14:paraId="5FEA39FA" w14:textId="4AEAAF3C" w:rsidR="0066419A" w:rsidRPr="0066419A" w:rsidRDefault="003B59A5" w:rsidP="00FF1E41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pacing w:val="-6"/>
          <w:sz w:val="24"/>
          <w:szCs w:val="24"/>
        </w:rPr>
      </w:pPr>
      <w:r w:rsidRPr="003B59A5">
        <w:rPr>
          <w:rFonts w:ascii="Times New Roman" w:hAnsi="Times New Roman" w:cs="Times New Roman" w:hint="eastAsia"/>
          <w:sz w:val="24"/>
          <w:szCs w:val="24"/>
        </w:rPr>
        <w:t xml:space="preserve">The compressive strength of low-temperature setting slurry increased with increasing curing time, while the compressive strength of all slurries setting at high-temperature decreased </w:t>
      </w:r>
      <w:r>
        <w:rPr>
          <w:rFonts w:ascii="Times New Roman" w:hAnsi="Times New Roman" w:cs="Times New Roman" w:hint="eastAsia"/>
          <w:sz w:val="24"/>
          <w:szCs w:val="24"/>
        </w:rPr>
        <w:t>with time,</w:t>
      </w:r>
      <w:r w:rsidRPr="003B59A5">
        <w:rPr>
          <w:rFonts w:ascii="Times New Roman" w:hAnsi="Times New Roman" w:cs="Times New Roman" w:hint="eastAsia"/>
          <w:sz w:val="24"/>
          <w:szCs w:val="24"/>
        </w:rPr>
        <w:t xml:space="preserve"> and the addition of coal gangue powder cannot prevent this strength retrogression.</w:t>
      </w:r>
      <w:r w:rsidRPr="003B59A5">
        <w:rPr>
          <w:rFonts w:ascii="Times New Roman" w:hAnsi="Times New Roman" w:cs="Times New Roman" w:hint="eastAsia"/>
          <w:sz w:val="24"/>
          <w:szCs w:val="24"/>
        </w:rPr>
        <w:cr/>
      </w:r>
    </w:p>
    <w:p w14:paraId="70476F1C" w14:textId="77777777" w:rsidR="0066419A" w:rsidRPr="00282732" w:rsidRDefault="0066419A" w:rsidP="0066419A">
      <w:pPr>
        <w:pStyle w:val="a3"/>
        <w:ind w:left="420" w:firstLineChars="0" w:firstLine="0"/>
        <w:rPr>
          <w:rFonts w:ascii="Times New Roman" w:hAnsi="Times New Roman" w:cs="Times New Roman"/>
          <w:spacing w:val="-6"/>
          <w:sz w:val="24"/>
          <w:szCs w:val="24"/>
        </w:rPr>
      </w:pPr>
    </w:p>
    <w:p w14:paraId="6D50EC49" w14:textId="432ADD20" w:rsidR="00FF1E41" w:rsidRDefault="005B5FCA" w:rsidP="00FF1E41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pacing w:val="-6"/>
          <w:sz w:val="24"/>
          <w:szCs w:val="24"/>
        </w:rPr>
      </w:pPr>
      <w:r w:rsidRPr="005B5FCA">
        <w:rPr>
          <w:rFonts w:ascii="Times New Roman" w:hAnsi="Times New Roman" w:cs="Times New Roman" w:hint="eastAsia"/>
          <w:spacing w:val="-6"/>
          <w:sz w:val="24"/>
          <w:szCs w:val="24"/>
        </w:rPr>
        <w:t>Low-temperature cured cement has stable strength due to early formation of structurally stable xonotlite and increasing amorphous C-S-H gel over time. In contrast, high-temperature cured cement initially has little xonotlite; during prolonged curing, amorphous C-S-H gel gradually converts to xonotlite, ultimately causing strength deterioration.</w:t>
      </w:r>
      <w:r w:rsidRPr="005B5FCA">
        <w:rPr>
          <w:rFonts w:ascii="Times New Roman" w:hAnsi="Times New Roman" w:cs="Times New Roman" w:hint="eastAsia"/>
          <w:spacing w:val="-6"/>
          <w:sz w:val="24"/>
          <w:szCs w:val="24"/>
        </w:rPr>
        <w:t xml:space="preserve"> </w:t>
      </w:r>
    </w:p>
    <w:p w14:paraId="1435419D" w14:textId="77777777" w:rsidR="00FF1E41" w:rsidRPr="00FF1E41" w:rsidRDefault="00FF1E41" w:rsidP="00FF1E41">
      <w:pPr>
        <w:pStyle w:val="a3"/>
        <w:ind w:left="420" w:firstLineChars="0" w:firstLine="0"/>
        <w:rPr>
          <w:rFonts w:ascii="Times New Roman" w:hAnsi="Times New Roman" w:cs="Times New Roman"/>
          <w:spacing w:val="-6"/>
          <w:sz w:val="24"/>
          <w:szCs w:val="24"/>
        </w:rPr>
      </w:pPr>
    </w:p>
    <w:p w14:paraId="56D7CDD0" w14:textId="35C8F787" w:rsidR="00FF1E41" w:rsidRDefault="005B5FCA" w:rsidP="00FF1E41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pacing w:val="-6"/>
          <w:sz w:val="24"/>
          <w:szCs w:val="24"/>
        </w:rPr>
      </w:pPr>
      <w:r w:rsidRPr="005B5FCA">
        <w:rPr>
          <w:rFonts w:ascii="Times New Roman" w:hAnsi="Times New Roman" w:cs="Times New Roman" w:hint="eastAsia"/>
          <w:spacing w:val="-6"/>
          <w:sz w:val="24"/>
          <w:szCs w:val="24"/>
        </w:rPr>
        <w:t>The effectiveness of aluminum-rich mineral materials in preventing strength degradation is closely related to the existing form of their aluminum-containing components.</w:t>
      </w:r>
    </w:p>
    <w:p w14:paraId="5C0014C0" w14:textId="77777777" w:rsidR="0066419A" w:rsidRPr="005B5FCA" w:rsidRDefault="0066419A" w:rsidP="0066419A">
      <w:pPr>
        <w:rPr>
          <w:rFonts w:ascii="Times New Roman" w:hAnsi="Times New Roman" w:cs="Times New Roman"/>
          <w:spacing w:val="-6"/>
          <w:sz w:val="24"/>
          <w:szCs w:val="24"/>
        </w:rPr>
      </w:pPr>
    </w:p>
    <w:p w14:paraId="5196ED62" w14:textId="5A22D629" w:rsidR="005318C9" w:rsidRPr="00BF0AD7" w:rsidRDefault="005318C9" w:rsidP="00FF1E41">
      <w:pPr>
        <w:pStyle w:val="a3"/>
        <w:ind w:left="420" w:firstLineChars="0" w:firstLine="0"/>
        <w:rPr>
          <w:rFonts w:ascii="Times New Roman" w:hAnsi="Times New Roman" w:cs="Times New Roman"/>
          <w:spacing w:val="-6"/>
          <w:sz w:val="24"/>
          <w:szCs w:val="24"/>
        </w:rPr>
      </w:pPr>
    </w:p>
    <w:sectPr w:rsidR="005318C9" w:rsidRPr="00BF0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86F74" w14:textId="77777777" w:rsidR="0011336E" w:rsidRDefault="0011336E" w:rsidP="00BF2DD6">
      <w:pPr>
        <w:rPr>
          <w:rFonts w:hint="eastAsia"/>
        </w:rPr>
      </w:pPr>
      <w:r>
        <w:separator/>
      </w:r>
    </w:p>
  </w:endnote>
  <w:endnote w:type="continuationSeparator" w:id="0">
    <w:p w14:paraId="756D2910" w14:textId="77777777" w:rsidR="0011336E" w:rsidRDefault="0011336E" w:rsidP="00BF2D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3861" w14:textId="77777777" w:rsidR="0011336E" w:rsidRDefault="0011336E" w:rsidP="00BF2DD6">
      <w:pPr>
        <w:rPr>
          <w:rFonts w:hint="eastAsia"/>
        </w:rPr>
      </w:pPr>
      <w:r>
        <w:separator/>
      </w:r>
    </w:p>
  </w:footnote>
  <w:footnote w:type="continuationSeparator" w:id="0">
    <w:p w14:paraId="65E27538" w14:textId="77777777" w:rsidR="0011336E" w:rsidRDefault="0011336E" w:rsidP="00BF2DD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71B9A"/>
    <w:multiLevelType w:val="hybridMultilevel"/>
    <w:tmpl w:val="72D6F6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245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C9"/>
    <w:rsid w:val="0011336E"/>
    <w:rsid w:val="00136552"/>
    <w:rsid w:val="00176115"/>
    <w:rsid w:val="001A5F27"/>
    <w:rsid w:val="001E17C9"/>
    <w:rsid w:val="00282732"/>
    <w:rsid w:val="0028684F"/>
    <w:rsid w:val="00365DEC"/>
    <w:rsid w:val="003B59A5"/>
    <w:rsid w:val="005318C9"/>
    <w:rsid w:val="005B5FCA"/>
    <w:rsid w:val="005D5002"/>
    <w:rsid w:val="0066419A"/>
    <w:rsid w:val="007457A7"/>
    <w:rsid w:val="00762139"/>
    <w:rsid w:val="0076710D"/>
    <w:rsid w:val="007E6A11"/>
    <w:rsid w:val="008260BC"/>
    <w:rsid w:val="0095282B"/>
    <w:rsid w:val="00AA0777"/>
    <w:rsid w:val="00B41DCA"/>
    <w:rsid w:val="00BF0AD7"/>
    <w:rsid w:val="00BF2DD6"/>
    <w:rsid w:val="00D5078B"/>
    <w:rsid w:val="00E72D13"/>
    <w:rsid w:val="00EC3D8D"/>
    <w:rsid w:val="00F13DCA"/>
    <w:rsid w:val="00F20B5F"/>
    <w:rsid w:val="00F4286A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547AC"/>
  <w15:chartTrackingRefBased/>
  <w15:docId w15:val="{27303557-8506-4B2E-A676-9794A0AC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84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F2D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2DD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2D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2DD6"/>
    <w:rPr>
      <w:sz w:val="18"/>
      <w:szCs w:val="18"/>
    </w:rPr>
  </w:style>
  <w:style w:type="paragraph" w:styleId="a8">
    <w:name w:val="Revision"/>
    <w:hidden/>
    <w:uiPriority w:val="99"/>
    <w:semiHidden/>
    <w:rsid w:val="00F13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44217-DA5E-4478-ABAA-6802F31C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guodongcheng</dc:creator>
  <cp:keywords/>
  <dc:description/>
  <cp:lastModifiedBy>guodongcheng</cp:lastModifiedBy>
  <cp:revision>2</cp:revision>
  <dcterms:created xsi:type="dcterms:W3CDTF">2025-08-05T09:44:00Z</dcterms:created>
  <dcterms:modified xsi:type="dcterms:W3CDTF">2025-08-05T09:44:00Z</dcterms:modified>
</cp:coreProperties>
</file>