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F197B" w14:textId="6D475C87" w:rsidR="00FB5D72" w:rsidRDefault="00F63414" w:rsidP="00C10581">
      <w:pPr>
        <w:bidi/>
        <w:jc w:val="center"/>
        <w:rPr>
          <w:rFonts w:ascii="Times New Roman" w:hAnsi="Times New Roman" w:cstheme="majorBidi"/>
          <w:b/>
          <w:bCs/>
          <w:color w:val="1F1F1F"/>
          <w:sz w:val="42"/>
          <w:szCs w:val="42"/>
          <w:shd w:val="clear" w:color="auto" w:fill="FFFFFF"/>
        </w:rPr>
      </w:pPr>
      <w:r w:rsidRPr="00A942ED">
        <w:rPr>
          <w:rFonts w:ascii="Times New Roman" w:hAnsi="Times New Roman" w:cstheme="majorBidi"/>
          <w:b/>
          <w:bCs/>
          <w:color w:val="1F1F1F"/>
          <w:sz w:val="42"/>
          <w:szCs w:val="42"/>
          <w:shd w:val="clear" w:color="auto" w:fill="FFFFFF"/>
        </w:rPr>
        <w:t>Supplementary</w:t>
      </w:r>
    </w:p>
    <w:p w14:paraId="03D299BD" w14:textId="77777777" w:rsidR="00C10581" w:rsidRPr="00C10581" w:rsidRDefault="00C10581" w:rsidP="00C10581">
      <w:pPr>
        <w:bidi/>
        <w:jc w:val="center"/>
        <w:rPr>
          <w:rFonts w:ascii="Times New Roman" w:hAnsi="Times New Roman" w:cstheme="majorBidi" w:hint="cs"/>
          <w:b/>
          <w:bCs/>
          <w:color w:val="1F1F1F"/>
          <w:sz w:val="42"/>
          <w:szCs w:val="42"/>
          <w:shd w:val="clear" w:color="auto" w:fill="FFFFFF"/>
          <w:lang w:bidi="fa-IR"/>
        </w:rPr>
      </w:pPr>
    </w:p>
    <w:p w14:paraId="201F8751" w14:textId="77777777" w:rsidR="00F13146" w:rsidRDefault="00F13146" w:rsidP="00F13146">
      <w:pPr>
        <w:pStyle w:val="MDPI12title"/>
        <w:rPr>
          <w:rFonts w:asciiTheme="majorBidi" w:hAnsiTheme="majorBidi" w:cstheme="majorBidi"/>
          <w:color w:val="auto"/>
        </w:rPr>
      </w:pPr>
      <w:r>
        <w:rPr>
          <w:rFonts w:asciiTheme="majorBidi" w:hAnsiTheme="majorBidi" w:cstheme="majorBidi"/>
          <w:color w:val="auto"/>
        </w:rPr>
        <w:t>Temporal Trend of Dust Storm Events and Ambient Air Particulate Matter (PM</w:t>
      </w:r>
      <w:r>
        <w:rPr>
          <w:rFonts w:asciiTheme="majorBidi" w:hAnsiTheme="majorBidi" w:cstheme="majorBidi"/>
          <w:color w:val="auto"/>
          <w:vertAlign w:val="subscript"/>
        </w:rPr>
        <w:t xml:space="preserve">2.5 </w:t>
      </w:r>
      <w:r>
        <w:rPr>
          <w:rFonts w:asciiTheme="majorBidi" w:hAnsiTheme="majorBidi" w:cstheme="majorBidi"/>
          <w:color w:val="auto"/>
        </w:rPr>
        <w:t>and PM</w:t>
      </w:r>
      <w:r>
        <w:rPr>
          <w:rFonts w:asciiTheme="majorBidi" w:hAnsiTheme="majorBidi" w:cstheme="majorBidi"/>
          <w:color w:val="auto"/>
          <w:vertAlign w:val="subscript"/>
        </w:rPr>
        <w:t>10</w:t>
      </w:r>
      <w:r>
        <w:rPr>
          <w:rFonts w:asciiTheme="majorBidi" w:hAnsiTheme="majorBidi" w:cstheme="majorBidi"/>
          <w:color w:val="auto"/>
        </w:rPr>
        <w:t>) in Iran’s Metropolises, 2011–2022</w:t>
      </w:r>
    </w:p>
    <w:p w14:paraId="74970078" w14:textId="77777777" w:rsidR="00F13146" w:rsidRDefault="00F13146" w:rsidP="00F13146">
      <w:pPr>
        <w:rPr>
          <w:rFonts w:asciiTheme="majorBidi" w:hAnsiTheme="majorBidi" w:cstheme="majorBidi"/>
          <w:color w:val="000000"/>
          <w:lang w:eastAsia="de-DE" w:bidi="en-US"/>
        </w:rPr>
      </w:pPr>
    </w:p>
    <w:p w14:paraId="5FF9F7D3" w14:textId="77777777" w:rsidR="00F13146" w:rsidRDefault="00F13146" w:rsidP="00F13146">
      <w:pPr>
        <w:adjustRightInd w:val="0"/>
        <w:snapToGrid w:val="0"/>
        <w:spacing w:after="360" w:line="260" w:lineRule="atLeast"/>
        <w:jc w:val="both"/>
        <w:rPr>
          <w:rFonts w:asciiTheme="majorBidi" w:eastAsia="Times New Roman" w:hAnsiTheme="majorBidi" w:cstheme="majorBidi"/>
          <w:b/>
          <w:sz w:val="28"/>
          <w:szCs w:val="28"/>
          <w:lang w:eastAsia="de-DE" w:bidi="en-US"/>
        </w:rPr>
      </w:pPr>
      <w:r>
        <w:rPr>
          <w:rFonts w:asciiTheme="majorBidi" w:eastAsia="Times New Roman" w:hAnsiTheme="majorBidi" w:cstheme="majorBidi"/>
          <w:b/>
          <w:sz w:val="28"/>
          <w:szCs w:val="28"/>
          <w:lang w:eastAsia="de-DE" w:bidi="en-US"/>
        </w:rPr>
        <w:t xml:space="preserve">Mohammad Khanizadeh </w:t>
      </w:r>
      <w:r>
        <w:rPr>
          <w:rFonts w:asciiTheme="majorBidi" w:eastAsia="Times New Roman" w:hAnsiTheme="majorBidi" w:cstheme="majorBidi"/>
          <w:b/>
          <w:sz w:val="28"/>
          <w:szCs w:val="28"/>
          <w:vertAlign w:val="superscript"/>
          <w:lang w:eastAsia="de-DE" w:bidi="en-US"/>
        </w:rPr>
        <w:t>1, †</w:t>
      </w:r>
      <w:r>
        <w:rPr>
          <w:rFonts w:asciiTheme="majorBidi" w:eastAsia="Times New Roman" w:hAnsiTheme="majorBidi" w:cstheme="majorBidi"/>
          <w:b/>
          <w:sz w:val="28"/>
          <w:szCs w:val="28"/>
          <w:lang w:eastAsia="de-DE" w:bidi="en-US"/>
        </w:rPr>
        <w:t xml:space="preserve">, Aliakbar Hassanpour </w:t>
      </w:r>
      <w:r>
        <w:rPr>
          <w:rFonts w:asciiTheme="majorBidi" w:eastAsia="Times New Roman" w:hAnsiTheme="majorBidi" w:cstheme="majorBidi"/>
          <w:b/>
          <w:sz w:val="28"/>
          <w:szCs w:val="28"/>
          <w:vertAlign w:val="superscript"/>
          <w:lang w:eastAsia="de-DE" w:bidi="en-US"/>
        </w:rPr>
        <w:t>1, †</w:t>
      </w:r>
      <w:r>
        <w:rPr>
          <w:rFonts w:asciiTheme="majorBidi" w:eastAsia="Times New Roman" w:hAnsiTheme="majorBidi" w:cstheme="majorBidi"/>
          <w:b/>
          <w:sz w:val="28"/>
          <w:szCs w:val="28"/>
          <w:lang w:eastAsia="de-DE" w:bidi="en-US"/>
        </w:rPr>
        <w:t xml:space="preserve">, Niloufar Borhani Yazdi </w:t>
      </w:r>
      <w:r>
        <w:rPr>
          <w:rFonts w:asciiTheme="majorBidi" w:eastAsia="Times New Roman" w:hAnsiTheme="majorBidi" w:cstheme="majorBidi"/>
          <w:b/>
          <w:sz w:val="28"/>
          <w:szCs w:val="28"/>
          <w:vertAlign w:val="superscript"/>
          <w:lang w:eastAsia="de-DE" w:bidi="en-US"/>
        </w:rPr>
        <w:t>1</w:t>
      </w:r>
      <w:r>
        <w:rPr>
          <w:rFonts w:asciiTheme="majorBidi" w:eastAsia="Times New Roman" w:hAnsiTheme="majorBidi" w:cstheme="majorBidi"/>
          <w:b/>
          <w:sz w:val="28"/>
          <w:szCs w:val="28"/>
          <w:lang w:eastAsia="de-DE" w:bidi="en-US"/>
        </w:rPr>
        <w:t xml:space="preserve">, Milad Malekpour </w:t>
      </w:r>
      <w:r>
        <w:rPr>
          <w:rFonts w:asciiTheme="majorBidi" w:eastAsia="Times New Roman" w:hAnsiTheme="majorBidi" w:cstheme="majorBidi"/>
          <w:b/>
          <w:sz w:val="28"/>
          <w:szCs w:val="28"/>
          <w:vertAlign w:val="superscript"/>
          <w:lang w:eastAsia="de-DE" w:bidi="en-US"/>
        </w:rPr>
        <w:t>1</w:t>
      </w:r>
      <w:r>
        <w:rPr>
          <w:rFonts w:asciiTheme="majorBidi" w:eastAsia="Times New Roman" w:hAnsiTheme="majorBidi" w:cstheme="majorBidi"/>
          <w:b/>
          <w:sz w:val="28"/>
          <w:szCs w:val="28"/>
          <w:lang w:eastAsia="de-DE" w:bidi="en-US"/>
        </w:rPr>
        <w:t>, Sadegh Niazi</w:t>
      </w:r>
      <w:r>
        <w:rPr>
          <w:rFonts w:asciiTheme="majorBidi" w:eastAsia="Times New Roman" w:hAnsiTheme="majorBidi" w:cstheme="majorBidi"/>
          <w:b/>
          <w:sz w:val="28"/>
          <w:szCs w:val="28"/>
          <w:vertAlign w:val="superscript"/>
          <w:lang w:eastAsia="de-DE" w:bidi="en-US"/>
        </w:rPr>
        <w:t>2,3</w:t>
      </w:r>
      <w:r>
        <w:rPr>
          <w:rFonts w:asciiTheme="majorBidi" w:eastAsia="Times New Roman" w:hAnsiTheme="majorBidi" w:cstheme="majorBidi"/>
          <w:b/>
          <w:sz w:val="28"/>
          <w:szCs w:val="28"/>
          <w:lang w:eastAsia="de-DE" w:bidi="en-US"/>
        </w:rPr>
        <w:t xml:space="preserve">, Kazem Naddafi </w:t>
      </w:r>
      <w:r>
        <w:rPr>
          <w:rFonts w:asciiTheme="majorBidi" w:eastAsia="Times New Roman" w:hAnsiTheme="majorBidi" w:cstheme="majorBidi"/>
          <w:b/>
          <w:sz w:val="28"/>
          <w:szCs w:val="28"/>
          <w:vertAlign w:val="superscript"/>
          <w:lang w:eastAsia="de-DE" w:bidi="en-US"/>
        </w:rPr>
        <w:t>1,4</w:t>
      </w:r>
      <w:r>
        <w:rPr>
          <w:rFonts w:asciiTheme="majorBidi" w:eastAsia="Times New Roman" w:hAnsiTheme="majorBidi" w:cstheme="majorBidi"/>
          <w:b/>
          <w:sz w:val="28"/>
          <w:szCs w:val="28"/>
          <w:lang w:eastAsia="de-DE" w:bidi="en-US"/>
        </w:rPr>
        <w:t xml:space="preserve">, Mansour Shamsipour </w:t>
      </w:r>
      <w:r>
        <w:rPr>
          <w:rFonts w:asciiTheme="majorBidi" w:eastAsia="Times New Roman" w:hAnsiTheme="majorBidi" w:cstheme="majorBidi"/>
          <w:b/>
          <w:sz w:val="28"/>
          <w:szCs w:val="28"/>
          <w:vertAlign w:val="superscript"/>
          <w:lang w:eastAsia="de-DE" w:bidi="en-US"/>
        </w:rPr>
        <w:t>5</w:t>
      </w:r>
      <w:r>
        <w:rPr>
          <w:rFonts w:asciiTheme="majorBidi" w:eastAsia="Times New Roman" w:hAnsiTheme="majorBidi" w:cstheme="majorBidi"/>
          <w:b/>
          <w:sz w:val="28"/>
          <w:szCs w:val="28"/>
          <w:lang w:eastAsia="de-DE" w:bidi="en-US"/>
        </w:rPr>
        <w:t xml:space="preserve">, Fatemeh Momeniha </w:t>
      </w:r>
      <w:r>
        <w:rPr>
          <w:rFonts w:asciiTheme="majorBidi" w:eastAsia="Times New Roman" w:hAnsiTheme="majorBidi" w:cstheme="majorBidi"/>
          <w:b/>
          <w:sz w:val="28"/>
          <w:szCs w:val="28"/>
          <w:vertAlign w:val="superscript"/>
          <w:lang w:eastAsia="de-DE" w:bidi="en-US"/>
        </w:rPr>
        <w:t>1,6</w:t>
      </w:r>
      <w:r>
        <w:rPr>
          <w:rFonts w:asciiTheme="majorBidi" w:eastAsia="Times New Roman" w:hAnsiTheme="majorBidi" w:cstheme="majorBidi"/>
          <w:b/>
          <w:sz w:val="28"/>
          <w:szCs w:val="28"/>
          <w:lang w:eastAsia="de-DE" w:bidi="en-US"/>
        </w:rPr>
        <w:t xml:space="preserve">, Arman Abdipour </w:t>
      </w:r>
      <w:r>
        <w:rPr>
          <w:rFonts w:asciiTheme="majorBidi" w:eastAsia="Times New Roman" w:hAnsiTheme="majorBidi" w:cstheme="majorBidi"/>
          <w:b/>
          <w:sz w:val="28"/>
          <w:szCs w:val="28"/>
          <w:vertAlign w:val="superscript"/>
          <w:lang w:eastAsia="de-DE" w:bidi="en-US"/>
        </w:rPr>
        <w:t>7</w:t>
      </w:r>
      <w:r>
        <w:rPr>
          <w:rFonts w:asciiTheme="majorBidi" w:eastAsia="Times New Roman" w:hAnsiTheme="majorBidi" w:cstheme="majorBidi"/>
          <w:b/>
          <w:sz w:val="28"/>
          <w:szCs w:val="28"/>
          <w:lang w:eastAsia="de-DE" w:bidi="en-US"/>
        </w:rPr>
        <w:t>, Ensieh Sharafkhani</w:t>
      </w:r>
      <w:r>
        <w:rPr>
          <w:rFonts w:asciiTheme="majorBidi" w:eastAsia="Times New Roman" w:hAnsiTheme="majorBidi" w:cstheme="majorBidi"/>
          <w:b/>
          <w:sz w:val="28"/>
          <w:szCs w:val="28"/>
          <w:vertAlign w:val="superscript"/>
          <w:lang w:eastAsia="de-DE" w:bidi="en-US"/>
        </w:rPr>
        <w:t xml:space="preserve"> 7</w:t>
      </w:r>
      <w:r>
        <w:rPr>
          <w:rFonts w:asciiTheme="majorBidi" w:eastAsia="Times New Roman" w:hAnsiTheme="majorBidi" w:cstheme="majorBidi"/>
          <w:b/>
          <w:sz w:val="28"/>
          <w:szCs w:val="28"/>
          <w:lang w:eastAsia="de-DE" w:bidi="en-US"/>
        </w:rPr>
        <w:t xml:space="preserve">, Faramarz Azimi </w:t>
      </w:r>
      <w:r>
        <w:rPr>
          <w:rFonts w:asciiTheme="majorBidi" w:eastAsia="Times New Roman" w:hAnsiTheme="majorBidi" w:cstheme="majorBidi"/>
          <w:b/>
          <w:sz w:val="28"/>
          <w:szCs w:val="28"/>
          <w:vertAlign w:val="superscript"/>
          <w:lang w:eastAsia="de-DE" w:bidi="en-US"/>
        </w:rPr>
        <w:t>8</w:t>
      </w:r>
      <w:r>
        <w:rPr>
          <w:rFonts w:asciiTheme="majorBidi" w:eastAsia="Times New Roman" w:hAnsiTheme="majorBidi" w:cstheme="majorBidi"/>
          <w:b/>
          <w:sz w:val="28"/>
          <w:szCs w:val="28"/>
          <w:lang w:eastAsia="de-DE" w:bidi="en-US"/>
        </w:rPr>
        <w:t xml:space="preserve">, Masoumeh Hashamfirooz </w:t>
      </w:r>
      <w:r>
        <w:rPr>
          <w:rFonts w:asciiTheme="majorBidi" w:eastAsia="Times New Roman" w:hAnsiTheme="majorBidi" w:cstheme="majorBidi"/>
          <w:b/>
          <w:sz w:val="28"/>
          <w:szCs w:val="28"/>
          <w:vertAlign w:val="superscript"/>
          <w:lang w:eastAsia="de-DE" w:bidi="en-US"/>
        </w:rPr>
        <w:t>1</w:t>
      </w:r>
      <w:r>
        <w:rPr>
          <w:rFonts w:asciiTheme="majorBidi" w:eastAsia="Times New Roman" w:hAnsiTheme="majorBidi" w:cstheme="majorBidi"/>
          <w:b/>
          <w:sz w:val="28"/>
          <w:szCs w:val="28"/>
          <w:lang w:eastAsia="de-DE" w:bidi="en-US"/>
        </w:rPr>
        <w:t>, Elahe Noruzzade</w:t>
      </w:r>
      <w:r>
        <w:rPr>
          <w:rFonts w:asciiTheme="majorBidi" w:eastAsia="Times New Roman" w:hAnsiTheme="majorBidi" w:cstheme="majorBidi"/>
          <w:b/>
          <w:sz w:val="28"/>
          <w:szCs w:val="28"/>
          <w:vertAlign w:val="superscript"/>
          <w:lang w:eastAsia="de-DE" w:bidi="en-US"/>
        </w:rPr>
        <w:t xml:space="preserve"> 1</w:t>
      </w:r>
      <w:r>
        <w:rPr>
          <w:rFonts w:asciiTheme="majorBidi" w:eastAsia="Times New Roman" w:hAnsiTheme="majorBidi" w:cstheme="majorBidi"/>
          <w:b/>
          <w:sz w:val="28"/>
          <w:szCs w:val="28"/>
          <w:lang w:eastAsia="de-DE" w:bidi="en-US"/>
        </w:rPr>
        <w:t xml:space="preserve">, and Mohammad Sadegh Hassanvand </w:t>
      </w:r>
      <w:r>
        <w:rPr>
          <w:rFonts w:asciiTheme="majorBidi" w:eastAsia="Times New Roman" w:hAnsiTheme="majorBidi" w:cstheme="majorBidi"/>
          <w:b/>
          <w:sz w:val="28"/>
          <w:szCs w:val="28"/>
          <w:vertAlign w:val="superscript"/>
          <w:lang w:eastAsia="de-DE" w:bidi="en-US"/>
        </w:rPr>
        <w:t>1,4,*</w:t>
      </w:r>
    </w:p>
    <w:p w14:paraId="13A539CA"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sz w:val="24"/>
          <w:szCs w:val="24"/>
          <w:vertAlign w:val="superscript"/>
          <w:lang w:eastAsia="de-DE" w:bidi="en-US"/>
        </w:rPr>
        <w:t>1</w:t>
      </w:r>
      <w:r>
        <w:rPr>
          <w:rFonts w:asciiTheme="majorBidi" w:eastAsia="Times New Roman" w:hAnsiTheme="majorBidi" w:cstheme="majorBidi"/>
          <w:sz w:val="24"/>
          <w:szCs w:val="24"/>
          <w:lang w:eastAsia="de-DE" w:bidi="en-US"/>
        </w:rPr>
        <w:tab/>
        <w:t>Department of Environmental Health Engineering, School of Public Health, Tehran University of Medical Sciences, Tehran, Iran</w:t>
      </w:r>
    </w:p>
    <w:p w14:paraId="44A6AF95"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sz w:val="24"/>
          <w:szCs w:val="24"/>
          <w:vertAlign w:val="superscript"/>
          <w:lang w:eastAsia="de-DE" w:bidi="en-US"/>
        </w:rPr>
        <w:t>2</w:t>
      </w:r>
      <w:r>
        <w:rPr>
          <w:rFonts w:asciiTheme="majorBidi" w:eastAsia="Times New Roman" w:hAnsiTheme="majorBidi" w:cstheme="majorBidi"/>
          <w:sz w:val="24"/>
          <w:szCs w:val="24"/>
          <w:lang w:eastAsia="de-DE" w:bidi="en-US"/>
        </w:rPr>
        <w:tab/>
        <w:t>International Laboratory for Air Quality and Health (ILAQH), Queensland University of Technology (QUT), QLD, Australia</w:t>
      </w:r>
    </w:p>
    <w:p w14:paraId="49AABF9E"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sz w:val="24"/>
          <w:szCs w:val="24"/>
          <w:vertAlign w:val="superscript"/>
          <w:lang w:eastAsia="de-DE" w:bidi="en-US"/>
        </w:rPr>
        <w:t>3</w:t>
      </w:r>
      <w:r>
        <w:rPr>
          <w:rFonts w:asciiTheme="majorBidi" w:eastAsia="Times New Roman" w:hAnsiTheme="majorBidi" w:cstheme="majorBidi"/>
          <w:sz w:val="24"/>
          <w:szCs w:val="24"/>
          <w:lang w:eastAsia="de-DE" w:bidi="en-US"/>
        </w:rPr>
        <w:tab/>
        <w:t>School of Science, Western Sydney University, Kingswood, NSW, Australia</w:t>
      </w:r>
    </w:p>
    <w:p w14:paraId="3685FE18"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sz w:val="24"/>
          <w:szCs w:val="24"/>
          <w:vertAlign w:val="superscript"/>
          <w:lang w:eastAsia="de-DE" w:bidi="en-US"/>
        </w:rPr>
        <w:t>4</w:t>
      </w:r>
      <w:r>
        <w:rPr>
          <w:rFonts w:asciiTheme="majorBidi" w:eastAsia="Times New Roman" w:hAnsiTheme="majorBidi" w:cstheme="majorBidi"/>
          <w:sz w:val="24"/>
          <w:szCs w:val="24"/>
          <w:lang w:eastAsia="de-DE" w:bidi="en-US"/>
        </w:rPr>
        <w:tab/>
        <w:t>Center for Air Pollution Research (CAPR), Institute for Environmental Research (IER), Tehran University of Medical Sciences, Tehran, Iran</w:t>
      </w:r>
    </w:p>
    <w:p w14:paraId="4D71B58F"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sz w:val="24"/>
          <w:szCs w:val="24"/>
          <w:vertAlign w:val="superscript"/>
          <w:lang w:eastAsia="de-DE" w:bidi="en-US"/>
        </w:rPr>
        <w:t>5</w:t>
      </w:r>
      <w:r>
        <w:rPr>
          <w:rFonts w:asciiTheme="majorBidi" w:eastAsia="Times New Roman" w:hAnsiTheme="majorBidi" w:cstheme="majorBidi"/>
          <w:sz w:val="24"/>
          <w:szCs w:val="24"/>
          <w:lang w:eastAsia="de-DE" w:bidi="en-US"/>
        </w:rPr>
        <w:tab/>
        <w:t>Department of Research Methodology and Data Analysis, Institute for Environmental Research, Tehran University of Medical Sciences, Tehran, Iran</w:t>
      </w:r>
    </w:p>
    <w:p w14:paraId="1E4F1CCC"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sz w:val="24"/>
          <w:szCs w:val="24"/>
          <w:vertAlign w:val="superscript"/>
          <w:lang w:eastAsia="de-DE" w:bidi="en-US"/>
        </w:rPr>
        <w:t>6</w:t>
      </w:r>
      <w:r>
        <w:rPr>
          <w:rFonts w:asciiTheme="majorBidi" w:eastAsia="Times New Roman" w:hAnsiTheme="majorBidi" w:cstheme="majorBidi"/>
          <w:sz w:val="24"/>
          <w:szCs w:val="24"/>
          <w:lang w:eastAsia="de-DE" w:bidi="en-US"/>
        </w:rPr>
        <w:tab/>
        <w:t>Center for Solid Wast Management (CSWM), Institute for Environmental Research (IER), Tehran University of Medical Sciences, Tehran, Iran</w:t>
      </w:r>
    </w:p>
    <w:p w14:paraId="5C107C86"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sz w:val="24"/>
          <w:szCs w:val="24"/>
          <w:vertAlign w:val="superscript"/>
          <w:lang w:eastAsia="de-DE" w:bidi="en-US"/>
        </w:rPr>
        <w:t>7</w:t>
      </w:r>
      <w:r>
        <w:rPr>
          <w:rFonts w:asciiTheme="majorBidi" w:eastAsia="Times New Roman" w:hAnsiTheme="majorBidi" w:cstheme="majorBidi"/>
          <w:sz w:val="24"/>
          <w:szCs w:val="24"/>
          <w:lang w:eastAsia="de-DE" w:bidi="en-US"/>
        </w:rPr>
        <w:tab/>
        <w:t>Department of Earth and Atmospheric Sciences, University of Houston, USA</w:t>
      </w:r>
    </w:p>
    <w:p w14:paraId="7F860647"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sz w:val="24"/>
          <w:szCs w:val="24"/>
          <w:vertAlign w:val="superscript"/>
          <w:lang w:eastAsia="de-DE" w:bidi="en-US"/>
        </w:rPr>
        <w:t>8</w:t>
      </w:r>
      <w:r>
        <w:rPr>
          <w:rFonts w:asciiTheme="majorBidi" w:eastAsia="Times New Roman" w:hAnsiTheme="majorBidi" w:cstheme="majorBidi"/>
          <w:sz w:val="24"/>
          <w:szCs w:val="24"/>
          <w:lang w:eastAsia="de-DE" w:bidi="en-US"/>
        </w:rPr>
        <w:tab/>
        <w:t>Environmental Health Research Center, Lorestan University of Medical Sciences, Khorramabad, Iran</w:t>
      </w:r>
    </w:p>
    <w:p w14:paraId="53ABDDAF"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b/>
          <w:sz w:val="24"/>
          <w:szCs w:val="24"/>
          <w:vertAlign w:val="superscript"/>
          <w:lang w:eastAsia="de-DE" w:bidi="en-US"/>
        </w:rPr>
        <w:t>†</w:t>
      </w:r>
      <w:r>
        <w:rPr>
          <w:rFonts w:asciiTheme="majorBidi" w:eastAsia="Times New Roman" w:hAnsiTheme="majorBidi" w:cstheme="majorBidi"/>
          <w:sz w:val="24"/>
          <w:szCs w:val="24"/>
          <w:lang w:eastAsia="de-DE" w:bidi="en-US"/>
        </w:rPr>
        <w:tab/>
        <w:t>These authors contributed equally to this work.</w:t>
      </w:r>
    </w:p>
    <w:p w14:paraId="03646136" w14:textId="77777777" w:rsidR="00F13146" w:rsidRDefault="00F13146" w:rsidP="00F13146">
      <w:pPr>
        <w:adjustRightInd w:val="0"/>
        <w:snapToGrid w:val="0"/>
        <w:spacing w:line="200" w:lineRule="atLeast"/>
        <w:ind w:left="270" w:hanging="196"/>
        <w:rPr>
          <w:rFonts w:asciiTheme="majorBidi" w:eastAsia="Times New Roman" w:hAnsiTheme="majorBidi" w:cstheme="majorBidi"/>
          <w:sz w:val="24"/>
          <w:szCs w:val="24"/>
          <w:lang w:eastAsia="de-DE" w:bidi="en-US"/>
        </w:rPr>
      </w:pPr>
      <w:r>
        <w:rPr>
          <w:rFonts w:asciiTheme="majorBidi" w:eastAsia="Times New Roman" w:hAnsiTheme="majorBidi" w:cstheme="majorBidi"/>
          <w:b/>
          <w:sz w:val="24"/>
          <w:szCs w:val="24"/>
          <w:lang w:eastAsia="de-DE" w:bidi="en-US"/>
        </w:rPr>
        <w:t>*</w:t>
      </w:r>
      <w:r>
        <w:rPr>
          <w:rFonts w:asciiTheme="majorBidi" w:eastAsia="Times New Roman" w:hAnsiTheme="majorBidi" w:cstheme="majorBidi"/>
          <w:sz w:val="24"/>
          <w:szCs w:val="24"/>
          <w:lang w:eastAsia="de-DE" w:bidi="en-US"/>
        </w:rPr>
        <w:tab/>
        <w:t xml:space="preserve">Correspondence: </w:t>
      </w:r>
      <w:hyperlink r:id="rId8" w:history="1">
        <w:r>
          <w:rPr>
            <w:rStyle w:val="Hyperlink"/>
            <w:rFonts w:asciiTheme="majorBidi" w:eastAsia="Times New Roman" w:hAnsiTheme="majorBidi" w:cstheme="majorBidi"/>
            <w:sz w:val="24"/>
            <w:szCs w:val="24"/>
            <w:lang w:eastAsia="de-DE" w:bidi="en-US"/>
          </w:rPr>
          <w:t>hassanvand@tums.ac.ir</w:t>
        </w:r>
      </w:hyperlink>
      <w:r>
        <w:rPr>
          <w:rFonts w:asciiTheme="majorBidi" w:eastAsia="Times New Roman" w:hAnsiTheme="majorBidi" w:cstheme="majorBidi"/>
          <w:sz w:val="24"/>
          <w:szCs w:val="24"/>
          <w:lang w:eastAsia="de-DE" w:bidi="en-US"/>
        </w:rPr>
        <w:t xml:space="preserve">, </w:t>
      </w:r>
      <w:hyperlink r:id="rId9" w:history="1">
        <w:r>
          <w:rPr>
            <w:rStyle w:val="Hyperlink"/>
            <w:rFonts w:asciiTheme="majorBidi" w:eastAsia="Times New Roman" w:hAnsiTheme="majorBidi" w:cstheme="majorBidi"/>
            <w:sz w:val="24"/>
            <w:szCs w:val="24"/>
            <w:lang w:eastAsia="de-DE" w:bidi="en-US"/>
          </w:rPr>
          <w:t>mshasanvand@gmail.com</w:t>
        </w:r>
      </w:hyperlink>
      <w:r>
        <w:rPr>
          <w:rFonts w:asciiTheme="majorBidi" w:eastAsia="Times New Roman" w:hAnsiTheme="majorBidi" w:cstheme="majorBidi"/>
          <w:sz w:val="24"/>
          <w:szCs w:val="24"/>
          <w:lang w:eastAsia="de-DE" w:bidi="en-US"/>
        </w:rPr>
        <w:t>;</w:t>
      </w:r>
    </w:p>
    <w:p w14:paraId="617ED0CA" w14:textId="77777777" w:rsidR="000020A8" w:rsidRDefault="000020A8" w:rsidP="00DF39B4">
      <w:pPr>
        <w:jc w:val="both"/>
        <w:rPr>
          <w:rFonts w:cs="B Nazanin"/>
          <w:sz w:val="28"/>
          <w:szCs w:val="28"/>
          <w:lang w:bidi="fa-IR"/>
        </w:rPr>
      </w:pPr>
    </w:p>
    <w:p w14:paraId="6F9949C4" w14:textId="77777777" w:rsidR="007A4993" w:rsidRDefault="007A4993" w:rsidP="00DF39B4">
      <w:pPr>
        <w:jc w:val="both"/>
        <w:rPr>
          <w:rFonts w:cs="B Nazanin"/>
          <w:sz w:val="28"/>
          <w:szCs w:val="28"/>
          <w:lang w:bidi="fa-IR"/>
        </w:rPr>
      </w:pPr>
    </w:p>
    <w:p w14:paraId="703A64A4" w14:textId="77777777" w:rsidR="009D741B" w:rsidRPr="00090D78" w:rsidRDefault="009D741B" w:rsidP="00DF39B4">
      <w:pPr>
        <w:ind w:firstLine="510"/>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Based on the findings mentioned, different results can be obtained for each city.</w:t>
      </w:r>
    </w:p>
    <w:p w14:paraId="0B33DE45" w14:textId="19413E78" w:rsidR="009D741B" w:rsidRPr="00090D78" w:rsidRDefault="009D741B" w:rsidP="00DF39B4">
      <w:pPr>
        <w:jc w:val="both"/>
        <w:rPr>
          <w:rFonts w:ascii="Times New Roman" w:eastAsia="Times New Roman" w:hAnsi="Times New Roman" w:cs="B Nazanin"/>
          <w:b/>
          <w:bCs/>
          <w:noProof/>
          <w:kern w:val="0"/>
          <w:sz w:val="24"/>
          <w:szCs w:val="24"/>
          <w14:ligatures w14:val="none"/>
        </w:rPr>
      </w:pPr>
      <w:r w:rsidRPr="00090D78">
        <w:rPr>
          <w:rFonts w:ascii="Times New Roman" w:eastAsia="Times New Roman" w:hAnsi="Times New Roman" w:cs="B Nazanin"/>
          <w:b/>
          <w:bCs/>
          <w:noProof/>
          <w:kern w:val="0"/>
          <w:sz w:val="24"/>
          <w:szCs w:val="24"/>
          <w14:ligatures w14:val="none"/>
        </w:rPr>
        <w:lastRenderedPageBreak/>
        <w:t xml:space="preserve">Annual </w:t>
      </w:r>
      <w:r w:rsidR="00814EDD">
        <w:rPr>
          <w:rFonts w:ascii="Times New Roman" w:eastAsia="Times New Roman" w:hAnsi="Times New Roman" w:cs="B Nazanin"/>
          <w:b/>
          <w:bCs/>
          <w:noProof/>
          <w:kern w:val="0"/>
          <w:sz w:val="24"/>
          <w:szCs w:val="24"/>
          <w14:ligatures w14:val="none"/>
        </w:rPr>
        <w:t>PM</w:t>
      </w:r>
      <w:r w:rsidR="00814EDD" w:rsidRPr="00814EDD">
        <w:rPr>
          <w:rFonts w:ascii="Times New Roman" w:eastAsia="Times New Roman" w:hAnsi="Times New Roman" w:cs="B Nazanin"/>
          <w:b/>
          <w:bCs/>
          <w:noProof/>
          <w:kern w:val="0"/>
          <w:sz w:val="24"/>
          <w:szCs w:val="24"/>
          <w:vertAlign w:val="subscript"/>
          <w14:ligatures w14:val="none"/>
        </w:rPr>
        <w:t>10</w:t>
      </w:r>
      <w:r w:rsidRPr="00090D78">
        <w:rPr>
          <w:rFonts w:ascii="Times New Roman" w:eastAsia="Times New Roman" w:hAnsi="Times New Roman" w:cs="B Nazanin"/>
          <w:b/>
          <w:bCs/>
          <w:noProof/>
          <w:kern w:val="0"/>
          <w:sz w:val="24"/>
          <w:szCs w:val="24"/>
          <w14:ligatures w14:val="none"/>
        </w:rPr>
        <w:t xml:space="preserve"> concentration:</w:t>
      </w:r>
    </w:p>
    <w:p w14:paraId="5FE2A5C0" w14:textId="430D5FC3" w:rsidR="009D741B" w:rsidRPr="00090D78" w:rsidRDefault="009D741B" w:rsidP="00DF39B4">
      <w:pPr>
        <w:pStyle w:val="ListParagraph"/>
        <w:numPr>
          <w:ilvl w:val="0"/>
          <w:numId w:val="2"/>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Tehran (overall average of valid stations) from 2011 to 2022 has ranged between 94.4 and 71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has consistently been about 4.5 to 6.5 times higher than the annual values recommended by the new WHO guidelines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w:t>
      </w:r>
    </w:p>
    <w:p w14:paraId="14FDA8CB" w14:textId="5F6FD8D8" w:rsidR="009D741B" w:rsidRPr="00090D78" w:rsidRDefault="009D741B" w:rsidP="00DF39B4">
      <w:pPr>
        <w:pStyle w:val="ListParagraph"/>
        <w:numPr>
          <w:ilvl w:val="0"/>
          <w:numId w:val="2"/>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ambient air of Mashhad (average of all reputable stations) from 2014 to 2022 has ranged between 56.9 and 83.4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has consistently been about 3.8 to 5.6 times higher than the annual values recommended by the new WHO guidelines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w:t>
      </w:r>
    </w:p>
    <w:p w14:paraId="624138C1" w14:textId="3FA39439" w:rsidR="009D741B" w:rsidRPr="00090D78" w:rsidRDefault="009D741B" w:rsidP="00DF39B4">
      <w:pPr>
        <w:pStyle w:val="ListParagraph"/>
        <w:numPr>
          <w:ilvl w:val="0"/>
          <w:numId w:val="2"/>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Tabriz (average of all valid stations) from 2014 to 2022 has ranged from 50.5 to 131.7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has consistently been about 3.4 to 8.8 times higher than the annual values recommended by the new WHO guidelines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w:t>
      </w:r>
    </w:p>
    <w:p w14:paraId="7B2B291D" w14:textId="2CFE805D" w:rsidR="009D741B" w:rsidRPr="00090D78" w:rsidRDefault="009D741B" w:rsidP="00DF39B4">
      <w:pPr>
        <w:pStyle w:val="ListParagraph"/>
        <w:numPr>
          <w:ilvl w:val="0"/>
          <w:numId w:val="2"/>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Ilam city (the average of all valid stations) from 2013 to 2022 has ranged from 44.2 to 74.6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has consistently been about 3 to 5 times higher than the annual values recommended by the new WHO guidelines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w:t>
      </w:r>
    </w:p>
    <w:p w14:paraId="41D5380B" w14:textId="1C5554F6" w:rsidR="009D741B" w:rsidRPr="00090D78" w:rsidRDefault="009D741B" w:rsidP="00DF39B4">
      <w:pPr>
        <w:pStyle w:val="ListParagraph"/>
        <w:numPr>
          <w:ilvl w:val="0"/>
          <w:numId w:val="2"/>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ambient air of Kermanshah city (average of all valid stations) from 2011 to 2022 has ranged from 59.7 to 116.6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has consistently been 4 to 7.8 times higher than the annual values recommended by the new WHO guidelines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w:t>
      </w:r>
    </w:p>
    <w:p w14:paraId="2BD3D73D" w14:textId="7B0AD95D" w:rsidR="009D741B" w:rsidRPr="00090D78" w:rsidRDefault="009D741B" w:rsidP="00DF39B4">
      <w:pPr>
        <w:pStyle w:val="ListParagraph"/>
        <w:numPr>
          <w:ilvl w:val="0"/>
          <w:numId w:val="2"/>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Yazd (the average of all valid stations) from 2013 to 2022 has ranged between 135.8 and 84.6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consistently higher and approximately 5.6 to 9 times the annual values of the new WHO guideline </w:t>
      </w:r>
      <w:r w:rsidR="00090D78" w:rsidRPr="00090D78">
        <w:rPr>
          <w:rFonts w:ascii="Times New Roman" w:eastAsia="Times New Roman" w:hAnsi="Times New Roman" w:cs="B Nazanin"/>
          <w:noProof/>
          <w:kern w:val="0"/>
          <w:sz w:val="24"/>
          <w:szCs w:val="24"/>
          <w14:ligatures w14:val="none"/>
        </w:rPr>
        <w:t xml:space="preserve">(15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w:t>
      </w:r>
    </w:p>
    <w:p w14:paraId="78F4FF72" w14:textId="57CB0FAE" w:rsidR="009D741B" w:rsidRPr="00090D78" w:rsidRDefault="009D741B" w:rsidP="00DF39B4">
      <w:pPr>
        <w:pStyle w:val="ListParagraph"/>
        <w:numPr>
          <w:ilvl w:val="0"/>
          <w:numId w:val="2"/>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in the city of Zahedan (average of all valid stations) from 2011 to 2022 has data only for the years 2017 and 2018, ranging from 80.6 to 82.8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consistently more than approximately 5.38 to 5.52 times the annual values of the new WHO guideline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w:t>
      </w:r>
    </w:p>
    <w:p w14:paraId="69F8B2C5" w14:textId="61A24170" w:rsidR="009D741B" w:rsidRPr="00090D78" w:rsidRDefault="009D741B" w:rsidP="00DF39B4">
      <w:pPr>
        <w:pStyle w:val="ListParagraph"/>
        <w:numPr>
          <w:ilvl w:val="0"/>
          <w:numId w:val="2"/>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Shiraz (the average of all valid stations) from 2013 to 2022 has ranged from 31.9 to 76.5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consistently higher and approximately 2.1 to 5.1 times the annual values of the new WHO guideline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w:t>
      </w:r>
    </w:p>
    <w:p w14:paraId="04EF213D" w14:textId="1A3F5353" w:rsidR="009D741B" w:rsidRDefault="009D741B" w:rsidP="00DF39B4">
      <w:pPr>
        <w:pStyle w:val="ListParagraph"/>
        <w:numPr>
          <w:ilvl w:val="0"/>
          <w:numId w:val="2"/>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Ahvaz city (overall average of valid stations) from 2013 to 2022 has ranged between 113.3 and 179.8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consistently higher and about 7.6 to 12 times the annual values of the new WHO guidelines </w:t>
      </w:r>
      <w:r w:rsidR="00090D78" w:rsidRPr="00090D78">
        <w:rPr>
          <w:rFonts w:ascii="Times New Roman" w:eastAsia="Times New Roman" w:hAnsi="Times New Roman" w:cs="B Nazanin"/>
          <w:noProof/>
          <w:kern w:val="0"/>
          <w:sz w:val="24"/>
          <w:szCs w:val="24"/>
          <w14:ligatures w14:val="none"/>
        </w:rPr>
        <w:t xml:space="preserve">(15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w:t>
      </w:r>
    </w:p>
    <w:p w14:paraId="474617E7" w14:textId="77777777" w:rsidR="00AA1394" w:rsidRDefault="00AA1394" w:rsidP="00DF39B4">
      <w:pPr>
        <w:bidi/>
        <w:jc w:val="both"/>
        <w:rPr>
          <w:rFonts w:ascii="Times New Roman" w:eastAsia="Times New Roman" w:hAnsi="Times New Roman" w:cs="B Nazanin"/>
          <w:noProof/>
          <w:kern w:val="0"/>
          <w:sz w:val="24"/>
          <w:szCs w:val="24"/>
          <w:rtl/>
          <w14:ligatures w14:val="none"/>
        </w:rPr>
      </w:pPr>
    </w:p>
    <w:p w14:paraId="745605FB" w14:textId="7EDB5503" w:rsidR="00AA1394" w:rsidRPr="00AA1394" w:rsidRDefault="00AA1394" w:rsidP="00DF39B4">
      <w:pPr>
        <w:spacing w:line="360" w:lineRule="auto"/>
        <w:ind w:firstLine="510"/>
        <w:jc w:val="both"/>
        <w:rPr>
          <w:rFonts w:asciiTheme="majorBidi" w:eastAsia="Times New Roman" w:hAnsiTheme="majorBidi" w:cstheme="majorBidi"/>
          <w:noProof/>
          <w:kern w:val="0"/>
          <w:sz w:val="24"/>
          <w:szCs w:val="24"/>
          <w:lang w:bidi="fa-IR"/>
          <w14:ligatures w14:val="none"/>
        </w:rPr>
      </w:pPr>
      <w:r w:rsidRPr="004F315B">
        <w:rPr>
          <w:rFonts w:asciiTheme="majorBidi" w:eastAsia="Times New Roman" w:hAnsiTheme="majorBidi" w:cstheme="majorBidi"/>
          <w:noProof/>
          <w:kern w:val="0"/>
          <w:sz w:val="24"/>
          <w:szCs w:val="24"/>
          <w:lang w:bidi="fa-IR"/>
          <w14:ligatures w14:val="none"/>
        </w:rPr>
        <w:t xml:space="preserve">The minimum annual average concentration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4F315B">
        <w:rPr>
          <w:rFonts w:asciiTheme="majorBidi" w:eastAsia="Times New Roman" w:hAnsiTheme="majorBidi" w:cstheme="majorBidi"/>
          <w:noProof/>
          <w:kern w:val="0"/>
          <w:sz w:val="24"/>
          <w:szCs w:val="24"/>
          <w:lang w:bidi="fa-IR"/>
          <w14:ligatures w14:val="none"/>
        </w:rPr>
        <w:t xml:space="preserve"> particulates in Ahvaz's urban environment from 2013 to 2022 was 113.3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4F315B">
        <w:rPr>
          <w:rFonts w:asciiTheme="majorBidi" w:eastAsia="Times New Roman" w:hAnsiTheme="majorBidi" w:cstheme="majorBidi"/>
          <w:noProof/>
          <w:kern w:val="0"/>
          <w:sz w:val="24"/>
          <w:szCs w:val="24"/>
          <w:lang w:bidi="fa-IR"/>
          <w14:ligatures w14:val="none"/>
        </w:rPr>
        <w:t xml:space="preserve">, a 7.6-fold increase compared to WHO </w:t>
      </w:r>
      <w:r w:rsidRPr="004F315B">
        <w:rPr>
          <w:rFonts w:asciiTheme="majorBidi" w:eastAsia="Times New Roman" w:hAnsiTheme="majorBidi" w:cstheme="majorBidi"/>
          <w:noProof/>
          <w:kern w:val="0"/>
          <w:sz w:val="24"/>
          <w:szCs w:val="24"/>
          <w:lang w:bidi="fa-IR"/>
          <w14:ligatures w14:val="none"/>
        </w:rPr>
        <w:lastRenderedPageBreak/>
        <w:t xml:space="preserve">guidelines (15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4F315B">
        <w:rPr>
          <w:rFonts w:asciiTheme="majorBidi" w:eastAsia="Times New Roman" w:hAnsiTheme="majorBidi" w:cstheme="majorBidi"/>
          <w:noProof/>
          <w:kern w:val="0"/>
          <w:sz w:val="24"/>
          <w:szCs w:val="24"/>
          <w:lang w:bidi="fa-IR"/>
          <w14:ligatures w14:val="none"/>
        </w:rPr>
        <w:t xml:space="preserve">). </w:t>
      </w:r>
      <w:r>
        <w:rPr>
          <w:rFonts w:asciiTheme="majorBidi" w:eastAsia="Times New Roman" w:hAnsiTheme="majorBidi" w:cstheme="majorBidi"/>
          <w:noProof/>
          <w:kern w:val="0"/>
          <w:sz w:val="24"/>
          <w:szCs w:val="24"/>
          <w:lang w:bidi="fa-IR"/>
          <w14:ligatures w14:val="none"/>
        </w:rPr>
        <w:t>Also, t</w:t>
      </w:r>
      <w:r w:rsidRPr="004F315B">
        <w:rPr>
          <w:rFonts w:asciiTheme="majorBidi" w:eastAsia="Times New Roman" w:hAnsiTheme="majorBidi" w:cstheme="majorBidi"/>
          <w:noProof/>
          <w:kern w:val="0"/>
          <w:sz w:val="24"/>
          <w:szCs w:val="24"/>
          <w:lang w:bidi="fa-IR"/>
          <w14:ligatures w14:val="none"/>
        </w:rPr>
        <w:t xml:space="preserve">he daily average concentration levels fluctuated between 1126.83 and 26.91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4F315B">
        <w:rPr>
          <w:rFonts w:asciiTheme="majorBidi" w:eastAsia="Times New Roman" w:hAnsiTheme="majorBidi" w:cstheme="majorBidi"/>
          <w:noProof/>
          <w:kern w:val="0"/>
          <w:sz w:val="24"/>
          <w:szCs w:val="24"/>
          <w:lang w:bidi="fa-IR"/>
          <w14:ligatures w14:val="none"/>
        </w:rPr>
        <w:t xml:space="preserv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4F315B">
        <w:rPr>
          <w:rFonts w:asciiTheme="majorBidi" w:eastAsia="Times New Roman" w:hAnsiTheme="majorBidi" w:cstheme="majorBidi"/>
          <w:noProof/>
          <w:kern w:val="0"/>
          <w:sz w:val="24"/>
          <w:szCs w:val="24"/>
          <w:lang w:bidi="fa-IR"/>
          <w14:ligatures w14:val="none"/>
        </w:rPr>
        <w:t xml:space="preserve"> and 405.54 to 14.88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4F315B">
        <w:rPr>
          <w:rFonts w:asciiTheme="majorBidi" w:eastAsia="Times New Roman" w:hAnsiTheme="majorBidi" w:cstheme="majorBidi"/>
          <w:noProof/>
          <w:kern w:val="0"/>
          <w:sz w:val="24"/>
          <w:szCs w:val="24"/>
          <w:lang w:bidi="fa-IR"/>
          <w14:ligatures w14:val="none"/>
        </w:rPr>
        <w:t xml:space="preserv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4F315B">
        <w:rPr>
          <w:rFonts w:asciiTheme="majorBidi" w:eastAsia="Times New Roman" w:hAnsiTheme="majorBidi" w:cstheme="majorBidi"/>
          <w:noProof/>
          <w:kern w:val="0"/>
          <w:sz w:val="24"/>
          <w:szCs w:val="24"/>
          <w:lang w:bidi="fa-IR"/>
          <w14:ligatures w14:val="none"/>
        </w:rPr>
        <w:t xml:space="preserve"> during 2022</w:t>
      </w:r>
      <w:r>
        <w:rPr>
          <w:rFonts w:asciiTheme="majorBidi" w:eastAsia="Times New Roman" w:hAnsiTheme="majorBidi" w:cstheme="majorBidi"/>
          <w:noProof/>
          <w:kern w:val="0"/>
          <w:sz w:val="24"/>
          <w:szCs w:val="24"/>
          <w:lang w:bidi="fa-IR"/>
          <w14:ligatures w14:val="none"/>
        </w:rPr>
        <w:t xml:space="preserve"> in Ahvaz</w:t>
      </w:r>
      <w:r w:rsidRPr="004F315B">
        <w:rPr>
          <w:rFonts w:asciiTheme="majorBidi" w:eastAsia="Times New Roman" w:hAnsiTheme="majorBidi" w:cstheme="majorBidi"/>
          <w:noProof/>
          <w:kern w:val="0"/>
          <w:sz w:val="24"/>
          <w:szCs w:val="24"/>
          <w:lang w:bidi="fa-IR"/>
          <w14:ligatures w14:val="none"/>
        </w:rPr>
        <w:t xml:space="preserve"> (refer to Tables S11 and S12).</w:t>
      </w:r>
      <w:r>
        <w:rPr>
          <w:rFonts w:asciiTheme="majorBidi" w:eastAsia="Times New Roman" w:hAnsiTheme="majorBidi" w:cstheme="majorBidi"/>
          <w:noProof/>
          <w:kern w:val="0"/>
          <w:sz w:val="24"/>
          <w:szCs w:val="24"/>
          <w:lang w:bidi="fa-IR"/>
          <w14:ligatures w14:val="none"/>
        </w:rPr>
        <w:t xml:space="preserve"> </w:t>
      </w:r>
      <w:r w:rsidRPr="00887821">
        <w:rPr>
          <w:rFonts w:asciiTheme="majorBidi" w:hAnsiTheme="majorBidi" w:cstheme="majorBidi"/>
          <w:sz w:val="24"/>
          <w:szCs w:val="24"/>
        </w:rPr>
        <w:t>In the year 2022, the municipality of Ahvaz as the city with t</w:t>
      </w:r>
      <w:r w:rsidRPr="00887821">
        <w:rPr>
          <w:rFonts w:asciiTheme="majorBidi" w:eastAsia="Times New Roman" w:hAnsiTheme="majorBidi" w:cstheme="majorBidi"/>
          <w:noProof/>
          <w:kern w:val="0"/>
          <w:sz w:val="24"/>
          <w:szCs w:val="24"/>
          <w:lang w:bidi="fa-IR"/>
          <w14:ligatures w14:val="none"/>
        </w:rPr>
        <w:t xml:space="preserve">he highest annual average concentration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887821">
        <w:rPr>
          <w:rFonts w:asciiTheme="majorBidi" w:eastAsia="Times New Roman" w:hAnsiTheme="majorBidi" w:cstheme="majorBidi"/>
          <w:noProof/>
          <w:kern w:val="0"/>
          <w:sz w:val="24"/>
          <w:szCs w:val="24"/>
          <w:lang w:bidi="fa-IR"/>
          <w14:ligatures w14:val="none"/>
        </w:rPr>
        <w:t xml:space="preserve"> and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887821">
        <w:rPr>
          <w:rFonts w:asciiTheme="majorBidi" w:eastAsia="Times New Roman" w:hAnsiTheme="majorBidi" w:cstheme="majorBidi"/>
          <w:noProof/>
          <w:kern w:val="0"/>
          <w:sz w:val="24"/>
          <w:szCs w:val="24"/>
          <w:lang w:bidi="fa-IR"/>
          <w14:ligatures w14:val="none"/>
        </w:rPr>
        <w:t xml:space="preserve"> pollutants among all studied areas,</w:t>
      </w:r>
      <w:r w:rsidRPr="00887821">
        <w:rPr>
          <w:rFonts w:asciiTheme="majorBidi" w:hAnsiTheme="majorBidi" w:cstheme="majorBidi"/>
          <w:sz w:val="24"/>
          <w:szCs w:val="24"/>
        </w:rPr>
        <w:t xml:space="preserve"> documented a total of 359 days during which </w:t>
      </w:r>
      <w:r w:rsidR="00814EDD">
        <w:rPr>
          <w:rFonts w:asciiTheme="majorBidi" w:hAnsiTheme="majorBidi" w:cstheme="majorBidi"/>
          <w:sz w:val="24"/>
          <w:szCs w:val="24"/>
        </w:rPr>
        <w:t>PM</w:t>
      </w:r>
      <w:r w:rsidR="00814EDD" w:rsidRPr="00814EDD">
        <w:rPr>
          <w:rFonts w:asciiTheme="majorBidi" w:hAnsiTheme="majorBidi" w:cstheme="majorBidi"/>
          <w:sz w:val="24"/>
          <w:szCs w:val="24"/>
          <w:vertAlign w:val="subscript"/>
        </w:rPr>
        <w:t>10</w:t>
      </w:r>
      <w:r w:rsidRPr="00887821">
        <w:rPr>
          <w:rFonts w:asciiTheme="majorBidi" w:hAnsiTheme="majorBidi" w:cstheme="majorBidi"/>
          <w:sz w:val="24"/>
          <w:szCs w:val="24"/>
        </w:rPr>
        <w:t xml:space="preserve"> pollutant concentrations exceeded the newly established daily thresholds delineated by the World Health Organization (45 </w:t>
      </w:r>
      <w:r w:rsidR="00814EDD">
        <w:rPr>
          <w:rFonts w:asciiTheme="majorBidi" w:hAnsiTheme="majorBidi" w:cstheme="majorBidi"/>
          <w:sz w:val="24"/>
          <w:szCs w:val="24"/>
        </w:rPr>
        <w:t>µg/m</w:t>
      </w:r>
      <w:r w:rsidR="00814EDD" w:rsidRPr="00814EDD">
        <w:rPr>
          <w:rFonts w:asciiTheme="majorBidi" w:hAnsiTheme="majorBidi" w:cstheme="majorBidi"/>
          <w:sz w:val="24"/>
          <w:szCs w:val="24"/>
          <w:vertAlign w:val="superscript"/>
        </w:rPr>
        <w:t>3</w:t>
      </w:r>
      <w:r w:rsidRPr="00887821">
        <w:rPr>
          <w:rFonts w:asciiTheme="majorBidi" w:hAnsiTheme="majorBidi" w:cstheme="majorBidi"/>
          <w:sz w:val="24"/>
          <w:szCs w:val="24"/>
        </w:rPr>
        <w:t xml:space="preserve">), as well as 297 days surpassing the national standard of Iran (150 </w:t>
      </w:r>
      <w:r w:rsidR="00814EDD">
        <w:rPr>
          <w:rFonts w:asciiTheme="majorBidi" w:hAnsiTheme="majorBidi" w:cstheme="majorBidi"/>
          <w:sz w:val="24"/>
          <w:szCs w:val="24"/>
        </w:rPr>
        <w:t>µg/m</w:t>
      </w:r>
      <w:r w:rsidR="00814EDD" w:rsidRPr="00814EDD">
        <w:rPr>
          <w:rFonts w:asciiTheme="majorBidi" w:hAnsiTheme="majorBidi" w:cstheme="majorBidi"/>
          <w:sz w:val="24"/>
          <w:szCs w:val="24"/>
          <w:vertAlign w:val="superscript"/>
        </w:rPr>
        <w:t>3</w:t>
      </w:r>
      <w:r w:rsidRPr="00887821">
        <w:rPr>
          <w:rFonts w:asciiTheme="majorBidi" w:hAnsiTheme="majorBidi" w:cstheme="majorBidi"/>
          <w:sz w:val="24"/>
          <w:szCs w:val="24"/>
        </w:rPr>
        <w:t xml:space="preserve">), representing 98.5% and 81.37% of the recorded days for that year, respectively. Furthermore, in this same temporal frame, Ahvaz experienced 289 days where </w:t>
      </w:r>
      <w:r w:rsidR="00814EDD">
        <w:rPr>
          <w:rFonts w:asciiTheme="majorBidi" w:hAnsiTheme="majorBidi" w:cstheme="majorBidi"/>
          <w:sz w:val="24"/>
          <w:szCs w:val="24"/>
        </w:rPr>
        <w:t>PM</w:t>
      </w:r>
      <w:r w:rsidR="00814EDD" w:rsidRPr="00814EDD">
        <w:rPr>
          <w:rFonts w:asciiTheme="majorBidi" w:hAnsiTheme="majorBidi" w:cstheme="majorBidi"/>
          <w:sz w:val="24"/>
          <w:szCs w:val="24"/>
          <w:vertAlign w:val="subscript"/>
        </w:rPr>
        <w:t>2.5</w:t>
      </w:r>
      <w:r w:rsidRPr="00887821">
        <w:rPr>
          <w:rFonts w:asciiTheme="majorBidi" w:hAnsiTheme="majorBidi" w:cstheme="majorBidi"/>
          <w:sz w:val="24"/>
          <w:szCs w:val="24"/>
        </w:rPr>
        <w:t xml:space="preserve"> concentrations were above the newly recommended daily limits set forth by the World Health Organization (15 </w:t>
      </w:r>
      <w:r w:rsidR="00814EDD">
        <w:rPr>
          <w:rFonts w:asciiTheme="majorBidi" w:hAnsiTheme="majorBidi" w:cstheme="majorBidi"/>
          <w:sz w:val="24"/>
          <w:szCs w:val="24"/>
        </w:rPr>
        <w:t>µg/m</w:t>
      </w:r>
      <w:r w:rsidR="00814EDD" w:rsidRPr="00814EDD">
        <w:rPr>
          <w:rFonts w:asciiTheme="majorBidi" w:hAnsiTheme="majorBidi" w:cstheme="majorBidi"/>
          <w:sz w:val="24"/>
          <w:szCs w:val="24"/>
          <w:vertAlign w:val="superscript"/>
        </w:rPr>
        <w:t>3</w:t>
      </w:r>
      <w:r w:rsidRPr="00887821">
        <w:rPr>
          <w:rFonts w:asciiTheme="majorBidi" w:hAnsiTheme="majorBidi" w:cstheme="majorBidi"/>
          <w:sz w:val="24"/>
          <w:szCs w:val="24"/>
        </w:rPr>
        <w:t xml:space="preserve">) and 282 days exceeding Iran's national benchmark (35 </w:t>
      </w:r>
      <w:r w:rsidR="00814EDD">
        <w:rPr>
          <w:rFonts w:asciiTheme="majorBidi" w:hAnsiTheme="majorBidi" w:cstheme="majorBidi"/>
          <w:sz w:val="24"/>
          <w:szCs w:val="24"/>
        </w:rPr>
        <w:t>µg/m</w:t>
      </w:r>
      <w:r w:rsidR="00814EDD" w:rsidRPr="00814EDD">
        <w:rPr>
          <w:rFonts w:asciiTheme="majorBidi" w:hAnsiTheme="majorBidi" w:cstheme="majorBidi"/>
          <w:sz w:val="24"/>
          <w:szCs w:val="24"/>
          <w:vertAlign w:val="superscript"/>
        </w:rPr>
        <w:t>3</w:t>
      </w:r>
      <w:r w:rsidRPr="00887821">
        <w:rPr>
          <w:rFonts w:asciiTheme="majorBidi" w:hAnsiTheme="majorBidi" w:cstheme="majorBidi"/>
          <w:sz w:val="24"/>
          <w:szCs w:val="24"/>
        </w:rPr>
        <w:t xml:space="preserve">), which correspond to 99.65% and 97.24% of the days for which data was available throughout the year, respectively. The findings presented herein robustly suggest a significantly detrimental state of air quality during the final year of the observational period within the city of Ahvaz, such that in this specific year, in accordance with World Health Organization (WHO) guidelines, Ahvaz was recorded to possess merely one day categorized as healthy with respect to </w:t>
      </w:r>
      <w:r w:rsidR="00814EDD">
        <w:rPr>
          <w:rFonts w:asciiTheme="majorBidi" w:hAnsiTheme="majorBidi" w:cstheme="majorBidi"/>
          <w:sz w:val="24"/>
          <w:szCs w:val="24"/>
        </w:rPr>
        <w:t>PM</w:t>
      </w:r>
      <w:r w:rsidR="00814EDD" w:rsidRPr="00814EDD">
        <w:rPr>
          <w:rFonts w:asciiTheme="majorBidi" w:hAnsiTheme="majorBidi" w:cstheme="majorBidi"/>
          <w:sz w:val="24"/>
          <w:szCs w:val="24"/>
          <w:vertAlign w:val="subscript"/>
        </w:rPr>
        <w:t>2.5</w:t>
      </w:r>
      <w:r w:rsidRPr="00887821">
        <w:rPr>
          <w:rFonts w:asciiTheme="majorBidi" w:hAnsiTheme="majorBidi" w:cstheme="majorBidi"/>
          <w:sz w:val="24"/>
          <w:szCs w:val="24"/>
        </w:rPr>
        <w:t xml:space="preserve"> pollution and six days designated as healthy concerning </w:t>
      </w:r>
      <w:r w:rsidR="00814EDD">
        <w:rPr>
          <w:rFonts w:asciiTheme="majorBidi" w:hAnsiTheme="majorBidi" w:cstheme="majorBidi"/>
          <w:sz w:val="24"/>
          <w:szCs w:val="24"/>
        </w:rPr>
        <w:t>PM</w:t>
      </w:r>
      <w:r w:rsidR="00814EDD" w:rsidRPr="00814EDD">
        <w:rPr>
          <w:rFonts w:asciiTheme="majorBidi" w:hAnsiTheme="majorBidi" w:cstheme="majorBidi"/>
          <w:sz w:val="24"/>
          <w:szCs w:val="24"/>
          <w:vertAlign w:val="subscript"/>
        </w:rPr>
        <w:t>10</w:t>
      </w:r>
      <w:r w:rsidRPr="00887821">
        <w:rPr>
          <w:rFonts w:asciiTheme="majorBidi" w:hAnsiTheme="majorBidi" w:cstheme="majorBidi"/>
          <w:sz w:val="24"/>
          <w:szCs w:val="24"/>
        </w:rPr>
        <w:t xml:space="preserve"> pollution (</w:t>
      </w:r>
      <w:r w:rsidR="00C46226">
        <w:rPr>
          <w:rFonts w:asciiTheme="majorBidi" w:hAnsiTheme="majorBidi" w:cstheme="majorBidi"/>
          <w:sz w:val="24"/>
          <w:szCs w:val="24"/>
        </w:rPr>
        <w:t>TABLE</w:t>
      </w:r>
      <w:r w:rsidRPr="00887821">
        <w:rPr>
          <w:rFonts w:asciiTheme="majorBidi" w:hAnsiTheme="majorBidi" w:cstheme="majorBidi"/>
          <w:sz w:val="24"/>
          <w:szCs w:val="24"/>
        </w:rPr>
        <w:t xml:space="preserve"> S5 &amp; S6).</w:t>
      </w:r>
    </w:p>
    <w:p w14:paraId="238A86DF" w14:textId="1030C253" w:rsidR="00AA1394" w:rsidRPr="005C061C" w:rsidRDefault="00AA1394" w:rsidP="00DF39B4">
      <w:pPr>
        <w:spacing w:line="360" w:lineRule="auto"/>
        <w:ind w:firstLine="510"/>
        <w:jc w:val="both"/>
        <w:rPr>
          <w:rFonts w:asciiTheme="majorBidi" w:eastAsia="Times New Roman" w:hAnsiTheme="majorBidi" w:cstheme="majorBidi"/>
          <w:noProof/>
          <w:kern w:val="0"/>
          <w:sz w:val="24"/>
          <w:szCs w:val="24"/>
          <w:lang w:bidi="fa-IR"/>
          <w14:ligatures w14:val="none"/>
        </w:rPr>
      </w:pPr>
      <w:r>
        <w:rPr>
          <w:rFonts w:asciiTheme="majorBidi" w:eastAsia="Times New Roman" w:hAnsiTheme="majorBidi" w:cstheme="majorBidi"/>
          <w:noProof/>
          <w:kern w:val="0"/>
          <w:sz w:val="24"/>
          <w:szCs w:val="24"/>
          <w:lang w:bidi="fa-IR"/>
          <w14:ligatures w14:val="none"/>
        </w:rPr>
        <w:t>As mentiond</w:t>
      </w:r>
      <w:bookmarkStart w:id="0" w:name="_Hlk182041576"/>
      <w:r>
        <w:rPr>
          <w:rFonts w:asciiTheme="majorBidi" w:eastAsia="Times New Roman" w:hAnsiTheme="majorBidi" w:cstheme="majorBidi"/>
          <w:noProof/>
          <w:kern w:val="0"/>
          <w:sz w:val="24"/>
          <w:szCs w:val="24"/>
          <w:lang w:bidi="fa-IR"/>
          <w14:ligatures w14:val="none"/>
        </w:rPr>
        <w:t xml:space="preserve"> in the study, </w:t>
      </w:r>
      <w:r>
        <w:rPr>
          <w:rFonts w:asciiTheme="majorBidi" w:hAnsiTheme="majorBidi" w:cstheme="majorBidi"/>
          <w:sz w:val="24"/>
          <w:szCs w:val="24"/>
          <w:lang w:bidi="fa-IR"/>
        </w:rPr>
        <w:t>t</w:t>
      </w:r>
      <w:r w:rsidRPr="005C061C">
        <w:rPr>
          <w:rFonts w:asciiTheme="majorBidi" w:hAnsiTheme="majorBidi" w:cstheme="majorBidi"/>
          <w:sz w:val="24"/>
          <w:szCs w:val="24"/>
          <w:lang w:bidi="fa-IR"/>
        </w:rPr>
        <w:t xml:space="preserve">he lowest annual mean concentration of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sidRPr="005C061C">
        <w:rPr>
          <w:rFonts w:asciiTheme="majorBidi" w:hAnsiTheme="majorBidi" w:cstheme="majorBidi"/>
          <w:sz w:val="24"/>
          <w:szCs w:val="24"/>
          <w:lang w:bidi="fa-IR"/>
        </w:rPr>
        <w:t xml:space="preserve"> and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5C061C">
        <w:rPr>
          <w:rFonts w:asciiTheme="majorBidi" w:hAnsiTheme="majorBidi" w:cstheme="majorBidi"/>
          <w:sz w:val="24"/>
          <w:szCs w:val="24"/>
          <w:lang w:bidi="fa-IR"/>
        </w:rPr>
        <w:t xml:space="preserve"> pollutants</w:t>
      </w:r>
      <w:bookmarkEnd w:id="0"/>
      <w:r w:rsidRPr="005C061C">
        <w:rPr>
          <w:rFonts w:asciiTheme="majorBidi" w:hAnsiTheme="majorBidi" w:cstheme="majorBidi"/>
          <w:sz w:val="24"/>
          <w:szCs w:val="24"/>
          <w:lang w:bidi="fa-IR"/>
        </w:rPr>
        <w:t xml:space="preserve"> was recorded in the city of Shiraz for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sidRPr="005C061C">
        <w:rPr>
          <w:rFonts w:asciiTheme="majorBidi" w:hAnsiTheme="majorBidi" w:cstheme="majorBidi"/>
          <w:sz w:val="24"/>
          <w:szCs w:val="24"/>
          <w:lang w:bidi="fa-IR"/>
        </w:rPr>
        <w:t xml:space="preserve"> </w:t>
      </w:r>
      <w:r w:rsidRPr="004F315B">
        <w:rPr>
          <w:rFonts w:asciiTheme="majorBidi" w:eastAsia="Times New Roman" w:hAnsiTheme="majorBidi" w:cstheme="majorBidi"/>
          <w:noProof/>
          <w:kern w:val="0"/>
          <w:sz w:val="24"/>
          <w:szCs w:val="24"/>
          <w:lang w:bidi="fa-IR"/>
          <w14:ligatures w14:val="none"/>
        </w:rPr>
        <w:t xml:space="preserve">at </w:t>
      </w:r>
      <w:r>
        <w:rPr>
          <w:rFonts w:asciiTheme="majorBidi" w:eastAsia="Times New Roman" w:hAnsiTheme="majorBidi" w:cstheme="majorBidi"/>
          <w:noProof/>
          <w:kern w:val="0"/>
          <w:sz w:val="24"/>
          <w:szCs w:val="24"/>
          <w:lang w:bidi="fa-IR"/>
          <w14:ligatures w14:val="none"/>
        </w:rPr>
        <w:t>27.7</w:t>
      </w:r>
      <w:r w:rsidRPr="005C061C">
        <w:rPr>
          <w:rFonts w:asciiTheme="majorBidi" w:eastAsia="Times New Roman" w:hAnsiTheme="majorBidi" w:cstheme="majorBidi"/>
          <w:noProof/>
          <w:kern w:val="0"/>
          <w:sz w:val="24"/>
          <w:szCs w:val="24"/>
          <w:lang w:bidi="fa-IR"/>
          <w14:ligatures w14:val="none"/>
        </w:rPr>
        <w:t xml:space="preserve">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Pr>
          <w:rFonts w:asciiTheme="majorBidi" w:eastAsia="Times New Roman" w:hAnsiTheme="majorBidi" w:cstheme="majorBidi"/>
          <w:noProof/>
          <w:kern w:val="0"/>
          <w:sz w:val="24"/>
          <w:szCs w:val="24"/>
          <w:lang w:bidi="fa-IR"/>
          <w14:ligatures w14:val="none"/>
        </w:rPr>
        <w:t xml:space="preserve"> </w:t>
      </w:r>
      <w:r w:rsidRPr="005C061C">
        <w:rPr>
          <w:rFonts w:asciiTheme="majorBidi" w:hAnsiTheme="majorBidi" w:cstheme="majorBidi"/>
          <w:sz w:val="24"/>
          <w:szCs w:val="24"/>
          <w:lang w:bidi="fa-IR"/>
        </w:rPr>
        <w:t>in 2021</w:t>
      </w:r>
      <w:r>
        <w:rPr>
          <w:rFonts w:asciiTheme="majorBidi" w:hAnsiTheme="majorBidi" w:cstheme="majorBidi"/>
          <w:sz w:val="24"/>
          <w:szCs w:val="24"/>
          <w:lang w:bidi="fa-IR"/>
        </w:rPr>
        <w:t xml:space="preserve"> </w:t>
      </w:r>
      <w:r w:rsidRPr="005C061C">
        <w:rPr>
          <w:rFonts w:asciiTheme="majorBidi" w:hAnsiTheme="majorBidi" w:cstheme="majorBidi"/>
          <w:sz w:val="24"/>
          <w:szCs w:val="24"/>
          <w:lang w:bidi="fa-IR"/>
        </w:rPr>
        <w:t xml:space="preserve">and in the city of Kermanshah for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5C061C">
        <w:rPr>
          <w:rFonts w:asciiTheme="majorBidi" w:hAnsiTheme="majorBidi" w:cstheme="majorBidi"/>
          <w:sz w:val="24"/>
          <w:szCs w:val="24"/>
          <w:lang w:bidi="fa-IR"/>
        </w:rPr>
        <w:t xml:space="preserve"> </w:t>
      </w:r>
      <w:r>
        <w:rPr>
          <w:rFonts w:asciiTheme="majorBidi" w:hAnsiTheme="majorBidi" w:cstheme="majorBidi"/>
          <w:sz w:val="24"/>
          <w:szCs w:val="24"/>
          <w:lang w:bidi="fa-IR"/>
        </w:rPr>
        <w:t xml:space="preserve">at </w:t>
      </w:r>
      <w:r w:rsidRPr="005C061C">
        <w:rPr>
          <w:rFonts w:asciiTheme="majorBidi" w:eastAsia="Times New Roman" w:hAnsiTheme="majorBidi" w:cstheme="majorBidi"/>
          <w:noProof/>
          <w:kern w:val="0"/>
          <w:sz w:val="24"/>
          <w:szCs w:val="24"/>
          <w:lang w:bidi="fa-IR"/>
          <w14:ligatures w14:val="none"/>
        </w:rPr>
        <w:t xml:space="preserve">16.5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Pr>
          <w:rFonts w:asciiTheme="majorBidi" w:eastAsia="Times New Roman" w:hAnsiTheme="majorBidi" w:cstheme="majorBidi"/>
          <w:noProof/>
          <w:kern w:val="0"/>
          <w:sz w:val="24"/>
          <w:szCs w:val="24"/>
          <w:lang w:bidi="fa-IR"/>
          <w14:ligatures w14:val="none"/>
        </w:rPr>
        <w:t xml:space="preserve"> </w:t>
      </w:r>
      <w:r w:rsidRPr="005C061C">
        <w:rPr>
          <w:rFonts w:asciiTheme="majorBidi" w:hAnsiTheme="majorBidi" w:cstheme="majorBidi"/>
          <w:sz w:val="24"/>
          <w:szCs w:val="24"/>
          <w:lang w:bidi="fa-IR"/>
        </w:rPr>
        <w:t>in the same year, respectively.</w:t>
      </w:r>
      <w:r>
        <w:rPr>
          <w:rFonts w:asciiTheme="majorBidi" w:hAnsiTheme="majorBidi" w:cstheme="majorBidi"/>
          <w:sz w:val="24"/>
          <w:szCs w:val="24"/>
          <w:lang w:bidi="fa-IR"/>
        </w:rPr>
        <w:t xml:space="preserve"> </w:t>
      </w:r>
      <w:r w:rsidRPr="005C061C">
        <w:rPr>
          <w:rFonts w:asciiTheme="majorBidi" w:eastAsia="Times New Roman" w:hAnsiTheme="majorBidi" w:cstheme="majorBidi"/>
          <w:noProof/>
          <w:kern w:val="0"/>
          <w:sz w:val="24"/>
          <w:szCs w:val="24"/>
          <w:lang w:bidi="fa-IR"/>
          <w14:ligatures w14:val="none"/>
        </w:rPr>
        <w:t>In t</w:t>
      </w:r>
      <w:r>
        <w:rPr>
          <w:rFonts w:asciiTheme="majorBidi" w:eastAsia="Times New Roman" w:hAnsiTheme="majorBidi" w:cstheme="majorBidi"/>
          <w:noProof/>
          <w:kern w:val="0"/>
          <w:sz w:val="24"/>
          <w:szCs w:val="24"/>
          <w:lang w:bidi="fa-IR"/>
          <w14:ligatures w14:val="none"/>
        </w:rPr>
        <w:t>his year</w:t>
      </w:r>
      <w:r w:rsidRPr="005C061C">
        <w:rPr>
          <w:rFonts w:asciiTheme="majorBidi" w:eastAsia="Times New Roman" w:hAnsiTheme="majorBidi" w:cstheme="majorBidi"/>
          <w:noProof/>
          <w:kern w:val="0"/>
          <w:sz w:val="24"/>
          <w:szCs w:val="24"/>
          <w:lang w:bidi="fa-IR"/>
          <w14:ligatures w14:val="none"/>
        </w:rPr>
        <w:t xml:space="preserve">, the annual mean concentrations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and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in the urban area of Shiraz were documented to be approximately 31.9 and 27.7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respectively, whereas in Kermanshah, the corresponding values were about 60.5 and 16.5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Pr>
          <w:rFonts w:asciiTheme="majorBidi" w:eastAsia="Times New Roman" w:hAnsiTheme="majorBidi" w:cstheme="majorBidi"/>
          <w:noProof/>
          <w:kern w:val="0"/>
          <w:sz w:val="24"/>
          <w:szCs w:val="24"/>
          <w:lang w:bidi="fa-IR"/>
          <w14:ligatures w14:val="none"/>
        </w:rPr>
        <w:t xml:space="preserve"> as the </w:t>
      </w:r>
      <w:r w:rsidRPr="005C061C">
        <w:rPr>
          <w:rFonts w:asciiTheme="majorBidi" w:hAnsiTheme="majorBidi" w:cstheme="majorBidi"/>
          <w:sz w:val="24"/>
          <w:szCs w:val="24"/>
          <w:lang w:bidi="fa-IR"/>
        </w:rPr>
        <w:t xml:space="preserve">lowest annual mean concentration of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sidRPr="005C061C">
        <w:rPr>
          <w:rFonts w:asciiTheme="majorBidi" w:hAnsiTheme="majorBidi" w:cstheme="majorBidi"/>
          <w:sz w:val="24"/>
          <w:szCs w:val="24"/>
          <w:lang w:bidi="fa-IR"/>
        </w:rPr>
        <w:t xml:space="preserve"> and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5C061C">
        <w:rPr>
          <w:rFonts w:asciiTheme="majorBidi" w:hAnsiTheme="majorBidi" w:cstheme="majorBidi"/>
          <w:sz w:val="24"/>
          <w:szCs w:val="24"/>
          <w:lang w:bidi="fa-IR"/>
        </w:rPr>
        <w:t xml:space="preserve"> pollutants</w:t>
      </w:r>
      <w:r>
        <w:rPr>
          <w:rFonts w:asciiTheme="majorBidi" w:eastAsia="Times New Roman" w:hAnsiTheme="majorBidi" w:cstheme="majorBidi"/>
          <w:noProof/>
          <w:kern w:val="0"/>
          <w:sz w:val="24"/>
          <w:szCs w:val="24"/>
          <w:lang w:bidi="fa-IR"/>
          <w14:ligatures w14:val="none"/>
        </w:rPr>
        <w:t>. Also i</w:t>
      </w:r>
      <w:r w:rsidRPr="005C061C">
        <w:rPr>
          <w:rFonts w:asciiTheme="majorBidi" w:eastAsia="Times New Roman" w:hAnsiTheme="majorBidi" w:cstheme="majorBidi"/>
          <w:noProof/>
          <w:kern w:val="0"/>
          <w:sz w:val="24"/>
          <w:szCs w:val="24"/>
          <w:lang w:bidi="fa-IR"/>
          <w14:ligatures w14:val="none"/>
        </w:rPr>
        <w:t>n t</w:t>
      </w:r>
      <w:r>
        <w:rPr>
          <w:rFonts w:asciiTheme="majorBidi" w:eastAsia="Times New Roman" w:hAnsiTheme="majorBidi" w:cstheme="majorBidi"/>
          <w:noProof/>
          <w:kern w:val="0"/>
          <w:sz w:val="24"/>
          <w:szCs w:val="24"/>
          <w:lang w:bidi="fa-IR"/>
          <w14:ligatures w14:val="none"/>
        </w:rPr>
        <w:t>his year</w:t>
      </w:r>
      <w:r w:rsidRPr="005C061C">
        <w:rPr>
          <w:rFonts w:asciiTheme="majorBidi" w:eastAsia="Times New Roman" w:hAnsiTheme="majorBidi" w:cstheme="majorBidi"/>
          <w:noProof/>
          <w:kern w:val="0"/>
          <w:sz w:val="24"/>
          <w:szCs w:val="24"/>
          <w:lang w:bidi="fa-IR"/>
          <w14:ligatures w14:val="none"/>
        </w:rPr>
        <w:t xml:space="preserve">, the concentration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in the city of Shiraz was persistently elevated, approximately 5.54 times the annual thresholds outlined in the new WHO guidelines (5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and also consistently exceeded, by about 2.3 times, the national air quality standards of Iran (12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the concentration also remained consistently elevated, approximately 2.65 times the annual values established by the new WHO guidelines (15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In the urban environment of Kermanshah, the concentration levels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are consistently elevated, approximately 3.3 times greater than the annual values prescribed by the recent World Health Organization guidelines (5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and also persistently exceed, by about 1.37 times, the national standards established in Iran (12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w:t>
      </w:r>
      <w:r w:rsidRPr="005C061C">
        <w:rPr>
          <w:rFonts w:asciiTheme="majorBidi" w:eastAsia="Times New Roman" w:hAnsiTheme="majorBidi" w:cstheme="majorBidi"/>
          <w:noProof/>
          <w:kern w:val="0"/>
          <w:sz w:val="24"/>
          <w:szCs w:val="24"/>
          <w:lang w:bidi="fa-IR"/>
          <w14:ligatures w14:val="none"/>
        </w:rPr>
        <w:lastRenderedPageBreak/>
        <w:t xml:space="preserve">Regarding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the concentration levels are similarly elevated, approximately 4.03 times the annual values delineated by the recent WHO guidelines (15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 &amp; S2). The research indicates that the daily average concentration fluctuations in Shiraz and Kermanshah during the year 2021 ranged from 6.02 to 1000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in Shiraz and from 13.61 to 328.11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in Kermanshah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while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the concentrations varied from 8.84 to 115.22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in Shiraz and from 5.15 to 241.71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in Kermanshah.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S11 &amp; S12). </w:t>
      </w:r>
    </w:p>
    <w:p w14:paraId="1464CF56" w14:textId="22FAE6A8" w:rsidR="00AA1394" w:rsidRDefault="00AA1394" w:rsidP="00DF39B4">
      <w:pPr>
        <w:spacing w:line="360" w:lineRule="auto"/>
        <w:ind w:firstLine="510"/>
        <w:jc w:val="both"/>
        <w:rPr>
          <w:rFonts w:asciiTheme="majorBidi" w:hAnsiTheme="majorBidi" w:cstheme="majorBidi"/>
          <w:sz w:val="24"/>
          <w:szCs w:val="24"/>
          <w:lang w:bidi="fa-IR"/>
        </w:rPr>
      </w:pPr>
      <w:r w:rsidRPr="005C061C">
        <w:rPr>
          <w:rFonts w:asciiTheme="majorBidi" w:hAnsiTheme="majorBidi" w:cstheme="majorBidi"/>
          <w:sz w:val="24"/>
          <w:szCs w:val="24"/>
          <w:lang w:bidi="fa-IR"/>
        </w:rPr>
        <w:t xml:space="preserve">In the year 2021, the municipality of Shiraz encountered 16 days in which concentrations of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sidRPr="005C061C">
        <w:rPr>
          <w:rFonts w:asciiTheme="majorBidi" w:hAnsiTheme="majorBidi" w:cstheme="majorBidi"/>
          <w:sz w:val="24"/>
          <w:szCs w:val="24"/>
          <w:lang w:bidi="fa-IR"/>
        </w:rPr>
        <w:t xml:space="preserve"> pollutants surpassed the newly established daily thresholds as prescribed by the World Health Organization (45 </w:t>
      </w:r>
      <w:r w:rsidR="00814EDD">
        <w:rPr>
          <w:rFonts w:asciiTheme="majorBidi" w:hAnsiTheme="majorBidi" w:cstheme="majorBidi"/>
          <w:sz w:val="24"/>
          <w:szCs w:val="24"/>
          <w:lang w:bidi="fa-IR"/>
        </w:rPr>
        <w:t>µg/m</w:t>
      </w:r>
      <w:r w:rsidR="00814EDD" w:rsidRPr="00814EDD">
        <w:rPr>
          <w:rFonts w:asciiTheme="majorBidi" w:hAnsiTheme="majorBidi" w:cstheme="majorBidi"/>
          <w:sz w:val="24"/>
          <w:szCs w:val="24"/>
          <w:vertAlign w:val="superscript"/>
          <w:lang w:bidi="fa-IR"/>
        </w:rPr>
        <w:t>3</w:t>
      </w:r>
      <w:r w:rsidRPr="005C061C">
        <w:rPr>
          <w:rFonts w:asciiTheme="majorBidi" w:hAnsiTheme="majorBidi" w:cstheme="majorBidi"/>
          <w:sz w:val="24"/>
          <w:szCs w:val="24"/>
          <w:lang w:bidi="fa-IR"/>
        </w:rPr>
        <w:t xml:space="preserve">) and experienced 11 days above the national regulatory limit of Iran (150 </w:t>
      </w:r>
      <w:r w:rsidR="00814EDD">
        <w:rPr>
          <w:rFonts w:asciiTheme="majorBidi" w:hAnsiTheme="majorBidi" w:cstheme="majorBidi"/>
          <w:sz w:val="24"/>
          <w:szCs w:val="24"/>
          <w:lang w:bidi="fa-IR"/>
        </w:rPr>
        <w:t>µg/m</w:t>
      </w:r>
      <w:r w:rsidR="00814EDD" w:rsidRPr="00814EDD">
        <w:rPr>
          <w:rFonts w:asciiTheme="majorBidi" w:hAnsiTheme="majorBidi" w:cstheme="majorBidi"/>
          <w:sz w:val="24"/>
          <w:szCs w:val="24"/>
          <w:vertAlign w:val="superscript"/>
          <w:lang w:bidi="fa-IR"/>
        </w:rPr>
        <w:t>3</w:t>
      </w:r>
      <w:r w:rsidRPr="005C061C">
        <w:rPr>
          <w:rFonts w:asciiTheme="majorBidi" w:hAnsiTheme="majorBidi" w:cstheme="majorBidi"/>
          <w:sz w:val="24"/>
          <w:szCs w:val="24"/>
          <w:lang w:bidi="fa-IR"/>
        </w:rPr>
        <w:t xml:space="preserve">), which correspondingly represent 6.17% and 4.25% of the total days with recorded data for that year. Furthermore, during this period, Shiraz recorded 271 days in which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5C061C">
        <w:rPr>
          <w:rFonts w:asciiTheme="majorBidi" w:hAnsiTheme="majorBidi" w:cstheme="majorBidi"/>
          <w:sz w:val="24"/>
          <w:szCs w:val="24"/>
          <w:lang w:bidi="fa-IR"/>
        </w:rPr>
        <w:t xml:space="preserve"> concentrations exceeded the recently instituted daily guidelines put forth by the WHO (15 </w:t>
      </w:r>
      <w:r w:rsidR="00814EDD">
        <w:rPr>
          <w:rFonts w:asciiTheme="majorBidi" w:hAnsiTheme="majorBidi" w:cstheme="majorBidi"/>
          <w:sz w:val="24"/>
          <w:szCs w:val="24"/>
          <w:lang w:bidi="fa-IR"/>
        </w:rPr>
        <w:t>µg/m</w:t>
      </w:r>
      <w:r w:rsidR="00814EDD" w:rsidRPr="00814EDD">
        <w:rPr>
          <w:rFonts w:asciiTheme="majorBidi" w:hAnsiTheme="majorBidi" w:cstheme="majorBidi"/>
          <w:sz w:val="24"/>
          <w:szCs w:val="24"/>
          <w:vertAlign w:val="superscript"/>
          <w:lang w:bidi="fa-IR"/>
        </w:rPr>
        <w:t>3</w:t>
      </w:r>
      <w:r w:rsidRPr="005C061C">
        <w:rPr>
          <w:rFonts w:asciiTheme="majorBidi" w:hAnsiTheme="majorBidi" w:cstheme="majorBidi"/>
          <w:sz w:val="24"/>
          <w:szCs w:val="24"/>
          <w:lang w:bidi="fa-IR"/>
        </w:rPr>
        <w:t xml:space="preserve">) and 188 days that were above the national standard of Iran (35 </w:t>
      </w:r>
      <w:r w:rsidR="00814EDD">
        <w:rPr>
          <w:rFonts w:asciiTheme="majorBidi" w:hAnsiTheme="majorBidi" w:cstheme="majorBidi"/>
          <w:sz w:val="24"/>
          <w:szCs w:val="24"/>
          <w:lang w:bidi="fa-IR"/>
        </w:rPr>
        <w:t>µg/m</w:t>
      </w:r>
      <w:r w:rsidR="00814EDD" w:rsidRPr="00814EDD">
        <w:rPr>
          <w:rFonts w:asciiTheme="majorBidi" w:hAnsiTheme="majorBidi" w:cstheme="majorBidi"/>
          <w:sz w:val="24"/>
          <w:szCs w:val="24"/>
          <w:vertAlign w:val="superscript"/>
          <w:lang w:bidi="fa-IR"/>
        </w:rPr>
        <w:t>3</w:t>
      </w:r>
      <w:r w:rsidRPr="005C061C">
        <w:rPr>
          <w:rFonts w:asciiTheme="majorBidi" w:hAnsiTheme="majorBidi" w:cstheme="majorBidi"/>
          <w:sz w:val="24"/>
          <w:szCs w:val="24"/>
          <w:lang w:bidi="fa-IR"/>
        </w:rPr>
        <w:t xml:space="preserve">), accounting for 96.2% and 66.67% of the total days with available data for the year, respectively. In the year 2021, Kermanshah documented a total of 235 days during which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sidRPr="005C061C">
        <w:rPr>
          <w:rFonts w:asciiTheme="majorBidi" w:hAnsiTheme="majorBidi" w:cstheme="majorBidi"/>
          <w:sz w:val="24"/>
          <w:szCs w:val="24"/>
          <w:lang w:bidi="fa-IR"/>
        </w:rPr>
        <w:t xml:space="preserve"> pollutant levels surpassed the newly established daily thresholds prescribed by the World Health Organization (45 </w:t>
      </w:r>
      <w:r w:rsidR="00814EDD">
        <w:rPr>
          <w:rFonts w:asciiTheme="majorBidi" w:hAnsiTheme="majorBidi" w:cstheme="majorBidi"/>
          <w:sz w:val="24"/>
          <w:szCs w:val="24"/>
          <w:lang w:bidi="fa-IR"/>
        </w:rPr>
        <w:t>µg/m</w:t>
      </w:r>
      <w:r w:rsidR="00814EDD" w:rsidRPr="00814EDD">
        <w:rPr>
          <w:rFonts w:asciiTheme="majorBidi" w:hAnsiTheme="majorBidi" w:cstheme="majorBidi"/>
          <w:sz w:val="24"/>
          <w:szCs w:val="24"/>
          <w:vertAlign w:val="superscript"/>
          <w:lang w:bidi="fa-IR"/>
        </w:rPr>
        <w:t>3</w:t>
      </w:r>
      <w:r w:rsidRPr="005C061C">
        <w:rPr>
          <w:rFonts w:asciiTheme="majorBidi" w:hAnsiTheme="majorBidi" w:cstheme="majorBidi"/>
          <w:sz w:val="24"/>
          <w:szCs w:val="24"/>
          <w:lang w:bidi="fa-IR"/>
        </w:rPr>
        <w:t xml:space="preserve">) and 65 days exceeding Iran's national standard (150 </w:t>
      </w:r>
      <w:r w:rsidR="00814EDD">
        <w:rPr>
          <w:rFonts w:asciiTheme="majorBidi" w:hAnsiTheme="majorBidi" w:cstheme="majorBidi"/>
          <w:sz w:val="24"/>
          <w:szCs w:val="24"/>
          <w:lang w:bidi="fa-IR"/>
        </w:rPr>
        <w:t>µg/m</w:t>
      </w:r>
      <w:r w:rsidR="00814EDD" w:rsidRPr="00814EDD">
        <w:rPr>
          <w:rFonts w:asciiTheme="majorBidi" w:hAnsiTheme="majorBidi" w:cstheme="majorBidi"/>
          <w:sz w:val="24"/>
          <w:szCs w:val="24"/>
          <w:vertAlign w:val="superscript"/>
          <w:lang w:bidi="fa-IR"/>
        </w:rPr>
        <w:t>3</w:t>
      </w:r>
      <w:r w:rsidRPr="005C061C">
        <w:rPr>
          <w:rFonts w:asciiTheme="majorBidi" w:hAnsiTheme="majorBidi" w:cstheme="majorBidi"/>
          <w:sz w:val="24"/>
          <w:szCs w:val="24"/>
          <w:lang w:bidi="fa-IR"/>
        </w:rPr>
        <w:t xml:space="preserve">), thereby constituting 64.5% and 17.81% of the days with available data for that year, respectively. In the same year, the concentration of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5C061C">
        <w:rPr>
          <w:rFonts w:asciiTheme="majorBidi" w:hAnsiTheme="majorBidi" w:cstheme="majorBidi"/>
          <w:sz w:val="24"/>
          <w:szCs w:val="24"/>
          <w:lang w:bidi="fa-IR"/>
        </w:rPr>
        <w:t xml:space="preserve"> pollutants in Kermanshah exceeded the newly instituted daily guidelines set forth by the World Health Organization (15 </w:t>
      </w:r>
      <w:r w:rsidR="00814EDD">
        <w:rPr>
          <w:rFonts w:asciiTheme="majorBidi" w:hAnsiTheme="majorBidi" w:cstheme="majorBidi"/>
          <w:sz w:val="24"/>
          <w:szCs w:val="24"/>
          <w:lang w:bidi="fa-IR"/>
        </w:rPr>
        <w:t>µg/m</w:t>
      </w:r>
      <w:r w:rsidR="00814EDD" w:rsidRPr="00814EDD">
        <w:rPr>
          <w:rFonts w:asciiTheme="majorBidi" w:hAnsiTheme="majorBidi" w:cstheme="majorBidi"/>
          <w:sz w:val="24"/>
          <w:szCs w:val="24"/>
          <w:vertAlign w:val="superscript"/>
          <w:lang w:bidi="fa-IR"/>
        </w:rPr>
        <w:t>3</w:t>
      </w:r>
      <w:r w:rsidRPr="005C061C">
        <w:rPr>
          <w:rFonts w:asciiTheme="majorBidi" w:hAnsiTheme="majorBidi" w:cstheme="majorBidi"/>
          <w:sz w:val="24"/>
          <w:szCs w:val="24"/>
          <w:lang w:bidi="fa-IR"/>
        </w:rPr>
        <w:t xml:space="preserve">) for a duration of 116 days and surpassed Iran's national threshold (35 </w:t>
      </w:r>
      <w:r w:rsidR="00814EDD">
        <w:rPr>
          <w:rFonts w:asciiTheme="majorBidi" w:hAnsiTheme="majorBidi" w:cstheme="majorBidi"/>
          <w:sz w:val="24"/>
          <w:szCs w:val="24"/>
          <w:lang w:bidi="fa-IR"/>
        </w:rPr>
        <w:t>µg/m</w:t>
      </w:r>
      <w:r w:rsidR="00814EDD" w:rsidRPr="00814EDD">
        <w:rPr>
          <w:rFonts w:asciiTheme="majorBidi" w:hAnsiTheme="majorBidi" w:cstheme="majorBidi"/>
          <w:sz w:val="24"/>
          <w:szCs w:val="24"/>
          <w:vertAlign w:val="superscript"/>
          <w:lang w:bidi="fa-IR"/>
        </w:rPr>
        <w:t>3</w:t>
      </w:r>
      <w:r w:rsidRPr="005C061C">
        <w:rPr>
          <w:rFonts w:asciiTheme="majorBidi" w:hAnsiTheme="majorBidi" w:cstheme="majorBidi"/>
          <w:sz w:val="24"/>
          <w:szCs w:val="24"/>
          <w:lang w:bidi="fa-IR"/>
        </w:rPr>
        <w:t>) for 70 days, representing 32.3% and 19.44% of the days with documented data for that year, respectively (</w:t>
      </w:r>
      <w:r w:rsidR="00C46226">
        <w:rPr>
          <w:rFonts w:asciiTheme="majorBidi" w:hAnsiTheme="majorBidi" w:cstheme="majorBidi"/>
          <w:sz w:val="24"/>
          <w:szCs w:val="24"/>
          <w:lang w:bidi="fa-IR"/>
        </w:rPr>
        <w:t>TABLE</w:t>
      </w:r>
      <w:r w:rsidRPr="005C061C">
        <w:rPr>
          <w:rFonts w:asciiTheme="majorBidi" w:hAnsiTheme="majorBidi" w:cstheme="majorBidi"/>
          <w:sz w:val="24"/>
          <w:szCs w:val="24"/>
          <w:lang w:bidi="fa-IR"/>
        </w:rPr>
        <w:t xml:space="preserve"> S3-S8).</w:t>
      </w:r>
    </w:p>
    <w:p w14:paraId="64DAC353" w14:textId="77777777" w:rsidR="009D741B" w:rsidRPr="009D741B" w:rsidRDefault="009D741B" w:rsidP="00DF39B4">
      <w:pPr>
        <w:jc w:val="both"/>
        <w:rPr>
          <w:rFonts w:ascii="Times New Roman" w:eastAsia="Times New Roman" w:hAnsi="Times New Roman" w:cs="B Nazanin"/>
          <w:noProof/>
          <w:kern w:val="0"/>
          <w:sz w:val="24"/>
          <w:szCs w:val="24"/>
          <w:rtl/>
          <w14:ligatures w14:val="none"/>
        </w:rPr>
      </w:pPr>
    </w:p>
    <w:p w14:paraId="378440C3" w14:textId="46A4720A" w:rsidR="009D741B" w:rsidRPr="00090D78" w:rsidRDefault="009D741B" w:rsidP="00DF39B4">
      <w:pPr>
        <w:jc w:val="both"/>
        <w:rPr>
          <w:rFonts w:ascii="Times New Roman" w:eastAsia="Times New Roman" w:hAnsi="Times New Roman" w:cs="B Nazanin"/>
          <w:b/>
          <w:bCs/>
          <w:noProof/>
          <w:kern w:val="0"/>
          <w:sz w:val="24"/>
          <w:szCs w:val="24"/>
          <w14:ligatures w14:val="none"/>
        </w:rPr>
      </w:pPr>
      <w:r w:rsidRPr="00090D78">
        <w:rPr>
          <w:rFonts w:ascii="Times New Roman" w:eastAsia="Times New Roman" w:hAnsi="Times New Roman" w:cs="B Nazanin"/>
          <w:b/>
          <w:bCs/>
          <w:noProof/>
          <w:kern w:val="0"/>
          <w:sz w:val="24"/>
          <w:szCs w:val="24"/>
          <w14:ligatures w14:val="none"/>
        </w:rPr>
        <w:t xml:space="preserve">Annual </w:t>
      </w:r>
      <w:r w:rsidR="00814EDD">
        <w:rPr>
          <w:rFonts w:ascii="Times New Roman" w:eastAsia="Times New Roman" w:hAnsi="Times New Roman" w:cs="B Nazanin"/>
          <w:b/>
          <w:bCs/>
          <w:noProof/>
          <w:kern w:val="0"/>
          <w:sz w:val="24"/>
          <w:szCs w:val="24"/>
          <w14:ligatures w14:val="none"/>
        </w:rPr>
        <w:t>PM</w:t>
      </w:r>
      <w:r w:rsidR="00814EDD" w:rsidRPr="00814EDD">
        <w:rPr>
          <w:rFonts w:ascii="Times New Roman" w:eastAsia="Times New Roman" w:hAnsi="Times New Roman" w:cs="B Nazanin"/>
          <w:b/>
          <w:bCs/>
          <w:noProof/>
          <w:kern w:val="0"/>
          <w:sz w:val="24"/>
          <w:szCs w:val="24"/>
          <w:vertAlign w:val="subscript"/>
          <w14:ligatures w14:val="none"/>
        </w:rPr>
        <w:t>2.5</w:t>
      </w:r>
      <w:r w:rsidRPr="00090D78">
        <w:rPr>
          <w:rFonts w:ascii="Times New Roman" w:eastAsia="Times New Roman" w:hAnsi="Times New Roman" w:cs="B Nazanin"/>
          <w:b/>
          <w:bCs/>
          <w:noProof/>
          <w:kern w:val="0"/>
          <w:sz w:val="24"/>
          <w:szCs w:val="24"/>
          <w14:ligatures w14:val="none"/>
        </w:rPr>
        <w:t xml:space="preserve"> concentration:</w:t>
      </w:r>
    </w:p>
    <w:p w14:paraId="67B54B1C" w14:textId="56D8F8CC" w:rsidR="009D741B" w:rsidRPr="00090D78" w:rsidRDefault="009D741B" w:rsidP="00DF39B4">
      <w:pPr>
        <w:pStyle w:val="ListParagraph"/>
        <w:numPr>
          <w:ilvl w:val="0"/>
          <w:numId w:val="3"/>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Tehran (the overall average of all valid stations) from 2011 to 2022 has ranged between 39.3 and 28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has consistently been more than approximately 5.5 to 8 times the annual values of the new WHO guidelines </w:t>
      </w:r>
      <w:r w:rsidR="00090D78" w:rsidRPr="00090D78">
        <w:rPr>
          <w:rFonts w:ascii="Times New Roman" w:eastAsia="Times New Roman" w:hAnsi="Times New Roman" w:cs="B Nazanin"/>
          <w:noProof/>
          <w:kern w:val="0"/>
          <w:sz w:val="24"/>
          <w:szCs w:val="24"/>
          <w14:ligatures w14:val="none"/>
        </w:rPr>
        <w:t xml:space="preserve">(5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2.5 to 3 times the national standard </w:t>
      </w:r>
      <w:r w:rsidR="00090D78" w:rsidRPr="00090D78">
        <w:rPr>
          <w:rFonts w:ascii="Times New Roman" w:eastAsia="Times New Roman" w:hAnsi="Times New Roman" w:cs="B Nazanin"/>
          <w:noProof/>
          <w:kern w:val="0"/>
          <w:sz w:val="24"/>
          <w:szCs w:val="24"/>
          <w14:ligatures w14:val="none"/>
        </w:rPr>
        <w:t xml:space="preserve">(12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w:t>
      </w:r>
    </w:p>
    <w:p w14:paraId="310F5BF2" w14:textId="608D990C" w:rsidR="009D741B" w:rsidRPr="00090D78" w:rsidRDefault="009D741B" w:rsidP="00DF39B4">
      <w:pPr>
        <w:pStyle w:val="ListParagraph"/>
        <w:numPr>
          <w:ilvl w:val="0"/>
          <w:numId w:val="3"/>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in the city of Mashhad (average of all valid stations) from 2013 to 2022 has ranged from 24.9 to 35.3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consistently higher and about 5 to 7 times the annual values of the new WHO guideline </w:t>
      </w:r>
      <w:r w:rsidR="00090D78" w:rsidRPr="00090D78">
        <w:rPr>
          <w:rFonts w:ascii="Times New Roman" w:eastAsia="Times New Roman" w:hAnsi="Times New Roman" w:cs="B Nazanin"/>
          <w:noProof/>
          <w:kern w:val="0"/>
          <w:sz w:val="24"/>
          <w:szCs w:val="24"/>
          <w14:ligatures w14:val="none"/>
        </w:rPr>
        <w:t xml:space="preserve">(5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about 2 to 3 times the national standard </w:t>
      </w:r>
      <w:r w:rsidR="00090D78" w:rsidRPr="00090D78">
        <w:rPr>
          <w:rFonts w:ascii="Times New Roman" w:eastAsia="Times New Roman" w:hAnsi="Times New Roman" w:cs="B Nazanin"/>
          <w:noProof/>
          <w:kern w:val="0"/>
          <w:sz w:val="24"/>
          <w:szCs w:val="24"/>
          <w14:ligatures w14:val="none"/>
        </w:rPr>
        <w:t xml:space="preserve">(12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w:t>
      </w:r>
    </w:p>
    <w:p w14:paraId="35472689" w14:textId="155F0D7C" w:rsidR="009D741B" w:rsidRPr="00090D78" w:rsidRDefault="009D741B" w:rsidP="00DF39B4">
      <w:pPr>
        <w:pStyle w:val="ListParagraph"/>
        <w:numPr>
          <w:ilvl w:val="0"/>
          <w:numId w:val="3"/>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lastRenderedPageBreak/>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in the city of Tabriz (average of all valid stations) from 2013 to 2022 has ranged from 18.5 to 35.4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consistently higher and about 4 to 7 times the annual values of the new WHO guideline </w:t>
      </w:r>
      <w:r w:rsidR="00090D78" w:rsidRPr="00090D78">
        <w:rPr>
          <w:rFonts w:ascii="Times New Roman" w:eastAsia="Times New Roman" w:hAnsi="Times New Roman" w:cs="B Nazanin"/>
          <w:noProof/>
          <w:kern w:val="0"/>
          <w:sz w:val="24"/>
          <w:szCs w:val="24"/>
          <w14:ligatures w14:val="none"/>
        </w:rPr>
        <w:t xml:space="preserve">(5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approximately 1.5 to 3 times the national standard </w:t>
      </w:r>
      <w:r w:rsidR="00090D78" w:rsidRPr="00090D78">
        <w:rPr>
          <w:rFonts w:ascii="Times New Roman" w:eastAsia="Times New Roman" w:hAnsi="Times New Roman" w:cs="B Nazanin"/>
          <w:noProof/>
          <w:kern w:val="0"/>
          <w:sz w:val="24"/>
          <w:szCs w:val="24"/>
          <w14:ligatures w14:val="none"/>
        </w:rPr>
        <w:t xml:space="preserve">(12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w:t>
      </w:r>
    </w:p>
    <w:p w14:paraId="059E2486" w14:textId="1A8B7254" w:rsidR="009D741B" w:rsidRPr="00090D78" w:rsidRDefault="009D741B" w:rsidP="00DF39B4">
      <w:pPr>
        <w:pStyle w:val="ListParagraph"/>
        <w:numPr>
          <w:ilvl w:val="0"/>
          <w:numId w:val="3"/>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in the city of Ilam (average of all valid stations) from 2011 to 2022 was only available for the year 2019, and this amount was 22.6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more than 4.52 times the annual values of the new WHO guidelines (5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and also more than 1.88 times the annual values of the national standard (12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w:t>
      </w:r>
    </w:p>
    <w:p w14:paraId="1EEBD87C" w14:textId="3ED6E82A" w:rsidR="009D741B" w:rsidRPr="00090D78" w:rsidRDefault="009D741B" w:rsidP="00DF39B4">
      <w:pPr>
        <w:pStyle w:val="ListParagraph"/>
        <w:numPr>
          <w:ilvl w:val="0"/>
          <w:numId w:val="3"/>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Kermanshah city (overall average of all valid stations) during the years 2020 to 2022 has ranged from 16.5 to 23.8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has consistently been about 3.3 to 4.8 times higher than the new WHO annual guideline </w:t>
      </w:r>
      <w:r w:rsidR="00090D78" w:rsidRPr="00090D78">
        <w:rPr>
          <w:rFonts w:ascii="Times New Roman" w:eastAsia="Times New Roman" w:hAnsi="Times New Roman" w:cs="B Nazanin"/>
          <w:noProof/>
          <w:kern w:val="0"/>
          <w:sz w:val="24"/>
          <w:szCs w:val="24"/>
          <w14:ligatures w14:val="none"/>
        </w:rPr>
        <w:t xml:space="preserve">(5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also consistently higher, approximately 1.4 to 2 times the national standard </w:t>
      </w:r>
      <w:r w:rsidR="00090D78" w:rsidRPr="00090D78">
        <w:rPr>
          <w:rFonts w:ascii="Times New Roman" w:eastAsia="Times New Roman" w:hAnsi="Times New Roman" w:cs="B Nazanin"/>
          <w:noProof/>
          <w:kern w:val="0"/>
          <w:sz w:val="24"/>
          <w:szCs w:val="24"/>
          <w14:ligatures w14:val="none"/>
        </w:rPr>
        <w:t xml:space="preserve">(12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w:t>
      </w:r>
    </w:p>
    <w:p w14:paraId="58DCE28A" w14:textId="07EFC541" w:rsidR="009D741B" w:rsidRPr="00090D78" w:rsidRDefault="009D741B" w:rsidP="00DF39B4">
      <w:pPr>
        <w:pStyle w:val="ListParagraph"/>
        <w:numPr>
          <w:ilvl w:val="0"/>
          <w:numId w:val="3"/>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in Yazd city (the overall average of all valid stations) was only available for the year 2022, and it was 27.5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more than 5.5 times the annual values of the new WHO guidelines (5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and approximately 2.29 times the national standard (12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w:t>
      </w:r>
    </w:p>
    <w:p w14:paraId="2CEBABA4" w14:textId="6FA480C0" w:rsidR="009D741B" w:rsidRPr="00090D78" w:rsidRDefault="009D741B" w:rsidP="00DF39B4">
      <w:pPr>
        <w:pStyle w:val="ListParagraph"/>
        <w:numPr>
          <w:ilvl w:val="0"/>
          <w:numId w:val="3"/>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Air quality monitoring stations in the city of Zahedan have lacked valid data for the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pollutant from 2011 to 2022.</w:t>
      </w:r>
    </w:p>
    <w:p w14:paraId="68246E72" w14:textId="1046F887" w:rsidR="009D741B" w:rsidRPr="00090D78" w:rsidRDefault="009D741B" w:rsidP="00DF39B4">
      <w:pPr>
        <w:pStyle w:val="ListParagraph"/>
        <w:numPr>
          <w:ilvl w:val="0"/>
          <w:numId w:val="3"/>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in the city of Shiraz (overall average of all valid stations) during the years 2018 to 2022 has ranged from 27.7 to 43.4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has consistently been about 5.5 to 8.7 times higher than the new WHO annual guideline </w:t>
      </w:r>
      <w:r w:rsidR="00090D78" w:rsidRPr="00090D78">
        <w:rPr>
          <w:rFonts w:ascii="Times New Roman" w:eastAsia="Times New Roman" w:hAnsi="Times New Roman" w:cs="B Nazanin"/>
          <w:noProof/>
          <w:kern w:val="0"/>
          <w:sz w:val="24"/>
          <w:szCs w:val="24"/>
          <w14:ligatures w14:val="none"/>
        </w:rPr>
        <w:t xml:space="preserve">(5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also consistently higher, approximately 2.3 to 3.6 times the national standard </w:t>
      </w:r>
      <w:r w:rsidR="00090D78" w:rsidRPr="00090D78">
        <w:rPr>
          <w:rFonts w:ascii="Times New Roman" w:eastAsia="Times New Roman" w:hAnsi="Times New Roman" w:cs="B Nazanin"/>
          <w:noProof/>
          <w:kern w:val="0"/>
          <w:sz w:val="24"/>
          <w:szCs w:val="24"/>
          <w14:ligatures w14:val="none"/>
        </w:rPr>
        <w:t xml:space="preserve">(12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w:t>
      </w:r>
    </w:p>
    <w:p w14:paraId="7D37C0A7" w14:textId="5D440949" w:rsidR="009D741B" w:rsidRDefault="009D741B" w:rsidP="00DF39B4">
      <w:pPr>
        <w:pStyle w:val="ListParagraph"/>
        <w:numPr>
          <w:ilvl w:val="0"/>
          <w:numId w:val="3"/>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annual average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Ahvaz (average of all valid stations) from 2014 to 2022 has ranged from 57.2 to 38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consistently higher and approximately 7.6 to 11.5 times the annual values of the new WHO guidelines </w:t>
      </w:r>
      <w:r w:rsidR="00090D78" w:rsidRPr="00090D78">
        <w:rPr>
          <w:rFonts w:ascii="Times New Roman" w:eastAsia="Times New Roman" w:hAnsi="Times New Roman" w:cs="B Nazanin"/>
          <w:noProof/>
          <w:kern w:val="0"/>
          <w:sz w:val="24"/>
          <w:szCs w:val="24"/>
          <w14:ligatures w14:val="none"/>
        </w:rPr>
        <w:t xml:space="preserve">(5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It is also consistently higher and about 3.2 to 4.8 times the national standard </w:t>
      </w:r>
      <w:r w:rsidR="00090D78" w:rsidRPr="00090D78">
        <w:rPr>
          <w:rFonts w:ascii="Times New Roman" w:eastAsia="Times New Roman" w:hAnsi="Times New Roman" w:cs="B Nazanin"/>
          <w:noProof/>
          <w:kern w:val="0"/>
          <w:sz w:val="24"/>
          <w:szCs w:val="24"/>
          <w14:ligatures w14:val="none"/>
        </w:rPr>
        <w:t xml:space="preserve">(12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9D741B">
        <w:rPr>
          <w:rFonts w:ascii="Times New Roman" w:eastAsia="Times New Roman" w:hAnsi="Times New Roman" w:cs="B Nazanin"/>
          <w:noProof/>
          <w:kern w:val="0"/>
          <w:sz w:val="24"/>
          <w:szCs w:val="24"/>
          <w:rtl/>
          <w14:ligatures w14:val="none"/>
        </w:rPr>
        <w:t>.</w:t>
      </w:r>
    </w:p>
    <w:p w14:paraId="37B1F9F2" w14:textId="77777777" w:rsidR="00AA1394" w:rsidRDefault="00AA1394" w:rsidP="00DF39B4">
      <w:pPr>
        <w:jc w:val="both"/>
        <w:rPr>
          <w:rFonts w:ascii="Times New Roman" w:eastAsia="Times New Roman" w:hAnsi="Times New Roman" w:cs="B Nazanin"/>
          <w:noProof/>
          <w:kern w:val="0"/>
          <w:sz w:val="24"/>
          <w:szCs w:val="24"/>
          <w14:ligatures w14:val="none"/>
        </w:rPr>
      </w:pPr>
    </w:p>
    <w:p w14:paraId="1D879163" w14:textId="1D0CA803" w:rsidR="00AA1394" w:rsidRDefault="00AA1394" w:rsidP="00DF39B4">
      <w:pPr>
        <w:spacing w:line="360" w:lineRule="auto"/>
        <w:ind w:firstLine="510"/>
        <w:jc w:val="both"/>
        <w:rPr>
          <w:rFonts w:asciiTheme="majorBidi" w:eastAsia="Times New Roman" w:hAnsiTheme="majorBidi" w:cstheme="majorBidi"/>
          <w:noProof/>
          <w:kern w:val="0"/>
          <w:sz w:val="24"/>
          <w:szCs w:val="24"/>
          <w:lang w:bidi="fa-IR"/>
          <w14:ligatures w14:val="none"/>
        </w:rPr>
      </w:pPr>
      <w:r>
        <w:rPr>
          <w:rFonts w:asciiTheme="majorBidi" w:eastAsia="Times New Roman" w:hAnsiTheme="majorBidi" w:cstheme="majorBidi"/>
          <w:noProof/>
          <w:kern w:val="0"/>
          <w:sz w:val="24"/>
          <w:szCs w:val="24"/>
          <w:lang w:bidi="fa-IR"/>
          <w14:ligatures w14:val="none"/>
        </w:rPr>
        <w:t>As mentioned in the study, t</w:t>
      </w:r>
      <w:r w:rsidRPr="005C061C">
        <w:rPr>
          <w:rFonts w:asciiTheme="majorBidi" w:eastAsia="Times New Roman" w:hAnsiTheme="majorBidi" w:cstheme="majorBidi"/>
          <w:noProof/>
          <w:kern w:val="0"/>
          <w:sz w:val="24"/>
          <w:szCs w:val="24"/>
          <w:lang w:bidi="fa-IR"/>
          <w14:ligatures w14:val="none"/>
        </w:rPr>
        <w:t xml:space="preserve">he highest daily average concentration levels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and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from the years 2011 to 2022 across the examined cities were associated with Tabriz during the spring season of 2016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and with Ahvaz in the spring of 2022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In the year 2016, Tabriz recorded data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and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on 359 and 363 days, respectively, exhibiting a daily average concentration range of 7.9 to 1464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and a concentration range of 8.68 to 113.07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S11 &amp; S12). During this year, the city experienced 190 days where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concentrations surpassed the newly established WHO guideline for daily average concentration (45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which corresponds to 53 percent of the days with available data. In the </w:t>
      </w:r>
      <w:r w:rsidRPr="005C061C">
        <w:rPr>
          <w:rFonts w:asciiTheme="majorBidi" w:eastAsia="Times New Roman" w:hAnsiTheme="majorBidi" w:cstheme="majorBidi"/>
          <w:noProof/>
          <w:kern w:val="0"/>
          <w:sz w:val="24"/>
          <w:szCs w:val="24"/>
          <w:lang w:bidi="fa-IR"/>
          <w14:ligatures w14:val="none"/>
        </w:rPr>
        <w:lastRenderedPageBreak/>
        <w:t xml:space="preserve">case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this statistic indicated 297 days exceeding the new WHO guideline for daily average concentration (15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representing 82 percent of the days with recorded data. For particulate matter with a diameter of 2.5 micrometers or less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the recorded metric was 297 days exceeding the revised World Health Organization (WHO) guideline for daily average concentration (15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which constitutes 82 percent of the days for which data was available. In the same calendar year, this urban area recorded 77 days surpassing the national regulatory limit for particulate matter with a diameter of 10 micrometers or less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(150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representing 21.6 percent of the days for which data was collected. With respect to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the count was 202 days that exceeded the national standard (35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accounting for 55.5 percent of the days with available data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S3-S8).</w:t>
      </w:r>
    </w:p>
    <w:p w14:paraId="74E140ED" w14:textId="652E582F" w:rsidR="00AA1394" w:rsidRPr="005C061C" w:rsidRDefault="00AA1394" w:rsidP="00DF39B4">
      <w:pPr>
        <w:spacing w:line="360" w:lineRule="auto"/>
        <w:ind w:firstLine="510"/>
        <w:jc w:val="both"/>
        <w:rPr>
          <w:rFonts w:asciiTheme="majorBidi" w:eastAsia="Times New Roman" w:hAnsiTheme="majorBidi" w:cstheme="majorBidi"/>
          <w:noProof/>
          <w:kern w:val="0"/>
          <w:sz w:val="24"/>
          <w:szCs w:val="24"/>
          <w:lang w:bidi="fa-IR"/>
          <w14:ligatures w14:val="none"/>
        </w:rPr>
      </w:pPr>
      <w:r>
        <w:rPr>
          <w:rFonts w:asciiTheme="majorBidi" w:eastAsia="Times New Roman" w:hAnsiTheme="majorBidi" w:cstheme="majorBidi"/>
          <w:noProof/>
          <w:kern w:val="0"/>
          <w:sz w:val="24"/>
          <w:szCs w:val="24"/>
          <w:lang w:bidi="fa-IR"/>
          <w14:ligatures w14:val="none"/>
        </w:rPr>
        <w:t>Also, i</w:t>
      </w:r>
      <w:r w:rsidRPr="005C061C">
        <w:rPr>
          <w:rFonts w:asciiTheme="majorBidi" w:eastAsia="Times New Roman" w:hAnsiTheme="majorBidi" w:cstheme="majorBidi"/>
          <w:noProof/>
          <w:kern w:val="0"/>
          <w:sz w:val="24"/>
          <w:szCs w:val="24"/>
          <w:lang w:bidi="fa-IR"/>
          <w14:ligatures w14:val="none"/>
        </w:rPr>
        <w:t xml:space="preserve">n the year 2016, the city of Tabriz exhibited an annual average concentration of 79.3 µg/m³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which is 5.3 times greater than the newly established WHO annual concentration guideline (15 µg/m³). Regarding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the concentration recorded was 26.93 µg/m³, approximately 5.39 times the recommended guideline values (5 µg/m³) and around 2.25 times the national standard established by Iran (12 µg/m³)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 &amp; S2). </w:t>
      </w:r>
    </w:p>
    <w:p w14:paraId="495B262A" w14:textId="5D923489" w:rsidR="009D741B" w:rsidRDefault="00AA1394" w:rsidP="00DF39B4">
      <w:pPr>
        <w:spacing w:line="360" w:lineRule="auto"/>
        <w:ind w:firstLine="510"/>
        <w:jc w:val="both"/>
        <w:rPr>
          <w:rFonts w:asciiTheme="majorBidi" w:eastAsia="Times New Roman" w:hAnsiTheme="majorBidi" w:cstheme="majorBidi"/>
          <w:noProof/>
          <w:kern w:val="0"/>
          <w:sz w:val="24"/>
          <w:szCs w:val="24"/>
          <w:lang w:bidi="fa-IR"/>
          <w14:ligatures w14:val="none"/>
        </w:rPr>
      </w:pPr>
      <w:r w:rsidRPr="005C061C">
        <w:rPr>
          <w:rFonts w:asciiTheme="majorBidi" w:eastAsia="Times New Roman" w:hAnsiTheme="majorBidi" w:cstheme="majorBidi"/>
          <w:noProof/>
          <w:kern w:val="0"/>
          <w:sz w:val="24"/>
          <w:szCs w:val="24"/>
          <w:lang w:bidi="fa-IR"/>
          <w14:ligatures w14:val="none"/>
        </w:rPr>
        <w:t>In the year 2022, the city of Ahvaz recorded data for particulate matter with diameters of 10 micrometers or less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and 2.5 micrometers or less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for 365 and 290 days, respectively, exhibiting a daily mean concentration varying from 26.91 to 1126.83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and a variation from 14.88 to 405.54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S11 &amp; S12). During this period, the city observed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data for 359 days, which corresponds to 98.4% of the total days with available data, surpassing the average daily concentration threshold established by the recent World Health Organization guidelines (45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this figure was recorded as 289 days exceeding the mean daily concentration established by the updated WHO guideline (15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which represented 99.65% of the days for which data was available. Furthermore, with respect to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in accordance with Iran's national standard (150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this urban area witnessed 297 days surpassing the standard within the specified year, which corresponds to 81.37 percent of the days with recorded data. Pertaining to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this figure correlates to 282 days above the national standard (35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constituting 97.24 percent of the days for which data was collected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S3-S8). In the year 2022, Ahvaz recorded an annual mean concentration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at 164.08 µg/m³, which is 10.93 times greater than the revised WHO annual guideline (15 µg/m³). In relation to </w:t>
      </w:r>
      <w:r w:rsidR="00814EDD">
        <w:rPr>
          <w:rFonts w:asciiTheme="majorBidi" w:eastAsia="Times New Roman" w:hAnsiTheme="majorBidi" w:cstheme="majorBidi"/>
          <w:noProof/>
          <w:kern w:val="0"/>
          <w:sz w:val="24"/>
          <w:szCs w:val="24"/>
          <w:lang w:bidi="fa-IR"/>
          <w14:ligatures w14:val="none"/>
        </w:rPr>
        <w:lastRenderedPageBreak/>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the recorded concentration was 57.25 µg/m³, which represents approximately 11.45 times the established guideline values (5 µg/m³) and roughly 4.77 times the national standard set by Iran (12 µg/m³)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 &amp; S2).</w:t>
      </w:r>
    </w:p>
    <w:p w14:paraId="1FBF7322" w14:textId="77777777" w:rsidR="00A942ED" w:rsidRPr="00A942ED" w:rsidRDefault="00A942ED" w:rsidP="00DF39B4">
      <w:pPr>
        <w:spacing w:line="360" w:lineRule="auto"/>
        <w:jc w:val="both"/>
        <w:rPr>
          <w:rFonts w:asciiTheme="majorBidi" w:eastAsia="Times New Roman" w:hAnsiTheme="majorBidi" w:cstheme="majorBidi"/>
          <w:noProof/>
          <w:kern w:val="0"/>
          <w:sz w:val="24"/>
          <w:szCs w:val="24"/>
          <w:lang w:bidi="fa-IR"/>
          <w14:ligatures w14:val="none"/>
        </w:rPr>
      </w:pPr>
    </w:p>
    <w:p w14:paraId="0D0E5570" w14:textId="228029CF" w:rsidR="009D741B" w:rsidRPr="00090D78" w:rsidRDefault="009D741B" w:rsidP="00DF39B4">
      <w:pPr>
        <w:jc w:val="both"/>
        <w:rPr>
          <w:rFonts w:ascii="Times New Roman" w:eastAsia="Times New Roman" w:hAnsi="Times New Roman" w:cs="B Nazanin"/>
          <w:b/>
          <w:bCs/>
          <w:noProof/>
          <w:kern w:val="0"/>
          <w:sz w:val="24"/>
          <w:szCs w:val="24"/>
          <w14:ligatures w14:val="none"/>
        </w:rPr>
      </w:pPr>
      <w:r w:rsidRPr="00090D78">
        <w:rPr>
          <w:rFonts w:ascii="Times New Roman" w:eastAsia="Times New Roman" w:hAnsi="Times New Roman" w:cs="B Nazanin"/>
          <w:b/>
          <w:bCs/>
          <w:noProof/>
          <w:kern w:val="0"/>
          <w:sz w:val="24"/>
          <w:szCs w:val="24"/>
          <w14:ligatures w14:val="none"/>
        </w:rPr>
        <w:t xml:space="preserve">Daily </w:t>
      </w:r>
      <w:r w:rsidR="00814EDD">
        <w:rPr>
          <w:rFonts w:ascii="Times New Roman" w:eastAsia="Times New Roman" w:hAnsi="Times New Roman" w:cs="B Nazanin"/>
          <w:b/>
          <w:bCs/>
          <w:noProof/>
          <w:kern w:val="0"/>
          <w:sz w:val="24"/>
          <w:szCs w:val="24"/>
          <w14:ligatures w14:val="none"/>
        </w:rPr>
        <w:t>PM</w:t>
      </w:r>
      <w:r w:rsidR="00814EDD" w:rsidRPr="00814EDD">
        <w:rPr>
          <w:rFonts w:ascii="Times New Roman" w:eastAsia="Times New Roman" w:hAnsi="Times New Roman" w:cs="B Nazanin"/>
          <w:b/>
          <w:bCs/>
          <w:noProof/>
          <w:kern w:val="0"/>
          <w:sz w:val="24"/>
          <w:szCs w:val="24"/>
          <w:vertAlign w:val="subscript"/>
          <w14:ligatures w14:val="none"/>
        </w:rPr>
        <w:t>10</w:t>
      </w:r>
      <w:r w:rsidRPr="00090D78">
        <w:rPr>
          <w:rFonts w:ascii="Times New Roman" w:eastAsia="Times New Roman" w:hAnsi="Times New Roman" w:cs="B Nazanin"/>
          <w:b/>
          <w:bCs/>
          <w:noProof/>
          <w:kern w:val="0"/>
          <w:sz w:val="24"/>
          <w:szCs w:val="24"/>
          <w14:ligatures w14:val="none"/>
        </w:rPr>
        <w:t xml:space="preserve"> concentration:</w:t>
      </w:r>
    </w:p>
    <w:p w14:paraId="79F05F42" w14:textId="1C10DE52" w:rsidR="009D741B" w:rsidRPr="00090D78" w:rsidRDefault="009D741B" w:rsidP="00DF39B4">
      <w:pPr>
        <w:pStyle w:val="ListParagraph"/>
        <w:numPr>
          <w:ilvl w:val="0"/>
          <w:numId w:val="4"/>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Tehran (overall average of valid stations) during the years 2011 to 2022 has ranged from 14.44 to 575.92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in the best conditions, below the new daily guideline values set by the WHO (45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and, in the worst conditions, about 13 times higher than the guideline. Additionally, in the best conditions, it is below the national standard (150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and, in the worst conditions, about 4 times higher than the standard.</w:t>
      </w:r>
    </w:p>
    <w:p w14:paraId="15836250" w14:textId="48E6D96F" w:rsidR="009D741B" w:rsidRPr="00090D78" w:rsidRDefault="009D741B" w:rsidP="00DF39B4">
      <w:pPr>
        <w:pStyle w:val="ListParagraph"/>
        <w:numPr>
          <w:ilvl w:val="0"/>
          <w:numId w:val="4"/>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Mashhad (the average of all valid stations) from 2014 to 2022 has ranged from 9.04 to 506.8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daily guideline of the WHO </w:t>
      </w:r>
      <w:r w:rsidR="00090D78" w:rsidRPr="00090D78">
        <w:rPr>
          <w:rFonts w:ascii="Times New Roman" w:eastAsia="Times New Roman" w:hAnsi="Times New Roman" w:cs="B Nazanin"/>
          <w:noProof/>
          <w:kern w:val="0"/>
          <w:sz w:val="24"/>
          <w:szCs w:val="24"/>
          <w14:ligatures w14:val="none"/>
        </w:rPr>
        <w:t xml:space="preserve">(45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11.25 times higher than the guideline. Additionally, in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(150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3.38 times higher than the standard.</w:t>
      </w:r>
    </w:p>
    <w:p w14:paraId="6C5F49F0" w14:textId="5ED00DE9" w:rsidR="009D741B" w:rsidRPr="00090D78" w:rsidRDefault="009D741B" w:rsidP="00DF39B4">
      <w:pPr>
        <w:pStyle w:val="ListParagraph"/>
        <w:numPr>
          <w:ilvl w:val="0"/>
          <w:numId w:val="4"/>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Tabriz (overall average of valid stations) during the years 2015 to 2022 has ranged from 6 to 1464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daily guideline of the WHO </w:t>
      </w:r>
      <w:r w:rsidR="00090D78" w:rsidRPr="00090D78">
        <w:rPr>
          <w:rFonts w:ascii="Times New Roman" w:eastAsia="Times New Roman" w:hAnsi="Times New Roman" w:cs="B Nazanin"/>
          <w:noProof/>
          <w:kern w:val="0"/>
          <w:sz w:val="24"/>
          <w:szCs w:val="24"/>
          <w14:ligatures w14:val="none"/>
        </w:rPr>
        <w:t xml:space="preserve">(45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approximately 32.5 times above the guideline. Additionally, in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(150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9.76 times above the standard.</w:t>
      </w:r>
    </w:p>
    <w:p w14:paraId="1EA462D7" w14:textId="7EBBD24B" w:rsidR="009D741B" w:rsidRPr="00090D78" w:rsidRDefault="009D741B" w:rsidP="00DF39B4">
      <w:pPr>
        <w:pStyle w:val="ListParagraph"/>
        <w:numPr>
          <w:ilvl w:val="0"/>
          <w:numId w:val="4"/>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Ilam city (overall average of valid stations) from 2015 to 2022 has ranged from 5.01 to 763.8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WHO daily guideline </w:t>
      </w:r>
      <w:r w:rsidR="00090D78" w:rsidRPr="00090D78">
        <w:rPr>
          <w:rFonts w:ascii="Times New Roman" w:eastAsia="Times New Roman" w:hAnsi="Times New Roman" w:cs="B Nazanin"/>
          <w:noProof/>
          <w:kern w:val="0"/>
          <w:sz w:val="24"/>
          <w:szCs w:val="24"/>
          <w14:ligatures w14:val="none"/>
        </w:rPr>
        <w:t xml:space="preserve">(45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17 times the guideline. Additionally, in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(150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5 times the standard.</w:t>
      </w:r>
    </w:p>
    <w:p w14:paraId="2370A641" w14:textId="15E1BD18" w:rsidR="009D741B" w:rsidRPr="00090D78" w:rsidRDefault="009D741B" w:rsidP="00DF39B4">
      <w:pPr>
        <w:pStyle w:val="ListParagraph"/>
        <w:numPr>
          <w:ilvl w:val="0"/>
          <w:numId w:val="4"/>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Kermanshah city (overall average of valid stations) from 2011 to 2022 has ranged from 9.8 to 953.64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daily guideline of the WHO </w:t>
      </w:r>
      <w:r w:rsidR="00090D78" w:rsidRPr="00090D78">
        <w:rPr>
          <w:rFonts w:ascii="Times New Roman" w:eastAsia="Times New Roman" w:hAnsi="Times New Roman" w:cs="B Nazanin"/>
          <w:noProof/>
          <w:kern w:val="0"/>
          <w:sz w:val="24"/>
          <w:szCs w:val="24"/>
          <w14:ligatures w14:val="none"/>
        </w:rPr>
        <w:t xml:space="preserve">(45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21 times the guideline. Additionally, in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(150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6.4 times the standard.</w:t>
      </w:r>
    </w:p>
    <w:p w14:paraId="33A6BE6A" w14:textId="7C95A383" w:rsidR="009D741B" w:rsidRPr="00090D78" w:rsidRDefault="009D741B" w:rsidP="00DF39B4">
      <w:pPr>
        <w:pStyle w:val="ListParagraph"/>
        <w:numPr>
          <w:ilvl w:val="0"/>
          <w:numId w:val="4"/>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Yazd city (average of all valid stations) from 2013 to 2022 has ranged from 5.14 to 625.46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WHO daily guideline </w:t>
      </w:r>
      <w:r w:rsidR="00090D78" w:rsidRPr="00090D78">
        <w:rPr>
          <w:rFonts w:ascii="Times New Roman" w:eastAsia="Times New Roman" w:hAnsi="Times New Roman" w:cs="B Nazanin"/>
          <w:noProof/>
          <w:kern w:val="0"/>
          <w:sz w:val="24"/>
          <w:szCs w:val="24"/>
          <w14:ligatures w14:val="none"/>
        </w:rPr>
        <w:t xml:space="preserve">(45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14 times higher than the guideline. Additionally, in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(150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it is about 4.17 times higher than the standard.</w:t>
      </w:r>
    </w:p>
    <w:p w14:paraId="1EE3C832" w14:textId="012EA29C" w:rsidR="009D741B" w:rsidRPr="00090D78" w:rsidRDefault="009D741B" w:rsidP="00DF39B4">
      <w:pPr>
        <w:pStyle w:val="ListParagraph"/>
        <w:numPr>
          <w:ilvl w:val="0"/>
          <w:numId w:val="4"/>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lastRenderedPageBreak/>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Zahedan (the average of all valid stations) during the years 2017 to 2018 ranged from 8.16 to 413.36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WHO daily guideline </w:t>
      </w:r>
      <w:r w:rsidR="00090D78" w:rsidRPr="00090D78">
        <w:rPr>
          <w:rFonts w:ascii="Times New Roman" w:eastAsia="Times New Roman" w:hAnsi="Times New Roman" w:cs="B Nazanin"/>
          <w:noProof/>
          <w:kern w:val="0"/>
          <w:sz w:val="24"/>
          <w:szCs w:val="24"/>
          <w14:ligatures w14:val="none"/>
        </w:rPr>
        <w:t xml:space="preserve">(45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9.2 times the guideline. Additionally, in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(150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2.8 times the standard.</w:t>
      </w:r>
    </w:p>
    <w:p w14:paraId="2383D7EB" w14:textId="2FFA7434" w:rsidR="009D741B" w:rsidRPr="00090D78" w:rsidRDefault="009D741B" w:rsidP="00DF39B4">
      <w:pPr>
        <w:pStyle w:val="ListParagraph"/>
        <w:numPr>
          <w:ilvl w:val="0"/>
          <w:numId w:val="4"/>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Shiraz (overall average of all valid stations) from 2013 to 2021 has ranged from 6.02 to 1000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in the best conditions, below the new daily guideline of the WHO </w:t>
      </w:r>
      <w:r w:rsidR="00090D78" w:rsidRPr="00090D78">
        <w:rPr>
          <w:rFonts w:ascii="Times New Roman" w:eastAsia="Times New Roman" w:hAnsi="Times New Roman" w:cs="B Nazanin"/>
          <w:noProof/>
          <w:kern w:val="0"/>
          <w:sz w:val="24"/>
          <w:szCs w:val="24"/>
          <w14:ligatures w14:val="none"/>
        </w:rPr>
        <w:t xml:space="preserve">(45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about 22.2 times higher than the guideline. Additionally, in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(150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about 6.67 times higher than the standard.</w:t>
      </w:r>
    </w:p>
    <w:p w14:paraId="04084FF1" w14:textId="15D1D824" w:rsidR="009D741B" w:rsidRPr="009D741B" w:rsidRDefault="009D741B" w:rsidP="00DF39B4">
      <w:pPr>
        <w:pStyle w:val="ListParagraph"/>
        <w:numPr>
          <w:ilvl w:val="0"/>
          <w:numId w:val="4"/>
        </w:numPr>
        <w:jc w:val="both"/>
        <w:rPr>
          <w:rFonts w:ascii="Times New Roman" w:eastAsia="Times New Roman" w:hAnsi="Times New Roman" w:cs="B Nazanin"/>
          <w:noProof/>
          <w:kern w:val="0"/>
          <w:sz w:val="24"/>
          <w:szCs w:val="24"/>
          <w:rtl/>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in the open air of Ahvaz (the overall average of valid stations) from 2013 to 2022 has ranged from 16.61 to 1138.51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is less than the new daily guideline of the WHO </w:t>
      </w:r>
      <w:r w:rsidR="00090D78" w:rsidRPr="00090D78">
        <w:rPr>
          <w:rFonts w:ascii="Times New Roman" w:eastAsia="Times New Roman" w:hAnsi="Times New Roman" w:cs="B Nazanin"/>
          <w:noProof/>
          <w:kern w:val="0"/>
          <w:sz w:val="24"/>
          <w:szCs w:val="24"/>
          <w14:ligatures w14:val="none"/>
        </w:rPr>
        <w:t xml:space="preserve">(45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under the best conditions, and in the worst conditions, it is about 25 times higher than the guideline. Additionally, under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(150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while in the worst conditions, it is approximately 7.6 times above the standard</w:t>
      </w:r>
      <w:r w:rsidRPr="009D741B">
        <w:rPr>
          <w:rFonts w:ascii="Times New Roman" w:eastAsia="Times New Roman" w:hAnsi="Times New Roman" w:cs="B Nazanin"/>
          <w:noProof/>
          <w:kern w:val="0"/>
          <w:sz w:val="24"/>
          <w:szCs w:val="24"/>
          <w:rtl/>
          <w14:ligatures w14:val="none"/>
        </w:rPr>
        <w:t>.</w:t>
      </w:r>
    </w:p>
    <w:p w14:paraId="4DB0F7BA" w14:textId="77777777" w:rsidR="009D741B" w:rsidRPr="009D741B" w:rsidRDefault="009D741B" w:rsidP="00DF39B4">
      <w:pPr>
        <w:jc w:val="both"/>
        <w:rPr>
          <w:rFonts w:ascii="Times New Roman" w:eastAsia="Times New Roman" w:hAnsi="Times New Roman" w:cs="B Nazanin"/>
          <w:noProof/>
          <w:kern w:val="0"/>
          <w:sz w:val="24"/>
          <w:szCs w:val="24"/>
          <w:rtl/>
          <w14:ligatures w14:val="none"/>
        </w:rPr>
      </w:pPr>
    </w:p>
    <w:p w14:paraId="191C7935" w14:textId="118F3593" w:rsidR="009D741B" w:rsidRPr="00090D78" w:rsidRDefault="009D741B" w:rsidP="00DF39B4">
      <w:pPr>
        <w:jc w:val="both"/>
        <w:rPr>
          <w:rFonts w:ascii="Times New Roman" w:eastAsia="Times New Roman" w:hAnsi="Times New Roman" w:cs="B Nazanin"/>
          <w:b/>
          <w:bCs/>
          <w:noProof/>
          <w:kern w:val="0"/>
          <w:sz w:val="24"/>
          <w:szCs w:val="24"/>
          <w14:ligatures w14:val="none"/>
        </w:rPr>
      </w:pPr>
      <w:r w:rsidRPr="00090D78">
        <w:rPr>
          <w:rFonts w:ascii="Times New Roman" w:eastAsia="Times New Roman" w:hAnsi="Times New Roman" w:cs="B Nazanin"/>
          <w:b/>
          <w:bCs/>
          <w:noProof/>
          <w:kern w:val="0"/>
          <w:sz w:val="24"/>
          <w:szCs w:val="24"/>
          <w14:ligatures w14:val="none"/>
        </w:rPr>
        <w:t xml:space="preserve">Daily </w:t>
      </w:r>
      <w:r w:rsidR="00814EDD">
        <w:rPr>
          <w:rFonts w:ascii="Times New Roman" w:eastAsia="Times New Roman" w:hAnsi="Times New Roman" w:cs="B Nazanin"/>
          <w:b/>
          <w:bCs/>
          <w:noProof/>
          <w:kern w:val="0"/>
          <w:sz w:val="24"/>
          <w:szCs w:val="24"/>
          <w14:ligatures w14:val="none"/>
        </w:rPr>
        <w:t>PM</w:t>
      </w:r>
      <w:r w:rsidR="00814EDD" w:rsidRPr="00814EDD">
        <w:rPr>
          <w:rFonts w:ascii="Times New Roman" w:eastAsia="Times New Roman" w:hAnsi="Times New Roman" w:cs="B Nazanin"/>
          <w:b/>
          <w:bCs/>
          <w:noProof/>
          <w:kern w:val="0"/>
          <w:sz w:val="24"/>
          <w:szCs w:val="24"/>
          <w:vertAlign w:val="subscript"/>
          <w14:ligatures w14:val="none"/>
        </w:rPr>
        <w:t>2.5</w:t>
      </w:r>
      <w:r w:rsidRPr="00090D78">
        <w:rPr>
          <w:rFonts w:ascii="Times New Roman" w:eastAsia="Times New Roman" w:hAnsi="Times New Roman" w:cs="B Nazanin"/>
          <w:b/>
          <w:bCs/>
          <w:noProof/>
          <w:kern w:val="0"/>
          <w:sz w:val="24"/>
          <w:szCs w:val="24"/>
          <w14:ligatures w14:val="none"/>
        </w:rPr>
        <w:t xml:space="preserve"> concentration:</w:t>
      </w:r>
    </w:p>
    <w:p w14:paraId="7462A989" w14:textId="7DC4672E" w:rsidR="009D741B" w:rsidRPr="00090D78" w:rsidRDefault="009D741B" w:rsidP="00DF39B4">
      <w:pPr>
        <w:pStyle w:val="ListParagraph"/>
        <w:numPr>
          <w:ilvl w:val="0"/>
          <w:numId w:val="5"/>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Tehran (overall average of all valid stations) from 2011 to 2022 has ranged from 7.56 to 145.15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daily guideline of the WHO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and in the worst conditions is about 9.7 times above the guideline. Additionally, in the best conditions, it is below the national standard (35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and in the worst conditions is about 4 times above the standard.</w:t>
      </w:r>
    </w:p>
    <w:p w14:paraId="080EF152" w14:textId="5AC09117" w:rsidR="009D741B" w:rsidRPr="00090D78" w:rsidRDefault="009D741B" w:rsidP="00DF39B4">
      <w:pPr>
        <w:pStyle w:val="ListParagraph"/>
        <w:numPr>
          <w:ilvl w:val="0"/>
          <w:numId w:val="5"/>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Mashhad (average of all valid stations) from 2013 to 2022 has ranged from 7.56 to 279.9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WHO daily guideline </w:t>
      </w:r>
      <w:r w:rsidR="00090D78" w:rsidRPr="00090D78">
        <w:rPr>
          <w:rFonts w:ascii="Times New Roman" w:eastAsia="Times New Roman" w:hAnsi="Times New Roman" w:cs="B Nazanin"/>
          <w:noProof/>
          <w:kern w:val="0"/>
          <w:sz w:val="24"/>
          <w:szCs w:val="24"/>
          <w14:ligatures w14:val="none"/>
        </w:rPr>
        <w:t xml:space="preserve">(15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18.7 times the guideline. Additionally, in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(35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8 times the standard.</w:t>
      </w:r>
    </w:p>
    <w:p w14:paraId="404C96B4" w14:textId="4D8D829C" w:rsidR="009D741B" w:rsidRPr="00090D78" w:rsidRDefault="009D741B" w:rsidP="00DF39B4">
      <w:pPr>
        <w:pStyle w:val="ListParagraph"/>
        <w:numPr>
          <w:ilvl w:val="0"/>
          <w:numId w:val="5"/>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Tabriz (average of all valid stations) from 2011 to 2022 has ranged from 5.81 to 219.3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WHO daily guideline </w:t>
      </w:r>
      <w:r w:rsidR="00090D78" w:rsidRPr="00090D78">
        <w:rPr>
          <w:rFonts w:ascii="Times New Roman" w:eastAsia="Times New Roman" w:hAnsi="Times New Roman" w:cs="B Nazanin"/>
          <w:noProof/>
          <w:kern w:val="0"/>
          <w:sz w:val="24"/>
          <w:szCs w:val="24"/>
          <w14:ligatures w14:val="none"/>
        </w:rPr>
        <w:t xml:space="preserve">(15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is about 14.6 times the guideline. Additionally, in the best conditions, it is below the national standard </w:t>
      </w:r>
      <w:r w:rsidR="00090D78" w:rsidRPr="00090D78">
        <w:rPr>
          <w:rFonts w:ascii="Times New Roman" w:eastAsia="Times New Roman" w:hAnsi="Times New Roman" w:cs="B Nazanin"/>
          <w:noProof/>
          <w:kern w:val="0"/>
          <w:sz w:val="24"/>
          <w:szCs w:val="24"/>
          <w14:ligatures w14:val="none"/>
        </w:rPr>
        <w:t xml:space="preserve">(35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00090D78" w:rsidRPr="00090D78">
        <w:rPr>
          <w:rFonts w:ascii="Times New Roman" w:eastAsia="Times New Roman" w:hAnsi="Times New Roman" w:cs="B Nazanin"/>
          <w:noProof/>
          <w:kern w:val="0"/>
          <w:sz w:val="24"/>
          <w:szCs w:val="24"/>
          <w14:ligatures w14:val="none"/>
        </w:rPr>
        <w:t>)</w:t>
      </w:r>
      <w:r w:rsidRPr="00090D78">
        <w:rPr>
          <w:rFonts w:ascii="Times New Roman" w:eastAsia="Times New Roman" w:hAnsi="Times New Roman" w:cs="B Nazanin"/>
          <w:noProof/>
          <w:kern w:val="0"/>
          <w:sz w:val="24"/>
          <w:szCs w:val="24"/>
          <w14:ligatures w14:val="none"/>
        </w:rPr>
        <w:t xml:space="preserve"> and in the worst conditions, it is about 6.3 times the standard.</w:t>
      </w:r>
    </w:p>
    <w:p w14:paraId="553E4EE8" w14:textId="7B003DCB" w:rsidR="009D741B" w:rsidRPr="00090D78" w:rsidRDefault="009D741B" w:rsidP="00DF39B4">
      <w:pPr>
        <w:pStyle w:val="ListParagraph"/>
        <w:numPr>
          <w:ilvl w:val="0"/>
          <w:numId w:val="5"/>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Ilam city (the average of all valid stations) from 2011 to 2022 was only available for the year 2019, ranging from 91.67 to 8.88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In the best conditions, it was below the new WHO daily guideline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and in the worst conditions, it was about 6.1 times the guideline. Additionally, in </w:t>
      </w:r>
      <w:r w:rsidRPr="00090D78">
        <w:rPr>
          <w:rFonts w:ascii="Times New Roman" w:eastAsia="Times New Roman" w:hAnsi="Times New Roman" w:cs="B Nazanin"/>
          <w:noProof/>
          <w:kern w:val="0"/>
          <w:sz w:val="24"/>
          <w:szCs w:val="24"/>
          <w14:ligatures w14:val="none"/>
        </w:rPr>
        <w:lastRenderedPageBreak/>
        <w:t xml:space="preserve">the best conditions, it was below the national standard (35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and in the worst conditions, it was about 2.62 times the standard.</w:t>
      </w:r>
    </w:p>
    <w:p w14:paraId="5265FA1D" w14:textId="117BA5B1" w:rsidR="009D741B" w:rsidRPr="00090D78" w:rsidRDefault="009D741B" w:rsidP="00DF39B4">
      <w:pPr>
        <w:pStyle w:val="ListParagraph"/>
        <w:numPr>
          <w:ilvl w:val="0"/>
          <w:numId w:val="5"/>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Kermanshah city (the average of all valid stations) from 2011 to 2022 has only been available for the years 2020 to 2022, ranging from 5.15 to 279.51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In the best conditions, it is below the new WHO daily guideline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while in the worst conditions, it is about 18.6 times above the guideline. Additionally, in the best conditions, it is below the national standard (35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and in the worst conditions, it is about 8 times above the standard.</w:t>
      </w:r>
    </w:p>
    <w:p w14:paraId="2D391097" w14:textId="20A49EC0" w:rsidR="009D741B" w:rsidRPr="00090D78" w:rsidRDefault="009D741B" w:rsidP="00DF39B4">
      <w:pPr>
        <w:pStyle w:val="ListParagraph"/>
        <w:numPr>
          <w:ilvl w:val="0"/>
          <w:numId w:val="5"/>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Yazd city (average of all valid stations) from 2011 to 2022 was only available for the year 2022, ranging from 10.77 to 94.15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In the best conditions, it is below the new daily guideline of the WHO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while in the worst conditions, it is about 6.3 times higher than the guideline. Additionally, in the best conditions, it is below the national standard (35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and in the worst conditions, it is approximately 2.7 times higher than the standard.</w:t>
      </w:r>
    </w:p>
    <w:p w14:paraId="013E3379" w14:textId="0BCC1457" w:rsidR="009D741B" w:rsidRPr="00090D78" w:rsidRDefault="009D741B" w:rsidP="00DF39B4">
      <w:pPr>
        <w:pStyle w:val="ListParagraph"/>
        <w:numPr>
          <w:ilvl w:val="0"/>
          <w:numId w:val="5"/>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Air quality monitoring stations in the city of Zahedan have lacked valid data for the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pollutant from 2011 to 2022.</w:t>
      </w:r>
    </w:p>
    <w:p w14:paraId="4A49486D" w14:textId="0B7E4F1A" w:rsidR="009D741B" w:rsidRPr="00090D78" w:rsidRDefault="009D741B" w:rsidP="00DF39B4">
      <w:pPr>
        <w:pStyle w:val="ListParagraph"/>
        <w:numPr>
          <w:ilvl w:val="0"/>
          <w:numId w:val="5"/>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Shiraz (the average of all valid stations) from 2011 to 2022 is only available for the years 2018 to 2022, ranging from 7.14 to 298.65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In the best conditions, it is below the new daily guideline of the WHO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while in the worst conditions, it is about 20 times higher than the guideline. Additionally, in the best conditions, it is below the national standard (35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and in the worst conditions, it is about 8.5 times higher than the standard.</w:t>
      </w:r>
    </w:p>
    <w:p w14:paraId="7C096EE2" w14:textId="63313953" w:rsidR="009D741B" w:rsidRDefault="009D741B" w:rsidP="00DF39B4">
      <w:pPr>
        <w:pStyle w:val="ListParagraph"/>
        <w:numPr>
          <w:ilvl w:val="0"/>
          <w:numId w:val="5"/>
        </w:numPr>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noProof/>
          <w:kern w:val="0"/>
          <w:sz w:val="24"/>
          <w:szCs w:val="24"/>
          <w14:ligatures w14:val="none"/>
        </w:rPr>
        <w:t xml:space="preserve">The average daily concentration of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in the open air of Ahvaz city (the average of all valid stations) from 2014 to 2022 has ranged from 405.54 to 9.42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which in the best conditions is below the new WHO daily guideline (15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xml:space="preserve">) and in the worst conditions is about 27 times the guideline. Additionally, in the best conditions, it is below the national standard (35 </w:t>
      </w:r>
      <w:r w:rsidR="00814EDD">
        <w:rPr>
          <w:rFonts w:ascii="Times New Roman" w:eastAsia="Times New Roman" w:hAnsi="Times New Roman" w:cs="B Nazanin"/>
          <w:noProof/>
          <w:kern w:val="0"/>
          <w:sz w:val="24"/>
          <w:szCs w:val="24"/>
          <w14:ligatures w14:val="none"/>
        </w:rPr>
        <w:t>µg/m</w:t>
      </w:r>
      <w:r w:rsidR="00814EDD" w:rsidRPr="00814EDD">
        <w:rPr>
          <w:rFonts w:ascii="Times New Roman" w:eastAsia="Times New Roman" w:hAnsi="Times New Roman" w:cs="B Nazanin"/>
          <w:noProof/>
          <w:kern w:val="0"/>
          <w:sz w:val="24"/>
          <w:szCs w:val="24"/>
          <w:vertAlign w:val="superscript"/>
          <w14:ligatures w14:val="none"/>
        </w:rPr>
        <w:t>3</w:t>
      </w:r>
      <w:r w:rsidRPr="00090D78">
        <w:rPr>
          <w:rFonts w:ascii="Times New Roman" w:eastAsia="Times New Roman" w:hAnsi="Times New Roman" w:cs="B Nazanin"/>
          <w:noProof/>
          <w:kern w:val="0"/>
          <w:sz w:val="24"/>
          <w:szCs w:val="24"/>
          <w14:ligatures w14:val="none"/>
        </w:rPr>
        <w:t>) and in the worst conditions is approximately 11.6 times the standard</w:t>
      </w:r>
      <w:r w:rsidRPr="009D741B">
        <w:rPr>
          <w:rFonts w:ascii="Times New Roman" w:eastAsia="Times New Roman" w:hAnsi="Times New Roman" w:cs="B Nazanin"/>
          <w:noProof/>
          <w:kern w:val="0"/>
          <w:sz w:val="24"/>
          <w:szCs w:val="24"/>
          <w:rtl/>
          <w14:ligatures w14:val="none"/>
        </w:rPr>
        <w:t>.</w:t>
      </w:r>
    </w:p>
    <w:p w14:paraId="21714B0C" w14:textId="77777777" w:rsidR="00AA1394" w:rsidRDefault="00AA1394" w:rsidP="00DF39B4">
      <w:pPr>
        <w:jc w:val="both"/>
        <w:rPr>
          <w:rFonts w:ascii="Times New Roman" w:eastAsia="Times New Roman" w:hAnsi="Times New Roman" w:cs="B Nazanin"/>
          <w:noProof/>
          <w:kern w:val="0"/>
          <w:sz w:val="24"/>
          <w:szCs w:val="24"/>
          <w14:ligatures w14:val="none"/>
        </w:rPr>
      </w:pPr>
    </w:p>
    <w:p w14:paraId="50BBECA3" w14:textId="2EE8BBB4" w:rsidR="00AA1394" w:rsidRPr="005C061C" w:rsidRDefault="00AA1394" w:rsidP="00DF39B4">
      <w:pPr>
        <w:spacing w:line="360" w:lineRule="auto"/>
        <w:ind w:firstLine="510"/>
        <w:jc w:val="both"/>
        <w:rPr>
          <w:rFonts w:asciiTheme="majorBidi" w:eastAsia="Times New Roman" w:hAnsiTheme="majorBidi" w:cstheme="majorBidi"/>
          <w:noProof/>
          <w:kern w:val="0"/>
          <w:sz w:val="24"/>
          <w:szCs w:val="24"/>
          <w:lang w:bidi="fa-IR"/>
          <w14:ligatures w14:val="none"/>
        </w:rPr>
      </w:pPr>
      <w:r w:rsidRPr="005C061C">
        <w:rPr>
          <w:rFonts w:asciiTheme="majorBidi" w:eastAsia="Times New Roman" w:hAnsiTheme="majorBidi" w:cstheme="majorBidi"/>
          <w:noProof/>
          <w:kern w:val="0"/>
          <w:sz w:val="24"/>
          <w:szCs w:val="24"/>
          <w:lang w:bidi="fa-IR"/>
          <w14:ligatures w14:val="none"/>
        </w:rPr>
        <w:t xml:space="preserve">In 2017, Ilam presented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data for 295 days, exhibiting a daily average concentration range from 5.01 to 516.86 µg/m³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S11 &amp; S12). Notably, this city did not possess valid daily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data for the indicated year. During this same year, Ilam experienced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levels on 198 days, which constitutes 67.12% of the days with data, surpassing the average daily concentration threshold established by the new WHO guideline (45 µg/m³). Moreover, with respect to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in accordance with the national standards established by Iran (150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this urban area recorded 56 days exceeding the stipulated threshold during the specified year, which constitutes approximately 18.98 percent of the days for which data were available.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S5-S8).</w:t>
      </w:r>
    </w:p>
    <w:p w14:paraId="22F99495" w14:textId="51AB113E" w:rsidR="00353946" w:rsidRPr="00AA1394" w:rsidRDefault="00AA1394" w:rsidP="00DF39B4">
      <w:pPr>
        <w:spacing w:line="360" w:lineRule="auto"/>
        <w:ind w:firstLine="510"/>
        <w:jc w:val="both"/>
        <w:rPr>
          <w:rFonts w:asciiTheme="majorBidi" w:eastAsia="Times New Roman" w:hAnsiTheme="majorBidi" w:cstheme="majorBidi"/>
          <w:noProof/>
          <w:kern w:val="0"/>
          <w:sz w:val="24"/>
          <w:szCs w:val="24"/>
          <w:rtl/>
          <w:lang w:bidi="fa-IR"/>
          <w14:ligatures w14:val="none"/>
        </w:rPr>
      </w:pPr>
      <w:r w:rsidRPr="005C061C">
        <w:rPr>
          <w:rFonts w:asciiTheme="majorBidi" w:eastAsia="Times New Roman" w:hAnsiTheme="majorBidi" w:cstheme="majorBidi"/>
          <w:noProof/>
          <w:kern w:val="0"/>
          <w:sz w:val="24"/>
          <w:szCs w:val="24"/>
          <w:lang w:bidi="fa-IR"/>
          <w14:ligatures w14:val="none"/>
        </w:rPr>
        <w:lastRenderedPageBreak/>
        <w:t xml:space="preserve">Furthermore, in the year 2017, the annual mean concentration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in Ilam was recorded at 65.11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representing a value that is 4.34 times greater than the newly established annual concentration guideline set forth by the World Health Organization (15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 &amp; S2). In the year 2021, Kermanshah exhibited a daily average concentration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ranging from 13.61 to 328.11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while the concentration range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was observed to be between 5.15 and 241.71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derived from data collected over 365 and 360 days, respectively.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S11 &amp; S12). During this particular year, the city experienced 235 days with recorded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levels, which corresponds to 64.4% of the total days with available data, thereby surpassing the average daily concentration threshold stipulated by the new World Health Organization guideline (45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this represented 116 days exceeding the average daily concentration established by the recent WHO guideline (15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which constituted 32.22% of the total days for which data was available. In the same calendar year, this municipality also encountered 65 days surpassing the national threshold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(150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xml:space="preserve">), translating to 17.81% of the days with recorded data. Regarding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xml:space="preserve">, this figure corresponds to 70 days above the national criterion (35 </w:t>
      </w:r>
      <w:r w:rsidR="00814EDD">
        <w:rPr>
          <w:rFonts w:asciiTheme="majorBidi" w:eastAsia="Times New Roman" w:hAnsiTheme="majorBidi" w:cstheme="majorBidi"/>
          <w:noProof/>
          <w:kern w:val="0"/>
          <w:sz w:val="24"/>
          <w:szCs w:val="24"/>
          <w:lang w:bidi="fa-IR"/>
          <w14:ligatures w14:val="none"/>
        </w:rPr>
        <w:t>µg/m</w:t>
      </w:r>
      <w:r w:rsidR="00814EDD" w:rsidRPr="00814EDD">
        <w:rPr>
          <w:rFonts w:asciiTheme="majorBidi" w:eastAsia="Times New Roman" w:hAnsiTheme="majorBidi" w:cstheme="majorBidi"/>
          <w:noProof/>
          <w:kern w:val="0"/>
          <w:sz w:val="24"/>
          <w:szCs w:val="24"/>
          <w:vertAlign w:val="superscript"/>
          <w:lang w:bidi="fa-IR"/>
          <w14:ligatures w14:val="none"/>
        </w:rPr>
        <w:t>3</w:t>
      </w:r>
      <w:r w:rsidRPr="005C061C">
        <w:rPr>
          <w:rFonts w:asciiTheme="majorBidi" w:eastAsia="Times New Roman" w:hAnsiTheme="majorBidi" w:cstheme="majorBidi"/>
          <w:noProof/>
          <w:kern w:val="0"/>
          <w:sz w:val="24"/>
          <w:szCs w:val="24"/>
          <w:lang w:bidi="fa-IR"/>
          <w14:ligatures w14:val="none"/>
        </w:rPr>
        <w:t>), making up 19.44% of the days with data available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S3-S8). In the year 2021, Kermanshah exhibited an annual mean concentration of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10</w:t>
      </w:r>
      <w:r w:rsidRPr="005C061C">
        <w:rPr>
          <w:rFonts w:asciiTheme="majorBidi" w:eastAsia="Times New Roman" w:hAnsiTheme="majorBidi" w:cstheme="majorBidi"/>
          <w:noProof/>
          <w:kern w:val="0"/>
          <w:sz w:val="24"/>
          <w:szCs w:val="24"/>
          <w:lang w:bidi="fa-IR"/>
          <w14:ligatures w14:val="none"/>
        </w:rPr>
        <w:t xml:space="preserve"> at 60.48 </w:t>
      </w:r>
      <w:r w:rsidR="00814EDD">
        <w:rPr>
          <w:rFonts w:asciiTheme="majorBidi" w:eastAsia="Times New Roman" w:hAnsiTheme="majorBidi" w:cstheme="majorBidi"/>
          <w:noProof/>
          <w:kern w:val="0"/>
          <w:sz w:val="24"/>
          <w:szCs w:val="24"/>
          <w14:ligatures w14:val="none"/>
        </w:rPr>
        <w:t>µg/m</w:t>
      </w:r>
      <w:r w:rsidR="00814EDD" w:rsidRPr="00814EDD">
        <w:rPr>
          <w:rFonts w:asciiTheme="majorBidi" w:eastAsia="Times New Roman" w:hAnsiTheme="majorBidi" w:cstheme="majorBidi"/>
          <w:noProof/>
          <w:kern w:val="0"/>
          <w:sz w:val="24"/>
          <w:szCs w:val="24"/>
          <w:vertAlign w:val="superscript"/>
          <w14:ligatures w14:val="none"/>
        </w:rPr>
        <w:t>3</w:t>
      </w:r>
      <w:r w:rsidRPr="005C061C">
        <w:rPr>
          <w:rFonts w:asciiTheme="majorBidi" w:eastAsia="Times New Roman" w:hAnsiTheme="majorBidi" w:cstheme="majorBidi"/>
          <w:noProof/>
          <w:kern w:val="0"/>
          <w:sz w:val="24"/>
          <w:szCs w:val="24"/>
          <w:lang w:bidi="fa-IR"/>
          <w14:ligatures w14:val="none"/>
        </w:rPr>
        <w:t xml:space="preserve">, which is 4.03 times greater than the newly established WHO guideline for annual concentration (15 µg/m³). For </w:t>
      </w:r>
      <w:r w:rsidR="00814EDD">
        <w:rPr>
          <w:rFonts w:asciiTheme="majorBidi" w:eastAsia="Times New Roman" w:hAnsiTheme="majorBidi" w:cstheme="majorBidi"/>
          <w:noProof/>
          <w:kern w:val="0"/>
          <w:sz w:val="24"/>
          <w:szCs w:val="24"/>
          <w:lang w:bidi="fa-IR"/>
          <w14:ligatures w14:val="none"/>
        </w:rPr>
        <w:t>PM</w:t>
      </w:r>
      <w:r w:rsidR="00814EDD" w:rsidRPr="00814EDD">
        <w:rPr>
          <w:rFonts w:asciiTheme="majorBidi" w:eastAsia="Times New Roman" w:hAnsiTheme="majorBidi" w:cstheme="majorBidi"/>
          <w:noProof/>
          <w:kern w:val="0"/>
          <w:sz w:val="24"/>
          <w:szCs w:val="24"/>
          <w:vertAlign w:val="subscript"/>
          <w:lang w:bidi="fa-IR"/>
          <w14:ligatures w14:val="none"/>
        </w:rPr>
        <w:t>2.5</w:t>
      </w:r>
      <w:r w:rsidRPr="005C061C">
        <w:rPr>
          <w:rFonts w:asciiTheme="majorBidi" w:eastAsia="Times New Roman" w:hAnsiTheme="majorBidi" w:cstheme="majorBidi"/>
          <w:noProof/>
          <w:kern w:val="0"/>
          <w:sz w:val="24"/>
          <w:szCs w:val="24"/>
          <w:lang w:bidi="fa-IR"/>
          <w14:ligatures w14:val="none"/>
        </w:rPr>
        <w:t>, the concentration was recorded at 16.52 µg/m³, which is approximately 3.3 times the guideline values (5 µg/m³) and about 1.37 times the national standard of Iran (12 µg/m³) (</w:t>
      </w:r>
      <w:r w:rsidR="00C46226">
        <w:rPr>
          <w:rFonts w:asciiTheme="majorBidi" w:eastAsia="Times New Roman" w:hAnsiTheme="majorBidi" w:cstheme="majorBidi"/>
          <w:noProof/>
          <w:kern w:val="0"/>
          <w:sz w:val="24"/>
          <w:szCs w:val="24"/>
          <w:lang w:bidi="fa-IR"/>
          <w14:ligatures w14:val="none"/>
        </w:rPr>
        <w:t>TABLE</w:t>
      </w:r>
      <w:r w:rsidRPr="005C061C">
        <w:rPr>
          <w:rFonts w:asciiTheme="majorBidi" w:eastAsia="Times New Roman" w:hAnsiTheme="majorBidi" w:cstheme="majorBidi"/>
          <w:noProof/>
          <w:kern w:val="0"/>
          <w:sz w:val="24"/>
          <w:szCs w:val="24"/>
          <w:lang w:bidi="fa-IR"/>
          <w14:ligatures w14:val="none"/>
        </w:rPr>
        <w:t xml:space="preserve"> S1 &amp; S2).</w:t>
      </w:r>
    </w:p>
    <w:p w14:paraId="44306294" w14:textId="77777777" w:rsidR="00816E6F" w:rsidRDefault="00816E6F" w:rsidP="00DF39B4">
      <w:pPr>
        <w:pStyle w:val="a"/>
        <w:jc w:val="both"/>
      </w:pPr>
    </w:p>
    <w:p w14:paraId="099AB05B" w14:textId="77777777" w:rsidR="00816E6F" w:rsidRDefault="00816E6F" w:rsidP="00DF39B4">
      <w:pPr>
        <w:pStyle w:val="a"/>
        <w:jc w:val="both"/>
      </w:pPr>
    </w:p>
    <w:p w14:paraId="6B7EA011" w14:textId="77777777" w:rsidR="00816E6F" w:rsidRDefault="00816E6F" w:rsidP="00DF39B4">
      <w:pPr>
        <w:pStyle w:val="a"/>
        <w:jc w:val="both"/>
      </w:pPr>
    </w:p>
    <w:p w14:paraId="004E7FFD" w14:textId="77777777" w:rsidR="00816E6F" w:rsidRDefault="00816E6F" w:rsidP="00DF39B4">
      <w:pPr>
        <w:pStyle w:val="a"/>
        <w:jc w:val="both"/>
      </w:pPr>
    </w:p>
    <w:p w14:paraId="70D87728" w14:textId="77777777" w:rsidR="00816E6F" w:rsidRDefault="00816E6F" w:rsidP="00DF39B4">
      <w:pPr>
        <w:pStyle w:val="a"/>
        <w:jc w:val="both"/>
      </w:pPr>
    </w:p>
    <w:p w14:paraId="7149A472" w14:textId="77777777" w:rsidR="00816E6F" w:rsidRDefault="00816E6F" w:rsidP="00DF39B4">
      <w:pPr>
        <w:pStyle w:val="a"/>
        <w:jc w:val="both"/>
      </w:pPr>
    </w:p>
    <w:p w14:paraId="1483F8B5" w14:textId="77777777" w:rsidR="00816E6F" w:rsidRDefault="00816E6F" w:rsidP="00DF39B4">
      <w:pPr>
        <w:pStyle w:val="a"/>
        <w:jc w:val="both"/>
      </w:pPr>
    </w:p>
    <w:p w14:paraId="3CD3FA2C" w14:textId="31368B1F" w:rsidR="00D10DA2" w:rsidRPr="00090D78" w:rsidRDefault="00D10DA2" w:rsidP="00DF39B4">
      <w:pPr>
        <w:pStyle w:val="a"/>
        <w:jc w:val="both"/>
        <w:rPr>
          <w:rFonts w:ascii="Times New Roman" w:hAnsi="Times New Roman"/>
        </w:rPr>
      </w:pPr>
      <w:r>
        <w:fldChar w:fldCharType="begin"/>
      </w:r>
      <w:r>
        <w:instrText xml:space="preserve"> LINK Excel.Sheet.12 "C:\\Users\\Ali-hp\\Desktop\\duuuuuust\\supply\\YEARLY_DAILY.xlsx" "annual!R1C1:R14C10" \a \f 4 \h </w:instrText>
      </w:r>
      <w:r w:rsidR="003C48D8">
        <w:instrText xml:space="preserve"> \* MERGEFORMAT </w:instrText>
      </w:r>
      <w:r>
        <w:fldChar w:fldCharType="separate"/>
      </w:r>
    </w:p>
    <w:p w14:paraId="1B3E0431" w14:textId="566F220A" w:rsidR="003C48D8" w:rsidRPr="00090D78" w:rsidRDefault="00C46226" w:rsidP="00DF39B4">
      <w:pPr>
        <w:pStyle w:val="Caption"/>
        <w:keepNext/>
        <w:jc w:val="both"/>
        <w:divId w:val="591547990"/>
        <w:rPr>
          <w:rFonts w:ascii="Times New Roman" w:hAnsi="Times New Roman" w:cstheme="majorBidi"/>
          <w:i w:val="0"/>
          <w:iCs w:val="0"/>
          <w:color w:val="auto"/>
        </w:rPr>
      </w:pPr>
      <w:r>
        <w:rPr>
          <w:rFonts w:ascii="Times New Roman" w:hAnsi="Times New Roman" w:cstheme="majorBidi"/>
          <w:i w:val="0"/>
          <w:iCs w:val="0"/>
          <w:color w:val="auto"/>
        </w:rPr>
        <w:t>TABLE</w:t>
      </w:r>
      <w:r w:rsidR="003C48D8"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3C48D8" w:rsidRPr="00090D78">
        <w:rPr>
          <w:rFonts w:ascii="Times New Roman" w:hAnsi="Times New Roman" w:cstheme="majorBidi"/>
          <w:i w:val="0"/>
          <w:iCs w:val="0"/>
          <w:color w:val="auto"/>
        </w:rPr>
        <w:fldChar w:fldCharType="begin"/>
      </w:r>
      <w:r w:rsidR="003C48D8" w:rsidRPr="00090D78">
        <w:rPr>
          <w:rFonts w:ascii="Times New Roman" w:hAnsi="Times New Roman" w:cstheme="majorBidi"/>
          <w:i w:val="0"/>
          <w:iCs w:val="0"/>
          <w:color w:val="auto"/>
        </w:rPr>
        <w:instrText xml:space="preserve"> SEQ Table \* ARABIC </w:instrText>
      </w:r>
      <w:r w:rsidR="003C48D8"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1</w:t>
      </w:r>
      <w:r w:rsidR="003C48D8" w:rsidRPr="00090D78">
        <w:rPr>
          <w:rFonts w:ascii="Times New Roman" w:hAnsi="Times New Roman" w:cstheme="majorBidi"/>
          <w:i w:val="0"/>
          <w:iCs w:val="0"/>
          <w:color w:val="auto"/>
        </w:rPr>
        <w:fldChar w:fldCharType="end"/>
      </w:r>
      <w:r w:rsidR="003C48D8" w:rsidRPr="00090D78">
        <w:rPr>
          <w:rFonts w:ascii="Times New Roman" w:hAnsi="Times New Roman" w:cstheme="majorBidi"/>
          <w:i w:val="0"/>
          <w:iCs w:val="0"/>
          <w:color w:val="auto"/>
        </w:rPr>
        <w:t xml:space="preserve">: Average annual concentration of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10</w:t>
      </w:r>
      <w:r w:rsidR="003C48D8" w:rsidRPr="00090D78">
        <w:rPr>
          <w:rFonts w:ascii="Times New Roman" w:hAnsi="Times New Roman" w:cstheme="majorBidi"/>
          <w:i w:val="0"/>
          <w:iCs w:val="0"/>
          <w:color w:val="auto"/>
        </w:rPr>
        <w:t xml:space="preserve"> during the years 2011 to 2022 by city</w:t>
      </w:r>
      <w:r w:rsidR="009D3E37" w:rsidRPr="00090D78">
        <w:rPr>
          <w:rFonts w:ascii="Times New Roman" w:hAnsi="Times New Roman" w:cstheme="majorBidi"/>
          <w:i w:val="0"/>
          <w:iCs w:val="0"/>
          <w:color w:val="auto"/>
        </w:rPr>
        <w:t xml:space="preserve"> </w:t>
      </w:r>
      <w:r w:rsidR="00710F69">
        <w:rPr>
          <w:rFonts w:ascii="Times New Roman" w:hAnsi="Times New Roman" w:cstheme="majorBidi"/>
          <w:i w:val="0"/>
          <w:iCs w:val="0"/>
          <w:color w:val="auto"/>
        </w:rPr>
        <w:t>(</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710F69" w:rsidRPr="00090D78">
        <w:rPr>
          <w:rFonts w:ascii="Times New Roman" w:hAnsi="Times New Roman" w:cstheme="majorBidi"/>
          <w:i w:val="0"/>
          <w:iCs w:val="0"/>
          <w:color w:val="auto"/>
        </w:rPr>
        <w:t>)</w:t>
      </w:r>
      <w:r w:rsidR="00435802" w:rsidRPr="00090D78">
        <w:rPr>
          <w:rFonts w:ascii="Times New Roman" w:hAnsi="Times New Roman" w:cstheme="majorBidi"/>
          <w:i w:val="0"/>
          <w:iCs w:val="0"/>
          <w:color w:val="auto"/>
        </w:rPr>
        <w:t xml:space="preserve"> (ND: NO DATA)</w:t>
      </w:r>
    </w:p>
    <w:tbl>
      <w:tblPr>
        <w:tblW w:w="10968" w:type="dxa"/>
        <w:jc w:val="center"/>
        <w:tblLook w:val="04A0" w:firstRow="1" w:lastRow="0" w:firstColumn="1" w:lastColumn="0" w:noHBand="0" w:noVBand="1"/>
      </w:tblPr>
      <w:tblGrid>
        <w:gridCol w:w="723"/>
        <w:gridCol w:w="1122"/>
        <w:gridCol w:w="1056"/>
        <w:gridCol w:w="1030"/>
        <w:gridCol w:w="846"/>
        <w:gridCol w:w="1688"/>
        <w:gridCol w:w="1320"/>
        <w:gridCol w:w="1268"/>
        <w:gridCol w:w="898"/>
        <w:gridCol w:w="1017"/>
      </w:tblGrid>
      <w:tr w:rsidR="00D10DA2" w:rsidRPr="00D10DA2" w14:paraId="21376960" w14:textId="77777777" w:rsidTr="003C48D8">
        <w:trPr>
          <w:divId w:val="591547990"/>
          <w:trHeight w:val="320"/>
          <w:jc w:val="center"/>
        </w:trPr>
        <w:tc>
          <w:tcPr>
            <w:tcW w:w="10968" w:type="dxa"/>
            <w:gridSpan w:val="10"/>
            <w:tcBorders>
              <w:top w:val="single" w:sz="4" w:space="0" w:color="auto"/>
              <w:left w:val="single" w:sz="4" w:space="0" w:color="auto"/>
              <w:bottom w:val="single" w:sz="4" w:space="0" w:color="auto"/>
              <w:right w:val="single" w:sz="4" w:space="0" w:color="auto"/>
            </w:tcBorders>
            <w:shd w:val="clear" w:color="000000" w:fill="D0CECE"/>
            <w:noWrap/>
            <w:vAlign w:val="center"/>
            <w:hideMark/>
          </w:tcPr>
          <w:p w14:paraId="469A1C2B" w14:textId="28D7A2BE" w:rsidR="00D10DA2" w:rsidRPr="00D10DA2" w:rsidRDefault="00D10DA2" w:rsidP="00DF39B4">
            <w:pPr>
              <w:spacing w:after="0" w:line="240" w:lineRule="auto"/>
              <w:jc w:val="both"/>
              <w:rPr>
                <w:rFonts w:ascii="Times New Roman" w:eastAsia="Times New Roman" w:hAnsi="Times New Roman" w:cs="Times New Roman"/>
                <w:b/>
                <w:bCs/>
                <w:color w:val="000000"/>
                <w:kern w:val="0"/>
                <w14:ligatures w14:val="none"/>
              </w:rPr>
            </w:pPr>
            <w:r w:rsidRPr="00090D78">
              <w:rPr>
                <w:rFonts w:ascii="Times New Roman" w:eastAsia="Times New Roman" w:hAnsi="Times New Roman" w:cs="Times New Roman"/>
                <w:b/>
                <w:bCs/>
                <w:color w:val="000000"/>
                <w:kern w:val="0"/>
                <w14:ligatures w14:val="none"/>
              </w:rPr>
              <w:t xml:space="preserve">Average annual concentration of </w:t>
            </w:r>
            <w:r w:rsidR="00814EDD">
              <w:rPr>
                <w:rFonts w:ascii="Times New Roman" w:eastAsia="Times New Roman" w:hAnsi="Times New Roman" w:cs="Times New Roman"/>
                <w:b/>
                <w:bCs/>
                <w:color w:val="000000"/>
                <w:kern w:val="0"/>
                <w14:ligatures w14:val="none"/>
              </w:rPr>
              <w:t>PM</w:t>
            </w:r>
            <w:r w:rsidR="00814EDD" w:rsidRPr="00814EDD">
              <w:rPr>
                <w:rFonts w:ascii="Times New Roman" w:eastAsia="Times New Roman" w:hAnsi="Times New Roman" w:cs="Times New Roman"/>
                <w:b/>
                <w:bCs/>
                <w:color w:val="000000"/>
                <w:kern w:val="0"/>
                <w:vertAlign w:val="subscript"/>
                <w14:ligatures w14:val="none"/>
              </w:rPr>
              <w:t>10</w:t>
            </w:r>
          </w:p>
        </w:tc>
      </w:tr>
      <w:tr w:rsidR="00D10DA2" w:rsidRPr="00D10DA2" w14:paraId="65074792"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00B050"/>
            <w:noWrap/>
            <w:vAlign w:val="center"/>
            <w:hideMark/>
          </w:tcPr>
          <w:p w14:paraId="65D253DA"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Year</w:t>
            </w:r>
          </w:p>
        </w:tc>
        <w:tc>
          <w:tcPr>
            <w:tcW w:w="1122" w:type="dxa"/>
            <w:tcBorders>
              <w:top w:val="nil"/>
              <w:left w:val="nil"/>
              <w:bottom w:val="single" w:sz="4" w:space="0" w:color="auto"/>
              <w:right w:val="single" w:sz="4" w:space="0" w:color="auto"/>
            </w:tcBorders>
            <w:shd w:val="clear" w:color="000000" w:fill="00B050"/>
            <w:noWrap/>
            <w:vAlign w:val="center"/>
            <w:hideMark/>
          </w:tcPr>
          <w:p w14:paraId="50E7B314"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Tehran (1)</w:t>
            </w:r>
          </w:p>
        </w:tc>
        <w:tc>
          <w:tcPr>
            <w:tcW w:w="1056" w:type="dxa"/>
            <w:tcBorders>
              <w:top w:val="nil"/>
              <w:left w:val="nil"/>
              <w:bottom w:val="single" w:sz="4" w:space="0" w:color="auto"/>
              <w:right w:val="single" w:sz="4" w:space="0" w:color="auto"/>
            </w:tcBorders>
            <w:shd w:val="clear" w:color="000000" w:fill="00B050"/>
            <w:noWrap/>
            <w:vAlign w:val="center"/>
            <w:hideMark/>
          </w:tcPr>
          <w:p w14:paraId="63CDDAC8"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Tabriz (2)</w:t>
            </w:r>
          </w:p>
        </w:tc>
        <w:tc>
          <w:tcPr>
            <w:tcW w:w="1030" w:type="dxa"/>
            <w:tcBorders>
              <w:top w:val="nil"/>
              <w:left w:val="nil"/>
              <w:bottom w:val="single" w:sz="4" w:space="0" w:color="auto"/>
              <w:right w:val="single" w:sz="4" w:space="0" w:color="auto"/>
            </w:tcBorders>
            <w:shd w:val="clear" w:color="000000" w:fill="00B050"/>
            <w:noWrap/>
            <w:vAlign w:val="center"/>
            <w:hideMark/>
          </w:tcPr>
          <w:p w14:paraId="6B4F26A9"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Shiraz (3)</w:t>
            </w:r>
          </w:p>
        </w:tc>
        <w:tc>
          <w:tcPr>
            <w:tcW w:w="846" w:type="dxa"/>
            <w:tcBorders>
              <w:top w:val="nil"/>
              <w:left w:val="nil"/>
              <w:bottom w:val="single" w:sz="4" w:space="0" w:color="auto"/>
              <w:right w:val="single" w:sz="4" w:space="0" w:color="auto"/>
            </w:tcBorders>
            <w:shd w:val="clear" w:color="000000" w:fill="00B050"/>
            <w:noWrap/>
            <w:vAlign w:val="center"/>
            <w:hideMark/>
          </w:tcPr>
          <w:p w14:paraId="568B12D6"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Ilam (4)</w:t>
            </w:r>
          </w:p>
        </w:tc>
        <w:tc>
          <w:tcPr>
            <w:tcW w:w="1688" w:type="dxa"/>
            <w:tcBorders>
              <w:top w:val="nil"/>
              <w:left w:val="nil"/>
              <w:bottom w:val="single" w:sz="4" w:space="0" w:color="auto"/>
              <w:right w:val="single" w:sz="4" w:space="0" w:color="auto"/>
            </w:tcBorders>
            <w:shd w:val="clear" w:color="000000" w:fill="00B050"/>
            <w:noWrap/>
            <w:vAlign w:val="center"/>
            <w:hideMark/>
          </w:tcPr>
          <w:p w14:paraId="305E75E2"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Kermanshah (5)</w:t>
            </w:r>
          </w:p>
        </w:tc>
        <w:tc>
          <w:tcPr>
            <w:tcW w:w="1320" w:type="dxa"/>
            <w:tcBorders>
              <w:top w:val="nil"/>
              <w:left w:val="nil"/>
              <w:bottom w:val="single" w:sz="4" w:space="0" w:color="auto"/>
              <w:right w:val="single" w:sz="4" w:space="0" w:color="auto"/>
            </w:tcBorders>
            <w:shd w:val="clear" w:color="000000" w:fill="00B050"/>
            <w:noWrap/>
            <w:vAlign w:val="center"/>
            <w:hideMark/>
          </w:tcPr>
          <w:p w14:paraId="32DD2649"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Mashhad (6)</w:t>
            </w:r>
          </w:p>
        </w:tc>
        <w:tc>
          <w:tcPr>
            <w:tcW w:w="1268" w:type="dxa"/>
            <w:tcBorders>
              <w:top w:val="nil"/>
              <w:left w:val="nil"/>
              <w:bottom w:val="single" w:sz="4" w:space="0" w:color="auto"/>
              <w:right w:val="single" w:sz="4" w:space="0" w:color="auto"/>
            </w:tcBorders>
            <w:shd w:val="clear" w:color="000000" w:fill="00B050"/>
            <w:noWrap/>
            <w:vAlign w:val="center"/>
            <w:hideMark/>
          </w:tcPr>
          <w:p w14:paraId="6912876C"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Zahedan (7)</w:t>
            </w:r>
          </w:p>
        </w:tc>
        <w:tc>
          <w:tcPr>
            <w:tcW w:w="898" w:type="dxa"/>
            <w:tcBorders>
              <w:top w:val="nil"/>
              <w:left w:val="nil"/>
              <w:bottom w:val="single" w:sz="4" w:space="0" w:color="auto"/>
              <w:right w:val="single" w:sz="4" w:space="0" w:color="auto"/>
            </w:tcBorders>
            <w:shd w:val="clear" w:color="000000" w:fill="00B050"/>
            <w:noWrap/>
            <w:vAlign w:val="center"/>
            <w:hideMark/>
          </w:tcPr>
          <w:p w14:paraId="06E23053"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Yazd (8)</w:t>
            </w:r>
          </w:p>
        </w:tc>
        <w:tc>
          <w:tcPr>
            <w:tcW w:w="1017" w:type="dxa"/>
            <w:tcBorders>
              <w:top w:val="nil"/>
              <w:left w:val="nil"/>
              <w:bottom w:val="single" w:sz="4" w:space="0" w:color="auto"/>
              <w:right w:val="single" w:sz="4" w:space="0" w:color="auto"/>
            </w:tcBorders>
            <w:shd w:val="clear" w:color="000000" w:fill="00B050"/>
            <w:noWrap/>
            <w:vAlign w:val="center"/>
            <w:hideMark/>
          </w:tcPr>
          <w:p w14:paraId="2E649DD2"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Ahvaz (9)</w:t>
            </w:r>
          </w:p>
        </w:tc>
      </w:tr>
      <w:tr w:rsidR="00D10DA2" w:rsidRPr="00D10DA2" w14:paraId="04A95165"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6351946A"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2011</w:t>
            </w:r>
          </w:p>
        </w:tc>
        <w:tc>
          <w:tcPr>
            <w:tcW w:w="1122" w:type="dxa"/>
            <w:tcBorders>
              <w:top w:val="nil"/>
              <w:left w:val="nil"/>
              <w:bottom w:val="single" w:sz="4" w:space="0" w:color="auto"/>
              <w:right w:val="single" w:sz="4" w:space="0" w:color="auto"/>
            </w:tcBorders>
            <w:shd w:val="clear" w:color="auto" w:fill="auto"/>
            <w:noWrap/>
            <w:vAlign w:val="center"/>
            <w:hideMark/>
          </w:tcPr>
          <w:p w14:paraId="4BB7815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89.22</w:t>
            </w:r>
          </w:p>
        </w:tc>
        <w:tc>
          <w:tcPr>
            <w:tcW w:w="1056" w:type="dxa"/>
            <w:tcBorders>
              <w:top w:val="nil"/>
              <w:left w:val="nil"/>
              <w:bottom w:val="single" w:sz="4" w:space="0" w:color="auto"/>
              <w:right w:val="single" w:sz="4" w:space="0" w:color="auto"/>
            </w:tcBorders>
            <w:shd w:val="clear" w:color="auto" w:fill="auto"/>
            <w:noWrap/>
            <w:vAlign w:val="center"/>
            <w:hideMark/>
          </w:tcPr>
          <w:p w14:paraId="59E9065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030" w:type="dxa"/>
            <w:tcBorders>
              <w:top w:val="nil"/>
              <w:left w:val="nil"/>
              <w:bottom w:val="single" w:sz="4" w:space="0" w:color="auto"/>
              <w:right w:val="single" w:sz="4" w:space="0" w:color="auto"/>
            </w:tcBorders>
            <w:shd w:val="clear" w:color="auto" w:fill="auto"/>
            <w:noWrap/>
            <w:vAlign w:val="center"/>
            <w:hideMark/>
          </w:tcPr>
          <w:p w14:paraId="5BA4685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46" w:type="dxa"/>
            <w:tcBorders>
              <w:top w:val="nil"/>
              <w:left w:val="nil"/>
              <w:bottom w:val="single" w:sz="4" w:space="0" w:color="auto"/>
              <w:right w:val="single" w:sz="4" w:space="0" w:color="auto"/>
            </w:tcBorders>
            <w:shd w:val="clear" w:color="auto" w:fill="auto"/>
            <w:noWrap/>
            <w:vAlign w:val="center"/>
            <w:hideMark/>
          </w:tcPr>
          <w:p w14:paraId="4D4357F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8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B92D628" w14:textId="77777777" w:rsidR="00D10DA2" w:rsidRPr="00D10DA2" w:rsidRDefault="00D10DA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9C0006"/>
                <w:kern w:val="0"/>
                <w:sz w:val="20"/>
                <w:szCs w:val="20"/>
                <w14:ligatures w14:val="none"/>
              </w:rPr>
              <w:t>121.46</w:t>
            </w:r>
          </w:p>
        </w:tc>
        <w:tc>
          <w:tcPr>
            <w:tcW w:w="1320" w:type="dxa"/>
            <w:tcBorders>
              <w:top w:val="nil"/>
              <w:left w:val="nil"/>
              <w:bottom w:val="single" w:sz="4" w:space="0" w:color="auto"/>
              <w:right w:val="single" w:sz="4" w:space="0" w:color="auto"/>
            </w:tcBorders>
            <w:shd w:val="clear" w:color="auto" w:fill="auto"/>
            <w:noWrap/>
            <w:vAlign w:val="center"/>
            <w:hideMark/>
          </w:tcPr>
          <w:p w14:paraId="3B2E892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68" w:type="dxa"/>
            <w:tcBorders>
              <w:top w:val="nil"/>
              <w:left w:val="nil"/>
              <w:bottom w:val="single" w:sz="4" w:space="0" w:color="auto"/>
              <w:right w:val="single" w:sz="4" w:space="0" w:color="auto"/>
            </w:tcBorders>
            <w:shd w:val="clear" w:color="auto" w:fill="auto"/>
            <w:noWrap/>
            <w:vAlign w:val="center"/>
            <w:hideMark/>
          </w:tcPr>
          <w:p w14:paraId="0351A2F3"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nil"/>
              <w:left w:val="nil"/>
              <w:bottom w:val="single" w:sz="4" w:space="0" w:color="auto"/>
              <w:right w:val="single" w:sz="4" w:space="0" w:color="auto"/>
            </w:tcBorders>
            <w:shd w:val="clear" w:color="auto" w:fill="auto"/>
            <w:noWrap/>
            <w:vAlign w:val="center"/>
            <w:hideMark/>
          </w:tcPr>
          <w:p w14:paraId="6DE4F3B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017" w:type="dxa"/>
            <w:tcBorders>
              <w:top w:val="nil"/>
              <w:left w:val="nil"/>
              <w:bottom w:val="single" w:sz="4" w:space="0" w:color="auto"/>
              <w:right w:val="single" w:sz="4" w:space="0" w:color="auto"/>
            </w:tcBorders>
            <w:shd w:val="clear" w:color="auto" w:fill="auto"/>
            <w:noWrap/>
            <w:vAlign w:val="center"/>
            <w:hideMark/>
          </w:tcPr>
          <w:p w14:paraId="03663FC6"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r>
      <w:tr w:rsidR="00D10DA2" w:rsidRPr="00D10DA2" w14:paraId="202BBE6F"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6EA44796"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2012</w:t>
            </w:r>
          </w:p>
        </w:tc>
        <w:tc>
          <w:tcPr>
            <w:tcW w:w="1122" w:type="dxa"/>
            <w:tcBorders>
              <w:top w:val="nil"/>
              <w:left w:val="nil"/>
              <w:bottom w:val="single" w:sz="4" w:space="0" w:color="auto"/>
              <w:right w:val="single" w:sz="4" w:space="0" w:color="auto"/>
            </w:tcBorders>
            <w:shd w:val="clear" w:color="auto" w:fill="auto"/>
            <w:noWrap/>
            <w:vAlign w:val="center"/>
            <w:hideMark/>
          </w:tcPr>
          <w:p w14:paraId="2F5B32A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86.00</w:t>
            </w:r>
          </w:p>
        </w:tc>
        <w:tc>
          <w:tcPr>
            <w:tcW w:w="1056" w:type="dxa"/>
            <w:tcBorders>
              <w:top w:val="nil"/>
              <w:left w:val="nil"/>
              <w:bottom w:val="single" w:sz="4" w:space="0" w:color="auto"/>
              <w:right w:val="single" w:sz="4" w:space="0" w:color="auto"/>
            </w:tcBorders>
            <w:shd w:val="clear" w:color="auto" w:fill="auto"/>
            <w:noWrap/>
            <w:vAlign w:val="center"/>
            <w:hideMark/>
          </w:tcPr>
          <w:p w14:paraId="58B3704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030" w:type="dxa"/>
            <w:tcBorders>
              <w:top w:val="nil"/>
              <w:left w:val="nil"/>
              <w:bottom w:val="single" w:sz="4" w:space="0" w:color="auto"/>
              <w:right w:val="single" w:sz="4" w:space="0" w:color="auto"/>
            </w:tcBorders>
            <w:shd w:val="clear" w:color="auto" w:fill="auto"/>
            <w:noWrap/>
            <w:vAlign w:val="center"/>
            <w:hideMark/>
          </w:tcPr>
          <w:p w14:paraId="76E67F4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46" w:type="dxa"/>
            <w:tcBorders>
              <w:top w:val="nil"/>
              <w:left w:val="nil"/>
              <w:bottom w:val="single" w:sz="4" w:space="0" w:color="auto"/>
              <w:right w:val="single" w:sz="4" w:space="0" w:color="auto"/>
            </w:tcBorders>
            <w:shd w:val="clear" w:color="auto" w:fill="auto"/>
            <w:noWrap/>
            <w:vAlign w:val="center"/>
            <w:hideMark/>
          </w:tcPr>
          <w:p w14:paraId="03AD7E7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88" w:type="dxa"/>
            <w:tcBorders>
              <w:top w:val="nil"/>
              <w:left w:val="nil"/>
              <w:bottom w:val="single" w:sz="4" w:space="0" w:color="auto"/>
              <w:right w:val="single" w:sz="4" w:space="0" w:color="auto"/>
            </w:tcBorders>
            <w:shd w:val="clear" w:color="auto" w:fill="auto"/>
            <w:noWrap/>
            <w:vAlign w:val="center"/>
            <w:hideMark/>
          </w:tcPr>
          <w:p w14:paraId="31D9739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320" w:type="dxa"/>
            <w:tcBorders>
              <w:top w:val="nil"/>
              <w:left w:val="nil"/>
              <w:bottom w:val="single" w:sz="4" w:space="0" w:color="auto"/>
              <w:right w:val="single" w:sz="4" w:space="0" w:color="auto"/>
            </w:tcBorders>
            <w:shd w:val="clear" w:color="auto" w:fill="auto"/>
            <w:noWrap/>
            <w:vAlign w:val="center"/>
            <w:hideMark/>
          </w:tcPr>
          <w:p w14:paraId="7E3387C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68" w:type="dxa"/>
            <w:tcBorders>
              <w:top w:val="nil"/>
              <w:left w:val="nil"/>
              <w:bottom w:val="single" w:sz="4" w:space="0" w:color="auto"/>
              <w:right w:val="single" w:sz="4" w:space="0" w:color="auto"/>
            </w:tcBorders>
            <w:shd w:val="clear" w:color="auto" w:fill="auto"/>
            <w:noWrap/>
            <w:vAlign w:val="center"/>
            <w:hideMark/>
          </w:tcPr>
          <w:p w14:paraId="19ED7C3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nil"/>
              <w:left w:val="nil"/>
              <w:bottom w:val="single" w:sz="4" w:space="0" w:color="auto"/>
              <w:right w:val="single" w:sz="4" w:space="0" w:color="auto"/>
            </w:tcBorders>
            <w:shd w:val="clear" w:color="auto" w:fill="auto"/>
            <w:noWrap/>
            <w:vAlign w:val="center"/>
            <w:hideMark/>
          </w:tcPr>
          <w:p w14:paraId="46C250F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017" w:type="dxa"/>
            <w:tcBorders>
              <w:top w:val="nil"/>
              <w:left w:val="nil"/>
              <w:bottom w:val="single" w:sz="4" w:space="0" w:color="auto"/>
              <w:right w:val="single" w:sz="4" w:space="0" w:color="auto"/>
            </w:tcBorders>
            <w:shd w:val="clear" w:color="auto" w:fill="auto"/>
            <w:noWrap/>
            <w:vAlign w:val="center"/>
            <w:hideMark/>
          </w:tcPr>
          <w:p w14:paraId="27A92CE3"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r>
      <w:tr w:rsidR="00D10DA2" w:rsidRPr="00D10DA2" w14:paraId="15A5209A" w14:textId="77777777" w:rsidTr="00AA1394">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4935641E"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lastRenderedPageBreak/>
              <w:t>2013</w:t>
            </w:r>
          </w:p>
        </w:tc>
        <w:tc>
          <w:tcPr>
            <w:tcW w:w="1122" w:type="dxa"/>
            <w:tcBorders>
              <w:top w:val="nil"/>
              <w:left w:val="nil"/>
              <w:bottom w:val="single" w:sz="4" w:space="0" w:color="auto"/>
              <w:right w:val="single" w:sz="4" w:space="0" w:color="auto"/>
            </w:tcBorders>
            <w:shd w:val="clear" w:color="auto" w:fill="auto"/>
            <w:noWrap/>
            <w:vAlign w:val="center"/>
            <w:hideMark/>
          </w:tcPr>
          <w:p w14:paraId="204EAAC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85.53</w:t>
            </w:r>
          </w:p>
        </w:tc>
        <w:tc>
          <w:tcPr>
            <w:tcW w:w="1056" w:type="dxa"/>
            <w:tcBorders>
              <w:top w:val="nil"/>
              <w:left w:val="nil"/>
              <w:bottom w:val="single" w:sz="4" w:space="0" w:color="auto"/>
              <w:right w:val="single" w:sz="4" w:space="0" w:color="auto"/>
            </w:tcBorders>
            <w:shd w:val="clear" w:color="auto" w:fill="auto"/>
            <w:noWrap/>
            <w:vAlign w:val="center"/>
            <w:hideMark/>
          </w:tcPr>
          <w:p w14:paraId="04FAE3B3"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030" w:type="dxa"/>
            <w:tcBorders>
              <w:top w:val="nil"/>
              <w:left w:val="nil"/>
              <w:bottom w:val="single" w:sz="4" w:space="0" w:color="auto"/>
              <w:right w:val="single" w:sz="4" w:space="0" w:color="auto"/>
            </w:tcBorders>
            <w:shd w:val="clear" w:color="auto" w:fill="auto"/>
            <w:noWrap/>
            <w:vAlign w:val="center"/>
            <w:hideMark/>
          </w:tcPr>
          <w:p w14:paraId="27FDF51D"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76.51</w:t>
            </w:r>
          </w:p>
        </w:tc>
        <w:tc>
          <w:tcPr>
            <w:tcW w:w="846" w:type="dxa"/>
            <w:tcBorders>
              <w:top w:val="nil"/>
              <w:left w:val="nil"/>
              <w:bottom w:val="single" w:sz="4" w:space="0" w:color="auto"/>
              <w:right w:val="single" w:sz="4" w:space="0" w:color="auto"/>
            </w:tcBorders>
            <w:shd w:val="clear" w:color="auto" w:fill="auto"/>
            <w:noWrap/>
            <w:vAlign w:val="center"/>
            <w:hideMark/>
          </w:tcPr>
          <w:p w14:paraId="54B11E0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71.65</w:t>
            </w:r>
          </w:p>
        </w:tc>
        <w:tc>
          <w:tcPr>
            <w:tcW w:w="1688" w:type="dxa"/>
            <w:tcBorders>
              <w:top w:val="nil"/>
              <w:left w:val="nil"/>
              <w:bottom w:val="single" w:sz="4" w:space="0" w:color="auto"/>
              <w:right w:val="single" w:sz="4" w:space="0" w:color="auto"/>
            </w:tcBorders>
            <w:shd w:val="clear" w:color="auto" w:fill="auto"/>
            <w:noWrap/>
            <w:vAlign w:val="center"/>
            <w:hideMark/>
          </w:tcPr>
          <w:p w14:paraId="29D9806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320" w:type="dxa"/>
            <w:tcBorders>
              <w:top w:val="nil"/>
              <w:left w:val="nil"/>
              <w:bottom w:val="single" w:sz="4" w:space="0" w:color="auto"/>
              <w:right w:val="single" w:sz="4" w:space="0" w:color="auto"/>
            </w:tcBorders>
            <w:shd w:val="clear" w:color="auto" w:fill="auto"/>
            <w:noWrap/>
            <w:vAlign w:val="center"/>
            <w:hideMark/>
          </w:tcPr>
          <w:p w14:paraId="181FE06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68" w:type="dxa"/>
            <w:tcBorders>
              <w:top w:val="nil"/>
              <w:left w:val="nil"/>
              <w:bottom w:val="single" w:sz="4" w:space="0" w:color="auto"/>
              <w:right w:val="single" w:sz="4" w:space="0" w:color="auto"/>
            </w:tcBorders>
            <w:shd w:val="clear" w:color="auto" w:fill="auto"/>
            <w:noWrap/>
            <w:vAlign w:val="center"/>
            <w:hideMark/>
          </w:tcPr>
          <w:p w14:paraId="19F0F2B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nil"/>
              <w:left w:val="nil"/>
              <w:bottom w:val="single" w:sz="4" w:space="0" w:color="auto"/>
              <w:right w:val="single" w:sz="4" w:space="0" w:color="auto"/>
            </w:tcBorders>
            <w:shd w:val="clear" w:color="auto" w:fill="auto"/>
            <w:noWrap/>
            <w:vAlign w:val="center"/>
            <w:hideMark/>
          </w:tcPr>
          <w:p w14:paraId="4B9B1BE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101.10</w:t>
            </w:r>
          </w:p>
        </w:tc>
        <w:tc>
          <w:tcPr>
            <w:tcW w:w="1017" w:type="dxa"/>
            <w:tcBorders>
              <w:top w:val="nil"/>
              <w:left w:val="nil"/>
              <w:bottom w:val="single" w:sz="4" w:space="0" w:color="auto"/>
              <w:right w:val="single" w:sz="4" w:space="0" w:color="auto"/>
            </w:tcBorders>
            <w:shd w:val="clear" w:color="auto" w:fill="FFCCCC"/>
            <w:noWrap/>
            <w:vAlign w:val="center"/>
            <w:hideMark/>
          </w:tcPr>
          <w:p w14:paraId="188A888C" w14:textId="77777777" w:rsidR="00D10DA2" w:rsidRPr="00AA1394" w:rsidRDefault="00D10DA2" w:rsidP="00DF39B4">
            <w:pPr>
              <w:spacing w:after="0" w:line="240" w:lineRule="auto"/>
              <w:jc w:val="both"/>
              <w:rPr>
                <w:rFonts w:ascii="Times New Roman" w:eastAsia="Times New Roman" w:hAnsi="Times New Roman" w:cs="Times New Roman"/>
                <w:color w:val="C00000"/>
                <w:kern w:val="0"/>
                <w:sz w:val="20"/>
                <w:szCs w:val="20"/>
                <w14:ligatures w14:val="none"/>
              </w:rPr>
            </w:pPr>
            <w:r w:rsidRPr="00AA1394">
              <w:rPr>
                <w:rFonts w:ascii="Times New Roman" w:eastAsia="Times New Roman" w:hAnsi="Times New Roman" w:cs="Times New Roman"/>
                <w:color w:val="C00000"/>
                <w:kern w:val="0"/>
                <w:sz w:val="20"/>
                <w:szCs w:val="20"/>
                <w14:ligatures w14:val="none"/>
              </w:rPr>
              <w:t>179.81</w:t>
            </w:r>
          </w:p>
        </w:tc>
      </w:tr>
      <w:tr w:rsidR="00D10DA2" w:rsidRPr="00D10DA2" w14:paraId="3828705B"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7AE08131"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2014</w:t>
            </w:r>
          </w:p>
        </w:tc>
        <w:tc>
          <w:tcPr>
            <w:tcW w:w="1122" w:type="dxa"/>
            <w:tcBorders>
              <w:top w:val="nil"/>
              <w:left w:val="nil"/>
              <w:bottom w:val="single" w:sz="4" w:space="0" w:color="auto"/>
              <w:right w:val="single" w:sz="4" w:space="0" w:color="auto"/>
            </w:tcBorders>
            <w:shd w:val="clear" w:color="auto" w:fill="auto"/>
            <w:noWrap/>
            <w:vAlign w:val="center"/>
            <w:hideMark/>
          </w:tcPr>
          <w:p w14:paraId="11C93F6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75.80</w:t>
            </w:r>
          </w:p>
        </w:tc>
        <w:tc>
          <w:tcPr>
            <w:tcW w:w="1056" w:type="dxa"/>
            <w:tcBorders>
              <w:top w:val="nil"/>
              <w:left w:val="nil"/>
              <w:bottom w:val="single" w:sz="4" w:space="0" w:color="auto"/>
              <w:right w:val="single" w:sz="4" w:space="0" w:color="auto"/>
            </w:tcBorders>
            <w:shd w:val="clear" w:color="auto" w:fill="auto"/>
            <w:noWrap/>
            <w:vAlign w:val="center"/>
            <w:hideMark/>
          </w:tcPr>
          <w:p w14:paraId="7092C73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030" w:type="dxa"/>
            <w:tcBorders>
              <w:top w:val="nil"/>
              <w:left w:val="nil"/>
              <w:bottom w:val="single" w:sz="4" w:space="0" w:color="auto"/>
              <w:right w:val="single" w:sz="4" w:space="0" w:color="auto"/>
            </w:tcBorders>
            <w:shd w:val="clear" w:color="auto" w:fill="auto"/>
            <w:noWrap/>
            <w:vAlign w:val="center"/>
            <w:hideMark/>
          </w:tcPr>
          <w:p w14:paraId="49F1263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43.59</w:t>
            </w:r>
          </w:p>
        </w:tc>
        <w:tc>
          <w:tcPr>
            <w:tcW w:w="84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3536CBC"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56.08</w:t>
            </w:r>
          </w:p>
        </w:tc>
        <w:tc>
          <w:tcPr>
            <w:tcW w:w="1688" w:type="dxa"/>
            <w:tcBorders>
              <w:top w:val="nil"/>
              <w:left w:val="nil"/>
              <w:bottom w:val="single" w:sz="4" w:space="0" w:color="auto"/>
              <w:right w:val="single" w:sz="4" w:space="0" w:color="auto"/>
            </w:tcBorders>
            <w:shd w:val="clear" w:color="auto" w:fill="auto"/>
            <w:noWrap/>
            <w:vAlign w:val="center"/>
            <w:hideMark/>
          </w:tcPr>
          <w:p w14:paraId="727F4BF3"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320" w:type="dxa"/>
            <w:tcBorders>
              <w:top w:val="nil"/>
              <w:left w:val="nil"/>
              <w:bottom w:val="single" w:sz="4" w:space="0" w:color="auto"/>
              <w:right w:val="single" w:sz="4" w:space="0" w:color="auto"/>
            </w:tcBorders>
            <w:shd w:val="clear" w:color="auto" w:fill="auto"/>
            <w:noWrap/>
            <w:vAlign w:val="center"/>
            <w:hideMark/>
          </w:tcPr>
          <w:p w14:paraId="18919973"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76.23</w:t>
            </w:r>
          </w:p>
        </w:tc>
        <w:tc>
          <w:tcPr>
            <w:tcW w:w="1268" w:type="dxa"/>
            <w:tcBorders>
              <w:top w:val="nil"/>
              <w:left w:val="nil"/>
              <w:bottom w:val="single" w:sz="4" w:space="0" w:color="auto"/>
              <w:right w:val="single" w:sz="4" w:space="0" w:color="auto"/>
            </w:tcBorders>
            <w:shd w:val="clear" w:color="auto" w:fill="auto"/>
            <w:noWrap/>
            <w:vAlign w:val="center"/>
            <w:hideMark/>
          </w:tcPr>
          <w:p w14:paraId="24B8811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nil"/>
              <w:left w:val="nil"/>
              <w:bottom w:val="single" w:sz="4" w:space="0" w:color="auto"/>
              <w:right w:val="single" w:sz="4" w:space="0" w:color="auto"/>
            </w:tcBorders>
            <w:shd w:val="clear" w:color="auto" w:fill="auto"/>
            <w:noWrap/>
            <w:vAlign w:val="center"/>
            <w:hideMark/>
          </w:tcPr>
          <w:p w14:paraId="553DC8B7"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92.19</w:t>
            </w:r>
          </w:p>
        </w:tc>
        <w:tc>
          <w:tcPr>
            <w:tcW w:w="1017" w:type="dxa"/>
            <w:tcBorders>
              <w:top w:val="nil"/>
              <w:left w:val="nil"/>
              <w:bottom w:val="single" w:sz="4" w:space="0" w:color="auto"/>
              <w:right w:val="single" w:sz="4" w:space="0" w:color="auto"/>
            </w:tcBorders>
            <w:shd w:val="clear" w:color="auto" w:fill="auto"/>
            <w:noWrap/>
            <w:vAlign w:val="center"/>
            <w:hideMark/>
          </w:tcPr>
          <w:p w14:paraId="3E4A018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140.06</w:t>
            </w:r>
          </w:p>
        </w:tc>
      </w:tr>
      <w:tr w:rsidR="00D10DA2" w:rsidRPr="00D10DA2" w14:paraId="091B0F1D"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026B1945"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2015</w:t>
            </w:r>
          </w:p>
        </w:tc>
        <w:tc>
          <w:tcPr>
            <w:tcW w:w="1122" w:type="dxa"/>
            <w:tcBorders>
              <w:top w:val="nil"/>
              <w:left w:val="nil"/>
              <w:bottom w:val="single" w:sz="4" w:space="0" w:color="auto"/>
              <w:right w:val="single" w:sz="4" w:space="0" w:color="auto"/>
            </w:tcBorders>
            <w:shd w:val="clear" w:color="auto" w:fill="auto"/>
            <w:noWrap/>
            <w:vAlign w:val="center"/>
            <w:hideMark/>
          </w:tcPr>
          <w:p w14:paraId="61B5271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76.52</w:t>
            </w:r>
          </w:p>
        </w:tc>
        <w:tc>
          <w:tcPr>
            <w:tcW w:w="105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7DAA3C1B" w14:textId="77777777" w:rsidR="00D10DA2" w:rsidRPr="00D10DA2" w:rsidRDefault="00D10DA2" w:rsidP="00DF39B4">
            <w:pPr>
              <w:spacing w:after="0" w:line="240" w:lineRule="auto"/>
              <w:jc w:val="both"/>
              <w:rPr>
                <w:rFonts w:ascii="Times New Roman" w:eastAsia="Times New Roman" w:hAnsi="Times New Roman" w:cs="Times New Roman"/>
                <w:color w:val="9C5700"/>
                <w:kern w:val="0"/>
                <w:sz w:val="20"/>
                <w:szCs w:val="20"/>
                <w14:ligatures w14:val="none"/>
              </w:rPr>
            </w:pPr>
            <w:r w:rsidRPr="00090D78">
              <w:rPr>
                <w:rFonts w:ascii="Times New Roman" w:eastAsia="Times New Roman" w:hAnsi="Times New Roman" w:cs="Times New Roman"/>
                <w:color w:val="9C5700"/>
                <w:kern w:val="0"/>
                <w:sz w:val="20"/>
                <w:szCs w:val="20"/>
                <w14:ligatures w14:val="none"/>
              </w:rPr>
              <w:t>50.51</w:t>
            </w:r>
          </w:p>
        </w:tc>
        <w:tc>
          <w:tcPr>
            <w:tcW w:w="1030" w:type="dxa"/>
            <w:tcBorders>
              <w:top w:val="nil"/>
              <w:left w:val="nil"/>
              <w:bottom w:val="single" w:sz="4" w:space="0" w:color="auto"/>
              <w:right w:val="single" w:sz="4" w:space="0" w:color="auto"/>
            </w:tcBorders>
            <w:shd w:val="clear" w:color="auto" w:fill="auto"/>
            <w:noWrap/>
            <w:vAlign w:val="center"/>
            <w:hideMark/>
          </w:tcPr>
          <w:p w14:paraId="06D0CDF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46" w:type="dxa"/>
            <w:tcBorders>
              <w:top w:val="nil"/>
              <w:left w:val="nil"/>
              <w:bottom w:val="single" w:sz="4" w:space="0" w:color="auto"/>
              <w:right w:val="single" w:sz="4" w:space="0" w:color="auto"/>
            </w:tcBorders>
            <w:shd w:val="clear" w:color="auto" w:fill="auto"/>
            <w:noWrap/>
            <w:vAlign w:val="center"/>
            <w:hideMark/>
          </w:tcPr>
          <w:p w14:paraId="137A8E2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67.37</w:t>
            </w:r>
          </w:p>
        </w:tc>
        <w:tc>
          <w:tcPr>
            <w:tcW w:w="1688" w:type="dxa"/>
            <w:tcBorders>
              <w:top w:val="nil"/>
              <w:left w:val="nil"/>
              <w:bottom w:val="single" w:sz="4" w:space="0" w:color="auto"/>
              <w:right w:val="single" w:sz="4" w:space="0" w:color="auto"/>
            </w:tcBorders>
            <w:shd w:val="clear" w:color="auto" w:fill="auto"/>
            <w:noWrap/>
            <w:vAlign w:val="center"/>
            <w:hideMark/>
          </w:tcPr>
          <w:p w14:paraId="5FACD0C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96.91</w:t>
            </w:r>
          </w:p>
        </w:tc>
        <w:tc>
          <w:tcPr>
            <w:tcW w:w="1320" w:type="dxa"/>
            <w:tcBorders>
              <w:top w:val="nil"/>
              <w:left w:val="nil"/>
              <w:bottom w:val="single" w:sz="4" w:space="0" w:color="auto"/>
              <w:right w:val="single" w:sz="4" w:space="0" w:color="auto"/>
            </w:tcBorders>
            <w:shd w:val="clear" w:color="auto" w:fill="auto"/>
            <w:noWrap/>
            <w:vAlign w:val="center"/>
            <w:hideMark/>
          </w:tcPr>
          <w:p w14:paraId="03D13A6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77.18</w:t>
            </w:r>
          </w:p>
        </w:tc>
        <w:tc>
          <w:tcPr>
            <w:tcW w:w="1268" w:type="dxa"/>
            <w:tcBorders>
              <w:top w:val="nil"/>
              <w:left w:val="nil"/>
              <w:bottom w:val="single" w:sz="4" w:space="0" w:color="auto"/>
              <w:right w:val="single" w:sz="4" w:space="0" w:color="auto"/>
            </w:tcBorders>
            <w:shd w:val="clear" w:color="auto" w:fill="auto"/>
            <w:noWrap/>
            <w:vAlign w:val="center"/>
            <w:hideMark/>
          </w:tcPr>
          <w:p w14:paraId="0CB972E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nil"/>
              <w:left w:val="nil"/>
              <w:bottom w:val="single" w:sz="4" w:space="0" w:color="auto"/>
              <w:right w:val="single" w:sz="4" w:space="0" w:color="auto"/>
            </w:tcBorders>
            <w:shd w:val="clear" w:color="auto" w:fill="auto"/>
            <w:noWrap/>
            <w:vAlign w:val="center"/>
            <w:hideMark/>
          </w:tcPr>
          <w:p w14:paraId="4179F5B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98.93</w:t>
            </w:r>
          </w:p>
        </w:tc>
        <w:tc>
          <w:tcPr>
            <w:tcW w:w="1017" w:type="dxa"/>
            <w:tcBorders>
              <w:top w:val="nil"/>
              <w:left w:val="nil"/>
              <w:bottom w:val="single" w:sz="4" w:space="0" w:color="auto"/>
              <w:right w:val="single" w:sz="4" w:space="0" w:color="auto"/>
            </w:tcBorders>
            <w:shd w:val="clear" w:color="auto" w:fill="auto"/>
            <w:noWrap/>
            <w:vAlign w:val="center"/>
            <w:hideMark/>
          </w:tcPr>
          <w:p w14:paraId="7ED33EB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153.52</w:t>
            </w:r>
          </w:p>
        </w:tc>
      </w:tr>
      <w:tr w:rsidR="00D10DA2" w:rsidRPr="00D10DA2" w14:paraId="731CE098"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6E1F8A66"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2016</w:t>
            </w:r>
          </w:p>
        </w:tc>
        <w:tc>
          <w:tcPr>
            <w:tcW w:w="1122" w:type="dxa"/>
            <w:tcBorders>
              <w:top w:val="nil"/>
              <w:left w:val="nil"/>
              <w:bottom w:val="single" w:sz="4" w:space="0" w:color="auto"/>
              <w:right w:val="single" w:sz="4" w:space="0" w:color="auto"/>
            </w:tcBorders>
            <w:shd w:val="clear" w:color="auto" w:fill="auto"/>
            <w:noWrap/>
            <w:vAlign w:val="center"/>
            <w:hideMark/>
          </w:tcPr>
          <w:p w14:paraId="4B0D541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76.91</w:t>
            </w:r>
          </w:p>
        </w:tc>
        <w:tc>
          <w:tcPr>
            <w:tcW w:w="1056" w:type="dxa"/>
            <w:tcBorders>
              <w:top w:val="nil"/>
              <w:left w:val="nil"/>
              <w:bottom w:val="single" w:sz="4" w:space="0" w:color="auto"/>
              <w:right w:val="single" w:sz="4" w:space="0" w:color="auto"/>
            </w:tcBorders>
            <w:shd w:val="clear" w:color="auto" w:fill="auto"/>
            <w:noWrap/>
            <w:vAlign w:val="center"/>
            <w:hideMark/>
          </w:tcPr>
          <w:p w14:paraId="59605CC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79.30</w:t>
            </w:r>
          </w:p>
        </w:tc>
        <w:tc>
          <w:tcPr>
            <w:tcW w:w="1030" w:type="dxa"/>
            <w:tcBorders>
              <w:top w:val="nil"/>
              <w:left w:val="nil"/>
              <w:bottom w:val="single" w:sz="4" w:space="0" w:color="auto"/>
              <w:right w:val="single" w:sz="4" w:space="0" w:color="auto"/>
            </w:tcBorders>
            <w:shd w:val="clear" w:color="auto" w:fill="auto"/>
            <w:noWrap/>
            <w:vAlign w:val="center"/>
            <w:hideMark/>
          </w:tcPr>
          <w:p w14:paraId="60D36D3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46" w:type="dxa"/>
            <w:tcBorders>
              <w:top w:val="nil"/>
              <w:left w:val="nil"/>
              <w:bottom w:val="single" w:sz="4" w:space="0" w:color="auto"/>
              <w:right w:val="single" w:sz="4" w:space="0" w:color="auto"/>
            </w:tcBorders>
            <w:shd w:val="clear" w:color="auto" w:fill="auto"/>
            <w:noWrap/>
            <w:vAlign w:val="center"/>
            <w:hideMark/>
          </w:tcPr>
          <w:p w14:paraId="2A11E90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63.54</w:t>
            </w:r>
          </w:p>
        </w:tc>
        <w:tc>
          <w:tcPr>
            <w:tcW w:w="1688" w:type="dxa"/>
            <w:tcBorders>
              <w:top w:val="nil"/>
              <w:left w:val="nil"/>
              <w:bottom w:val="single" w:sz="4" w:space="0" w:color="auto"/>
              <w:right w:val="single" w:sz="4" w:space="0" w:color="auto"/>
            </w:tcBorders>
            <w:shd w:val="clear" w:color="auto" w:fill="auto"/>
            <w:noWrap/>
            <w:vAlign w:val="center"/>
            <w:hideMark/>
          </w:tcPr>
          <w:p w14:paraId="0C2518F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91.34</w:t>
            </w:r>
          </w:p>
        </w:tc>
        <w:tc>
          <w:tcPr>
            <w:tcW w:w="1320" w:type="dxa"/>
            <w:tcBorders>
              <w:top w:val="nil"/>
              <w:left w:val="nil"/>
              <w:bottom w:val="single" w:sz="4" w:space="0" w:color="auto"/>
              <w:right w:val="single" w:sz="4" w:space="0" w:color="auto"/>
            </w:tcBorders>
            <w:shd w:val="clear" w:color="auto" w:fill="auto"/>
            <w:noWrap/>
            <w:vAlign w:val="center"/>
            <w:hideMark/>
          </w:tcPr>
          <w:p w14:paraId="063BA5C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79.33</w:t>
            </w:r>
          </w:p>
        </w:tc>
        <w:tc>
          <w:tcPr>
            <w:tcW w:w="1268" w:type="dxa"/>
            <w:tcBorders>
              <w:top w:val="nil"/>
              <w:left w:val="nil"/>
              <w:bottom w:val="single" w:sz="4" w:space="0" w:color="auto"/>
              <w:right w:val="single" w:sz="4" w:space="0" w:color="auto"/>
            </w:tcBorders>
            <w:shd w:val="clear" w:color="auto" w:fill="auto"/>
            <w:noWrap/>
            <w:vAlign w:val="center"/>
            <w:hideMark/>
          </w:tcPr>
          <w:p w14:paraId="3952B7C7"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nil"/>
              <w:left w:val="nil"/>
              <w:bottom w:val="single" w:sz="4" w:space="0" w:color="auto"/>
              <w:right w:val="single" w:sz="4" w:space="0" w:color="auto"/>
            </w:tcBorders>
            <w:shd w:val="clear" w:color="auto" w:fill="auto"/>
            <w:noWrap/>
            <w:vAlign w:val="center"/>
            <w:hideMark/>
          </w:tcPr>
          <w:p w14:paraId="35611EE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104.99</w:t>
            </w:r>
          </w:p>
        </w:tc>
        <w:tc>
          <w:tcPr>
            <w:tcW w:w="1017" w:type="dxa"/>
            <w:tcBorders>
              <w:top w:val="nil"/>
              <w:left w:val="nil"/>
              <w:bottom w:val="single" w:sz="4" w:space="0" w:color="auto"/>
              <w:right w:val="single" w:sz="4" w:space="0" w:color="auto"/>
            </w:tcBorders>
            <w:shd w:val="clear" w:color="auto" w:fill="auto"/>
            <w:noWrap/>
            <w:vAlign w:val="center"/>
            <w:hideMark/>
          </w:tcPr>
          <w:p w14:paraId="69EAE33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148.03</w:t>
            </w:r>
          </w:p>
        </w:tc>
      </w:tr>
      <w:tr w:rsidR="00D10DA2" w:rsidRPr="00D10DA2" w14:paraId="0B2A5045"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35E118F6"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2017</w:t>
            </w:r>
          </w:p>
        </w:tc>
        <w:tc>
          <w:tcPr>
            <w:tcW w:w="1122" w:type="dxa"/>
            <w:tcBorders>
              <w:top w:val="nil"/>
              <w:left w:val="nil"/>
              <w:bottom w:val="single" w:sz="4" w:space="0" w:color="auto"/>
              <w:right w:val="single" w:sz="4" w:space="0" w:color="auto"/>
            </w:tcBorders>
            <w:shd w:val="clear" w:color="auto" w:fill="auto"/>
            <w:noWrap/>
            <w:vAlign w:val="center"/>
            <w:hideMark/>
          </w:tcPr>
          <w:p w14:paraId="1787650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83.66</w:t>
            </w:r>
          </w:p>
        </w:tc>
        <w:tc>
          <w:tcPr>
            <w:tcW w:w="1056" w:type="dxa"/>
            <w:tcBorders>
              <w:top w:val="nil"/>
              <w:left w:val="nil"/>
              <w:bottom w:val="single" w:sz="4" w:space="0" w:color="auto"/>
              <w:right w:val="single" w:sz="4" w:space="0" w:color="auto"/>
            </w:tcBorders>
            <w:shd w:val="clear" w:color="auto" w:fill="auto"/>
            <w:noWrap/>
            <w:vAlign w:val="center"/>
            <w:hideMark/>
          </w:tcPr>
          <w:p w14:paraId="403B278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68.57</w:t>
            </w:r>
          </w:p>
        </w:tc>
        <w:tc>
          <w:tcPr>
            <w:tcW w:w="1030" w:type="dxa"/>
            <w:tcBorders>
              <w:top w:val="nil"/>
              <w:left w:val="nil"/>
              <w:bottom w:val="single" w:sz="4" w:space="0" w:color="auto"/>
              <w:right w:val="single" w:sz="4" w:space="0" w:color="auto"/>
            </w:tcBorders>
            <w:shd w:val="clear" w:color="auto" w:fill="auto"/>
            <w:noWrap/>
            <w:vAlign w:val="center"/>
            <w:hideMark/>
          </w:tcPr>
          <w:p w14:paraId="3867BD5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39.75</w:t>
            </w:r>
          </w:p>
        </w:tc>
        <w:tc>
          <w:tcPr>
            <w:tcW w:w="846" w:type="dxa"/>
            <w:tcBorders>
              <w:top w:val="nil"/>
              <w:left w:val="nil"/>
              <w:bottom w:val="single" w:sz="4" w:space="0" w:color="auto"/>
              <w:right w:val="single" w:sz="4" w:space="0" w:color="auto"/>
            </w:tcBorders>
            <w:shd w:val="clear" w:color="auto" w:fill="auto"/>
            <w:noWrap/>
            <w:vAlign w:val="center"/>
            <w:hideMark/>
          </w:tcPr>
          <w:p w14:paraId="7ED8340E"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65.11</w:t>
            </w:r>
          </w:p>
        </w:tc>
        <w:tc>
          <w:tcPr>
            <w:tcW w:w="1688" w:type="dxa"/>
            <w:tcBorders>
              <w:top w:val="nil"/>
              <w:left w:val="nil"/>
              <w:bottom w:val="single" w:sz="4" w:space="0" w:color="auto"/>
              <w:right w:val="single" w:sz="4" w:space="0" w:color="auto"/>
            </w:tcBorders>
            <w:shd w:val="clear" w:color="auto" w:fill="auto"/>
            <w:noWrap/>
            <w:vAlign w:val="center"/>
            <w:hideMark/>
          </w:tcPr>
          <w:p w14:paraId="475201C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74.55</w:t>
            </w:r>
          </w:p>
        </w:tc>
        <w:tc>
          <w:tcPr>
            <w:tcW w:w="1320" w:type="dxa"/>
            <w:tcBorders>
              <w:top w:val="nil"/>
              <w:left w:val="nil"/>
              <w:bottom w:val="single" w:sz="4" w:space="0" w:color="auto"/>
              <w:right w:val="single" w:sz="4" w:space="0" w:color="auto"/>
            </w:tcBorders>
            <w:shd w:val="clear" w:color="auto" w:fill="auto"/>
            <w:noWrap/>
            <w:vAlign w:val="center"/>
            <w:hideMark/>
          </w:tcPr>
          <w:p w14:paraId="301B49D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83.38</w:t>
            </w:r>
          </w:p>
        </w:tc>
        <w:tc>
          <w:tcPr>
            <w:tcW w:w="1268" w:type="dxa"/>
            <w:tcBorders>
              <w:top w:val="nil"/>
              <w:left w:val="nil"/>
              <w:bottom w:val="single" w:sz="4" w:space="0" w:color="auto"/>
              <w:right w:val="single" w:sz="4" w:space="0" w:color="auto"/>
            </w:tcBorders>
            <w:shd w:val="clear" w:color="auto" w:fill="auto"/>
            <w:noWrap/>
            <w:vAlign w:val="center"/>
            <w:hideMark/>
          </w:tcPr>
          <w:p w14:paraId="21EDBF4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82.80</w:t>
            </w:r>
          </w:p>
        </w:tc>
        <w:tc>
          <w:tcPr>
            <w:tcW w:w="898" w:type="dxa"/>
            <w:tcBorders>
              <w:top w:val="nil"/>
              <w:left w:val="nil"/>
              <w:bottom w:val="single" w:sz="4" w:space="0" w:color="auto"/>
              <w:right w:val="single" w:sz="4" w:space="0" w:color="auto"/>
            </w:tcBorders>
            <w:shd w:val="clear" w:color="auto" w:fill="auto"/>
            <w:noWrap/>
            <w:vAlign w:val="center"/>
            <w:hideMark/>
          </w:tcPr>
          <w:p w14:paraId="38D0341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103.98</w:t>
            </w:r>
          </w:p>
        </w:tc>
        <w:tc>
          <w:tcPr>
            <w:tcW w:w="1017" w:type="dxa"/>
            <w:tcBorders>
              <w:top w:val="nil"/>
              <w:left w:val="nil"/>
              <w:bottom w:val="single" w:sz="4" w:space="0" w:color="auto"/>
              <w:right w:val="single" w:sz="4" w:space="0" w:color="auto"/>
            </w:tcBorders>
            <w:shd w:val="clear" w:color="auto" w:fill="auto"/>
            <w:noWrap/>
            <w:vAlign w:val="center"/>
            <w:hideMark/>
          </w:tcPr>
          <w:p w14:paraId="266BA87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161.22</w:t>
            </w:r>
          </w:p>
        </w:tc>
      </w:tr>
      <w:tr w:rsidR="00D10DA2" w:rsidRPr="00D10DA2" w14:paraId="71B9B31B"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715630A5"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2018</w:t>
            </w:r>
          </w:p>
        </w:tc>
        <w:tc>
          <w:tcPr>
            <w:tcW w:w="1122" w:type="dxa"/>
            <w:tcBorders>
              <w:top w:val="nil"/>
              <w:left w:val="nil"/>
              <w:bottom w:val="single" w:sz="4" w:space="0" w:color="auto"/>
              <w:right w:val="single" w:sz="4" w:space="0" w:color="auto"/>
            </w:tcBorders>
            <w:shd w:val="clear" w:color="auto" w:fill="auto"/>
            <w:noWrap/>
            <w:vAlign w:val="center"/>
            <w:hideMark/>
          </w:tcPr>
          <w:p w14:paraId="1295120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71.86</w:t>
            </w:r>
          </w:p>
        </w:tc>
        <w:tc>
          <w:tcPr>
            <w:tcW w:w="105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E108D4" w14:textId="77777777" w:rsidR="00D10DA2" w:rsidRPr="00D10DA2" w:rsidRDefault="00D10DA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9C0006"/>
                <w:kern w:val="0"/>
                <w:sz w:val="20"/>
                <w:szCs w:val="20"/>
                <w14:ligatures w14:val="none"/>
              </w:rPr>
              <w:t>110.04</w:t>
            </w:r>
          </w:p>
        </w:tc>
        <w:tc>
          <w:tcPr>
            <w:tcW w:w="1030" w:type="dxa"/>
            <w:tcBorders>
              <w:top w:val="nil"/>
              <w:left w:val="nil"/>
              <w:bottom w:val="single" w:sz="4" w:space="0" w:color="auto"/>
              <w:right w:val="single" w:sz="4" w:space="0" w:color="auto"/>
            </w:tcBorders>
            <w:shd w:val="clear" w:color="auto" w:fill="auto"/>
            <w:noWrap/>
            <w:vAlign w:val="center"/>
            <w:hideMark/>
          </w:tcPr>
          <w:p w14:paraId="031CA401"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40.51</w:t>
            </w:r>
          </w:p>
        </w:tc>
        <w:tc>
          <w:tcPr>
            <w:tcW w:w="846" w:type="dxa"/>
            <w:tcBorders>
              <w:top w:val="nil"/>
              <w:left w:val="nil"/>
              <w:bottom w:val="single" w:sz="4" w:space="0" w:color="auto"/>
              <w:right w:val="single" w:sz="4" w:space="0" w:color="auto"/>
            </w:tcBorders>
            <w:shd w:val="clear" w:color="auto" w:fill="auto"/>
            <w:noWrap/>
            <w:vAlign w:val="center"/>
            <w:hideMark/>
          </w:tcPr>
          <w:p w14:paraId="7CCC7EE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66.12</w:t>
            </w:r>
          </w:p>
        </w:tc>
        <w:tc>
          <w:tcPr>
            <w:tcW w:w="1688" w:type="dxa"/>
            <w:tcBorders>
              <w:top w:val="nil"/>
              <w:left w:val="nil"/>
              <w:bottom w:val="single" w:sz="4" w:space="0" w:color="auto"/>
              <w:right w:val="single" w:sz="4" w:space="0" w:color="auto"/>
            </w:tcBorders>
            <w:shd w:val="clear" w:color="auto" w:fill="auto"/>
            <w:noWrap/>
            <w:vAlign w:val="center"/>
            <w:hideMark/>
          </w:tcPr>
          <w:p w14:paraId="4C2E054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62.17</w:t>
            </w:r>
          </w:p>
        </w:tc>
        <w:tc>
          <w:tcPr>
            <w:tcW w:w="1320" w:type="dxa"/>
            <w:tcBorders>
              <w:top w:val="nil"/>
              <w:left w:val="nil"/>
              <w:bottom w:val="single" w:sz="4" w:space="0" w:color="auto"/>
              <w:right w:val="single" w:sz="4" w:space="0" w:color="auto"/>
            </w:tcBorders>
            <w:shd w:val="clear" w:color="auto" w:fill="auto"/>
            <w:noWrap/>
            <w:vAlign w:val="center"/>
            <w:hideMark/>
          </w:tcPr>
          <w:p w14:paraId="1C8DEBD6"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68" w:type="dxa"/>
            <w:tcBorders>
              <w:top w:val="nil"/>
              <w:left w:val="nil"/>
              <w:bottom w:val="single" w:sz="4" w:space="0" w:color="auto"/>
              <w:right w:val="single" w:sz="4" w:space="0" w:color="auto"/>
            </w:tcBorders>
            <w:shd w:val="clear" w:color="auto" w:fill="auto"/>
            <w:noWrap/>
            <w:vAlign w:val="center"/>
            <w:hideMark/>
          </w:tcPr>
          <w:p w14:paraId="0B9D1F3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80.58</w:t>
            </w:r>
          </w:p>
        </w:tc>
        <w:tc>
          <w:tcPr>
            <w:tcW w:w="898" w:type="dxa"/>
            <w:tcBorders>
              <w:top w:val="nil"/>
              <w:left w:val="nil"/>
              <w:bottom w:val="single" w:sz="4" w:space="0" w:color="auto"/>
              <w:right w:val="single" w:sz="4" w:space="0" w:color="auto"/>
            </w:tcBorders>
            <w:shd w:val="clear" w:color="auto" w:fill="auto"/>
            <w:noWrap/>
            <w:vAlign w:val="center"/>
            <w:hideMark/>
          </w:tcPr>
          <w:p w14:paraId="25C2B2A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99.62</w:t>
            </w:r>
          </w:p>
        </w:tc>
        <w:tc>
          <w:tcPr>
            <w:tcW w:w="1017" w:type="dxa"/>
            <w:tcBorders>
              <w:top w:val="nil"/>
              <w:left w:val="nil"/>
              <w:bottom w:val="single" w:sz="4" w:space="0" w:color="auto"/>
              <w:right w:val="single" w:sz="4" w:space="0" w:color="auto"/>
            </w:tcBorders>
            <w:shd w:val="clear" w:color="auto" w:fill="auto"/>
            <w:noWrap/>
            <w:vAlign w:val="center"/>
            <w:hideMark/>
          </w:tcPr>
          <w:p w14:paraId="394D9E2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133.52</w:t>
            </w:r>
          </w:p>
        </w:tc>
      </w:tr>
      <w:tr w:rsidR="003C48D8" w:rsidRPr="00D10DA2" w14:paraId="1B2B4E21"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7C190AB1"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2019</w:t>
            </w:r>
          </w:p>
        </w:tc>
        <w:tc>
          <w:tcPr>
            <w:tcW w:w="1122" w:type="dxa"/>
            <w:tcBorders>
              <w:top w:val="nil"/>
              <w:left w:val="nil"/>
              <w:bottom w:val="single" w:sz="4" w:space="0" w:color="auto"/>
              <w:right w:val="single" w:sz="4" w:space="0" w:color="auto"/>
            </w:tcBorders>
            <w:shd w:val="clear" w:color="auto" w:fill="auto"/>
            <w:noWrap/>
            <w:vAlign w:val="center"/>
            <w:hideMark/>
          </w:tcPr>
          <w:p w14:paraId="67BC1A1D"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72.54</w:t>
            </w:r>
          </w:p>
        </w:tc>
        <w:tc>
          <w:tcPr>
            <w:tcW w:w="1056"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642C771" w14:textId="77777777" w:rsidR="00D10DA2" w:rsidRPr="00D10DA2" w:rsidRDefault="00D10DA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9C0006"/>
                <w:kern w:val="0"/>
                <w:sz w:val="20"/>
                <w:szCs w:val="20"/>
                <w14:ligatures w14:val="none"/>
              </w:rPr>
              <w:t>131.69</w:t>
            </w:r>
          </w:p>
        </w:tc>
        <w:tc>
          <w:tcPr>
            <w:tcW w:w="1030" w:type="dxa"/>
            <w:tcBorders>
              <w:top w:val="nil"/>
              <w:left w:val="nil"/>
              <w:bottom w:val="single" w:sz="4" w:space="0" w:color="auto"/>
              <w:right w:val="single" w:sz="4" w:space="0" w:color="auto"/>
            </w:tcBorders>
            <w:shd w:val="clear" w:color="auto" w:fill="auto"/>
            <w:noWrap/>
            <w:vAlign w:val="center"/>
            <w:hideMark/>
          </w:tcPr>
          <w:p w14:paraId="3AEA0C06"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46" w:type="dxa"/>
            <w:tcBorders>
              <w:top w:val="single" w:sz="4" w:space="0" w:color="auto"/>
              <w:left w:val="single" w:sz="4" w:space="0" w:color="auto"/>
              <w:bottom w:val="single" w:sz="4" w:space="0" w:color="auto"/>
              <w:right w:val="single" w:sz="4" w:space="0" w:color="auto"/>
            </w:tcBorders>
            <w:shd w:val="clear" w:color="000000" w:fill="FFEB9C"/>
            <w:noWrap/>
            <w:vAlign w:val="center"/>
            <w:hideMark/>
          </w:tcPr>
          <w:p w14:paraId="3FDC1114" w14:textId="77777777" w:rsidR="00D10DA2" w:rsidRPr="00D10DA2" w:rsidRDefault="00D10DA2" w:rsidP="00DF39B4">
            <w:pPr>
              <w:spacing w:after="0" w:line="240" w:lineRule="auto"/>
              <w:jc w:val="both"/>
              <w:rPr>
                <w:rFonts w:ascii="Times New Roman" w:eastAsia="Times New Roman" w:hAnsi="Times New Roman" w:cs="Times New Roman"/>
                <w:color w:val="9C5700"/>
                <w:kern w:val="0"/>
                <w:sz w:val="20"/>
                <w:szCs w:val="20"/>
                <w14:ligatures w14:val="none"/>
              </w:rPr>
            </w:pPr>
            <w:r w:rsidRPr="00090D78">
              <w:rPr>
                <w:rFonts w:ascii="Times New Roman" w:eastAsia="Times New Roman" w:hAnsi="Times New Roman" w:cs="Times New Roman"/>
                <w:color w:val="9C5700"/>
                <w:kern w:val="0"/>
                <w:sz w:val="20"/>
                <w:szCs w:val="20"/>
                <w14:ligatures w14:val="none"/>
              </w:rPr>
              <w:t>44.18</w:t>
            </w:r>
          </w:p>
        </w:tc>
        <w:tc>
          <w:tcPr>
            <w:tcW w:w="168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88105E" w14:textId="77777777" w:rsidR="00D10DA2" w:rsidRPr="00D10DA2" w:rsidRDefault="00D10DA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9C0006"/>
                <w:kern w:val="0"/>
                <w:sz w:val="20"/>
                <w:szCs w:val="20"/>
                <w14:ligatures w14:val="none"/>
              </w:rPr>
              <w:t>116.64</w:t>
            </w:r>
          </w:p>
        </w:tc>
        <w:tc>
          <w:tcPr>
            <w:tcW w:w="1320"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6E8D9C4"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56.88</w:t>
            </w:r>
          </w:p>
        </w:tc>
        <w:tc>
          <w:tcPr>
            <w:tcW w:w="1268" w:type="dxa"/>
            <w:tcBorders>
              <w:top w:val="nil"/>
              <w:left w:val="nil"/>
              <w:bottom w:val="single" w:sz="4" w:space="0" w:color="auto"/>
              <w:right w:val="single" w:sz="4" w:space="0" w:color="auto"/>
            </w:tcBorders>
            <w:shd w:val="clear" w:color="auto" w:fill="auto"/>
            <w:noWrap/>
            <w:vAlign w:val="center"/>
            <w:hideMark/>
          </w:tcPr>
          <w:p w14:paraId="7DF6F22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nil"/>
              <w:left w:val="nil"/>
              <w:bottom w:val="single" w:sz="4" w:space="0" w:color="auto"/>
              <w:right w:val="single" w:sz="4" w:space="0" w:color="auto"/>
            </w:tcBorders>
            <w:shd w:val="clear" w:color="auto" w:fill="auto"/>
            <w:noWrap/>
            <w:vAlign w:val="center"/>
            <w:hideMark/>
          </w:tcPr>
          <w:p w14:paraId="05B53DC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97.93</w:t>
            </w:r>
          </w:p>
        </w:tc>
        <w:tc>
          <w:tcPr>
            <w:tcW w:w="1017" w:type="dxa"/>
            <w:tcBorders>
              <w:top w:val="nil"/>
              <w:left w:val="nil"/>
              <w:bottom w:val="single" w:sz="4" w:space="0" w:color="auto"/>
              <w:right w:val="single" w:sz="4" w:space="0" w:color="auto"/>
            </w:tcBorders>
            <w:shd w:val="clear" w:color="auto" w:fill="auto"/>
            <w:noWrap/>
            <w:vAlign w:val="center"/>
            <w:hideMark/>
          </w:tcPr>
          <w:p w14:paraId="150FD356"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113.26</w:t>
            </w:r>
          </w:p>
        </w:tc>
      </w:tr>
      <w:tr w:rsidR="00D10DA2" w:rsidRPr="00D10DA2" w14:paraId="136507F1"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67611131"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2020</w:t>
            </w:r>
          </w:p>
        </w:tc>
        <w:tc>
          <w:tcPr>
            <w:tcW w:w="1122" w:type="dxa"/>
            <w:tcBorders>
              <w:top w:val="nil"/>
              <w:left w:val="nil"/>
              <w:bottom w:val="single" w:sz="4" w:space="0" w:color="auto"/>
              <w:right w:val="single" w:sz="4" w:space="0" w:color="auto"/>
            </w:tcBorders>
            <w:shd w:val="clear" w:color="auto" w:fill="auto"/>
            <w:noWrap/>
            <w:vAlign w:val="center"/>
            <w:hideMark/>
          </w:tcPr>
          <w:p w14:paraId="11DD7067"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70.97</w:t>
            </w:r>
          </w:p>
        </w:tc>
        <w:tc>
          <w:tcPr>
            <w:tcW w:w="105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72DCC99"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51.82</w:t>
            </w:r>
          </w:p>
        </w:tc>
        <w:tc>
          <w:tcPr>
            <w:tcW w:w="1030" w:type="dxa"/>
            <w:tcBorders>
              <w:top w:val="nil"/>
              <w:left w:val="nil"/>
              <w:bottom w:val="single" w:sz="4" w:space="0" w:color="auto"/>
              <w:right w:val="single" w:sz="4" w:space="0" w:color="auto"/>
            </w:tcBorders>
            <w:shd w:val="clear" w:color="auto" w:fill="auto"/>
            <w:noWrap/>
            <w:vAlign w:val="center"/>
            <w:hideMark/>
          </w:tcPr>
          <w:p w14:paraId="330EF7B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4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0427502"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56.59</w:t>
            </w:r>
          </w:p>
        </w:tc>
        <w:tc>
          <w:tcPr>
            <w:tcW w:w="1688" w:type="dxa"/>
            <w:tcBorders>
              <w:top w:val="nil"/>
              <w:left w:val="nil"/>
              <w:bottom w:val="single" w:sz="4" w:space="0" w:color="auto"/>
              <w:right w:val="single" w:sz="4" w:space="0" w:color="auto"/>
            </w:tcBorders>
            <w:shd w:val="clear" w:color="auto" w:fill="auto"/>
            <w:noWrap/>
            <w:vAlign w:val="center"/>
            <w:hideMark/>
          </w:tcPr>
          <w:p w14:paraId="708FB0C7"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59.73</w:t>
            </w:r>
          </w:p>
        </w:tc>
        <w:tc>
          <w:tcPr>
            <w:tcW w:w="1320" w:type="dxa"/>
            <w:tcBorders>
              <w:top w:val="nil"/>
              <w:left w:val="nil"/>
              <w:bottom w:val="single" w:sz="4" w:space="0" w:color="auto"/>
              <w:right w:val="single" w:sz="4" w:space="0" w:color="auto"/>
            </w:tcBorders>
            <w:shd w:val="clear" w:color="auto" w:fill="auto"/>
            <w:noWrap/>
            <w:vAlign w:val="center"/>
            <w:hideMark/>
          </w:tcPr>
          <w:p w14:paraId="537DC771"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58.71</w:t>
            </w:r>
          </w:p>
        </w:tc>
        <w:tc>
          <w:tcPr>
            <w:tcW w:w="1268" w:type="dxa"/>
            <w:tcBorders>
              <w:top w:val="nil"/>
              <w:left w:val="nil"/>
              <w:bottom w:val="single" w:sz="4" w:space="0" w:color="auto"/>
              <w:right w:val="single" w:sz="4" w:space="0" w:color="auto"/>
            </w:tcBorders>
            <w:shd w:val="clear" w:color="auto" w:fill="auto"/>
            <w:noWrap/>
            <w:vAlign w:val="center"/>
            <w:hideMark/>
          </w:tcPr>
          <w:p w14:paraId="1B590B5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nil"/>
              <w:left w:val="nil"/>
              <w:bottom w:val="single" w:sz="4" w:space="0" w:color="auto"/>
              <w:right w:val="single" w:sz="4" w:space="0" w:color="auto"/>
            </w:tcBorders>
            <w:shd w:val="clear" w:color="auto" w:fill="auto"/>
            <w:noWrap/>
            <w:vAlign w:val="center"/>
            <w:hideMark/>
          </w:tcPr>
          <w:p w14:paraId="4215323E"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88.26</w:t>
            </w:r>
          </w:p>
        </w:tc>
        <w:tc>
          <w:tcPr>
            <w:tcW w:w="1017" w:type="dxa"/>
            <w:tcBorders>
              <w:top w:val="nil"/>
              <w:left w:val="nil"/>
              <w:bottom w:val="single" w:sz="4" w:space="0" w:color="auto"/>
              <w:right w:val="single" w:sz="4" w:space="0" w:color="auto"/>
            </w:tcBorders>
            <w:shd w:val="clear" w:color="auto" w:fill="auto"/>
            <w:noWrap/>
            <w:vAlign w:val="center"/>
            <w:hideMark/>
          </w:tcPr>
          <w:p w14:paraId="4235575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119.62</w:t>
            </w:r>
          </w:p>
        </w:tc>
      </w:tr>
      <w:tr w:rsidR="00D10DA2" w:rsidRPr="00D10DA2" w14:paraId="00A89045" w14:textId="77777777" w:rsidTr="00AA1394">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25EE5FC6"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2021</w:t>
            </w:r>
          </w:p>
        </w:tc>
        <w:tc>
          <w:tcPr>
            <w:tcW w:w="1122" w:type="dxa"/>
            <w:tcBorders>
              <w:top w:val="nil"/>
              <w:left w:val="nil"/>
              <w:bottom w:val="single" w:sz="4" w:space="0" w:color="auto"/>
              <w:right w:val="single" w:sz="4" w:space="0" w:color="auto"/>
            </w:tcBorders>
            <w:shd w:val="clear" w:color="auto" w:fill="auto"/>
            <w:noWrap/>
            <w:vAlign w:val="center"/>
            <w:hideMark/>
          </w:tcPr>
          <w:p w14:paraId="44DD03C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78.15</w:t>
            </w:r>
          </w:p>
        </w:tc>
        <w:tc>
          <w:tcPr>
            <w:tcW w:w="1056" w:type="dxa"/>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DE5A7E7"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55.06</w:t>
            </w:r>
          </w:p>
        </w:tc>
        <w:tc>
          <w:tcPr>
            <w:tcW w:w="1030" w:type="dxa"/>
            <w:tcBorders>
              <w:top w:val="nil"/>
              <w:left w:val="nil"/>
              <w:bottom w:val="single" w:sz="4" w:space="0" w:color="auto"/>
              <w:right w:val="single" w:sz="4" w:space="0" w:color="auto"/>
            </w:tcBorders>
            <w:shd w:val="clear" w:color="auto" w:fill="99FF99"/>
            <w:noWrap/>
            <w:vAlign w:val="center"/>
            <w:hideMark/>
          </w:tcPr>
          <w:p w14:paraId="1E6729E1" w14:textId="77777777" w:rsidR="00D10DA2" w:rsidRPr="00AA1394" w:rsidRDefault="00D10DA2" w:rsidP="00DF39B4">
            <w:pPr>
              <w:spacing w:after="0" w:line="240" w:lineRule="auto"/>
              <w:jc w:val="both"/>
              <w:rPr>
                <w:rFonts w:ascii="Times New Roman" w:eastAsia="Times New Roman" w:hAnsi="Times New Roman" w:cs="Times New Roman"/>
                <w:color w:val="385623" w:themeColor="accent6" w:themeShade="80"/>
                <w:kern w:val="0"/>
                <w:sz w:val="20"/>
                <w:szCs w:val="20"/>
                <w14:ligatures w14:val="none"/>
              </w:rPr>
            </w:pPr>
            <w:r w:rsidRPr="00AA1394">
              <w:rPr>
                <w:rFonts w:ascii="Times New Roman" w:eastAsia="Times New Roman" w:hAnsi="Times New Roman" w:cs="Times New Roman"/>
                <w:color w:val="385623" w:themeColor="accent6" w:themeShade="80"/>
                <w:kern w:val="0"/>
                <w:sz w:val="20"/>
                <w:szCs w:val="20"/>
                <w14:ligatures w14:val="none"/>
              </w:rPr>
              <w:t>31.89</w:t>
            </w:r>
          </w:p>
        </w:tc>
        <w:tc>
          <w:tcPr>
            <w:tcW w:w="846" w:type="dxa"/>
            <w:tcBorders>
              <w:top w:val="nil"/>
              <w:left w:val="nil"/>
              <w:bottom w:val="single" w:sz="4" w:space="0" w:color="auto"/>
              <w:right w:val="single" w:sz="4" w:space="0" w:color="auto"/>
            </w:tcBorders>
            <w:shd w:val="clear" w:color="auto" w:fill="auto"/>
            <w:noWrap/>
            <w:vAlign w:val="center"/>
            <w:hideMark/>
          </w:tcPr>
          <w:p w14:paraId="76BE520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74.62</w:t>
            </w:r>
          </w:p>
        </w:tc>
        <w:tc>
          <w:tcPr>
            <w:tcW w:w="1688" w:type="dxa"/>
            <w:tcBorders>
              <w:top w:val="nil"/>
              <w:left w:val="nil"/>
              <w:bottom w:val="single" w:sz="4" w:space="0" w:color="auto"/>
              <w:right w:val="single" w:sz="4" w:space="0" w:color="auto"/>
            </w:tcBorders>
            <w:shd w:val="clear" w:color="auto" w:fill="auto"/>
            <w:noWrap/>
            <w:vAlign w:val="center"/>
            <w:hideMark/>
          </w:tcPr>
          <w:p w14:paraId="7E5D1C8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60.48</w:t>
            </w:r>
          </w:p>
        </w:tc>
        <w:tc>
          <w:tcPr>
            <w:tcW w:w="1320" w:type="dxa"/>
            <w:tcBorders>
              <w:top w:val="nil"/>
              <w:left w:val="nil"/>
              <w:bottom w:val="single" w:sz="4" w:space="0" w:color="auto"/>
              <w:right w:val="single" w:sz="4" w:space="0" w:color="auto"/>
            </w:tcBorders>
            <w:shd w:val="clear" w:color="auto" w:fill="auto"/>
            <w:noWrap/>
            <w:vAlign w:val="center"/>
            <w:hideMark/>
          </w:tcPr>
          <w:p w14:paraId="551D109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62.82</w:t>
            </w:r>
          </w:p>
        </w:tc>
        <w:tc>
          <w:tcPr>
            <w:tcW w:w="1268" w:type="dxa"/>
            <w:tcBorders>
              <w:top w:val="nil"/>
              <w:left w:val="nil"/>
              <w:bottom w:val="single" w:sz="4" w:space="0" w:color="auto"/>
              <w:right w:val="single" w:sz="4" w:space="0" w:color="auto"/>
            </w:tcBorders>
            <w:shd w:val="clear" w:color="auto" w:fill="auto"/>
            <w:noWrap/>
            <w:vAlign w:val="center"/>
            <w:hideMark/>
          </w:tcPr>
          <w:p w14:paraId="5712095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nil"/>
              <w:left w:val="nil"/>
              <w:bottom w:val="single" w:sz="4" w:space="0" w:color="auto"/>
              <w:right w:val="single" w:sz="4" w:space="0" w:color="auto"/>
            </w:tcBorders>
            <w:shd w:val="clear" w:color="auto" w:fill="auto"/>
            <w:noWrap/>
            <w:vAlign w:val="center"/>
            <w:hideMark/>
          </w:tcPr>
          <w:p w14:paraId="69FDD11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84.64</w:t>
            </w:r>
          </w:p>
        </w:tc>
        <w:tc>
          <w:tcPr>
            <w:tcW w:w="1017" w:type="dxa"/>
            <w:tcBorders>
              <w:top w:val="nil"/>
              <w:left w:val="nil"/>
              <w:bottom w:val="single" w:sz="4" w:space="0" w:color="auto"/>
              <w:right w:val="single" w:sz="4" w:space="0" w:color="auto"/>
            </w:tcBorders>
            <w:shd w:val="clear" w:color="auto" w:fill="auto"/>
            <w:noWrap/>
            <w:vAlign w:val="center"/>
            <w:hideMark/>
          </w:tcPr>
          <w:p w14:paraId="494BEBF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128.89</w:t>
            </w:r>
          </w:p>
        </w:tc>
      </w:tr>
      <w:tr w:rsidR="00D10DA2" w:rsidRPr="00090D78" w14:paraId="17627111" w14:textId="77777777" w:rsidTr="003C48D8">
        <w:trPr>
          <w:divId w:val="591547990"/>
          <w:trHeight w:val="300"/>
          <w:jc w:val="center"/>
        </w:trPr>
        <w:tc>
          <w:tcPr>
            <w:tcW w:w="723" w:type="dxa"/>
            <w:tcBorders>
              <w:top w:val="nil"/>
              <w:left w:val="single" w:sz="4" w:space="0" w:color="auto"/>
              <w:bottom w:val="single" w:sz="4" w:space="0" w:color="auto"/>
              <w:right w:val="single" w:sz="4" w:space="0" w:color="auto"/>
            </w:tcBorders>
            <w:shd w:val="clear" w:color="000000" w:fill="C6E0B4"/>
            <w:noWrap/>
            <w:vAlign w:val="center"/>
            <w:hideMark/>
          </w:tcPr>
          <w:p w14:paraId="5DB34E41"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2022</w:t>
            </w:r>
          </w:p>
        </w:tc>
        <w:tc>
          <w:tcPr>
            <w:tcW w:w="1122" w:type="dxa"/>
            <w:tcBorders>
              <w:top w:val="nil"/>
              <w:left w:val="nil"/>
              <w:bottom w:val="single" w:sz="4" w:space="0" w:color="auto"/>
              <w:right w:val="single" w:sz="4" w:space="0" w:color="auto"/>
            </w:tcBorders>
            <w:shd w:val="clear" w:color="auto" w:fill="auto"/>
            <w:noWrap/>
            <w:vAlign w:val="center"/>
            <w:hideMark/>
          </w:tcPr>
          <w:p w14:paraId="42CDED61"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94.41</w:t>
            </w:r>
          </w:p>
        </w:tc>
        <w:tc>
          <w:tcPr>
            <w:tcW w:w="1056" w:type="dxa"/>
            <w:tcBorders>
              <w:top w:val="nil"/>
              <w:left w:val="nil"/>
              <w:bottom w:val="single" w:sz="4" w:space="0" w:color="auto"/>
              <w:right w:val="single" w:sz="4" w:space="0" w:color="auto"/>
            </w:tcBorders>
            <w:shd w:val="clear" w:color="auto" w:fill="auto"/>
            <w:noWrap/>
            <w:vAlign w:val="center"/>
            <w:hideMark/>
          </w:tcPr>
          <w:p w14:paraId="71187867"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73.05</w:t>
            </w:r>
          </w:p>
        </w:tc>
        <w:tc>
          <w:tcPr>
            <w:tcW w:w="1030" w:type="dxa"/>
            <w:tcBorders>
              <w:top w:val="nil"/>
              <w:left w:val="nil"/>
              <w:bottom w:val="single" w:sz="4" w:space="0" w:color="auto"/>
              <w:right w:val="single" w:sz="4" w:space="0" w:color="auto"/>
            </w:tcBorders>
            <w:shd w:val="clear" w:color="auto" w:fill="auto"/>
            <w:noWrap/>
            <w:vAlign w:val="center"/>
            <w:hideMark/>
          </w:tcPr>
          <w:p w14:paraId="52D00346"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46" w:type="dxa"/>
            <w:tcBorders>
              <w:top w:val="nil"/>
              <w:left w:val="nil"/>
              <w:bottom w:val="single" w:sz="4" w:space="0" w:color="auto"/>
              <w:right w:val="single" w:sz="4" w:space="0" w:color="auto"/>
            </w:tcBorders>
            <w:shd w:val="clear" w:color="auto" w:fill="auto"/>
            <w:noWrap/>
            <w:vAlign w:val="center"/>
            <w:hideMark/>
          </w:tcPr>
          <w:p w14:paraId="111A7803"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66.20</w:t>
            </w:r>
          </w:p>
        </w:tc>
        <w:tc>
          <w:tcPr>
            <w:tcW w:w="1688" w:type="dxa"/>
            <w:tcBorders>
              <w:top w:val="nil"/>
              <w:left w:val="nil"/>
              <w:bottom w:val="single" w:sz="4" w:space="0" w:color="auto"/>
              <w:right w:val="single" w:sz="4" w:space="0" w:color="auto"/>
            </w:tcBorders>
            <w:shd w:val="clear" w:color="auto" w:fill="auto"/>
            <w:noWrap/>
            <w:vAlign w:val="center"/>
            <w:hideMark/>
          </w:tcPr>
          <w:p w14:paraId="3F7ACDED"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67.62</w:t>
            </w:r>
          </w:p>
        </w:tc>
        <w:tc>
          <w:tcPr>
            <w:tcW w:w="1320" w:type="dxa"/>
            <w:tcBorders>
              <w:top w:val="nil"/>
              <w:left w:val="nil"/>
              <w:bottom w:val="single" w:sz="4" w:space="0" w:color="auto"/>
              <w:right w:val="single" w:sz="4" w:space="0" w:color="auto"/>
            </w:tcBorders>
            <w:shd w:val="clear" w:color="auto" w:fill="auto"/>
            <w:noWrap/>
            <w:vAlign w:val="center"/>
            <w:hideMark/>
          </w:tcPr>
          <w:p w14:paraId="653AD7D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65.52</w:t>
            </w:r>
          </w:p>
        </w:tc>
        <w:tc>
          <w:tcPr>
            <w:tcW w:w="1268" w:type="dxa"/>
            <w:tcBorders>
              <w:top w:val="nil"/>
              <w:left w:val="nil"/>
              <w:bottom w:val="single" w:sz="4" w:space="0" w:color="auto"/>
              <w:right w:val="single" w:sz="4" w:space="0" w:color="auto"/>
            </w:tcBorders>
            <w:shd w:val="clear" w:color="auto" w:fill="auto"/>
            <w:noWrap/>
            <w:vAlign w:val="center"/>
            <w:hideMark/>
          </w:tcPr>
          <w:p w14:paraId="1D77054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98" w:type="dxa"/>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A1375FF" w14:textId="77777777" w:rsidR="00D10DA2" w:rsidRPr="00D10DA2" w:rsidRDefault="00D10DA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9C0006"/>
                <w:kern w:val="0"/>
                <w:sz w:val="20"/>
                <w:szCs w:val="20"/>
                <w14:ligatures w14:val="none"/>
              </w:rPr>
              <w:t>135.85</w:t>
            </w:r>
          </w:p>
        </w:tc>
        <w:tc>
          <w:tcPr>
            <w:tcW w:w="1017" w:type="dxa"/>
            <w:tcBorders>
              <w:top w:val="nil"/>
              <w:left w:val="nil"/>
              <w:bottom w:val="single" w:sz="4" w:space="0" w:color="auto"/>
              <w:right w:val="single" w:sz="4" w:space="0" w:color="auto"/>
            </w:tcBorders>
            <w:shd w:val="clear" w:color="auto" w:fill="auto"/>
            <w:noWrap/>
            <w:vAlign w:val="center"/>
            <w:hideMark/>
          </w:tcPr>
          <w:p w14:paraId="57A2B0B8" w14:textId="77777777" w:rsidR="00D10DA2" w:rsidRPr="00090D78"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164.08</w:t>
            </w:r>
          </w:p>
        </w:tc>
      </w:tr>
    </w:tbl>
    <w:p w14:paraId="0D3601E7" w14:textId="2A540920" w:rsidR="00D10DA2" w:rsidRPr="00090D78" w:rsidRDefault="00D10DA2" w:rsidP="00DF39B4">
      <w:pPr>
        <w:pStyle w:val="a"/>
        <w:jc w:val="both"/>
        <w:rPr>
          <w:rFonts w:ascii="Times New Roman" w:hAnsi="Times New Roman"/>
        </w:rPr>
      </w:pPr>
      <w:r>
        <w:fldChar w:fldCharType="end"/>
      </w:r>
      <w:r>
        <w:fldChar w:fldCharType="begin"/>
      </w:r>
      <w:r>
        <w:instrText xml:space="preserve"> LINK Excel.Sheet.12 "C:\\Users\\Ali-hp\\Desktop\\duuuuuust\\supply\\YEARLY_DAILY.xlsx" "annual!R1C13:R14C22" \a \f 4 \h </w:instrText>
      </w:r>
      <w:r w:rsidR="003C48D8">
        <w:instrText xml:space="preserve"> \* MERGEFORMAT </w:instrText>
      </w:r>
      <w:r>
        <w:fldChar w:fldCharType="separate"/>
      </w:r>
    </w:p>
    <w:p w14:paraId="558ABAE6" w14:textId="5BC98DE1" w:rsidR="003C48D8" w:rsidRPr="00090D78" w:rsidRDefault="00C46226" w:rsidP="00DF39B4">
      <w:pPr>
        <w:pStyle w:val="Caption"/>
        <w:keepNext/>
        <w:jc w:val="both"/>
        <w:divId w:val="1599606981"/>
        <w:rPr>
          <w:rFonts w:ascii="Times New Roman" w:hAnsi="Times New Roman" w:cstheme="majorBidi"/>
          <w:i w:val="0"/>
          <w:iCs w:val="0"/>
          <w:color w:val="auto"/>
        </w:rPr>
      </w:pPr>
      <w:r>
        <w:rPr>
          <w:rFonts w:ascii="Times New Roman" w:hAnsi="Times New Roman" w:cstheme="majorBidi"/>
          <w:i w:val="0"/>
          <w:iCs w:val="0"/>
          <w:color w:val="auto"/>
        </w:rPr>
        <w:t>TABLE</w:t>
      </w:r>
      <w:r w:rsidR="003C48D8"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3C48D8" w:rsidRPr="00090D78">
        <w:rPr>
          <w:rFonts w:ascii="Times New Roman" w:hAnsi="Times New Roman" w:cstheme="majorBidi"/>
          <w:i w:val="0"/>
          <w:iCs w:val="0"/>
          <w:color w:val="auto"/>
        </w:rPr>
        <w:fldChar w:fldCharType="begin"/>
      </w:r>
      <w:r w:rsidR="003C48D8" w:rsidRPr="00090D78">
        <w:rPr>
          <w:rFonts w:ascii="Times New Roman" w:hAnsi="Times New Roman" w:cstheme="majorBidi"/>
          <w:i w:val="0"/>
          <w:iCs w:val="0"/>
          <w:color w:val="auto"/>
        </w:rPr>
        <w:instrText xml:space="preserve"> SEQ Table \* ARABIC </w:instrText>
      </w:r>
      <w:r w:rsidR="003C48D8"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2</w:t>
      </w:r>
      <w:r w:rsidR="003C48D8" w:rsidRPr="00090D78">
        <w:rPr>
          <w:rFonts w:ascii="Times New Roman" w:hAnsi="Times New Roman" w:cstheme="majorBidi"/>
          <w:i w:val="0"/>
          <w:iCs w:val="0"/>
          <w:color w:val="auto"/>
        </w:rPr>
        <w:fldChar w:fldCharType="end"/>
      </w:r>
      <w:r w:rsidR="003C48D8" w:rsidRPr="00090D78">
        <w:rPr>
          <w:rFonts w:ascii="Times New Roman" w:hAnsi="Times New Roman" w:cstheme="majorBidi"/>
          <w:i w:val="0"/>
          <w:iCs w:val="0"/>
          <w:color w:val="auto"/>
        </w:rPr>
        <w:t xml:space="preserve">: Average annual concentration of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2.5</w:t>
      </w:r>
      <w:r w:rsidR="003C48D8" w:rsidRPr="00090D78">
        <w:rPr>
          <w:rFonts w:ascii="Times New Roman" w:hAnsi="Times New Roman" w:cstheme="majorBidi"/>
          <w:i w:val="0"/>
          <w:iCs w:val="0"/>
          <w:color w:val="auto"/>
        </w:rPr>
        <w:t xml:space="preserve"> during the years 2011 to 2022 by city</w:t>
      </w:r>
      <w:r w:rsidR="009D3E37" w:rsidRPr="00090D78">
        <w:rPr>
          <w:rFonts w:ascii="Times New Roman" w:hAnsi="Times New Roman" w:cstheme="majorBidi"/>
          <w:i w:val="0"/>
          <w:iCs w:val="0"/>
          <w:color w:val="auto"/>
        </w:rPr>
        <w:t xml:space="preserve"> </w:t>
      </w:r>
      <w:r w:rsidR="00710F69">
        <w:rPr>
          <w:rFonts w:ascii="Times New Roman" w:hAnsi="Times New Roman" w:cstheme="majorBidi"/>
          <w:i w:val="0"/>
          <w:iCs w:val="0"/>
          <w:color w:val="auto"/>
        </w:rPr>
        <w:t>(</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710F69" w:rsidRPr="00090D78">
        <w:rPr>
          <w:rFonts w:ascii="Times New Roman" w:hAnsi="Times New Roman" w:cstheme="majorBidi"/>
          <w:i w:val="0"/>
          <w:iCs w:val="0"/>
          <w:color w:val="auto"/>
        </w:rPr>
        <w:t xml:space="preserve">) </w:t>
      </w:r>
      <w:r w:rsidR="00435802" w:rsidRPr="00090D78">
        <w:rPr>
          <w:rFonts w:ascii="Times New Roman" w:hAnsi="Times New Roman" w:cstheme="majorBidi"/>
          <w:i w:val="0"/>
          <w:iCs w:val="0"/>
          <w:color w:val="auto"/>
        </w:rPr>
        <w:t>(ND: NO DATA)</w:t>
      </w: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091"/>
        <w:gridCol w:w="1027"/>
        <w:gridCol w:w="1001"/>
        <w:gridCol w:w="823"/>
        <w:gridCol w:w="1642"/>
        <w:gridCol w:w="1283"/>
        <w:gridCol w:w="1233"/>
        <w:gridCol w:w="873"/>
        <w:gridCol w:w="989"/>
      </w:tblGrid>
      <w:tr w:rsidR="00D10DA2" w:rsidRPr="00D10DA2" w14:paraId="4B9440FC" w14:textId="77777777" w:rsidTr="003C48D8">
        <w:trPr>
          <w:divId w:val="1599606981"/>
          <w:trHeight w:val="320"/>
          <w:jc w:val="center"/>
        </w:trPr>
        <w:tc>
          <w:tcPr>
            <w:tcW w:w="10685" w:type="dxa"/>
            <w:gridSpan w:val="10"/>
            <w:shd w:val="clear" w:color="000000" w:fill="D0CECE"/>
            <w:noWrap/>
            <w:vAlign w:val="center"/>
            <w:hideMark/>
          </w:tcPr>
          <w:p w14:paraId="58CD0060" w14:textId="38D12A97" w:rsidR="00D10DA2" w:rsidRPr="00D10DA2" w:rsidRDefault="00D10DA2" w:rsidP="00DF39B4">
            <w:pPr>
              <w:spacing w:after="0" w:line="240" w:lineRule="auto"/>
              <w:jc w:val="both"/>
              <w:rPr>
                <w:rFonts w:ascii="Times New Roman" w:eastAsia="Times New Roman" w:hAnsi="Times New Roman" w:cs="Times New Roman"/>
                <w:b/>
                <w:bCs/>
                <w:color w:val="000000"/>
                <w:kern w:val="0"/>
                <w14:ligatures w14:val="none"/>
              </w:rPr>
            </w:pPr>
            <w:r w:rsidRPr="00090D78">
              <w:rPr>
                <w:rFonts w:ascii="Times New Roman" w:eastAsia="Times New Roman" w:hAnsi="Times New Roman" w:cs="Times New Roman"/>
                <w:b/>
                <w:bCs/>
                <w:color w:val="000000"/>
                <w:kern w:val="0"/>
                <w14:ligatures w14:val="none"/>
              </w:rPr>
              <w:t xml:space="preserve">Average annual concentration of </w:t>
            </w:r>
            <w:r w:rsidR="00814EDD">
              <w:rPr>
                <w:rFonts w:ascii="Times New Roman" w:eastAsia="Times New Roman" w:hAnsi="Times New Roman" w:cs="Times New Roman"/>
                <w:b/>
                <w:bCs/>
                <w:color w:val="000000"/>
                <w:kern w:val="0"/>
                <w14:ligatures w14:val="none"/>
              </w:rPr>
              <w:t>PM</w:t>
            </w:r>
            <w:r w:rsidR="00814EDD" w:rsidRPr="00814EDD">
              <w:rPr>
                <w:rFonts w:ascii="Times New Roman" w:eastAsia="Times New Roman" w:hAnsi="Times New Roman" w:cs="Times New Roman"/>
                <w:b/>
                <w:bCs/>
                <w:color w:val="000000"/>
                <w:kern w:val="0"/>
                <w:vertAlign w:val="subscript"/>
                <w14:ligatures w14:val="none"/>
              </w:rPr>
              <w:t>2.5</w:t>
            </w:r>
          </w:p>
        </w:tc>
      </w:tr>
      <w:tr w:rsidR="00D10DA2" w:rsidRPr="00D10DA2" w14:paraId="77311A08" w14:textId="77777777" w:rsidTr="003C48D8">
        <w:trPr>
          <w:divId w:val="1599606981"/>
          <w:trHeight w:val="300"/>
          <w:jc w:val="center"/>
        </w:trPr>
        <w:tc>
          <w:tcPr>
            <w:tcW w:w="723" w:type="dxa"/>
            <w:shd w:val="clear" w:color="000000" w:fill="00B050"/>
            <w:noWrap/>
            <w:vAlign w:val="center"/>
            <w:hideMark/>
          </w:tcPr>
          <w:p w14:paraId="118DE2C9"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Year</w:t>
            </w:r>
          </w:p>
        </w:tc>
        <w:tc>
          <w:tcPr>
            <w:tcW w:w="1091" w:type="dxa"/>
            <w:shd w:val="clear" w:color="000000" w:fill="00B050"/>
            <w:noWrap/>
            <w:vAlign w:val="center"/>
            <w:hideMark/>
          </w:tcPr>
          <w:p w14:paraId="0B41E754"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Tehran (1)</w:t>
            </w:r>
          </w:p>
        </w:tc>
        <w:tc>
          <w:tcPr>
            <w:tcW w:w="1027" w:type="dxa"/>
            <w:shd w:val="clear" w:color="000000" w:fill="00B050"/>
            <w:noWrap/>
            <w:vAlign w:val="center"/>
            <w:hideMark/>
          </w:tcPr>
          <w:p w14:paraId="7A543EBB"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Tabriz (2)</w:t>
            </w:r>
          </w:p>
        </w:tc>
        <w:tc>
          <w:tcPr>
            <w:tcW w:w="1001" w:type="dxa"/>
            <w:shd w:val="clear" w:color="000000" w:fill="00B050"/>
            <w:noWrap/>
            <w:vAlign w:val="center"/>
            <w:hideMark/>
          </w:tcPr>
          <w:p w14:paraId="0CF77523"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Shiraz (3)</w:t>
            </w:r>
          </w:p>
        </w:tc>
        <w:tc>
          <w:tcPr>
            <w:tcW w:w="823" w:type="dxa"/>
            <w:shd w:val="clear" w:color="000000" w:fill="00B050"/>
            <w:noWrap/>
            <w:vAlign w:val="center"/>
            <w:hideMark/>
          </w:tcPr>
          <w:p w14:paraId="0C557418"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Ilam (4)</w:t>
            </w:r>
          </w:p>
        </w:tc>
        <w:tc>
          <w:tcPr>
            <w:tcW w:w="1642" w:type="dxa"/>
            <w:shd w:val="clear" w:color="000000" w:fill="00B050"/>
            <w:noWrap/>
            <w:vAlign w:val="center"/>
            <w:hideMark/>
          </w:tcPr>
          <w:p w14:paraId="45536EEC"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Kermanshah (5)</w:t>
            </w:r>
          </w:p>
        </w:tc>
        <w:tc>
          <w:tcPr>
            <w:tcW w:w="1283" w:type="dxa"/>
            <w:shd w:val="clear" w:color="000000" w:fill="00B050"/>
            <w:noWrap/>
            <w:vAlign w:val="center"/>
            <w:hideMark/>
          </w:tcPr>
          <w:p w14:paraId="2CD32209"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Mashhad (6)</w:t>
            </w:r>
          </w:p>
        </w:tc>
        <w:tc>
          <w:tcPr>
            <w:tcW w:w="1233" w:type="dxa"/>
            <w:shd w:val="clear" w:color="000000" w:fill="00B050"/>
            <w:noWrap/>
            <w:vAlign w:val="center"/>
            <w:hideMark/>
          </w:tcPr>
          <w:p w14:paraId="3ACD85FE"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Zahedan (7)</w:t>
            </w:r>
          </w:p>
        </w:tc>
        <w:tc>
          <w:tcPr>
            <w:tcW w:w="873" w:type="dxa"/>
            <w:shd w:val="clear" w:color="000000" w:fill="00B050"/>
            <w:noWrap/>
            <w:vAlign w:val="center"/>
            <w:hideMark/>
          </w:tcPr>
          <w:p w14:paraId="799A2920"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Yazd (8)</w:t>
            </w:r>
          </w:p>
        </w:tc>
        <w:tc>
          <w:tcPr>
            <w:tcW w:w="989" w:type="dxa"/>
            <w:shd w:val="clear" w:color="000000" w:fill="00B050"/>
            <w:noWrap/>
            <w:vAlign w:val="center"/>
            <w:hideMark/>
          </w:tcPr>
          <w:p w14:paraId="2A28B83F"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Ahvaz (9)</w:t>
            </w:r>
          </w:p>
        </w:tc>
      </w:tr>
      <w:tr w:rsidR="003C48D8" w:rsidRPr="00D10DA2" w14:paraId="2FE93046" w14:textId="77777777" w:rsidTr="003C48D8">
        <w:trPr>
          <w:divId w:val="1599606981"/>
          <w:trHeight w:val="300"/>
          <w:jc w:val="center"/>
        </w:trPr>
        <w:tc>
          <w:tcPr>
            <w:tcW w:w="723" w:type="dxa"/>
            <w:shd w:val="clear" w:color="000000" w:fill="C6E0B4"/>
            <w:noWrap/>
            <w:vAlign w:val="center"/>
            <w:hideMark/>
          </w:tcPr>
          <w:p w14:paraId="31C09A3F"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2011</w:t>
            </w:r>
          </w:p>
        </w:tc>
        <w:tc>
          <w:tcPr>
            <w:tcW w:w="1091" w:type="dxa"/>
            <w:shd w:val="clear" w:color="000000" w:fill="FFC7CE"/>
            <w:noWrap/>
            <w:vAlign w:val="center"/>
            <w:hideMark/>
          </w:tcPr>
          <w:p w14:paraId="44EA27BF" w14:textId="77777777" w:rsidR="00D10DA2" w:rsidRPr="00D10DA2" w:rsidRDefault="00D10DA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9C0006"/>
                <w:kern w:val="0"/>
                <w:sz w:val="20"/>
                <w:szCs w:val="20"/>
                <w14:ligatures w14:val="none"/>
              </w:rPr>
              <w:t>39.11</w:t>
            </w:r>
          </w:p>
        </w:tc>
        <w:tc>
          <w:tcPr>
            <w:tcW w:w="1027" w:type="dxa"/>
            <w:shd w:val="clear" w:color="auto" w:fill="auto"/>
            <w:noWrap/>
            <w:vAlign w:val="center"/>
            <w:hideMark/>
          </w:tcPr>
          <w:p w14:paraId="6603A17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001" w:type="dxa"/>
            <w:shd w:val="clear" w:color="auto" w:fill="auto"/>
            <w:noWrap/>
            <w:vAlign w:val="center"/>
            <w:hideMark/>
          </w:tcPr>
          <w:p w14:paraId="3455BB87"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23" w:type="dxa"/>
            <w:shd w:val="clear" w:color="auto" w:fill="auto"/>
            <w:noWrap/>
            <w:vAlign w:val="center"/>
            <w:hideMark/>
          </w:tcPr>
          <w:p w14:paraId="5808027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4653293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83" w:type="dxa"/>
            <w:shd w:val="clear" w:color="auto" w:fill="auto"/>
            <w:noWrap/>
            <w:vAlign w:val="center"/>
            <w:hideMark/>
          </w:tcPr>
          <w:p w14:paraId="7F61976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33" w:type="dxa"/>
            <w:shd w:val="clear" w:color="auto" w:fill="auto"/>
            <w:noWrap/>
            <w:vAlign w:val="center"/>
            <w:hideMark/>
          </w:tcPr>
          <w:p w14:paraId="5DF9EB2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57BF6C4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65A96DE1"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r>
      <w:tr w:rsidR="003C48D8" w:rsidRPr="00D10DA2" w14:paraId="40F4B8A9" w14:textId="77777777" w:rsidTr="003C48D8">
        <w:trPr>
          <w:divId w:val="1599606981"/>
          <w:trHeight w:val="300"/>
          <w:jc w:val="center"/>
        </w:trPr>
        <w:tc>
          <w:tcPr>
            <w:tcW w:w="723" w:type="dxa"/>
            <w:shd w:val="clear" w:color="000000" w:fill="C6E0B4"/>
            <w:noWrap/>
            <w:vAlign w:val="center"/>
            <w:hideMark/>
          </w:tcPr>
          <w:p w14:paraId="1FEDB79C"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2012</w:t>
            </w:r>
          </w:p>
        </w:tc>
        <w:tc>
          <w:tcPr>
            <w:tcW w:w="1091" w:type="dxa"/>
            <w:shd w:val="clear" w:color="auto" w:fill="auto"/>
            <w:noWrap/>
            <w:vAlign w:val="center"/>
            <w:hideMark/>
          </w:tcPr>
          <w:p w14:paraId="7DA9AEC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37.17</w:t>
            </w:r>
          </w:p>
        </w:tc>
        <w:tc>
          <w:tcPr>
            <w:tcW w:w="1027" w:type="dxa"/>
            <w:shd w:val="clear" w:color="auto" w:fill="auto"/>
            <w:noWrap/>
            <w:vAlign w:val="center"/>
            <w:hideMark/>
          </w:tcPr>
          <w:p w14:paraId="71A27FE6"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001" w:type="dxa"/>
            <w:shd w:val="clear" w:color="auto" w:fill="auto"/>
            <w:noWrap/>
            <w:vAlign w:val="center"/>
            <w:hideMark/>
          </w:tcPr>
          <w:p w14:paraId="02118D93"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23" w:type="dxa"/>
            <w:shd w:val="clear" w:color="auto" w:fill="auto"/>
            <w:noWrap/>
            <w:vAlign w:val="center"/>
            <w:hideMark/>
          </w:tcPr>
          <w:p w14:paraId="7670ECF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65405C4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83" w:type="dxa"/>
            <w:shd w:val="clear" w:color="auto" w:fill="auto"/>
            <w:noWrap/>
            <w:vAlign w:val="center"/>
            <w:hideMark/>
          </w:tcPr>
          <w:p w14:paraId="71222EA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33" w:type="dxa"/>
            <w:shd w:val="clear" w:color="auto" w:fill="auto"/>
            <w:noWrap/>
            <w:vAlign w:val="center"/>
            <w:hideMark/>
          </w:tcPr>
          <w:p w14:paraId="47654C8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1434F0C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4E056B5D"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r>
      <w:tr w:rsidR="003C48D8" w:rsidRPr="00D10DA2" w14:paraId="5C5D4C86" w14:textId="77777777" w:rsidTr="003C48D8">
        <w:trPr>
          <w:divId w:val="1599606981"/>
          <w:trHeight w:val="300"/>
          <w:jc w:val="center"/>
        </w:trPr>
        <w:tc>
          <w:tcPr>
            <w:tcW w:w="723" w:type="dxa"/>
            <w:shd w:val="clear" w:color="000000" w:fill="C6E0B4"/>
            <w:noWrap/>
            <w:vAlign w:val="center"/>
            <w:hideMark/>
          </w:tcPr>
          <w:p w14:paraId="075CF820"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2013</w:t>
            </w:r>
          </w:p>
        </w:tc>
        <w:tc>
          <w:tcPr>
            <w:tcW w:w="1091" w:type="dxa"/>
            <w:shd w:val="clear" w:color="000000" w:fill="FFC7CE"/>
            <w:noWrap/>
            <w:vAlign w:val="center"/>
            <w:hideMark/>
          </w:tcPr>
          <w:p w14:paraId="14A7971B" w14:textId="77777777" w:rsidR="00D10DA2" w:rsidRPr="00D10DA2" w:rsidRDefault="00D10DA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9C0006"/>
                <w:kern w:val="0"/>
                <w:sz w:val="20"/>
                <w:szCs w:val="20"/>
                <w14:ligatures w14:val="none"/>
              </w:rPr>
              <w:t>39.27</w:t>
            </w:r>
          </w:p>
        </w:tc>
        <w:tc>
          <w:tcPr>
            <w:tcW w:w="1027" w:type="dxa"/>
            <w:shd w:val="clear" w:color="auto" w:fill="auto"/>
            <w:noWrap/>
            <w:vAlign w:val="center"/>
            <w:hideMark/>
          </w:tcPr>
          <w:p w14:paraId="7C5C921D"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32.36</w:t>
            </w:r>
          </w:p>
        </w:tc>
        <w:tc>
          <w:tcPr>
            <w:tcW w:w="1001" w:type="dxa"/>
            <w:shd w:val="clear" w:color="auto" w:fill="auto"/>
            <w:noWrap/>
            <w:vAlign w:val="center"/>
            <w:hideMark/>
          </w:tcPr>
          <w:p w14:paraId="065E624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23" w:type="dxa"/>
            <w:shd w:val="clear" w:color="auto" w:fill="auto"/>
            <w:noWrap/>
            <w:vAlign w:val="center"/>
            <w:hideMark/>
          </w:tcPr>
          <w:p w14:paraId="6DED7F2E"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4B3500C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83" w:type="dxa"/>
            <w:shd w:val="clear" w:color="auto" w:fill="auto"/>
            <w:noWrap/>
            <w:vAlign w:val="center"/>
            <w:hideMark/>
          </w:tcPr>
          <w:p w14:paraId="4B6C59F7"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34.83</w:t>
            </w:r>
          </w:p>
        </w:tc>
        <w:tc>
          <w:tcPr>
            <w:tcW w:w="1233" w:type="dxa"/>
            <w:shd w:val="clear" w:color="auto" w:fill="auto"/>
            <w:noWrap/>
            <w:vAlign w:val="center"/>
            <w:hideMark/>
          </w:tcPr>
          <w:p w14:paraId="16C439FD"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00F16FE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495EFEA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r>
      <w:tr w:rsidR="003C48D8" w:rsidRPr="00D10DA2" w14:paraId="0C009ACC" w14:textId="77777777" w:rsidTr="003C48D8">
        <w:trPr>
          <w:divId w:val="1599606981"/>
          <w:trHeight w:val="300"/>
          <w:jc w:val="center"/>
        </w:trPr>
        <w:tc>
          <w:tcPr>
            <w:tcW w:w="723" w:type="dxa"/>
            <w:shd w:val="clear" w:color="000000" w:fill="C6E0B4"/>
            <w:noWrap/>
            <w:vAlign w:val="center"/>
            <w:hideMark/>
          </w:tcPr>
          <w:p w14:paraId="024DAAE4"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2014</w:t>
            </w:r>
          </w:p>
        </w:tc>
        <w:tc>
          <w:tcPr>
            <w:tcW w:w="1091" w:type="dxa"/>
            <w:shd w:val="clear" w:color="auto" w:fill="auto"/>
            <w:noWrap/>
            <w:vAlign w:val="center"/>
            <w:hideMark/>
          </w:tcPr>
          <w:p w14:paraId="78A1AA1E"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35.31</w:t>
            </w:r>
          </w:p>
        </w:tc>
        <w:tc>
          <w:tcPr>
            <w:tcW w:w="1027" w:type="dxa"/>
            <w:shd w:val="clear" w:color="000000" w:fill="C6EFCE"/>
            <w:noWrap/>
            <w:vAlign w:val="center"/>
            <w:hideMark/>
          </w:tcPr>
          <w:p w14:paraId="6D083111"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19.64</w:t>
            </w:r>
          </w:p>
        </w:tc>
        <w:tc>
          <w:tcPr>
            <w:tcW w:w="1001" w:type="dxa"/>
            <w:shd w:val="clear" w:color="auto" w:fill="auto"/>
            <w:noWrap/>
            <w:vAlign w:val="center"/>
            <w:hideMark/>
          </w:tcPr>
          <w:p w14:paraId="6E4F46C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23" w:type="dxa"/>
            <w:shd w:val="clear" w:color="auto" w:fill="auto"/>
            <w:noWrap/>
            <w:vAlign w:val="center"/>
            <w:hideMark/>
          </w:tcPr>
          <w:p w14:paraId="725BD00E"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4749A21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83" w:type="dxa"/>
            <w:shd w:val="clear" w:color="auto" w:fill="auto"/>
            <w:noWrap/>
            <w:vAlign w:val="center"/>
            <w:hideMark/>
          </w:tcPr>
          <w:p w14:paraId="6EDC5A0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26.63</w:t>
            </w:r>
          </w:p>
        </w:tc>
        <w:tc>
          <w:tcPr>
            <w:tcW w:w="1233" w:type="dxa"/>
            <w:shd w:val="clear" w:color="auto" w:fill="auto"/>
            <w:noWrap/>
            <w:vAlign w:val="center"/>
            <w:hideMark/>
          </w:tcPr>
          <w:p w14:paraId="1677445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7885B09E"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3BD596A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52.44</w:t>
            </w:r>
          </w:p>
        </w:tc>
      </w:tr>
      <w:tr w:rsidR="003C48D8" w:rsidRPr="00D10DA2" w14:paraId="38931197" w14:textId="77777777" w:rsidTr="003C48D8">
        <w:trPr>
          <w:divId w:val="1599606981"/>
          <w:trHeight w:val="300"/>
          <w:jc w:val="center"/>
        </w:trPr>
        <w:tc>
          <w:tcPr>
            <w:tcW w:w="723" w:type="dxa"/>
            <w:shd w:val="clear" w:color="000000" w:fill="C6E0B4"/>
            <w:noWrap/>
            <w:vAlign w:val="center"/>
            <w:hideMark/>
          </w:tcPr>
          <w:p w14:paraId="0E3F44B3"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2015</w:t>
            </w:r>
          </w:p>
        </w:tc>
        <w:tc>
          <w:tcPr>
            <w:tcW w:w="1091" w:type="dxa"/>
            <w:shd w:val="clear" w:color="auto" w:fill="auto"/>
            <w:noWrap/>
            <w:vAlign w:val="center"/>
            <w:hideMark/>
          </w:tcPr>
          <w:p w14:paraId="2C3B508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34.58</w:t>
            </w:r>
          </w:p>
        </w:tc>
        <w:tc>
          <w:tcPr>
            <w:tcW w:w="1027" w:type="dxa"/>
            <w:shd w:val="clear" w:color="000000" w:fill="C6EFCE"/>
            <w:noWrap/>
            <w:vAlign w:val="center"/>
            <w:hideMark/>
          </w:tcPr>
          <w:p w14:paraId="7A8D5283"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23.66</w:t>
            </w:r>
          </w:p>
        </w:tc>
        <w:tc>
          <w:tcPr>
            <w:tcW w:w="1001" w:type="dxa"/>
            <w:shd w:val="clear" w:color="auto" w:fill="auto"/>
            <w:noWrap/>
            <w:vAlign w:val="center"/>
            <w:hideMark/>
          </w:tcPr>
          <w:p w14:paraId="1AA3550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23" w:type="dxa"/>
            <w:shd w:val="clear" w:color="auto" w:fill="auto"/>
            <w:noWrap/>
            <w:vAlign w:val="center"/>
            <w:hideMark/>
          </w:tcPr>
          <w:p w14:paraId="070143D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56932F5E"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83" w:type="dxa"/>
            <w:shd w:val="clear" w:color="000000" w:fill="C6EFCE"/>
            <w:noWrap/>
            <w:vAlign w:val="center"/>
            <w:hideMark/>
          </w:tcPr>
          <w:p w14:paraId="678D1AD0"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24.92</w:t>
            </w:r>
          </w:p>
        </w:tc>
        <w:tc>
          <w:tcPr>
            <w:tcW w:w="1233" w:type="dxa"/>
            <w:shd w:val="clear" w:color="auto" w:fill="auto"/>
            <w:noWrap/>
            <w:vAlign w:val="center"/>
            <w:hideMark/>
          </w:tcPr>
          <w:p w14:paraId="2B4A8C7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65FB37B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7196930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54.02</w:t>
            </w:r>
          </w:p>
        </w:tc>
      </w:tr>
      <w:tr w:rsidR="003C48D8" w:rsidRPr="00D10DA2" w14:paraId="35BFC940" w14:textId="77777777" w:rsidTr="003C48D8">
        <w:trPr>
          <w:divId w:val="1599606981"/>
          <w:trHeight w:val="300"/>
          <w:jc w:val="center"/>
        </w:trPr>
        <w:tc>
          <w:tcPr>
            <w:tcW w:w="723" w:type="dxa"/>
            <w:shd w:val="clear" w:color="000000" w:fill="C6E0B4"/>
            <w:noWrap/>
            <w:vAlign w:val="center"/>
            <w:hideMark/>
          </w:tcPr>
          <w:p w14:paraId="7D16A18C"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2016</w:t>
            </w:r>
          </w:p>
        </w:tc>
        <w:tc>
          <w:tcPr>
            <w:tcW w:w="1091" w:type="dxa"/>
            <w:shd w:val="clear" w:color="auto" w:fill="auto"/>
            <w:noWrap/>
            <w:vAlign w:val="center"/>
            <w:hideMark/>
          </w:tcPr>
          <w:p w14:paraId="684073F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33.45</w:t>
            </w:r>
          </w:p>
        </w:tc>
        <w:tc>
          <w:tcPr>
            <w:tcW w:w="1027" w:type="dxa"/>
            <w:shd w:val="clear" w:color="auto" w:fill="auto"/>
            <w:noWrap/>
            <w:vAlign w:val="center"/>
            <w:hideMark/>
          </w:tcPr>
          <w:p w14:paraId="0BACB69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26.93</w:t>
            </w:r>
          </w:p>
        </w:tc>
        <w:tc>
          <w:tcPr>
            <w:tcW w:w="1001" w:type="dxa"/>
            <w:shd w:val="clear" w:color="auto" w:fill="auto"/>
            <w:noWrap/>
            <w:vAlign w:val="center"/>
            <w:hideMark/>
          </w:tcPr>
          <w:p w14:paraId="7BE5E17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23" w:type="dxa"/>
            <w:shd w:val="clear" w:color="auto" w:fill="auto"/>
            <w:noWrap/>
            <w:vAlign w:val="center"/>
            <w:hideMark/>
          </w:tcPr>
          <w:p w14:paraId="3D06D8C3"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4AB67E8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83" w:type="dxa"/>
            <w:shd w:val="clear" w:color="auto" w:fill="auto"/>
            <w:noWrap/>
            <w:vAlign w:val="center"/>
            <w:hideMark/>
          </w:tcPr>
          <w:p w14:paraId="56215BD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30.88</w:t>
            </w:r>
          </w:p>
        </w:tc>
        <w:tc>
          <w:tcPr>
            <w:tcW w:w="1233" w:type="dxa"/>
            <w:shd w:val="clear" w:color="auto" w:fill="auto"/>
            <w:noWrap/>
            <w:vAlign w:val="center"/>
            <w:hideMark/>
          </w:tcPr>
          <w:p w14:paraId="58CCE33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47352026"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5C1F3EF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55.20</w:t>
            </w:r>
          </w:p>
        </w:tc>
      </w:tr>
      <w:tr w:rsidR="003C48D8" w:rsidRPr="00D10DA2" w14:paraId="2F9A8931" w14:textId="77777777" w:rsidTr="00A46032">
        <w:trPr>
          <w:divId w:val="1599606981"/>
          <w:trHeight w:val="300"/>
          <w:jc w:val="center"/>
        </w:trPr>
        <w:tc>
          <w:tcPr>
            <w:tcW w:w="723" w:type="dxa"/>
            <w:shd w:val="clear" w:color="000000" w:fill="C6E0B4"/>
            <w:noWrap/>
            <w:vAlign w:val="center"/>
            <w:hideMark/>
          </w:tcPr>
          <w:p w14:paraId="19985A38"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2017</w:t>
            </w:r>
          </w:p>
        </w:tc>
        <w:tc>
          <w:tcPr>
            <w:tcW w:w="1091" w:type="dxa"/>
            <w:shd w:val="clear" w:color="auto" w:fill="auto"/>
            <w:noWrap/>
            <w:vAlign w:val="center"/>
            <w:hideMark/>
          </w:tcPr>
          <w:p w14:paraId="04C9D22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33.79</w:t>
            </w:r>
          </w:p>
        </w:tc>
        <w:tc>
          <w:tcPr>
            <w:tcW w:w="1027" w:type="dxa"/>
            <w:shd w:val="clear" w:color="000000" w:fill="C6EFCE"/>
            <w:noWrap/>
            <w:vAlign w:val="center"/>
            <w:hideMark/>
          </w:tcPr>
          <w:p w14:paraId="4D8F609B"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23.74</w:t>
            </w:r>
          </w:p>
        </w:tc>
        <w:tc>
          <w:tcPr>
            <w:tcW w:w="1001" w:type="dxa"/>
            <w:shd w:val="clear" w:color="auto" w:fill="auto"/>
            <w:noWrap/>
            <w:vAlign w:val="center"/>
            <w:hideMark/>
          </w:tcPr>
          <w:p w14:paraId="1079F6A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23" w:type="dxa"/>
            <w:shd w:val="clear" w:color="auto" w:fill="auto"/>
            <w:noWrap/>
            <w:vAlign w:val="center"/>
            <w:hideMark/>
          </w:tcPr>
          <w:p w14:paraId="31F70336"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6C42F31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83" w:type="dxa"/>
            <w:shd w:val="clear" w:color="auto" w:fill="auto"/>
            <w:noWrap/>
            <w:vAlign w:val="center"/>
            <w:hideMark/>
          </w:tcPr>
          <w:p w14:paraId="5F75070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35.28</w:t>
            </w:r>
          </w:p>
        </w:tc>
        <w:tc>
          <w:tcPr>
            <w:tcW w:w="1233" w:type="dxa"/>
            <w:shd w:val="clear" w:color="auto" w:fill="FFFFFF" w:themeFill="background1"/>
            <w:noWrap/>
            <w:vAlign w:val="center"/>
            <w:hideMark/>
          </w:tcPr>
          <w:p w14:paraId="279BAEFA" w14:textId="628507C7" w:rsidR="00D10DA2" w:rsidRPr="00D10DA2" w:rsidRDefault="00A4603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1A9463F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49CBEEF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54.52</w:t>
            </w:r>
          </w:p>
        </w:tc>
      </w:tr>
      <w:tr w:rsidR="003C48D8" w:rsidRPr="00D10DA2" w14:paraId="69A0D8AA" w14:textId="77777777" w:rsidTr="00A46032">
        <w:trPr>
          <w:divId w:val="1599606981"/>
          <w:trHeight w:val="300"/>
          <w:jc w:val="center"/>
        </w:trPr>
        <w:tc>
          <w:tcPr>
            <w:tcW w:w="723" w:type="dxa"/>
            <w:shd w:val="clear" w:color="000000" w:fill="C6E0B4"/>
            <w:noWrap/>
            <w:vAlign w:val="center"/>
            <w:hideMark/>
          </w:tcPr>
          <w:p w14:paraId="568DD705"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2018</w:t>
            </w:r>
          </w:p>
        </w:tc>
        <w:tc>
          <w:tcPr>
            <w:tcW w:w="1091" w:type="dxa"/>
            <w:shd w:val="clear" w:color="auto" w:fill="auto"/>
            <w:noWrap/>
            <w:vAlign w:val="center"/>
            <w:hideMark/>
          </w:tcPr>
          <w:p w14:paraId="1A7EB9D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27.95</w:t>
            </w:r>
          </w:p>
        </w:tc>
        <w:tc>
          <w:tcPr>
            <w:tcW w:w="1027" w:type="dxa"/>
            <w:shd w:val="clear" w:color="000000" w:fill="C6EFCE"/>
            <w:noWrap/>
            <w:vAlign w:val="center"/>
            <w:hideMark/>
          </w:tcPr>
          <w:p w14:paraId="0AABB9C8"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19.22</w:t>
            </w:r>
          </w:p>
        </w:tc>
        <w:tc>
          <w:tcPr>
            <w:tcW w:w="1001" w:type="dxa"/>
            <w:shd w:val="clear" w:color="auto" w:fill="auto"/>
            <w:noWrap/>
            <w:vAlign w:val="center"/>
            <w:hideMark/>
          </w:tcPr>
          <w:p w14:paraId="7902F73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29.98</w:t>
            </w:r>
          </w:p>
        </w:tc>
        <w:tc>
          <w:tcPr>
            <w:tcW w:w="823" w:type="dxa"/>
            <w:shd w:val="clear" w:color="auto" w:fill="auto"/>
            <w:noWrap/>
            <w:vAlign w:val="center"/>
            <w:hideMark/>
          </w:tcPr>
          <w:p w14:paraId="01D3A0E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2ECF706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83" w:type="dxa"/>
            <w:shd w:val="clear" w:color="auto" w:fill="auto"/>
            <w:noWrap/>
            <w:vAlign w:val="center"/>
            <w:hideMark/>
          </w:tcPr>
          <w:p w14:paraId="67177CF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34.15</w:t>
            </w:r>
          </w:p>
        </w:tc>
        <w:tc>
          <w:tcPr>
            <w:tcW w:w="1233" w:type="dxa"/>
            <w:shd w:val="clear" w:color="auto" w:fill="FFFFFF" w:themeFill="background1"/>
            <w:noWrap/>
            <w:vAlign w:val="center"/>
            <w:hideMark/>
          </w:tcPr>
          <w:p w14:paraId="0B217835" w14:textId="35D880C2" w:rsidR="00D10DA2" w:rsidRPr="00D10DA2" w:rsidRDefault="00A4603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1E0D3B6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7CABE5EE"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45.88</w:t>
            </w:r>
          </w:p>
        </w:tc>
      </w:tr>
      <w:tr w:rsidR="003C48D8" w:rsidRPr="00D10DA2" w14:paraId="7FD7DE26" w14:textId="77777777" w:rsidTr="003C48D8">
        <w:trPr>
          <w:divId w:val="1599606981"/>
          <w:trHeight w:val="300"/>
          <w:jc w:val="center"/>
        </w:trPr>
        <w:tc>
          <w:tcPr>
            <w:tcW w:w="723" w:type="dxa"/>
            <w:shd w:val="clear" w:color="000000" w:fill="C6E0B4"/>
            <w:noWrap/>
            <w:vAlign w:val="center"/>
            <w:hideMark/>
          </w:tcPr>
          <w:p w14:paraId="5AA4DFAD"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2019</w:t>
            </w:r>
          </w:p>
        </w:tc>
        <w:tc>
          <w:tcPr>
            <w:tcW w:w="1091" w:type="dxa"/>
            <w:shd w:val="clear" w:color="auto" w:fill="auto"/>
            <w:noWrap/>
            <w:vAlign w:val="center"/>
            <w:hideMark/>
          </w:tcPr>
          <w:p w14:paraId="0225DB9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29.69</w:t>
            </w:r>
          </w:p>
        </w:tc>
        <w:tc>
          <w:tcPr>
            <w:tcW w:w="1027" w:type="dxa"/>
            <w:shd w:val="clear" w:color="000000" w:fill="FFEB9C"/>
            <w:noWrap/>
            <w:vAlign w:val="center"/>
            <w:hideMark/>
          </w:tcPr>
          <w:p w14:paraId="016637B4" w14:textId="77777777" w:rsidR="00D10DA2" w:rsidRPr="00D10DA2" w:rsidRDefault="00D10DA2" w:rsidP="00DF39B4">
            <w:pPr>
              <w:spacing w:after="0" w:line="240" w:lineRule="auto"/>
              <w:jc w:val="both"/>
              <w:rPr>
                <w:rFonts w:ascii="Times New Roman" w:eastAsia="Times New Roman" w:hAnsi="Times New Roman" w:cs="Times New Roman"/>
                <w:color w:val="9C5700"/>
                <w:kern w:val="0"/>
                <w:sz w:val="20"/>
                <w:szCs w:val="20"/>
                <w14:ligatures w14:val="none"/>
              </w:rPr>
            </w:pPr>
            <w:r w:rsidRPr="00090D78">
              <w:rPr>
                <w:rFonts w:ascii="Times New Roman" w:eastAsia="Times New Roman" w:hAnsi="Times New Roman" w:cs="Times New Roman"/>
                <w:color w:val="9C5700"/>
                <w:kern w:val="0"/>
                <w:sz w:val="20"/>
                <w:szCs w:val="20"/>
                <w14:ligatures w14:val="none"/>
              </w:rPr>
              <w:t>18.47</w:t>
            </w:r>
          </w:p>
        </w:tc>
        <w:tc>
          <w:tcPr>
            <w:tcW w:w="1001" w:type="dxa"/>
            <w:shd w:val="clear" w:color="000000" w:fill="FFC7CE"/>
            <w:noWrap/>
            <w:vAlign w:val="center"/>
            <w:hideMark/>
          </w:tcPr>
          <w:p w14:paraId="4973B3EF" w14:textId="77777777" w:rsidR="00D10DA2" w:rsidRPr="00D10DA2" w:rsidRDefault="00D10DA2" w:rsidP="00DF39B4">
            <w:pPr>
              <w:spacing w:after="0" w:line="240" w:lineRule="auto"/>
              <w:jc w:val="both"/>
              <w:rPr>
                <w:rFonts w:ascii="Times New Roman" w:eastAsia="Times New Roman" w:hAnsi="Times New Roman" w:cs="Times New Roman"/>
                <w:color w:val="9C0006"/>
                <w:kern w:val="0"/>
                <w:sz w:val="20"/>
                <w:szCs w:val="20"/>
                <w14:ligatures w14:val="none"/>
              </w:rPr>
            </w:pPr>
            <w:r w:rsidRPr="00090D78">
              <w:rPr>
                <w:rFonts w:ascii="Times New Roman" w:eastAsia="Times New Roman" w:hAnsi="Times New Roman" w:cs="Times New Roman"/>
                <w:color w:val="9C0006"/>
                <w:kern w:val="0"/>
                <w:sz w:val="20"/>
                <w:szCs w:val="20"/>
                <w14:ligatures w14:val="none"/>
              </w:rPr>
              <w:t>43.37</w:t>
            </w:r>
          </w:p>
        </w:tc>
        <w:tc>
          <w:tcPr>
            <w:tcW w:w="823" w:type="dxa"/>
            <w:shd w:val="clear" w:color="000000" w:fill="C6EFCE"/>
            <w:noWrap/>
            <w:vAlign w:val="center"/>
            <w:hideMark/>
          </w:tcPr>
          <w:p w14:paraId="76CAA37E"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22.62</w:t>
            </w:r>
          </w:p>
        </w:tc>
        <w:tc>
          <w:tcPr>
            <w:tcW w:w="1642" w:type="dxa"/>
            <w:shd w:val="clear" w:color="auto" w:fill="auto"/>
            <w:noWrap/>
            <w:vAlign w:val="center"/>
            <w:hideMark/>
          </w:tcPr>
          <w:p w14:paraId="56EF1767"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283" w:type="dxa"/>
            <w:shd w:val="clear" w:color="auto" w:fill="auto"/>
            <w:noWrap/>
            <w:vAlign w:val="center"/>
            <w:hideMark/>
          </w:tcPr>
          <w:p w14:paraId="2D61A35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31.31</w:t>
            </w:r>
          </w:p>
        </w:tc>
        <w:tc>
          <w:tcPr>
            <w:tcW w:w="1233" w:type="dxa"/>
            <w:shd w:val="clear" w:color="auto" w:fill="auto"/>
            <w:noWrap/>
            <w:vAlign w:val="center"/>
            <w:hideMark/>
          </w:tcPr>
          <w:p w14:paraId="15C4CB3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39B4480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543B3E7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38.01</w:t>
            </w:r>
          </w:p>
        </w:tc>
      </w:tr>
      <w:tr w:rsidR="003C48D8" w:rsidRPr="00D10DA2" w14:paraId="7EE41FA1" w14:textId="77777777" w:rsidTr="003C48D8">
        <w:trPr>
          <w:divId w:val="1599606981"/>
          <w:trHeight w:val="300"/>
          <w:jc w:val="center"/>
        </w:trPr>
        <w:tc>
          <w:tcPr>
            <w:tcW w:w="723" w:type="dxa"/>
            <w:shd w:val="clear" w:color="000000" w:fill="C6E0B4"/>
            <w:noWrap/>
            <w:vAlign w:val="center"/>
            <w:hideMark/>
          </w:tcPr>
          <w:p w14:paraId="17725B3B"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2020</w:t>
            </w:r>
          </w:p>
        </w:tc>
        <w:tc>
          <w:tcPr>
            <w:tcW w:w="1091" w:type="dxa"/>
            <w:shd w:val="clear" w:color="auto" w:fill="auto"/>
            <w:noWrap/>
            <w:vAlign w:val="center"/>
            <w:hideMark/>
          </w:tcPr>
          <w:p w14:paraId="1922B0FD"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31.05</w:t>
            </w:r>
          </w:p>
        </w:tc>
        <w:tc>
          <w:tcPr>
            <w:tcW w:w="1027" w:type="dxa"/>
            <w:shd w:val="clear" w:color="000000" w:fill="C6EFCE"/>
            <w:noWrap/>
            <w:vAlign w:val="center"/>
            <w:hideMark/>
          </w:tcPr>
          <w:p w14:paraId="62ECA97B"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20.05</w:t>
            </w:r>
          </w:p>
        </w:tc>
        <w:tc>
          <w:tcPr>
            <w:tcW w:w="1001" w:type="dxa"/>
            <w:shd w:val="clear" w:color="auto" w:fill="auto"/>
            <w:noWrap/>
            <w:vAlign w:val="center"/>
            <w:hideMark/>
          </w:tcPr>
          <w:p w14:paraId="2C2ED024"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27.75</w:t>
            </w:r>
          </w:p>
        </w:tc>
        <w:tc>
          <w:tcPr>
            <w:tcW w:w="823" w:type="dxa"/>
            <w:shd w:val="clear" w:color="auto" w:fill="auto"/>
            <w:noWrap/>
            <w:vAlign w:val="center"/>
            <w:hideMark/>
          </w:tcPr>
          <w:p w14:paraId="1AF3C39B"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14A3D293"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19.98</w:t>
            </w:r>
          </w:p>
        </w:tc>
        <w:tc>
          <w:tcPr>
            <w:tcW w:w="1283" w:type="dxa"/>
            <w:shd w:val="clear" w:color="auto" w:fill="auto"/>
            <w:noWrap/>
            <w:vAlign w:val="center"/>
            <w:hideMark/>
          </w:tcPr>
          <w:p w14:paraId="6BD20CE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29.97</w:t>
            </w:r>
          </w:p>
        </w:tc>
        <w:tc>
          <w:tcPr>
            <w:tcW w:w="1233" w:type="dxa"/>
            <w:shd w:val="clear" w:color="auto" w:fill="auto"/>
            <w:noWrap/>
            <w:vAlign w:val="center"/>
            <w:hideMark/>
          </w:tcPr>
          <w:p w14:paraId="74458F9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2BA1C0E9"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777281A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44.81</w:t>
            </w:r>
          </w:p>
        </w:tc>
      </w:tr>
      <w:tr w:rsidR="003C48D8" w:rsidRPr="00D10DA2" w14:paraId="6C002289" w14:textId="77777777" w:rsidTr="00AA1394">
        <w:trPr>
          <w:divId w:val="1599606981"/>
          <w:trHeight w:val="300"/>
          <w:jc w:val="center"/>
        </w:trPr>
        <w:tc>
          <w:tcPr>
            <w:tcW w:w="723" w:type="dxa"/>
            <w:shd w:val="clear" w:color="000000" w:fill="C6E0B4"/>
            <w:noWrap/>
            <w:vAlign w:val="center"/>
            <w:hideMark/>
          </w:tcPr>
          <w:p w14:paraId="109E6664"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2021</w:t>
            </w:r>
          </w:p>
        </w:tc>
        <w:tc>
          <w:tcPr>
            <w:tcW w:w="1091" w:type="dxa"/>
            <w:shd w:val="clear" w:color="auto" w:fill="auto"/>
            <w:noWrap/>
            <w:vAlign w:val="center"/>
            <w:hideMark/>
          </w:tcPr>
          <w:p w14:paraId="27CACA65"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31.50</w:t>
            </w:r>
          </w:p>
        </w:tc>
        <w:tc>
          <w:tcPr>
            <w:tcW w:w="1027" w:type="dxa"/>
            <w:shd w:val="clear" w:color="000000" w:fill="C6EFCE"/>
            <w:noWrap/>
            <w:vAlign w:val="center"/>
            <w:hideMark/>
          </w:tcPr>
          <w:p w14:paraId="29C343C8" w14:textId="77777777" w:rsidR="00D10DA2" w:rsidRPr="00D10DA2" w:rsidRDefault="00D10DA2" w:rsidP="00DF39B4">
            <w:pPr>
              <w:spacing w:after="0" w:line="240" w:lineRule="auto"/>
              <w:jc w:val="both"/>
              <w:rPr>
                <w:rFonts w:ascii="Times New Roman" w:eastAsia="Times New Roman" w:hAnsi="Times New Roman" w:cs="Times New Roman"/>
                <w:color w:val="006100"/>
                <w:kern w:val="0"/>
                <w:sz w:val="20"/>
                <w:szCs w:val="20"/>
                <w14:ligatures w14:val="none"/>
              </w:rPr>
            </w:pPr>
            <w:r w:rsidRPr="00090D78">
              <w:rPr>
                <w:rFonts w:ascii="Times New Roman" w:eastAsia="Times New Roman" w:hAnsi="Times New Roman" w:cs="Times New Roman"/>
                <w:color w:val="006100"/>
                <w:kern w:val="0"/>
                <w:sz w:val="20"/>
                <w:szCs w:val="20"/>
                <w14:ligatures w14:val="none"/>
              </w:rPr>
              <w:t>23.02</w:t>
            </w:r>
          </w:p>
        </w:tc>
        <w:tc>
          <w:tcPr>
            <w:tcW w:w="1001" w:type="dxa"/>
            <w:shd w:val="clear" w:color="auto" w:fill="auto"/>
            <w:noWrap/>
            <w:vAlign w:val="center"/>
            <w:hideMark/>
          </w:tcPr>
          <w:p w14:paraId="430C273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27.67</w:t>
            </w:r>
          </w:p>
        </w:tc>
        <w:tc>
          <w:tcPr>
            <w:tcW w:w="823" w:type="dxa"/>
            <w:shd w:val="clear" w:color="auto" w:fill="auto"/>
            <w:noWrap/>
            <w:vAlign w:val="center"/>
            <w:hideMark/>
          </w:tcPr>
          <w:p w14:paraId="444A82B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C5E0B3" w:themeFill="accent6" w:themeFillTint="66"/>
            <w:noWrap/>
            <w:vAlign w:val="center"/>
            <w:hideMark/>
          </w:tcPr>
          <w:p w14:paraId="79847BDE" w14:textId="77777777" w:rsidR="00D10DA2" w:rsidRPr="00AA1394" w:rsidRDefault="00D10DA2" w:rsidP="00DF39B4">
            <w:pPr>
              <w:spacing w:after="0" w:line="240" w:lineRule="auto"/>
              <w:jc w:val="both"/>
              <w:rPr>
                <w:rFonts w:ascii="Times New Roman" w:eastAsia="Times New Roman" w:hAnsi="Times New Roman" w:cs="Times New Roman"/>
                <w:color w:val="385623" w:themeColor="accent6" w:themeShade="80"/>
                <w:kern w:val="0"/>
                <w:sz w:val="20"/>
                <w:szCs w:val="20"/>
                <w14:ligatures w14:val="none"/>
              </w:rPr>
            </w:pPr>
            <w:r w:rsidRPr="00AA1394">
              <w:rPr>
                <w:rFonts w:ascii="Times New Roman" w:eastAsia="Times New Roman" w:hAnsi="Times New Roman" w:cs="Times New Roman"/>
                <w:color w:val="385623" w:themeColor="accent6" w:themeShade="80"/>
                <w:kern w:val="0"/>
                <w:sz w:val="20"/>
                <w:szCs w:val="20"/>
                <w14:ligatures w14:val="none"/>
              </w:rPr>
              <w:t>16.52</w:t>
            </w:r>
          </w:p>
        </w:tc>
        <w:tc>
          <w:tcPr>
            <w:tcW w:w="1283" w:type="dxa"/>
            <w:shd w:val="clear" w:color="auto" w:fill="auto"/>
            <w:noWrap/>
            <w:vAlign w:val="center"/>
            <w:hideMark/>
          </w:tcPr>
          <w:p w14:paraId="6A90DCFF"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30.47</w:t>
            </w:r>
          </w:p>
        </w:tc>
        <w:tc>
          <w:tcPr>
            <w:tcW w:w="1233" w:type="dxa"/>
            <w:shd w:val="clear" w:color="auto" w:fill="auto"/>
            <w:noWrap/>
            <w:vAlign w:val="center"/>
            <w:hideMark/>
          </w:tcPr>
          <w:p w14:paraId="527B0B76"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55738C2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989" w:type="dxa"/>
            <w:shd w:val="clear" w:color="auto" w:fill="auto"/>
            <w:noWrap/>
            <w:vAlign w:val="center"/>
            <w:hideMark/>
          </w:tcPr>
          <w:p w14:paraId="4CD394C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43.56</w:t>
            </w:r>
          </w:p>
        </w:tc>
      </w:tr>
      <w:tr w:rsidR="003C48D8" w:rsidRPr="00090D78" w14:paraId="683D350B" w14:textId="77777777" w:rsidTr="00AA1394">
        <w:trPr>
          <w:divId w:val="1599606981"/>
          <w:trHeight w:val="300"/>
          <w:jc w:val="center"/>
        </w:trPr>
        <w:tc>
          <w:tcPr>
            <w:tcW w:w="723" w:type="dxa"/>
            <w:shd w:val="clear" w:color="000000" w:fill="C6E0B4"/>
            <w:noWrap/>
            <w:vAlign w:val="center"/>
            <w:hideMark/>
          </w:tcPr>
          <w:p w14:paraId="5C39C619" w14:textId="77777777" w:rsidR="00D10DA2" w:rsidRPr="00D10DA2" w:rsidRDefault="00D10DA2" w:rsidP="00DF39B4">
            <w:pPr>
              <w:spacing w:after="0" w:line="240" w:lineRule="auto"/>
              <w:jc w:val="both"/>
              <w:rPr>
                <w:rFonts w:ascii="Times New Roman" w:eastAsia="Times New Roman" w:hAnsi="Times New Roman" w:cs="Times New Roman"/>
                <w:b/>
                <w:bCs/>
                <w:color w:val="000000"/>
                <w:kern w:val="0"/>
                <w:sz w:val="24"/>
                <w:szCs w:val="24"/>
                <w14:ligatures w14:val="none"/>
              </w:rPr>
            </w:pPr>
            <w:r w:rsidRPr="00090D78">
              <w:rPr>
                <w:rFonts w:ascii="Times New Roman" w:eastAsia="Times New Roman" w:hAnsi="Times New Roman" w:cs="Times New Roman"/>
                <w:b/>
                <w:bCs/>
                <w:color w:val="000000"/>
                <w:kern w:val="0"/>
                <w:sz w:val="24"/>
                <w:szCs w:val="24"/>
                <w14:ligatures w14:val="none"/>
              </w:rPr>
              <w:t>2022</w:t>
            </w:r>
          </w:p>
        </w:tc>
        <w:tc>
          <w:tcPr>
            <w:tcW w:w="1091" w:type="dxa"/>
            <w:shd w:val="clear" w:color="auto" w:fill="auto"/>
            <w:noWrap/>
            <w:vAlign w:val="center"/>
            <w:hideMark/>
          </w:tcPr>
          <w:p w14:paraId="2F718F50"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38.08</w:t>
            </w:r>
          </w:p>
        </w:tc>
        <w:tc>
          <w:tcPr>
            <w:tcW w:w="1027" w:type="dxa"/>
            <w:shd w:val="clear" w:color="auto" w:fill="FFCCCC"/>
            <w:noWrap/>
            <w:vAlign w:val="center"/>
            <w:hideMark/>
          </w:tcPr>
          <w:p w14:paraId="3293CEE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AA1394">
              <w:rPr>
                <w:rFonts w:ascii="Times New Roman" w:eastAsia="Times New Roman" w:hAnsi="Times New Roman" w:cs="Times New Roman"/>
                <w:color w:val="FF0000"/>
                <w:kern w:val="0"/>
                <w:sz w:val="20"/>
                <w:szCs w:val="20"/>
                <w14:ligatures w14:val="none"/>
              </w:rPr>
              <w:t>35.44</w:t>
            </w:r>
          </w:p>
        </w:tc>
        <w:tc>
          <w:tcPr>
            <w:tcW w:w="1001" w:type="dxa"/>
            <w:shd w:val="clear" w:color="auto" w:fill="auto"/>
            <w:noWrap/>
            <w:vAlign w:val="center"/>
            <w:hideMark/>
          </w:tcPr>
          <w:p w14:paraId="6B760BE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28.00</w:t>
            </w:r>
          </w:p>
        </w:tc>
        <w:tc>
          <w:tcPr>
            <w:tcW w:w="823" w:type="dxa"/>
            <w:shd w:val="clear" w:color="auto" w:fill="auto"/>
            <w:noWrap/>
            <w:vAlign w:val="center"/>
            <w:hideMark/>
          </w:tcPr>
          <w:p w14:paraId="2AB454EC"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1642" w:type="dxa"/>
            <w:shd w:val="clear" w:color="auto" w:fill="auto"/>
            <w:noWrap/>
            <w:vAlign w:val="center"/>
            <w:hideMark/>
          </w:tcPr>
          <w:p w14:paraId="632AA2B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23.79</w:t>
            </w:r>
          </w:p>
        </w:tc>
        <w:tc>
          <w:tcPr>
            <w:tcW w:w="1283" w:type="dxa"/>
            <w:shd w:val="clear" w:color="auto" w:fill="auto"/>
            <w:noWrap/>
            <w:vAlign w:val="center"/>
            <w:hideMark/>
          </w:tcPr>
          <w:p w14:paraId="75B07302"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31.29</w:t>
            </w:r>
          </w:p>
        </w:tc>
        <w:tc>
          <w:tcPr>
            <w:tcW w:w="1233" w:type="dxa"/>
            <w:shd w:val="clear" w:color="auto" w:fill="auto"/>
            <w:noWrap/>
            <w:vAlign w:val="center"/>
            <w:hideMark/>
          </w:tcPr>
          <w:p w14:paraId="0D390698"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ND</w:t>
            </w:r>
          </w:p>
        </w:tc>
        <w:tc>
          <w:tcPr>
            <w:tcW w:w="873" w:type="dxa"/>
            <w:shd w:val="clear" w:color="auto" w:fill="auto"/>
            <w:noWrap/>
            <w:vAlign w:val="center"/>
            <w:hideMark/>
          </w:tcPr>
          <w:p w14:paraId="5FBEBA3A" w14:textId="77777777" w:rsidR="00D10DA2" w:rsidRPr="00D10DA2" w:rsidRDefault="00D10DA2" w:rsidP="00DF39B4">
            <w:pPr>
              <w:spacing w:after="0" w:line="240" w:lineRule="auto"/>
              <w:jc w:val="both"/>
              <w:rPr>
                <w:rFonts w:ascii="Times New Roman" w:eastAsia="Times New Roman" w:hAnsi="Times New Roman" w:cs="Times New Roman"/>
                <w:color w:val="000000"/>
                <w:kern w:val="0"/>
                <w:sz w:val="20"/>
                <w:szCs w:val="20"/>
                <w14:ligatures w14:val="none"/>
              </w:rPr>
            </w:pPr>
            <w:r w:rsidRPr="00090D78">
              <w:rPr>
                <w:rFonts w:ascii="Times New Roman" w:eastAsia="Times New Roman" w:hAnsi="Times New Roman" w:cs="Times New Roman"/>
                <w:color w:val="000000"/>
                <w:kern w:val="0"/>
                <w:sz w:val="20"/>
                <w:szCs w:val="20"/>
                <w14:ligatures w14:val="none"/>
              </w:rPr>
              <w:t>27.54</w:t>
            </w:r>
          </w:p>
        </w:tc>
        <w:tc>
          <w:tcPr>
            <w:tcW w:w="989" w:type="dxa"/>
            <w:shd w:val="clear" w:color="auto" w:fill="FFCCCC"/>
            <w:noWrap/>
            <w:vAlign w:val="center"/>
            <w:hideMark/>
          </w:tcPr>
          <w:p w14:paraId="32FB2813" w14:textId="77777777" w:rsidR="00D10DA2" w:rsidRPr="00AA1394" w:rsidRDefault="00D10DA2" w:rsidP="00DF39B4">
            <w:pPr>
              <w:spacing w:after="0" w:line="240" w:lineRule="auto"/>
              <w:jc w:val="both"/>
              <w:rPr>
                <w:rFonts w:ascii="Times New Roman" w:eastAsia="Times New Roman" w:hAnsi="Times New Roman" w:cs="Times New Roman"/>
                <w:color w:val="9C0006"/>
                <w:kern w:val="0"/>
                <w:sz w:val="20"/>
                <w:szCs w:val="20"/>
                <w14:ligatures w14:val="none"/>
              </w:rPr>
            </w:pPr>
            <w:r w:rsidRPr="00AA1394">
              <w:rPr>
                <w:rFonts w:ascii="Times New Roman" w:eastAsia="Times New Roman" w:hAnsi="Times New Roman" w:cs="Times New Roman"/>
                <w:color w:val="9C0006"/>
                <w:kern w:val="0"/>
                <w:sz w:val="20"/>
                <w:szCs w:val="20"/>
                <w14:ligatures w14:val="none"/>
              </w:rPr>
              <w:t>57.25</w:t>
            </w:r>
          </w:p>
        </w:tc>
      </w:tr>
    </w:tbl>
    <w:p w14:paraId="06CF8C5E" w14:textId="58E54924" w:rsidR="003C48D8" w:rsidRPr="00090D78" w:rsidRDefault="00D10DA2" w:rsidP="00DF39B4">
      <w:pPr>
        <w:pStyle w:val="a"/>
        <w:jc w:val="both"/>
        <w:rPr>
          <w:rFonts w:ascii="Times New Roman" w:hAnsi="Times New Roman"/>
        </w:rPr>
      </w:pPr>
      <w:r>
        <w:fldChar w:fldCharType="end"/>
      </w:r>
    </w:p>
    <w:p w14:paraId="77D27C97" w14:textId="77777777" w:rsidR="003C48D8" w:rsidRPr="00090D78" w:rsidRDefault="003C48D8" w:rsidP="00DF39B4">
      <w:pPr>
        <w:pStyle w:val="a"/>
        <w:jc w:val="both"/>
        <w:rPr>
          <w:rFonts w:ascii="Times New Roman" w:hAnsi="Times New Roman"/>
        </w:rPr>
      </w:pPr>
    </w:p>
    <w:p w14:paraId="77A87928" w14:textId="77777777" w:rsidR="00816E6F" w:rsidRDefault="00816E6F" w:rsidP="00DF39B4">
      <w:pPr>
        <w:pStyle w:val="a"/>
        <w:jc w:val="both"/>
        <w:rPr>
          <w:rFonts w:ascii="Times New Roman" w:hAnsi="Times New Roman"/>
        </w:rPr>
      </w:pPr>
    </w:p>
    <w:p w14:paraId="5E56A55B" w14:textId="77777777" w:rsidR="00816E6F" w:rsidRDefault="00816E6F" w:rsidP="00DF39B4">
      <w:pPr>
        <w:pStyle w:val="a"/>
        <w:jc w:val="both"/>
        <w:rPr>
          <w:rFonts w:ascii="Times New Roman" w:hAnsi="Times New Roman"/>
        </w:rPr>
      </w:pPr>
    </w:p>
    <w:p w14:paraId="08D7EDAB" w14:textId="77777777" w:rsidR="00816E6F" w:rsidRDefault="00816E6F" w:rsidP="00DF39B4">
      <w:pPr>
        <w:pStyle w:val="a"/>
        <w:jc w:val="both"/>
        <w:rPr>
          <w:rFonts w:ascii="Times New Roman" w:hAnsi="Times New Roman"/>
        </w:rPr>
      </w:pPr>
    </w:p>
    <w:p w14:paraId="05C11D2E" w14:textId="3D1279D0" w:rsidR="00D61BB2" w:rsidRPr="00090D78" w:rsidRDefault="00D61BB2" w:rsidP="00DF39B4">
      <w:pPr>
        <w:pStyle w:val="a"/>
        <w:jc w:val="both"/>
        <w:rPr>
          <w:rFonts w:ascii="Times New Roman" w:hAnsi="Times New Roman"/>
        </w:rPr>
      </w:pPr>
      <w:r w:rsidRPr="00090D78">
        <w:rPr>
          <w:rFonts w:ascii="Times New Roman" w:hAnsi="Times New Roman"/>
        </w:rPr>
        <w:fldChar w:fldCharType="begin"/>
      </w:r>
      <w:r w:rsidRPr="00090D78">
        <w:rPr>
          <w:rFonts w:ascii="Times New Roman" w:hAnsi="Times New Roman"/>
        </w:rPr>
        <w:instrText xml:space="preserve"> LINK Excel.Sheet.12 "C:\\Users\\Ali-hp\\Desktop\\duuuuuust\\supply\\</w:instrText>
      </w:r>
      <w:r w:rsidRPr="00090D78">
        <w:rPr>
          <w:rFonts w:ascii="Times New Roman" w:hAnsi="Times New Roman"/>
          <w:rtl/>
        </w:rPr>
        <w:instrText>تعداد روزهای فراتر از رهنمود_1</w:instrText>
      </w:r>
      <w:r w:rsidRPr="00090D78">
        <w:rPr>
          <w:rFonts w:ascii="Times New Roman" w:hAnsi="Times New Roman"/>
        </w:rPr>
        <w:instrText xml:space="preserve">.xlsx" "Sheet4!R1C1:R14C10" \a \f 4 \h  \* MERGEFORMAT </w:instrText>
      </w:r>
      <w:r w:rsidRPr="00090D78">
        <w:rPr>
          <w:rFonts w:ascii="Times New Roman" w:hAnsi="Times New Roman"/>
        </w:rPr>
        <w:fldChar w:fldCharType="separate"/>
      </w:r>
    </w:p>
    <w:p w14:paraId="118CEF8C" w14:textId="7AA3B695" w:rsidR="00D61BB2" w:rsidRPr="00090D78" w:rsidRDefault="00C46226" w:rsidP="00DF39B4">
      <w:pPr>
        <w:pStyle w:val="Caption"/>
        <w:keepNext/>
        <w:jc w:val="both"/>
        <w:rPr>
          <w:rFonts w:ascii="Times New Roman" w:hAnsi="Times New Roman" w:cstheme="majorBidi"/>
          <w:i w:val="0"/>
          <w:iCs w:val="0"/>
          <w:color w:val="auto"/>
        </w:rPr>
      </w:pPr>
      <w:r>
        <w:rPr>
          <w:rFonts w:ascii="Times New Roman" w:hAnsi="Times New Roman" w:cstheme="majorBidi"/>
          <w:i w:val="0"/>
          <w:iCs w:val="0"/>
          <w:color w:val="auto"/>
        </w:rPr>
        <w:t>TABLE</w:t>
      </w:r>
      <w:r w:rsidR="00D61BB2"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D61BB2" w:rsidRPr="00090D78">
        <w:rPr>
          <w:rFonts w:ascii="Times New Roman" w:hAnsi="Times New Roman" w:cstheme="majorBidi"/>
          <w:i w:val="0"/>
          <w:iCs w:val="0"/>
          <w:color w:val="auto"/>
        </w:rPr>
        <w:fldChar w:fldCharType="begin"/>
      </w:r>
      <w:r w:rsidR="00D61BB2" w:rsidRPr="00090D78">
        <w:rPr>
          <w:rFonts w:ascii="Times New Roman" w:hAnsi="Times New Roman" w:cstheme="majorBidi"/>
          <w:i w:val="0"/>
          <w:iCs w:val="0"/>
          <w:color w:val="auto"/>
        </w:rPr>
        <w:instrText xml:space="preserve"> SEQ Table \* ARABIC </w:instrText>
      </w:r>
      <w:r w:rsidR="00D61BB2"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3</w:t>
      </w:r>
      <w:r w:rsidR="00D61BB2" w:rsidRPr="00090D78">
        <w:rPr>
          <w:rFonts w:ascii="Times New Roman" w:hAnsi="Times New Roman" w:cstheme="majorBidi"/>
          <w:i w:val="0"/>
          <w:iCs w:val="0"/>
          <w:color w:val="auto"/>
        </w:rPr>
        <w:fldChar w:fldCharType="end"/>
      </w:r>
      <w:r w:rsidR="00D61BB2" w:rsidRPr="00090D78">
        <w:rPr>
          <w:rFonts w:ascii="Times New Roman" w:hAnsi="Times New Roman" w:cstheme="majorBidi"/>
          <w:i w:val="0"/>
          <w:iCs w:val="0"/>
          <w:color w:val="auto"/>
        </w:rPr>
        <w:t xml:space="preserve">: The number of days with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2.5</w:t>
      </w:r>
      <w:r w:rsidR="00D61BB2" w:rsidRPr="00090D78">
        <w:rPr>
          <w:rFonts w:ascii="Times New Roman" w:hAnsi="Times New Roman" w:cstheme="majorBidi"/>
          <w:i w:val="0"/>
          <w:iCs w:val="0"/>
          <w:color w:val="auto"/>
        </w:rPr>
        <w:t xml:space="preserve"> concentration higher than 15 </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D61BB2" w:rsidRPr="00090D78">
        <w:rPr>
          <w:rFonts w:ascii="Times New Roman" w:hAnsi="Times New Roman" w:cstheme="majorBidi"/>
          <w:i w:val="0"/>
          <w:iCs w:val="0"/>
          <w:color w:val="auto"/>
        </w:rPr>
        <w:t xml:space="preserve"> of the total days with data</w:t>
      </w:r>
      <w:r w:rsidR="00435802" w:rsidRPr="00090D78">
        <w:rPr>
          <w:rFonts w:ascii="Times New Roman" w:hAnsi="Times New Roman" w:cstheme="majorBidi"/>
          <w:i w:val="0"/>
          <w:iCs w:val="0"/>
          <w:color w:val="auto"/>
        </w:rPr>
        <w:t xml:space="preserve"> (ND: NO DATA)</w:t>
      </w:r>
    </w:p>
    <w:tbl>
      <w:tblPr>
        <w:tblW w:w="0" w:type="auto"/>
        <w:jc w:val="center"/>
        <w:tblLook w:val="04A0" w:firstRow="1" w:lastRow="0" w:firstColumn="1" w:lastColumn="0" w:noHBand="0" w:noVBand="1"/>
      </w:tblPr>
      <w:tblGrid>
        <w:gridCol w:w="657"/>
        <w:gridCol w:w="953"/>
        <w:gridCol w:w="897"/>
        <w:gridCol w:w="874"/>
        <w:gridCol w:w="719"/>
        <w:gridCol w:w="1430"/>
        <w:gridCol w:w="1119"/>
        <w:gridCol w:w="1075"/>
        <w:gridCol w:w="763"/>
        <w:gridCol w:w="863"/>
      </w:tblGrid>
      <w:tr w:rsidR="00D61BB2" w:rsidRPr="00090D78" w14:paraId="1D5ED82E" w14:textId="77777777" w:rsidTr="00D61BB2">
        <w:trPr>
          <w:trHeight w:val="390"/>
          <w:jc w:val="center"/>
        </w:trPr>
        <w:tc>
          <w:tcPr>
            <w:tcW w:w="0" w:type="auto"/>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14:paraId="74D7FF02" w14:textId="290347BC"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The number of Days</w:t>
            </w:r>
          </w:p>
        </w:tc>
      </w:tr>
      <w:tr w:rsidR="00D61BB2" w:rsidRPr="00090D78" w14:paraId="52890B56" w14:textId="77777777" w:rsidTr="00D61BB2">
        <w:trPr>
          <w:trHeight w:val="520"/>
          <w:jc w:val="center"/>
        </w:trPr>
        <w:tc>
          <w:tcPr>
            <w:tcW w:w="0" w:type="auto"/>
            <w:tcBorders>
              <w:top w:val="nil"/>
              <w:left w:val="single" w:sz="4" w:space="0" w:color="auto"/>
              <w:bottom w:val="single" w:sz="4" w:space="0" w:color="auto"/>
              <w:right w:val="single" w:sz="4" w:space="0" w:color="auto"/>
            </w:tcBorders>
            <w:shd w:val="clear" w:color="000000" w:fill="BF8F00"/>
            <w:noWrap/>
            <w:vAlign w:val="center"/>
            <w:hideMark/>
          </w:tcPr>
          <w:p w14:paraId="5A981847"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Year</w:t>
            </w:r>
          </w:p>
        </w:tc>
        <w:tc>
          <w:tcPr>
            <w:tcW w:w="0" w:type="auto"/>
            <w:tcBorders>
              <w:top w:val="nil"/>
              <w:left w:val="nil"/>
              <w:bottom w:val="single" w:sz="4" w:space="0" w:color="auto"/>
              <w:right w:val="single" w:sz="4" w:space="0" w:color="auto"/>
            </w:tcBorders>
            <w:shd w:val="clear" w:color="000000" w:fill="00B050"/>
            <w:vAlign w:val="center"/>
            <w:hideMark/>
          </w:tcPr>
          <w:p w14:paraId="17E84525" w14:textId="77777777" w:rsidR="00D61BB2" w:rsidRPr="00090D78" w:rsidRDefault="00D61BB2" w:rsidP="00DF39B4">
            <w:pPr>
              <w:spacing w:after="0" w:line="36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Tehran (1)</w:t>
            </w:r>
          </w:p>
        </w:tc>
        <w:tc>
          <w:tcPr>
            <w:tcW w:w="0" w:type="auto"/>
            <w:tcBorders>
              <w:top w:val="nil"/>
              <w:left w:val="nil"/>
              <w:bottom w:val="single" w:sz="4" w:space="0" w:color="auto"/>
              <w:right w:val="single" w:sz="4" w:space="0" w:color="auto"/>
            </w:tcBorders>
            <w:shd w:val="clear" w:color="000000" w:fill="00B050"/>
            <w:vAlign w:val="center"/>
            <w:hideMark/>
          </w:tcPr>
          <w:p w14:paraId="44B15EC1" w14:textId="77777777" w:rsidR="00D61BB2" w:rsidRPr="00090D78" w:rsidRDefault="00D61BB2" w:rsidP="00DF39B4">
            <w:pPr>
              <w:spacing w:after="0" w:line="36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Tabriz (2)</w:t>
            </w:r>
          </w:p>
        </w:tc>
        <w:tc>
          <w:tcPr>
            <w:tcW w:w="0" w:type="auto"/>
            <w:tcBorders>
              <w:top w:val="nil"/>
              <w:left w:val="nil"/>
              <w:bottom w:val="single" w:sz="4" w:space="0" w:color="auto"/>
              <w:right w:val="single" w:sz="4" w:space="0" w:color="auto"/>
            </w:tcBorders>
            <w:shd w:val="clear" w:color="000000" w:fill="00B050"/>
            <w:vAlign w:val="center"/>
            <w:hideMark/>
          </w:tcPr>
          <w:p w14:paraId="638CE26F" w14:textId="77777777" w:rsidR="00D61BB2" w:rsidRPr="00090D78" w:rsidRDefault="00D61BB2" w:rsidP="00DF39B4">
            <w:pPr>
              <w:spacing w:after="0" w:line="36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Shiraz (3)</w:t>
            </w:r>
          </w:p>
        </w:tc>
        <w:tc>
          <w:tcPr>
            <w:tcW w:w="0" w:type="auto"/>
            <w:tcBorders>
              <w:top w:val="nil"/>
              <w:left w:val="nil"/>
              <w:bottom w:val="single" w:sz="4" w:space="0" w:color="auto"/>
              <w:right w:val="single" w:sz="4" w:space="0" w:color="auto"/>
            </w:tcBorders>
            <w:shd w:val="clear" w:color="000000" w:fill="00B050"/>
            <w:vAlign w:val="center"/>
            <w:hideMark/>
          </w:tcPr>
          <w:p w14:paraId="2ED7B1BD" w14:textId="77777777" w:rsidR="00D61BB2" w:rsidRPr="00090D78" w:rsidRDefault="00D61BB2" w:rsidP="00DF39B4">
            <w:pPr>
              <w:spacing w:after="0" w:line="36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Ilam (4)</w:t>
            </w:r>
          </w:p>
        </w:tc>
        <w:tc>
          <w:tcPr>
            <w:tcW w:w="0" w:type="auto"/>
            <w:tcBorders>
              <w:top w:val="nil"/>
              <w:left w:val="nil"/>
              <w:bottom w:val="single" w:sz="4" w:space="0" w:color="auto"/>
              <w:right w:val="single" w:sz="4" w:space="0" w:color="auto"/>
            </w:tcBorders>
            <w:shd w:val="clear" w:color="000000" w:fill="00B050"/>
            <w:vAlign w:val="center"/>
            <w:hideMark/>
          </w:tcPr>
          <w:p w14:paraId="23CA6B57" w14:textId="77777777" w:rsidR="00D61BB2" w:rsidRPr="00090D78" w:rsidRDefault="00D61BB2" w:rsidP="00DF39B4">
            <w:pPr>
              <w:spacing w:after="0" w:line="36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Kermanshah (5)</w:t>
            </w:r>
          </w:p>
        </w:tc>
        <w:tc>
          <w:tcPr>
            <w:tcW w:w="0" w:type="auto"/>
            <w:tcBorders>
              <w:top w:val="nil"/>
              <w:left w:val="nil"/>
              <w:bottom w:val="single" w:sz="4" w:space="0" w:color="auto"/>
              <w:right w:val="single" w:sz="4" w:space="0" w:color="auto"/>
            </w:tcBorders>
            <w:shd w:val="clear" w:color="000000" w:fill="00B050"/>
            <w:vAlign w:val="center"/>
            <w:hideMark/>
          </w:tcPr>
          <w:p w14:paraId="2784AD9E" w14:textId="77777777" w:rsidR="00D61BB2" w:rsidRPr="00090D78" w:rsidRDefault="00D61BB2" w:rsidP="00DF39B4">
            <w:pPr>
              <w:spacing w:after="0" w:line="36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Mashhad (6)</w:t>
            </w:r>
          </w:p>
        </w:tc>
        <w:tc>
          <w:tcPr>
            <w:tcW w:w="0" w:type="auto"/>
            <w:tcBorders>
              <w:top w:val="nil"/>
              <w:left w:val="nil"/>
              <w:bottom w:val="single" w:sz="4" w:space="0" w:color="auto"/>
              <w:right w:val="single" w:sz="4" w:space="0" w:color="auto"/>
            </w:tcBorders>
            <w:shd w:val="clear" w:color="000000" w:fill="00B050"/>
            <w:vAlign w:val="center"/>
            <w:hideMark/>
          </w:tcPr>
          <w:p w14:paraId="2805450A" w14:textId="77777777" w:rsidR="00D61BB2" w:rsidRPr="00090D78" w:rsidRDefault="00D61BB2" w:rsidP="00DF39B4">
            <w:pPr>
              <w:spacing w:after="0" w:line="36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Zahedan (7)</w:t>
            </w:r>
          </w:p>
        </w:tc>
        <w:tc>
          <w:tcPr>
            <w:tcW w:w="0" w:type="auto"/>
            <w:tcBorders>
              <w:top w:val="nil"/>
              <w:left w:val="nil"/>
              <w:bottom w:val="single" w:sz="4" w:space="0" w:color="auto"/>
              <w:right w:val="single" w:sz="4" w:space="0" w:color="auto"/>
            </w:tcBorders>
            <w:shd w:val="clear" w:color="000000" w:fill="00B050"/>
            <w:vAlign w:val="center"/>
            <w:hideMark/>
          </w:tcPr>
          <w:p w14:paraId="6D3664C6" w14:textId="77777777" w:rsidR="00D61BB2" w:rsidRPr="00090D78" w:rsidRDefault="00D61BB2" w:rsidP="00DF39B4">
            <w:pPr>
              <w:spacing w:after="0" w:line="36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Yazd (8)</w:t>
            </w:r>
          </w:p>
        </w:tc>
        <w:tc>
          <w:tcPr>
            <w:tcW w:w="0" w:type="auto"/>
            <w:tcBorders>
              <w:top w:val="nil"/>
              <w:left w:val="nil"/>
              <w:bottom w:val="single" w:sz="4" w:space="0" w:color="auto"/>
              <w:right w:val="single" w:sz="4" w:space="0" w:color="auto"/>
            </w:tcBorders>
            <w:shd w:val="clear" w:color="000000" w:fill="00B050"/>
            <w:vAlign w:val="center"/>
            <w:hideMark/>
          </w:tcPr>
          <w:p w14:paraId="5AC4FF75" w14:textId="77777777" w:rsidR="00D61BB2" w:rsidRPr="00090D78" w:rsidRDefault="00D61BB2" w:rsidP="00DF39B4">
            <w:pPr>
              <w:spacing w:after="0" w:line="36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Ahvaz (9)</w:t>
            </w:r>
          </w:p>
        </w:tc>
      </w:tr>
      <w:tr w:rsidR="00D61BB2" w:rsidRPr="00090D78" w14:paraId="3ED3748B"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6E84C84B"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704CE38"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323</w:t>
            </w:r>
          </w:p>
        </w:tc>
        <w:tc>
          <w:tcPr>
            <w:tcW w:w="0" w:type="auto"/>
            <w:tcBorders>
              <w:top w:val="nil"/>
              <w:left w:val="nil"/>
              <w:bottom w:val="single" w:sz="4" w:space="0" w:color="auto"/>
              <w:right w:val="single" w:sz="4" w:space="0" w:color="auto"/>
            </w:tcBorders>
            <w:shd w:val="clear" w:color="000000" w:fill="FFFFFF"/>
            <w:noWrap/>
            <w:vAlign w:val="center"/>
            <w:hideMark/>
          </w:tcPr>
          <w:p w14:paraId="0E68269E"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C9E4102"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E30B9BF"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E52D44A"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2AA6F71F"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2632ABD"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16B83A2"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4A591B3"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D61BB2" w:rsidRPr="00090D78" w14:paraId="228E7F63"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512ABD48"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lastRenderedPageBreak/>
              <w:t>2012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AC4341"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361</w:t>
            </w:r>
          </w:p>
        </w:tc>
        <w:tc>
          <w:tcPr>
            <w:tcW w:w="0" w:type="auto"/>
            <w:tcBorders>
              <w:top w:val="nil"/>
              <w:left w:val="nil"/>
              <w:bottom w:val="single" w:sz="4" w:space="0" w:color="auto"/>
              <w:right w:val="single" w:sz="4" w:space="0" w:color="auto"/>
            </w:tcBorders>
            <w:shd w:val="clear" w:color="000000" w:fill="FFFFFF"/>
            <w:noWrap/>
            <w:vAlign w:val="center"/>
            <w:hideMark/>
          </w:tcPr>
          <w:p w14:paraId="3E9CF51F"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26747E4E"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E1E3A38"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8AC65E9"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8CE873F"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6272912"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75F5F51"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0D8A714"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D61BB2" w:rsidRPr="00090D78" w14:paraId="6BDF7943"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4FB9B9A1"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2013</w:t>
            </w:r>
          </w:p>
        </w:tc>
        <w:tc>
          <w:tcPr>
            <w:tcW w:w="0" w:type="auto"/>
            <w:tcBorders>
              <w:top w:val="single" w:sz="4" w:space="0" w:color="9C0006"/>
              <w:left w:val="single" w:sz="4" w:space="0" w:color="9C0006"/>
              <w:bottom w:val="single" w:sz="4" w:space="0" w:color="9C0006"/>
              <w:right w:val="single" w:sz="4" w:space="0" w:color="9C0006"/>
            </w:tcBorders>
            <w:shd w:val="clear" w:color="000000" w:fill="C00000"/>
            <w:noWrap/>
            <w:vAlign w:val="center"/>
            <w:hideMark/>
          </w:tcPr>
          <w:p w14:paraId="231325F7"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365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0A42B5B" w14:textId="77777777" w:rsidR="00D61BB2" w:rsidRPr="00090D78" w:rsidRDefault="00D61BB2" w:rsidP="00DF39B4">
            <w:pPr>
              <w:spacing w:after="0" w:line="36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185</w:t>
            </w:r>
          </w:p>
        </w:tc>
        <w:tc>
          <w:tcPr>
            <w:tcW w:w="0" w:type="auto"/>
            <w:tcBorders>
              <w:top w:val="nil"/>
              <w:left w:val="nil"/>
              <w:bottom w:val="single" w:sz="4" w:space="0" w:color="auto"/>
              <w:right w:val="single" w:sz="4" w:space="0" w:color="auto"/>
            </w:tcBorders>
            <w:shd w:val="clear" w:color="000000" w:fill="FFFFFF"/>
            <w:noWrap/>
            <w:vAlign w:val="center"/>
            <w:hideMark/>
          </w:tcPr>
          <w:p w14:paraId="2520057F"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87F9EE5"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2FF9527"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209CA78"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280</w:t>
            </w:r>
          </w:p>
        </w:tc>
        <w:tc>
          <w:tcPr>
            <w:tcW w:w="0" w:type="auto"/>
            <w:tcBorders>
              <w:top w:val="nil"/>
              <w:left w:val="nil"/>
              <w:bottom w:val="single" w:sz="4" w:space="0" w:color="auto"/>
              <w:right w:val="single" w:sz="4" w:space="0" w:color="auto"/>
            </w:tcBorders>
            <w:shd w:val="clear" w:color="000000" w:fill="FFFFFF"/>
            <w:noWrap/>
            <w:vAlign w:val="center"/>
            <w:hideMark/>
          </w:tcPr>
          <w:p w14:paraId="1CA91425"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D768BE9"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7E23386"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D61BB2" w:rsidRPr="00090D78" w14:paraId="2544A63D"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773BFA85"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2014</w:t>
            </w:r>
          </w:p>
        </w:tc>
        <w:tc>
          <w:tcPr>
            <w:tcW w:w="0" w:type="auto"/>
            <w:tcBorders>
              <w:top w:val="single" w:sz="4" w:space="0" w:color="9C0006"/>
              <w:left w:val="single" w:sz="4" w:space="0" w:color="9C0006"/>
              <w:bottom w:val="single" w:sz="4" w:space="0" w:color="9C0006"/>
              <w:right w:val="single" w:sz="4" w:space="0" w:color="9C0006"/>
            </w:tcBorders>
            <w:shd w:val="clear" w:color="000000" w:fill="C00000"/>
            <w:noWrap/>
            <w:vAlign w:val="center"/>
            <w:hideMark/>
          </w:tcPr>
          <w:p w14:paraId="5306B1D5"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365</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2E11969" w14:textId="77777777" w:rsidR="00D61BB2" w:rsidRPr="00090D78" w:rsidRDefault="00D61BB2" w:rsidP="00DF39B4">
            <w:pPr>
              <w:spacing w:after="0" w:line="36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197</w:t>
            </w:r>
          </w:p>
        </w:tc>
        <w:tc>
          <w:tcPr>
            <w:tcW w:w="0" w:type="auto"/>
            <w:tcBorders>
              <w:top w:val="nil"/>
              <w:left w:val="nil"/>
              <w:bottom w:val="single" w:sz="4" w:space="0" w:color="auto"/>
              <w:right w:val="single" w:sz="4" w:space="0" w:color="auto"/>
            </w:tcBorders>
            <w:shd w:val="clear" w:color="000000" w:fill="FFFFFF"/>
            <w:noWrap/>
            <w:vAlign w:val="center"/>
            <w:hideMark/>
          </w:tcPr>
          <w:p w14:paraId="5098B39A"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D2EE85A"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B946A28"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7B979D7"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323</w:t>
            </w:r>
          </w:p>
        </w:tc>
        <w:tc>
          <w:tcPr>
            <w:tcW w:w="0" w:type="auto"/>
            <w:tcBorders>
              <w:top w:val="nil"/>
              <w:left w:val="nil"/>
              <w:bottom w:val="single" w:sz="4" w:space="0" w:color="auto"/>
              <w:right w:val="single" w:sz="4" w:space="0" w:color="auto"/>
            </w:tcBorders>
            <w:shd w:val="clear" w:color="000000" w:fill="FFFFFF"/>
            <w:noWrap/>
            <w:vAlign w:val="center"/>
            <w:hideMark/>
          </w:tcPr>
          <w:p w14:paraId="518409DE"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17B5E8B"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4E6CC9F" w14:textId="77777777" w:rsidR="00D61BB2" w:rsidRPr="00090D78" w:rsidRDefault="00D61BB2" w:rsidP="00DF39B4">
            <w:pPr>
              <w:spacing w:after="0" w:line="36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207</w:t>
            </w:r>
          </w:p>
        </w:tc>
      </w:tr>
      <w:tr w:rsidR="00D61BB2" w:rsidRPr="00090D78" w14:paraId="12255CAD"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55AA27A8"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BC04C64"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355</w:t>
            </w:r>
          </w:p>
        </w:tc>
        <w:tc>
          <w:tcPr>
            <w:tcW w:w="0" w:type="auto"/>
            <w:tcBorders>
              <w:top w:val="nil"/>
              <w:left w:val="nil"/>
              <w:bottom w:val="single" w:sz="4" w:space="0" w:color="auto"/>
              <w:right w:val="single" w:sz="4" w:space="0" w:color="auto"/>
            </w:tcBorders>
            <w:shd w:val="clear" w:color="000000" w:fill="FFFFFF"/>
            <w:noWrap/>
            <w:vAlign w:val="center"/>
            <w:hideMark/>
          </w:tcPr>
          <w:p w14:paraId="1B3F9BE8"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282</w:t>
            </w:r>
          </w:p>
        </w:tc>
        <w:tc>
          <w:tcPr>
            <w:tcW w:w="0" w:type="auto"/>
            <w:tcBorders>
              <w:top w:val="nil"/>
              <w:left w:val="nil"/>
              <w:bottom w:val="single" w:sz="4" w:space="0" w:color="auto"/>
              <w:right w:val="single" w:sz="4" w:space="0" w:color="auto"/>
            </w:tcBorders>
            <w:shd w:val="clear" w:color="000000" w:fill="FFFFFF"/>
            <w:noWrap/>
            <w:vAlign w:val="center"/>
            <w:hideMark/>
          </w:tcPr>
          <w:p w14:paraId="724CC541"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63854BD"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A178F88"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4EA2914"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342</w:t>
            </w:r>
          </w:p>
        </w:tc>
        <w:tc>
          <w:tcPr>
            <w:tcW w:w="0" w:type="auto"/>
            <w:tcBorders>
              <w:top w:val="nil"/>
              <w:left w:val="nil"/>
              <w:bottom w:val="single" w:sz="4" w:space="0" w:color="auto"/>
              <w:right w:val="single" w:sz="4" w:space="0" w:color="auto"/>
            </w:tcBorders>
            <w:shd w:val="clear" w:color="000000" w:fill="FFFFFF"/>
            <w:noWrap/>
            <w:vAlign w:val="center"/>
            <w:hideMark/>
          </w:tcPr>
          <w:p w14:paraId="1636A17C"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8DDD4E2"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013CBCD8"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219</w:t>
            </w:r>
          </w:p>
        </w:tc>
      </w:tr>
      <w:tr w:rsidR="00D61BB2" w:rsidRPr="00090D78" w14:paraId="434CB942"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3E6100C9"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A67FD3E"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359</w:t>
            </w:r>
          </w:p>
        </w:tc>
        <w:tc>
          <w:tcPr>
            <w:tcW w:w="0" w:type="auto"/>
            <w:tcBorders>
              <w:top w:val="nil"/>
              <w:left w:val="nil"/>
              <w:bottom w:val="single" w:sz="4" w:space="0" w:color="auto"/>
              <w:right w:val="single" w:sz="4" w:space="0" w:color="auto"/>
            </w:tcBorders>
            <w:shd w:val="clear" w:color="000000" w:fill="FFFFFF"/>
            <w:noWrap/>
            <w:vAlign w:val="center"/>
            <w:hideMark/>
          </w:tcPr>
          <w:p w14:paraId="726B09FD"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297</w:t>
            </w:r>
          </w:p>
        </w:tc>
        <w:tc>
          <w:tcPr>
            <w:tcW w:w="0" w:type="auto"/>
            <w:tcBorders>
              <w:top w:val="nil"/>
              <w:left w:val="nil"/>
              <w:bottom w:val="single" w:sz="4" w:space="0" w:color="auto"/>
              <w:right w:val="single" w:sz="4" w:space="0" w:color="auto"/>
            </w:tcBorders>
            <w:shd w:val="clear" w:color="000000" w:fill="FFFFFF"/>
            <w:noWrap/>
            <w:vAlign w:val="center"/>
            <w:hideMark/>
          </w:tcPr>
          <w:p w14:paraId="0F6B2048"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BC216E4"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FF4ED29"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23B30E8"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344</w:t>
            </w:r>
          </w:p>
        </w:tc>
        <w:tc>
          <w:tcPr>
            <w:tcW w:w="0" w:type="auto"/>
            <w:tcBorders>
              <w:top w:val="nil"/>
              <w:left w:val="nil"/>
              <w:bottom w:val="single" w:sz="4" w:space="0" w:color="auto"/>
              <w:right w:val="single" w:sz="4" w:space="0" w:color="auto"/>
            </w:tcBorders>
            <w:shd w:val="clear" w:color="000000" w:fill="FFFFFF"/>
            <w:noWrap/>
            <w:vAlign w:val="center"/>
            <w:hideMark/>
          </w:tcPr>
          <w:p w14:paraId="63D02D97"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4471D6B1"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E462029"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298</w:t>
            </w:r>
          </w:p>
        </w:tc>
      </w:tr>
      <w:tr w:rsidR="00D61BB2" w:rsidRPr="00090D78" w14:paraId="6C2E20D5"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716BF62F"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5D067C7"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360</w:t>
            </w:r>
          </w:p>
        </w:tc>
        <w:tc>
          <w:tcPr>
            <w:tcW w:w="0" w:type="auto"/>
            <w:tcBorders>
              <w:top w:val="nil"/>
              <w:left w:val="nil"/>
              <w:bottom w:val="single" w:sz="4" w:space="0" w:color="auto"/>
              <w:right w:val="single" w:sz="4" w:space="0" w:color="auto"/>
            </w:tcBorders>
            <w:shd w:val="clear" w:color="000000" w:fill="FFFFFF"/>
            <w:noWrap/>
            <w:vAlign w:val="center"/>
            <w:hideMark/>
          </w:tcPr>
          <w:p w14:paraId="372A1D21"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259</w:t>
            </w:r>
          </w:p>
        </w:tc>
        <w:tc>
          <w:tcPr>
            <w:tcW w:w="0" w:type="auto"/>
            <w:tcBorders>
              <w:top w:val="nil"/>
              <w:left w:val="nil"/>
              <w:bottom w:val="single" w:sz="4" w:space="0" w:color="auto"/>
              <w:right w:val="single" w:sz="4" w:space="0" w:color="auto"/>
            </w:tcBorders>
            <w:shd w:val="clear" w:color="000000" w:fill="FFFFFF"/>
            <w:noWrap/>
            <w:vAlign w:val="center"/>
            <w:hideMark/>
          </w:tcPr>
          <w:p w14:paraId="65AC3AAD"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B53E7D3"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7CF14F7B"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0832CF9"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359</w:t>
            </w:r>
          </w:p>
        </w:tc>
        <w:tc>
          <w:tcPr>
            <w:tcW w:w="0" w:type="auto"/>
            <w:tcBorders>
              <w:top w:val="nil"/>
              <w:left w:val="nil"/>
              <w:bottom w:val="single" w:sz="4" w:space="0" w:color="auto"/>
              <w:right w:val="single" w:sz="4" w:space="0" w:color="auto"/>
            </w:tcBorders>
            <w:shd w:val="clear" w:color="000000" w:fill="FFFFFF"/>
            <w:noWrap/>
            <w:vAlign w:val="center"/>
            <w:hideMark/>
          </w:tcPr>
          <w:p w14:paraId="53614012"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54E3D6CB"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3B404EF"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322</w:t>
            </w:r>
          </w:p>
        </w:tc>
      </w:tr>
      <w:tr w:rsidR="00D61BB2" w:rsidRPr="00090D78" w14:paraId="63AA8298"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40AE8DAE"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37E2142"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357</w:t>
            </w:r>
          </w:p>
        </w:tc>
        <w:tc>
          <w:tcPr>
            <w:tcW w:w="0" w:type="auto"/>
            <w:tcBorders>
              <w:top w:val="nil"/>
              <w:left w:val="nil"/>
              <w:bottom w:val="single" w:sz="4" w:space="0" w:color="auto"/>
              <w:right w:val="single" w:sz="4" w:space="0" w:color="auto"/>
            </w:tcBorders>
            <w:shd w:val="clear" w:color="000000" w:fill="FFFFFF"/>
            <w:noWrap/>
            <w:vAlign w:val="center"/>
            <w:hideMark/>
          </w:tcPr>
          <w:p w14:paraId="18CE9AAD"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230</w:t>
            </w:r>
          </w:p>
        </w:tc>
        <w:tc>
          <w:tcPr>
            <w:tcW w:w="0" w:type="auto"/>
            <w:tcBorders>
              <w:top w:val="nil"/>
              <w:left w:val="nil"/>
              <w:bottom w:val="single" w:sz="4" w:space="0" w:color="auto"/>
              <w:right w:val="single" w:sz="4" w:space="0" w:color="auto"/>
            </w:tcBorders>
            <w:shd w:val="clear" w:color="000000" w:fill="FFFFFF"/>
            <w:noWrap/>
            <w:vAlign w:val="center"/>
            <w:hideMark/>
          </w:tcPr>
          <w:p w14:paraId="49108D14"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282</w:t>
            </w:r>
          </w:p>
        </w:tc>
        <w:tc>
          <w:tcPr>
            <w:tcW w:w="0" w:type="auto"/>
            <w:tcBorders>
              <w:top w:val="nil"/>
              <w:left w:val="nil"/>
              <w:bottom w:val="single" w:sz="4" w:space="0" w:color="auto"/>
              <w:right w:val="single" w:sz="4" w:space="0" w:color="auto"/>
            </w:tcBorders>
            <w:shd w:val="clear" w:color="000000" w:fill="FFFFFF"/>
            <w:noWrap/>
            <w:vAlign w:val="center"/>
            <w:hideMark/>
          </w:tcPr>
          <w:p w14:paraId="1B0114E1"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38AC2B3"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D5C0107"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323</w:t>
            </w:r>
          </w:p>
        </w:tc>
        <w:tc>
          <w:tcPr>
            <w:tcW w:w="0" w:type="auto"/>
            <w:tcBorders>
              <w:top w:val="nil"/>
              <w:left w:val="nil"/>
              <w:bottom w:val="single" w:sz="4" w:space="0" w:color="auto"/>
              <w:right w:val="single" w:sz="4" w:space="0" w:color="auto"/>
            </w:tcBorders>
            <w:shd w:val="clear" w:color="000000" w:fill="FFFFFF"/>
            <w:noWrap/>
            <w:vAlign w:val="center"/>
            <w:hideMark/>
          </w:tcPr>
          <w:p w14:paraId="5DA045A1"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689C1464"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6C7378A"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350</w:t>
            </w:r>
          </w:p>
        </w:tc>
      </w:tr>
      <w:tr w:rsidR="00D61BB2" w:rsidRPr="00090D78" w14:paraId="0E1F60F0"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1F60FCC7"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6CE25EC"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347</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D91C174" w14:textId="77777777" w:rsidR="00D61BB2" w:rsidRPr="00090D78" w:rsidRDefault="00D61BB2" w:rsidP="00DF39B4">
            <w:pPr>
              <w:spacing w:after="0" w:line="36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211</w:t>
            </w:r>
          </w:p>
        </w:tc>
        <w:tc>
          <w:tcPr>
            <w:tcW w:w="0" w:type="auto"/>
            <w:tcBorders>
              <w:top w:val="nil"/>
              <w:left w:val="nil"/>
              <w:bottom w:val="single" w:sz="4" w:space="0" w:color="auto"/>
              <w:right w:val="single" w:sz="4" w:space="0" w:color="auto"/>
            </w:tcBorders>
            <w:shd w:val="clear" w:color="000000" w:fill="FFFFFF"/>
            <w:noWrap/>
            <w:vAlign w:val="center"/>
            <w:hideMark/>
          </w:tcPr>
          <w:p w14:paraId="2BB73624"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249</w:t>
            </w:r>
          </w:p>
        </w:tc>
        <w:tc>
          <w:tcPr>
            <w:tcW w:w="0" w:type="auto"/>
            <w:tcBorders>
              <w:top w:val="nil"/>
              <w:left w:val="nil"/>
              <w:bottom w:val="single" w:sz="4" w:space="0" w:color="auto"/>
              <w:right w:val="single" w:sz="4" w:space="0" w:color="auto"/>
            </w:tcBorders>
            <w:shd w:val="clear" w:color="000000" w:fill="FFFFFF"/>
            <w:noWrap/>
            <w:vAlign w:val="center"/>
            <w:hideMark/>
          </w:tcPr>
          <w:p w14:paraId="2EA4C2FE"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257</w:t>
            </w:r>
          </w:p>
        </w:tc>
        <w:tc>
          <w:tcPr>
            <w:tcW w:w="0" w:type="auto"/>
            <w:tcBorders>
              <w:top w:val="nil"/>
              <w:left w:val="nil"/>
              <w:bottom w:val="single" w:sz="4" w:space="0" w:color="auto"/>
              <w:right w:val="single" w:sz="4" w:space="0" w:color="auto"/>
            </w:tcBorders>
            <w:shd w:val="clear" w:color="000000" w:fill="FFFFFF"/>
            <w:noWrap/>
            <w:vAlign w:val="center"/>
            <w:hideMark/>
          </w:tcPr>
          <w:p w14:paraId="01D961CB"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B896238"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342</w:t>
            </w:r>
          </w:p>
        </w:tc>
        <w:tc>
          <w:tcPr>
            <w:tcW w:w="0" w:type="auto"/>
            <w:tcBorders>
              <w:top w:val="nil"/>
              <w:left w:val="nil"/>
              <w:bottom w:val="single" w:sz="4" w:space="0" w:color="auto"/>
              <w:right w:val="single" w:sz="4" w:space="0" w:color="auto"/>
            </w:tcBorders>
            <w:shd w:val="clear" w:color="000000" w:fill="FFFFFF"/>
            <w:noWrap/>
            <w:vAlign w:val="center"/>
            <w:hideMark/>
          </w:tcPr>
          <w:p w14:paraId="3089BE09"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2F4C38E0"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A2EBD43"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354</w:t>
            </w:r>
          </w:p>
        </w:tc>
      </w:tr>
      <w:tr w:rsidR="00D61BB2" w:rsidRPr="00090D78" w14:paraId="061EF4F3"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64D68BBF"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5BC1B8F"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346</w:t>
            </w:r>
          </w:p>
        </w:tc>
        <w:tc>
          <w:tcPr>
            <w:tcW w:w="0" w:type="auto"/>
            <w:tcBorders>
              <w:top w:val="nil"/>
              <w:left w:val="nil"/>
              <w:bottom w:val="single" w:sz="4" w:space="0" w:color="auto"/>
              <w:right w:val="single" w:sz="4" w:space="0" w:color="auto"/>
            </w:tcBorders>
            <w:shd w:val="clear" w:color="000000" w:fill="FFFFFF"/>
            <w:noWrap/>
            <w:vAlign w:val="center"/>
            <w:hideMark/>
          </w:tcPr>
          <w:p w14:paraId="6C79EDCD"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220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CA4BBCC"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311</w:t>
            </w:r>
          </w:p>
        </w:tc>
        <w:tc>
          <w:tcPr>
            <w:tcW w:w="0" w:type="auto"/>
            <w:tcBorders>
              <w:top w:val="nil"/>
              <w:left w:val="nil"/>
              <w:bottom w:val="single" w:sz="4" w:space="0" w:color="auto"/>
              <w:right w:val="single" w:sz="4" w:space="0" w:color="auto"/>
            </w:tcBorders>
            <w:shd w:val="clear" w:color="000000" w:fill="FFFFFF"/>
            <w:noWrap/>
            <w:vAlign w:val="center"/>
            <w:hideMark/>
          </w:tcPr>
          <w:p w14:paraId="76C5515B"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ACEFE82" w14:textId="77777777" w:rsidR="00D61BB2" w:rsidRPr="00090D78" w:rsidRDefault="00D61BB2" w:rsidP="00DF39B4">
            <w:pPr>
              <w:spacing w:after="0" w:line="36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210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066AD0"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339</w:t>
            </w:r>
          </w:p>
        </w:tc>
        <w:tc>
          <w:tcPr>
            <w:tcW w:w="0" w:type="auto"/>
            <w:tcBorders>
              <w:top w:val="nil"/>
              <w:left w:val="nil"/>
              <w:bottom w:val="single" w:sz="4" w:space="0" w:color="auto"/>
              <w:right w:val="single" w:sz="4" w:space="0" w:color="auto"/>
            </w:tcBorders>
            <w:shd w:val="clear" w:color="000000" w:fill="FFFFFF"/>
            <w:noWrap/>
            <w:vAlign w:val="center"/>
            <w:hideMark/>
          </w:tcPr>
          <w:p w14:paraId="0B3C8023"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2B0C78A3"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87CC85A"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358</w:t>
            </w:r>
          </w:p>
        </w:tc>
      </w:tr>
      <w:tr w:rsidR="00D61BB2" w:rsidRPr="00090D78" w14:paraId="44D72243"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6CA7AFFE"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817996F"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359</w:t>
            </w:r>
          </w:p>
        </w:tc>
        <w:tc>
          <w:tcPr>
            <w:tcW w:w="0" w:type="auto"/>
            <w:tcBorders>
              <w:top w:val="nil"/>
              <w:left w:val="nil"/>
              <w:bottom w:val="single" w:sz="4" w:space="0" w:color="auto"/>
              <w:right w:val="single" w:sz="4" w:space="0" w:color="auto"/>
            </w:tcBorders>
            <w:shd w:val="clear" w:color="000000" w:fill="FFFFFF"/>
            <w:noWrap/>
            <w:vAlign w:val="center"/>
            <w:hideMark/>
          </w:tcPr>
          <w:p w14:paraId="3C662266"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267</w:t>
            </w:r>
          </w:p>
        </w:tc>
        <w:tc>
          <w:tcPr>
            <w:tcW w:w="0" w:type="auto"/>
            <w:tcBorders>
              <w:top w:val="nil"/>
              <w:left w:val="nil"/>
              <w:bottom w:val="single" w:sz="4" w:space="0" w:color="auto"/>
              <w:right w:val="single" w:sz="4" w:space="0" w:color="auto"/>
            </w:tcBorders>
            <w:shd w:val="clear" w:color="000000" w:fill="FFFFFF"/>
            <w:noWrap/>
            <w:vAlign w:val="center"/>
            <w:hideMark/>
          </w:tcPr>
          <w:p w14:paraId="35426C43"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271</w:t>
            </w:r>
          </w:p>
        </w:tc>
        <w:tc>
          <w:tcPr>
            <w:tcW w:w="0" w:type="auto"/>
            <w:tcBorders>
              <w:top w:val="nil"/>
              <w:left w:val="nil"/>
              <w:bottom w:val="single" w:sz="4" w:space="0" w:color="auto"/>
              <w:right w:val="single" w:sz="4" w:space="0" w:color="auto"/>
            </w:tcBorders>
            <w:shd w:val="clear" w:color="000000" w:fill="FFFFFF"/>
            <w:noWrap/>
            <w:vAlign w:val="center"/>
            <w:hideMark/>
          </w:tcPr>
          <w:p w14:paraId="50400B93"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4408D9F3"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116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29E0710"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356</w:t>
            </w:r>
          </w:p>
        </w:tc>
        <w:tc>
          <w:tcPr>
            <w:tcW w:w="0" w:type="auto"/>
            <w:tcBorders>
              <w:top w:val="nil"/>
              <w:left w:val="nil"/>
              <w:bottom w:val="single" w:sz="4" w:space="0" w:color="auto"/>
              <w:right w:val="single" w:sz="4" w:space="0" w:color="auto"/>
            </w:tcBorders>
            <w:shd w:val="clear" w:color="000000" w:fill="FFFFFF"/>
            <w:noWrap/>
            <w:vAlign w:val="center"/>
            <w:hideMark/>
          </w:tcPr>
          <w:p w14:paraId="2381A4BD"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3F99BBC7"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C5A853"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361</w:t>
            </w:r>
          </w:p>
        </w:tc>
      </w:tr>
      <w:tr w:rsidR="00D61BB2" w:rsidRPr="00090D78" w14:paraId="1BD90FF7" w14:textId="77777777" w:rsidTr="00D61BB2">
        <w:trPr>
          <w:trHeight w:val="290"/>
          <w:jc w:val="center"/>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0C4A4154"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7B8F6F4"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361</w:t>
            </w:r>
          </w:p>
        </w:tc>
        <w:tc>
          <w:tcPr>
            <w:tcW w:w="0" w:type="auto"/>
            <w:tcBorders>
              <w:top w:val="nil"/>
              <w:left w:val="nil"/>
              <w:bottom w:val="single" w:sz="4" w:space="0" w:color="auto"/>
              <w:right w:val="single" w:sz="4" w:space="0" w:color="auto"/>
            </w:tcBorders>
            <w:shd w:val="clear" w:color="000000" w:fill="FFFFFF"/>
            <w:noWrap/>
            <w:vAlign w:val="center"/>
            <w:hideMark/>
          </w:tcPr>
          <w:p w14:paraId="2DE6B466"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257</w:t>
            </w:r>
          </w:p>
        </w:tc>
        <w:tc>
          <w:tcPr>
            <w:tcW w:w="0" w:type="auto"/>
            <w:tcBorders>
              <w:top w:val="nil"/>
              <w:left w:val="nil"/>
              <w:bottom w:val="single" w:sz="4" w:space="0" w:color="auto"/>
              <w:right w:val="single" w:sz="4" w:space="0" w:color="auto"/>
            </w:tcBorders>
            <w:shd w:val="clear" w:color="000000" w:fill="FFFFFF"/>
            <w:noWrap/>
            <w:vAlign w:val="center"/>
            <w:hideMark/>
          </w:tcPr>
          <w:p w14:paraId="06A38B05"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286</w:t>
            </w:r>
          </w:p>
        </w:tc>
        <w:tc>
          <w:tcPr>
            <w:tcW w:w="0" w:type="auto"/>
            <w:tcBorders>
              <w:top w:val="nil"/>
              <w:left w:val="nil"/>
              <w:bottom w:val="single" w:sz="4" w:space="0" w:color="auto"/>
              <w:right w:val="single" w:sz="4" w:space="0" w:color="auto"/>
            </w:tcBorders>
            <w:shd w:val="clear" w:color="000000" w:fill="FFFFFF"/>
            <w:noWrap/>
            <w:vAlign w:val="center"/>
            <w:hideMark/>
          </w:tcPr>
          <w:p w14:paraId="4B18E9C0"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center"/>
            <w:hideMark/>
          </w:tcPr>
          <w:p w14:paraId="15CC47AA"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248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8E60139" w14:textId="77777777" w:rsidR="00D61BB2" w:rsidRPr="00090D78" w:rsidRDefault="00D61BB2" w:rsidP="00DF39B4">
            <w:pPr>
              <w:spacing w:after="0" w:line="36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347</w:t>
            </w:r>
          </w:p>
        </w:tc>
        <w:tc>
          <w:tcPr>
            <w:tcW w:w="0" w:type="auto"/>
            <w:tcBorders>
              <w:top w:val="nil"/>
              <w:left w:val="nil"/>
              <w:bottom w:val="single" w:sz="4" w:space="0" w:color="auto"/>
              <w:right w:val="single" w:sz="4" w:space="0" w:color="auto"/>
            </w:tcBorders>
            <w:shd w:val="clear" w:color="000000" w:fill="FFFFFF"/>
            <w:noWrap/>
            <w:vAlign w:val="center"/>
            <w:hideMark/>
          </w:tcPr>
          <w:p w14:paraId="0AC9D7F4"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C6E62DC" w14:textId="77777777" w:rsidR="00D61BB2" w:rsidRPr="00090D78" w:rsidRDefault="00D61BB2" w:rsidP="00DF39B4">
            <w:pPr>
              <w:spacing w:after="0" w:line="36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207</w:t>
            </w:r>
          </w:p>
        </w:tc>
        <w:tc>
          <w:tcPr>
            <w:tcW w:w="0" w:type="auto"/>
            <w:tcBorders>
              <w:top w:val="nil"/>
              <w:left w:val="nil"/>
              <w:bottom w:val="single" w:sz="4" w:space="0" w:color="auto"/>
              <w:right w:val="single" w:sz="4" w:space="0" w:color="auto"/>
            </w:tcBorders>
            <w:shd w:val="clear" w:color="000000" w:fill="FFFFFF"/>
            <w:noWrap/>
            <w:vAlign w:val="center"/>
            <w:hideMark/>
          </w:tcPr>
          <w:p w14:paraId="31D38D1B" w14:textId="77777777" w:rsidR="00D61BB2" w:rsidRPr="00090D78" w:rsidRDefault="00D61BB2" w:rsidP="00DF39B4">
            <w:pPr>
              <w:spacing w:after="0" w:line="36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289</w:t>
            </w:r>
          </w:p>
        </w:tc>
      </w:tr>
    </w:tbl>
    <w:p w14:paraId="65A3E702" w14:textId="77AF3455" w:rsidR="00D61BB2" w:rsidRPr="00090D78" w:rsidRDefault="00D61BB2" w:rsidP="00DF39B4">
      <w:pPr>
        <w:spacing w:line="360" w:lineRule="auto"/>
        <w:jc w:val="both"/>
        <w:rPr>
          <w:rFonts w:ascii="Times New Roman" w:hAnsi="Times New Roman"/>
        </w:rPr>
      </w:pPr>
      <w:r w:rsidRPr="00090D78">
        <w:rPr>
          <w:rFonts w:ascii="Times New Roman" w:hAnsi="Times New Roman"/>
        </w:rPr>
        <w:fldChar w:fldCharType="end"/>
      </w:r>
      <w:r>
        <w:fldChar w:fldCharType="begin"/>
      </w:r>
      <w:r>
        <w:instrText xml:space="preserve"> LINK Excel.Sheet.12 "C:\\Users\\Ali-hp\\Desktop\\duuuuuust\\supply\\</w:instrText>
      </w:r>
      <w:r>
        <w:rPr>
          <w:rtl/>
        </w:rPr>
        <w:instrText>تعداد روزهای فراتر از رهنمود_1</w:instrText>
      </w:r>
      <w:r>
        <w:instrText xml:space="preserve">.xlsx" "Sheet5!R1C1:R14C10" \a \f 4 \h  \* MERGEFORMAT </w:instrText>
      </w:r>
      <w:r>
        <w:fldChar w:fldCharType="separate"/>
      </w:r>
    </w:p>
    <w:p w14:paraId="01A34241" w14:textId="255DAF13" w:rsidR="00D61BB2" w:rsidRPr="00090D78" w:rsidRDefault="00C46226" w:rsidP="00DF39B4">
      <w:pPr>
        <w:pStyle w:val="Caption"/>
        <w:keepNext/>
        <w:jc w:val="both"/>
        <w:rPr>
          <w:rFonts w:ascii="Times New Roman" w:hAnsi="Times New Roman" w:cstheme="majorBidi"/>
          <w:i w:val="0"/>
          <w:iCs w:val="0"/>
          <w:color w:val="auto"/>
        </w:rPr>
      </w:pPr>
      <w:r>
        <w:rPr>
          <w:rFonts w:ascii="Times New Roman" w:hAnsi="Times New Roman" w:cstheme="majorBidi"/>
          <w:i w:val="0"/>
          <w:iCs w:val="0"/>
          <w:color w:val="auto"/>
        </w:rPr>
        <w:t>TABLE</w:t>
      </w:r>
      <w:r w:rsidR="00D61BB2"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D61BB2" w:rsidRPr="00090D78">
        <w:rPr>
          <w:rFonts w:ascii="Times New Roman" w:hAnsi="Times New Roman" w:cstheme="majorBidi"/>
          <w:i w:val="0"/>
          <w:iCs w:val="0"/>
          <w:color w:val="auto"/>
        </w:rPr>
        <w:fldChar w:fldCharType="begin"/>
      </w:r>
      <w:r w:rsidR="00D61BB2" w:rsidRPr="00090D78">
        <w:rPr>
          <w:rFonts w:ascii="Times New Roman" w:hAnsi="Times New Roman" w:cstheme="majorBidi"/>
          <w:i w:val="0"/>
          <w:iCs w:val="0"/>
          <w:color w:val="auto"/>
        </w:rPr>
        <w:instrText xml:space="preserve"> SEQ Table \* ARABIC </w:instrText>
      </w:r>
      <w:r w:rsidR="00D61BB2"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4</w:t>
      </w:r>
      <w:r w:rsidR="00D61BB2" w:rsidRPr="00090D78">
        <w:rPr>
          <w:rFonts w:ascii="Times New Roman" w:hAnsi="Times New Roman" w:cstheme="majorBidi"/>
          <w:i w:val="0"/>
          <w:iCs w:val="0"/>
          <w:color w:val="auto"/>
        </w:rPr>
        <w:fldChar w:fldCharType="end"/>
      </w:r>
      <w:r w:rsidR="00D61BB2" w:rsidRPr="00090D78">
        <w:rPr>
          <w:rFonts w:ascii="Times New Roman" w:hAnsi="Times New Roman" w:cstheme="majorBidi"/>
          <w:i w:val="0"/>
          <w:iCs w:val="0"/>
          <w:color w:val="auto"/>
        </w:rPr>
        <w:t xml:space="preserve">: Percentage of days with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2.5</w:t>
      </w:r>
      <w:r w:rsidR="00D61BB2" w:rsidRPr="00090D78">
        <w:rPr>
          <w:rFonts w:ascii="Times New Roman" w:hAnsi="Times New Roman" w:cstheme="majorBidi"/>
          <w:i w:val="0"/>
          <w:iCs w:val="0"/>
          <w:color w:val="auto"/>
        </w:rPr>
        <w:t xml:space="preserve"> concentration higher than 15 </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D61BB2" w:rsidRPr="00090D78">
        <w:rPr>
          <w:rFonts w:ascii="Times New Roman" w:hAnsi="Times New Roman" w:cstheme="majorBidi"/>
          <w:i w:val="0"/>
          <w:iCs w:val="0"/>
          <w:color w:val="auto"/>
        </w:rPr>
        <w:t xml:space="preserve"> from all days with data</w:t>
      </w:r>
      <w:r w:rsidR="00435802" w:rsidRPr="00090D78">
        <w:rPr>
          <w:rFonts w:ascii="Times New Roman" w:hAnsi="Times New Roman" w:cstheme="majorBidi"/>
          <w:i w:val="0"/>
          <w:iCs w:val="0"/>
          <w:color w:val="auto"/>
        </w:rPr>
        <w:t xml:space="preserve"> (ND: NO DATA)</w:t>
      </w:r>
    </w:p>
    <w:tbl>
      <w:tblPr>
        <w:tblW w:w="5000" w:type="pct"/>
        <w:jc w:val="center"/>
        <w:tblLook w:val="04A0" w:firstRow="1" w:lastRow="0" w:firstColumn="1" w:lastColumn="0" w:noHBand="0" w:noVBand="1"/>
      </w:tblPr>
      <w:tblGrid>
        <w:gridCol w:w="656"/>
        <w:gridCol w:w="937"/>
        <w:gridCol w:w="881"/>
        <w:gridCol w:w="858"/>
        <w:gridCol w:w="769"/>
        <w:gridCol w:w="1416"/>
        <w:gridCol w:w="1103"/>
        <w:gridCol w:w="1058"/>
        <w:gridCol w:w="782"/>
        <w:gridCol w:w="890"/>
      </w:tblGrid>
      <w:tr w:rsidR="00D61BB2" w:rsidRPr="00D61BB2" w14:paraId="120CC3FC" w14:textId="77777777" w:rsidTr="00D61BB2">
        <w:trPr>
          <w:trHeight w:val="360"/>
          <w:jc w:val="center"/>
        </w:trPr>
        <w:tc>
          <w:tcPr>
            <w:tcW w:w="5000" w:type="pct"/>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14:paraId="6767BEBA" w14:textId="4877FA86"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The percentage of Days</w:t>
            </w:r>
          </w:p>
        </w:tc>
      </w:tr>
      <w:tr w:rsidR="00D61BB2" w:rsidRPr="00D61BB2" w14:paraId="5CA0079E" w14:textId="77777777" w:rsidTr="00D61BB2">
        <w:trPr>
          <w:trHeight w:val="520"/>
          <w:jc w:val="center"/>
        </w:trPr>
        <w:tc>
          <w:tcPr>
            <w:tcW w:w="351" w:type="pct"/>
            <w:tcBorders>
              <w:top w:val="nil"/>
              <w:left w:val="single" w:sz="4" w:space="0" w:color="auto"/>
              <w:bottom w:val="single" w:sz="4" w:space="0" w:color="auto"/>
              <w:right w:val="single" w:sz="4" w:space="0" w:color="auto"/>
            </w:tcBorders>
            <w:shd w:val="clear" w:color="000000" w:fill="BF8F00"/>
            <w:noWrap/>
            <w:vAlign w:val="center"/>
            <w:hideMark/>
          </w:tcPr>
          <w:p w14:paraId="0EC748EE"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Year</w:t>
            </w:r>
          </w:p>
        </w:tc>
        <w:tc>
          <w:tcPr>
            <w:tcW w:w="501" w:type="pct"/>
            <w:tcBorders>
              <w:top w:val="nil"/>
              <w:left w:val="nil"/>
              <w:bottom w:val="single" w:sz="4" w:space="0" w:color="auto"/>
              <w:right w:val="single" w:sz="4" w:space="0" w:color="auto"/>
            </w:tcBorders>
            <w:shd w:val="clear" w:color="000000" w:fill="00B050"/>
            <w:vAlign w:val="center"/>
            <w:hideMark/>
          </w:tcPr>
          <w:p w14:paraId="0E4596A6" w14:textId="77777777" w:rsidR="00D61BB2" w:rsidRPr="00D61BB2"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Tehran (1)</w:t>
            </w:r>
          </w:p>
        </w:tc>
        <w:tc>
          <w:tcPr>
            <w:tcW w:w="471" w:type="pct"/>
            <w:tcBorders>
              <w:top w:val="nil"/>
              <w:left w:val="nil"/>
              <w:bottom w:val="single" w:sz="4" w:space="0" w:color="auto"/>
              <w:right w:val="single" w:sz="4" w:space="0" w:color="auto"/>
            </w:tcBorders>
            <w:shd w:val="clear" w:color="000000" w:fill="00B050"/>
            <w:vAlign w:val="center"/>
            <w:hideMark/>
          </w:tcPr>
          <w:p w14:paraId="1EB11D06" w14:textId="77777777" w:rsidR="00D61BB2" w:rsidRPr="00D61BB2"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Tabriz (2)</w:t>
            </w:r>
          </w:p>
        </w:tc>
        <w:tc>
          <w:tcPr>
            <w:tcW w:w="459" w:type="pct"/>
            <w:tcBorders>
              <w:top w:val="nil"/>
              <w:left w:val="nil"/>
              <w:bottom w:val="single" w:sz="4" w:space="0" w:color="auto"/>
              <w:right w:val="single" w:sz="4" w:space="0" w:color="auto"/>
            </w:tcBorders>
            <w:shd w:val="clear" w:color="000000" w:fill="00B050"/>
            <w:vAlign w:val="center"/>
            <w:hideMark/>
          </w:tcPr>
          <w:p w14:paraId="0BB323EF" w14:textId="77777777" w:rsidR="00D61BB2" w:rsidRPr="00D61BB2"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Shiraz (3)</w:t>
            </w:r>
          </w:p>
        </w:tc>
        <w:tc>
          <w:tcPr>
            <w:tcW w:w="411" w:type="pct"/>
            <w:tcBorders>
              <w:top w:val="nil"/>
              <w:left w:val="nil"/>
              <w:bottom w:val="single" w:sz="4" w:space="0" w:color="auto"/>
              <w:right w:val="single" w:sz="4" w:space="0" w:color="auto"/>
            </w:tcBorders>
            <w:shd w:val="clear" w:color="000000" w:fill="00B050"/>
            <w:vAlign w:val="center"/>
            <w:hideMark/>
          </w:tcPr>
          <w:p w14:paraId="72763680" w14:textId="77777777" w:rsidR="00D61BB2" w:rsidRPr="00D61BB2"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Ilam (4)</w:t>
            </w:r>
          </w:p>
        </w:tc>
        <w:tc>
          <w:tcPr>
            <w:tcW w:w="757" w:type="pct"/>
            <w:tcBorders>
              <w:top w:val="nil"/>
              <w:left w:val="nil"/>
              <w:bottom w:val="single" w:sz="4" w:space="0" w:color="auto"/>
              <w:right w:val="single" w:sz="4" w:space="0" w:color="auto"/>
            </w:tcBorders>
            <w:shd w:val="clear" w:color="000000" w:fill="00B050"/>
            <w:vAlign w:val="center"/>
            <w:hideMark/>
          </w:tcPr>
          <w:p w14:paraId="3C15D2EC" w14:textId="77777777" w:rsidR="00D61BB2" w:rsidRPr="00D61BB2"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Kermanshah (5)</w:t>
            </w:r>
          </w:p>
        </w:tc>
        <w:tc>
          <w:tcPr>
            <w:tcW w:w="590" w:type="pct"/>
            <w:tcBorders>
              <w:top w:val="nil"/>
              <w:left w:val="nil"/>
              <w:bottom w:val="single" w:sz="4" w:space="0" w:color="auto"/>
              <w:right w:val="single" w:sz="4" w:space="0" w:color="auto"/>
            </w:tcBorders>
            <w:shd w:val="clear" w:color="000000" w:fill="00B050"/>
            <w:vAlign w:val="center"/>
            <w:hideMark/>
          </w:tcPr>
          <w:p w14:paraId="2C497C7B" w14:textId="77777777" w:rsidR="00D61BB2" w:rsidRPr="00D61BB2"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Mashhad (6)</w:t>
            </w:r>
          </w:p>
        </w:tc>
        <w:tc>
          <w:tcPr>
            <w:tcW w:w="566" w:type="pct"/>
            <w:tcBorders>
              <w:top w:val="nil"/>
              <w:left w:val="nil"/>
              <w:bottom w:val="single" w:sz="4" w:space="0" w:color="auto"/>
              <w:right w:val="single" w:sz="4" w:space="0" w:color="auto"/>
            </w:tcBorders>
            <w:shd w:val="clear" w:color="000000" w:fill="00B050"/>
            <w:vAlign w:val="center"/>
            <w:hideMark/>
          </w:tcPr>
          <w:p w14:paraId="1A393EDF" w14:textId="77777777" w:rsidR="00D61BB2" w:rsidRPr="00D61BB2"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Zahedan (7)</w:t>
            </w:r>
          </w:p>
        </w:tc>
        <w:tc>
          <w:tcPr>
            <w:tcW w:w="418" w:type="pct"/>
            <w:tcBorders>
              <w:top w:val="nil"/>
              <w:left w:val="nil"/>
              <w:bottom w:val="single" w:sz="4" w:space="0" w:color="auto"/>
              <w:right w:val="single" w:sz="4" w:space="0" w:color="auto"/>
            </w:tcBorders>
            <w:shd w:val="clear" w:color="000000" w:fill="00B050"/>
            <w:vAlign w:val="center"/>
            <w:hideMark/>
          </w:tcPr>
          <w:p w14:paraId="212DAFBB" w14:textId="77777777" w:rsidR="00D61BB2" w:rsidRPr="00D61BB2"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Yazd (8)</w:t>
            </w:r>
          </w:p>
        </w:tc>
        <w:tc>
          <w:tcPr>
            <w:tcW w:w="476" w:type="pct"/>
            <w:tcBorders>
              <w:top w:val="nil"/>
              <w:left w:val="nil"/>
              <w:bottom w:val="single" w:sz="4" w:space="0" w:color="auto"/>
              <w:right w:val="single" w:sz="4" w:space="0" w:color="auto"/>
            </w:tcBorders>
            <w:shd w:val="clear" w:color="000000" w:fill="00B050"/>
            <w:vAlign w:val="center"/>
            <w:hideMark/>
          </w:tcPr>
          <w:p w14:paraId="70BB4DAE" w14:textId="77777777" w:rsidR="00D61BB2" w:rsidRPr="00D61BB2"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Ahvaz (9)</w:t>
            </w:r>
          </w:p>
        </w:tc>
      </w:tr>
      <w:tr w:rsidR="00D61BB2" w:rsidRPr="00D61BB2" w14:paraId="1FB3FFDD"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02511889"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2011</w:t>
            </w:r>
          </w:p>
        </w:tc>
        <w:tc>
          <w:tcPr>
            <w:tcW w:w="501"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26F4F7"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98.78</w:t>
            </w:r>
          </w:p>
        </w:tc>
        <w:tc>
          <w:tcPr>
            <w:tcW w:w="471" w:type="pct"/>
            <w:tcBorders>
              <w:top w:val="nil"/>
              <w:left w:val="nil"/>
              <w:bottom w:val="single" w:sz="4" w:space="0" w:color="auto"/>
              <w:right w:val="single" w:sz="4" w:space="0" w:color="auto"/>
            </w:tcBorders>
            <w:shd w:val="clear" w:color="000000" w:fill="FFFFFF"/>
            <w:noWrap/>
            <w:vAlign w:val="bottom"/>
            <w:hideMark/>
          </w:tcPr>
          <w:p w14:paraId="7D90A695"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59" w:type="pct"/>
            <w:tcBorders>
              <w:top w:val="nil"/>
              <w:left w:val="nil"/>
              <w:bottom w:val="single" w:sz="4" w:space="0" w:color="auto"/>
              <w:right w:val="single" w:sz="4" w:space="0" w:color="auto"/>
            </w:tcBorders>
            <w:shd w:val="clear" w:color="000000" w:fill="FFFFFF"/>
            <w:noWrap/>
            <w:vAlign w:val="bottom"/>
            <w:hideMark/>
          </w:tcPr>
          <w:p w14:paraId="3153A6D4"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1" w:type="pct"/>
            <w:tcBorders>
              <w:top w:val="nil"/>
              <w:left w:val="nil"/>
              <w:bottom w:val="single" w:sz="4" w:space="0" w:color="auto"/>
              <w:right w:val="single" w:sz="4" w:space="0" w:color="auto"/>
            </w:tcBorders>
            <w:shd w:val="clear" w:color="000000" w:fill="FFFFFF"/>
            <w:noWrap/>
            <w:vAlign w:val="bottom"/>
            <w:hideMark/>
          </w:tcPr>
          <w:p w14:paraId="7133E0DD"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nil"/>
              <w:left w:val="nil"/>
              <w:bottom w:val="single" w:sz="4" w:space="0" w:color="auto"/>
              <w:right w:val="single" w:sz="4" w:space="0" w:color="auto"/>
            </w:tcBorders>
            <w:shd w:val="clear" w:color="000000" w:fill="FFFFFF"/>
            <w:noWrap/>
            <w:vAlign w:val="bottom"/>
            <w:hideMark/>
          </w:tcPr>
          <w:p w14:paraId="6E4673EC"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90" w:type="pct"/>
            <w:tcBorders>
              <w:top w:val="nil"/>
              <w:left w:val="nil"/>
              <w:bottom w:val="single" w:sz="4" w:space="0" w:color="auto"/>
              <w:right w:val="single" w:sz="4" w:space="0" w:color="auto"/>
            </w:tcBorders>
            <w:shd w:val="clear" w:color="000000" w:fill="FFFFFF"/>
            <w:noWrap/>
            <w:vAlign w:val="bottom"/>
            <w:hideMark/>
          </w:tcPr>
          <w:p w14:paraId="1FDA057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66" w:type="pct"/>
            <w:tcBorders>
              <w:top w:val="nil"/>
              <w:left w:val="nil"/>
              <w:bottom w:val="single" w:sz="4" w:space="0" w:color="auto"/>
              <w:right w:val="single" w:sz="4" w:space="0" w:color="auto"/>
            </w:tcBorders>
            <w:shd w:val="clear" w:color="000000" w:fill="FFFFFF"/>
            <w:noWrap/>
            <w:vAlign w:val="bottom"/>
            <w:hideMark/>
          </w:tcPr>
          <w:p w14:paraId="0A109341"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38EDE31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nil"/>
              <w:left w:val="nil"/>
              <w:bottom w:val="single" w:sz="4" w:space="0" w:color="auto"/>
              <w:right w:val="single" w:sz="4" w:space="0" w:color="auto"/>
            </w:tcBorders>
            <w:shd w:val="clear" w:color="000000" w:fill="FFFFFF"/>
            <w:noWrap/>
            <w:vAlign w:val="bottom"/>
            <w:hideMark/>
          </w:tcPr>
          <w:p w14:paraId="192E4905"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D61BB2" w:rsidRPr="00D61BB2" w14:paraId="59F6EC3C"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576B79D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2012</w:t>
            </w:r>
          </w:p>
        </w:tc>
        <w:tc>
          <w:tcPr>
            <w:tcW w:w="501"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12EA5B8"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99.18</w:t>
            </w:r>
          </w:p>
        </w:tc>
        <w:tc>
          <w:tcPr>
            <w:tcW w:w="471" w:type="pct"/>
            <w:tcBorders>
              <w:top w:val="nil"/>
              <w:left w:val="nil"/>
              <w:bottom w:val="single" w:sz="4" w:space="0" w:color="auto"/>
              <w:right w:val="single" w:sz="4" w:space="0" w:color="auto"/>
            </w:tcBorders>
            <w:shd w:val="clear" w:color="000000" w:fill="FFFFFF"/>
            <w:noWrap/>
            <w:vAlign w:val="bottom"/>
            <w:hideMark/>
          </w:tcPr>
          <w:p w14:paraId="0598518C"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59" w:type="pct"/>
            <w:tcBorders>
              <w:top w:val="nil"/>
              <w:left w:val="nil"/>
              <w:bottom w:val="single" w:sz="4" w:space="0" w:color="auto"/>
              <w:right w:val="single" w:sz="4" w:space="0" w:color="auto"/>
            </w:tcBorders>
            <w:shd w:val="clear" w:color="000000" w:fill="FFFFFF"/>
            <w:noWrap/>
            <w:vAlign w:val="bottom"/>
            <w:hideMark/>
          </w:tcPr>
          <w:p w14:paraId="3F7D2932"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1" w:type="pct"/>
            <w:tcBorders>
              <w:top w:val="nil"/>
              <w:left w:val="nil"/>
              <w:bottom w:val="single" w:sz="4" w:space="0" w:color="auto"/>
              <w:right w:val="single" w:sz="4" w:space="0" w:color="auto"/>
            </w:tcBorders>
            <w:shd w:val="clear" w:color="000000" w:fill="FFFFFF"/>
            <w:noWrap/>
            <w:vAlign w:val="bottom"/>
            <w:hideMark/>
          </w:tcPr>
          <w:p w14:paraId="3FA24BFD"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nil"/>
              <w:left w:val="nil"/>
              <w:bottom w:val="single" w:sz="4" w:space="0" w:color="auto"/>
              <w:right w:val="single" w:sz="4" w:space="0" w:color="auto"/>
            </w:tcBorders>
            <w:shd w:val="clear" w:color="000000" w:fill="FFFFFF"/>
            <w:noWrap/>
            <w:vAlign w:val="bottom"/>
            <w:hideMark/>
          </w:tcPr>
          <w:p w14:paraId="504A072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90" w:type="pct"/>
            <w:tcBorders>
              <w:top w:val="nil"/>
              <w:left w:val="nil"/>
              <w:bottom w:val="single" w:sz="4" w:space="0" w:color="auto"/>
              <w:right w:val="single" w:sz="4" w:space="0" w:color="auto"/>
            </w:tcBorders>
            <w:shd w:val="clear" w:color="000000" w:fill="FFFFFF"/>
            <w:noWrap/>
            <w:vAlign w:val="bottom"/>
            <w:hideMark/>
          </w:tcPr>
          <w:p w14:paraId="4301E9C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66" w:type="pct"/>
            <w:tcBorders>
              <w:top w:val="nil"/>
              <w:left w:val="nil"/>
              <w:bottom w:val="single" w:sz="4" w:space="0" w:color="auto"/>
              <w:right w:val="single" w:sz="4" w:space="0" w:color="auto"/>
            </w:tcBorders>
            <w:shd w:val="clear" w:color="000000" w:fill="FFFFFF"/>
            <w:noWrap/>
            <w:vAlign w:val="bottom"/>
            <w:hideMark/>
          </w:tcPr>
          <w:p w14:paraId="3B72DD2C"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409BC550"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nil"/>
              <w:left w:val="nil"/>
              <w:bottom w:val="single" w:sz="4" w:space="0" w:color="auto"/>
              <w:right w:val="single" w:sz="4" w:space="0" w:color="auto"/>
            </w:tcBorders>
            <w:shd w:val="clear" w:color="000000" w:fill="FFFFFF"/>
            <w:noWrap/>
            <w:vAlign w:val="bottom"/>
            <w:hideMark/>
          </w:tcPr>
          <w:p w14:paraId="32ED703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D61BB2" w:rsidRPr="00D61BB2" w14:paraId="420CC479"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70D1961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2013</w:t>
            </w:r>
          </w:p>
        </w:tc>
        <w:tc>
          <w:tcPr>
            <w:tcW w:w="501" w:type="pct"/>
            <w:tcBorders>
              <w:top w:val="single" w:sz="4" w:space="0" w:color="9C0006"/>
              <w:left w:val="single" w:sz="4" w:space="0" w:color="9C0006"/>
              <w:bottom w:val="single" w:sz="4" w:space="0" w:color="9C0006"/>
              <w:right w:val="single" w:sz="4" w:space="0" w:color="9C0006"/>
            </w:tcBorders>
            <w:shd w:val="clear" w:color="000000" w:fill="C00000"/>
            <w:noWrap/>
            <w:vAlign w:val="bottom"/>
            <w:hideMark/>
          </w:tcPr>
          <w:p w14:paraId="3378819F"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100.00</w:t>
            </w:r>
          </w:p>
        </w:tc>
        <w:tc>
          <w:tcPr>
            <w:tcW w:w="471" w:type="pct"/>
            <w:tcBorders>
              <w:top w:val="nil"/>
              <w:left w:val="nil"/>
              <w:bottom w:val="single" w:sz="4" w:space="0" w:color="auto"/>
              <w:right w:val="single" w:sz="4" w:space="0" w:color="auto"/>
            </w:tcBorders>
            <w:shd w:val="clear" w:color="000000" w:fill="FFFFFF"/>
            <w:noWrap/>
            <w:vAlign w:val="bottom"/>
            <w:hideMark/>
          </w:tcPr>
          <w:p w14:paraId="31117553"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73.71</w:t>
            </w:r>
          </w:p>
        </w:tc>
        <w:tc>
          <w:tcPr>
            <w:tcW w:w="459" w:type="pct"/>
            <w:tcBorders>
              <w:top w:val="nil"/>
              <w:left w:val="nil"/>
              <w:bottom w:val="single" w:sz="4" w:space="0" w:color="auto"/>
              <w:right w:val="single" w:sz="4" w:space="0" w:color="auto"/>
            </w:tcBorders>
            <w:shd w:val="clear" w:color="000000" w:fill="FFFFFF"/>
            <w:noWrap/>
            <w:vAlign w:val="bottom"/>
            <w:hideMark/>
          </w:tcPr>
          <w:p w14:paraId="05CEAC59"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1" w:type="pct"/>
            <w:tcBorders>
              <w:top w:val="nil"/>
              <w:left w:val="nil"/>
              <w:bottom w:val="single" w:sz="4" w:space="0" w:color="auto"/>
              <w:right w:val="single" w:sz="4" w:space="0" w:color="auto"/>
            </w:tcBorders>
            <w:shd w:val="clear" w:color="000000" w:fill="FFFFFF"/>
            <w:noWrap/>
            <w:vAlign w:val="bottom"/>
            <w:hideMark/>
          </w:tcPr>
          <w:p w14:paraId="64B698D6"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nil"/>
              <w:left w:val="nil"/>
              <w:bottom w:val="single" w:sz="4" w:space="0" w:color="auto"/>
              <w:right w:val="single" w:sz="4" w:space="0" w:color="auto"/>
            </w:tcBorders>
            <w:shd w:val="clear" w:color="000000" w:fill="FFFFFF"/>
            <w:noWrap/>
            <w:vAlign w:val="bottom"/>
            <w:hideMark/>
          </w:tcPr>
          <w:p w14:paraId="4C124706"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90" w:type="pct"/>
            <w:tcBorders>
              <w:top w:val="nil"/>
              <w:left w:val="nil"/>
              <w:bottom w:val="single" w:sz="4" w:space="0" w:color="auto"/>
              <w:right w:val="single" w:sz="4" w:space="0" w:color="auto"/>
            </w:tcBorders>
            <w:shd w:val="clear" w:color="000000" w:fill="FFFFFF"/>
            <w:noWrap/>
            <w:vAlign w:val="bottom"/>
            <w:hideMark/>
          </w:tcPr>
          <w:p w14:paraId="743B7FA0"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93.65</w:t>
            </w:r>
          </w:p>
        </w:tc>
        <w:tc>
          <w:tcPr>
            <w:tcW w:w="566" w:type="pct"/>
            <w:tcBorders>
              <w:top w:val="nil"/>
              <w:left w:val="nil"/>
              <w:bottom w:val="single" w:sz="4" w:space="0" w:color="auto"/>
              <w:right w:val="single" w:sz="4" w:space="0" w:color="auto"/>
            </w:tcBorders>
            <w:shd w:val="clear" w:color="000000" w:fill="FFFFFF"/>
            <w:noWrap/>
            <w:vAlign w:val="bottom"/>
            <w:hideMark/>
          </w:tcPr>
          <w:p w14:paraId="299C2426"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66238591"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nil"/>
              <w:left w:val="nil"/>
              <w:bottom w:val="single" w:sz="4" w:space="0" w:color="auto"/>
              <w:right w:val="single" w:sz="4" w:space="0" w:color="auto"/>
            </w:tcBorders>
            <w:shd w:val="clear" w:color="000000" w:fill="FFFFFF"/>
            <w:noWrap/>
            <w:vAlign w:val="bottom"/>
            <w:hideMark/>
          </w:tcPr>
          <w:p w14:paraId="7BC7FB9E"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D61BB2" w:rsidRPr="00D61BB2" w14:paraId="4CEE4380"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7EDA3B55"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2014</w:t>
            </w:r>
          </w:p>
        </w:tc>
        <w:tc>
          <w:tcPr>
            <w:tcW w:w="501" w:type="pct"/>
            <w:tcBorders>
              <w:top w:val="single" w:sz="4" w:space="0" w:color="9C0006"/>
              <w:left w:val="single" w:sz="4" w:space="0" w:color="9C0006"/>
              <w:bottom w:val="single" w:sz="4" w:space="0" w:color="9C0006"/>
              <w:right w:val="single" w:sz="4" w:space="0" w:color="9C0006"/>
            </w:tcBorders>
            <w:shd w:val="clear" w:color="000000" w:fill="C00000"/>
            <w:noWrap/>
            <w:vAlign w:val="bottom"/>
            <w:hideMark/>
          </w:tcPr>
          <w:p w14:paraId="152322DE"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100.00</w:t>
            </w:r>
          </w:p>
        </w:tc>
        <w:tc>
          <w:tcPr>
            <w:tcW w:w="471"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FFD6334" w14:textId="77777777" w:rsidR="00D61BB2" w:rsidRPr="00D61BB2"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63.34</w:t>
            </w:r>
          </w:p>
        </w:tc>
        <w:tc>
          <w:tcPr>
            <w:tcW w:w="459" w:type="pct"/>
            <w:tcBorders>
              <w:top w:val="nil"/>
              <w:left w:val="nil"/>
              <w:bottom w:val="single" w:sz="4" w:space="0" w:color="auto"/>
              <w:right w:val="single" w:sz="4" w:space="0" w:color="auto"/>
            </w:tcBorders>
            <w:shd w:val="clear" w:color="000000" w:fill="FFFFFF"/>
            <w:noWrap/>
            <w:vAlign w:val="bottom"/>
            <w:hideMark/>
          </w:tcPr>
          <w:p w14:paraId="36D3C9D0"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1" w:type="pct"/>
            <w:tcBorders>
              <w:top w:val="nil"/>
              <w:left w:val="nil"/>
              <w:bottom w:val="single" w:sz="4" w:space="0" w:color="auto"/>
              <w:right w:val="single" w:sz="4" w:space="0" w:color="auto"/>
            </w:tcBorders>
            <w:shd w:val="clear" w:color="000000" w:fill="FFFFFF"/>
            <w:noWrap/>
            <w:vAlign w:val="bottom"/>
            <w:hideMark/>
          </w:tcPr>
          <w:p w14:paraId="75F1F73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nil"/>
              <w:left w:val="nil"/>
              <w:bottom w:val="single" w:sz="4" w:space="0" w:color="auto"/>
              <w:right w:val="single" w:sz="4" w:space="0" w:color="auto"/>
            </w:tcBorders>
            <w:shd w:val="clear" w:color="000000" w:fill="FFFFFF"/>
            <w:noWrap/>
            <w:vAlign w:val="bottom"/>
            <w:hideMark/>
          </w:tcPr>
          <w:p w14:paraId="5EA60432"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90" w:type="pct"/>
            <w:tcBorders>
              <w:top w:val="nil"/>
              <w:left w:val="nil"/>
              <w:bottom w:val="single" w:sz="4" w:space="0" w:color="auto"/>
              <w:right w:val="single" w:sz="4" w:space="0" w:color="auto"/>
            </w:tcBorders>
            <w:shd w:val="clear" w:color="000000" w:fill="FFFFFF"/>
            <w:noWrap/>
            <w:vAlign w:val="bottom"/>
            <w:hideMark/>
          </w:tcPr>
          <w:p w14:paraId="21FBDEE3"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88.49</w:t>
            </w:r>
          </w:p>
        </w:tc>
        <w:tc>
          <w:tcPr>
            <w:tcW w:w="566" w:type="pct"/>
            <w:tcBorders>
              <w:top w:val="nil"/>
              <w:left w:val="nil"/>
              <w:bottom w:val="single" w:sz="4" w:space="0" w:color="auto"/>
              <w:right w:val="single" w:sz="4" w:space="0" w:color="auto"/>
            </w:tcBorders>
            <w:shd w:val="clear" w:color="000000" w:fill="FFFFFF"/>
            <w:noWrap/>
            <w:vAlign w:val="bottom"/>
            <w:hideMark/>
          </w:tcPr>
          <w:p w14:paraId="56A27372"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3133B31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single" w:sz="4" w:space="0" w:color="9C0006"/>
              <w:left w:val="single" w:sz="4" w:space="0" w:color="9C0006"/>
              <w:bottom w:val="single" w:sz="4" w:space="0" w:color="9C0006"/>
              <w:right w:val="single" w:sz="4" w:space="0" w:color="9C0006"/>
            </w:tcBorders>
            <w:shd w:val="clear" w:color="000000" w:fill="C00000"/>
            <w:noWrap/>
            <w:vAlign w:val="bottom"/>
            <w:hideMark/>
          </w:tcPr>
          <w:p w14:paraId="276AF2B8"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100.00</w:t>
            </w:r>
          </w:p>
        </w:tc>
      </w:tr>
      <w:tr w:rsidR="00D61BB2" w:rsidRPr="00D61BB2" w14:paraId="30ACAAF6"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6BA06A5A"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2015</w:t>
            </w:r>
          </w:p>
        </w:tc>
        <w:tc>
          <w:tcPr>
            <w:tcW w:w="501" w:type="pct"/>
            <w:tcBorders>
              <w:top w:val="nil"/>
              <w:left w:val="nil"/>
              <w:bottom w:val="single" w:sz="4" w:space="0" w:color="auto"/>
              <w:right w:val="single" w:sz="4" w:space="0" w:color="auto"/>
            </w:tcBorders>
            <w:shd w:val="clear" w:color="000000" w:fill="FFFFFF"/>
            <w:noWrap/>
            <w:vAlign w:val="bottom"/>
            <w:hideMark/>
          </w:tcPr>
          <w:p w14:paraId="041CEB45"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97.26</w:t>
            </w:r>
          </w:p>
        </w:tc>
        <w:tc>
          <w:tcPr>
            <w:tcW w:w="471" w:type="pct"/>
            <w:tcBorders>
              <w:top w:val="nil"/>
              <w:left w:val="nil"/>
              <w:bottom w:val="single" w:sz="4" w:space="0" w:color="auto"/>
              <w:right w:val="single" w:sz="4" w:space="0" w:color="auto"/>
            </w:tcBorders>
            <w:shd w:val="clear" w:color="000000" w:fill="FFFFFF"/>
            <w:noWrap/>
            <w:vAlign w:val="bottom"/>
            <w:hideMark/>
          </w:tcPr>
          <w:p w14:paraId="647A712F"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77.26</w:t>
            </w:r>
          </w:p>
        </w:tc>
        <w:tc>
          <w:tcPr>
            <w:tcW w:w="459" w:type="pct"/>
            <w:tcBorders>
              <w:top w:val="nil"/>
              <w:left w:val="nil"/>
              <w:bottom w:val="single" w:sz="4" w:space="0" w:color="auto"/>
              <w:right w:val="single" w:sz="4" w:space="0" w:color="auto"/>
            </w:tcBorders>
            <w:shd w:val="clear" w:color="000000" w:fill="FFFFFF"/>
            <w:noWrap/>
            <w:vAlign w:val="bottom"/>
            <w:hideMark/>
          </w:tcPr>
          <w:p w14:paraId="4854FDFA"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1" w:type="pct"/>
            <w:tcBorders>
              <w:top w:val="nil"/>
              <w:left w:val="nil"/>
              <w:bottom w:val="single" w:sz="4" w:space="0" w:color="auto"/>
              <w:right w:val="single" w:sz="4" w:space="0" w:color="auto"/>
            </w:tcBorders>
            <w:shd w:val="clear" w:color="000000" w:fill="FFFFFF"/>
            <w:noWrap/>
            <w:vAlign w:val="bottom"/>
            <w:hideMark/>
          </w:tcPr>
          <w:p w14:paraId="7FA03AD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nil"/>
              <w:left w:val="nil"/>
              <w:bottom w:val="single" w:sz="4" w:space="0" w:color="auto"/>
              <w:right w:val="single" w:sz="4" w:space="0" w:color="auto"/>
            </w:tcBorders>
            <w:shd w:val="clear" w:color="000000" w:fill="FFFFFF"/>
            <w:noWrap/>
            <w:vAlign w:val="bottom"/>
            <w:hideMark/>
          </w:tcPr>
          <w:p w14:paraId="40FED7FF"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90" w:type="pct"/>
            <w:tcBorders>
              <w:top w:val="nil"/>
              <w:left w:val="nil"/>
              <w:bottom w:val="single" w:sz="4" w:space="0" w:color="auto"/>
              <w:right w:val="single" w:sz="4" w:space="0" w:color="auto"/>
            </w:tcBorders>
            <w:shd w:val="clear" w:color="000000" w:fill="FFFFFF"/>
            <w:noWrap/>
            <w:vAlign w:val="bottom"/>
            <w:hideMark/>
          </w:tcPr>
          <w:p w14:paraId="0BB135F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93.70</w:t>
            </w:r>
          </w:p>
        </w:tc>
        <w:tc>
          <w:tcPr>
            <w:tcW w:w="566" w:type="pct"/>
            <w:tcBorders>
              <w:top w:val="nil"/>
              <w:left w:val="nil"/>
              <w:bottom w:val="single" w:sz="4" w:space="0" w:color="auto"/>
              <w:right w:val="single" w:sz="4" w:space="0" w:color="auto"/>
            </w:tcBorders>
            <w:shd w:val="clear" w:color="000000" w:fill="FFFFFF"/>
            <w:noWrap/>
            <w:vAlign w:val="bottom"/>
            <w:hideMark/>
          </w:tcPr>
          <w:p w14:paraId="287026E3"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7190AA5A"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single" w:sz="4" w:space="0" w:color="9C0006"/>
              <w:left w:val="single" w:sz="4" w:space="0" w:color="9C0006"/>
              <w:bottom w:val="single" w:sz="4" w:space="0" w:color="9C0006"/>
              <w:right w:val="single" w:sz="4" w:space="0" w:color="9C0006"/>
            </w:tcBorders>
            <w:shd w:val="clear" w:color="000000" w:fill="C00000"/>
            <w:noWrap/>
            <w:vAlign w:val="bottom"/>
            <w:hideMark/>
          </w:tcPr>
          <w:p w14:paraId="55E4415F"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100.00</w:t>
            </w:r>
          </w:p>
        </w:tc>
      </w:tr>
      <w:tr w:rsidR="00D61BB2" w:rsidRPr="00D61BB2" w14:paraId="5EF26287"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6B2763D9"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2016</w:t>
            </w:r>
          </w:p>
        </w:tc>
        <w:tc>
          <w:tcPr>
            <w:tcW w:w="501" w:type="pct"/>
            <w:tcBorders>
              <w:top w:val="nil"/>
              <w:left w:val="nil"/>
              <w:bottom w:val="single" w:sz="4" w:space="0" w:color="auto"/>
              <w:right w:val="single" w:sz="4" w:space="0" w:color="auto"/>
            </w:tcBorders>
            <w:shd w:val="clear" w:color="000000" w:fill="FFFFFF"/>
            <w:noWrap/>
            <w:vAlign w:val="bottom"/>
            <w:hideMark/>
          </w:tcPr>
          <w:p w14:paraId="612E7CC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98.09</w:t>
            </w:r>
          </w:p>
        </w:tc>
        <w:tc>
          <w:tcPr>
            <w:tcW w:w="471" w:type="pct"/>
            <w:tcBorders>
              <w:top w:val="nil"/>
              <w:left w:val="nil"/>
              <w:bottom w:val="single" w:sz="4" w:space="0" w:color="auto"/>
              <w:right w:val="single" w:sz="4" w:space="0" w:color="auto"/>
            </w:tcBorders>
            <w:shd w:val="clear" w:color="000000" w:fill="FFFFFF"/>
            <w:noWrap/>
            <w:vAlign w:val="bottom"/>
            <w:hideMark/>
          </w:tcPr>
          <w:p w14:paraId="4F75F5B9"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81.82</w:t>
            </w:r>
          </w:p>
        </w:tc>
        <w:tc>
          <w:tcPr>
            <w:tcW w:w="459" w:type="pct"/>
            <w:tcBorders>
              <w:top w:val="nil"/>
              <w:left w:val="nil"/>
              <w:bottom w:val="single" w:sz="4" w:space="0" w:color="auto"/>
              <w:right w:val="single" w:sz="4" w:space="0" w:color="auto"/>
            </w:tcBorders>
            <w:shd w:val="clear" w:color="000000" w:fill="FFFFFF"/>
            <w:noWrap/>
            <w:vAlign w:val="bottom"/>
            <w:hideMark/>
          </w:tcPr>
          <w:p w14:paraId="7B6097B7"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1" w:type="pct"/>
            <w:tcBorders>
              <w:top w:val="nil"/>
              <w:left w:val="nil"/>
              <w:bottom w:val="single" w:sz="4" w:space="0" w:color="auto"/>
              <w:right w:val="single" w:sz="4" w:space="0" w:color="auto"/>
            </w:tcBorders>
            <w:shd w:val="clear" w:color="000000" w:fill="FFFFFF"/>
            <w:noWrap/>
            <w:vAlign w:val="bottom"/>
            <w:hideMark/>
          </w:tcPr>
          <w:p w14:paraId="43A93BB2"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nil"/>
              <w:left w:val="nil"/>
              <w:bottom w:val="single" w:sz="4" w:space="0" w:color="auto"/>
              <w:right w:val="single" w:sz="4" w:space="0" w:color="auto"/>
            </w:tcBorders>
            <w:shd w:val="clear" w:color="000000" w:fill="FFFFFF"/>
            <w:noWrap/>
            <w:vAlign w:val="bottom"/>
            <w:hideMark/>
          </w:tcPr>
          <w:p w14:paraId="4E63EB03"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90" w:type="pct"/>
            <w:tcBorders>
              <w:top w:val="nil"/>
              <w:left w:val="nil"/>
              <w:bottom w:val="single" w:sz="4" w:space="0" w:color="auto"/>
              <w:right w:val="single" w:sz="4" w:space="0" w:color="auto"/>
            </w:tcBorders>
            <w:shd w:val="clear" w:color="000000" w:fill="FFFFFF"/>
            <w:noWrap/>
            <w:vAlign w:val="bottom"/>
            <w:hideMark/>
          </w:tcPr>
          <w:p w14:paraId="6A3BB9A3"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93.99</w:t>
            </w:r>
          </w:p>
        </w:tc>
        <w:tc>
          <w:tcPr>
            <w:tcW w:w="566" w:type="pct"/>
            <w:tcBorders>
              <w:top w:val="nil"/>
              <w:left w:val="nil"/>
              <w:bottom w:val="single" w:sz="4" w:space="0" w:color="auto"/>
              <w:right w:val="single" w:sz="4" w:space="0" w:color="auto"/>
            </w:tcBorders>
            <w:shd w:val="clear" w:color="000000" w:fill="FFFFFF"/>
            <w:noWrap/>
            <w:vAlign w:val="bottom"/>
            <w:hideMark/>
          </w:tcPr>
          <w:p w14:paraId="104DA37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0D84F2BC"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single" w:sz="4" w:space="0" w:color="9C0006"/>
              <w:left w:val="single" w:sz="4" w:space="0" w:color="9C0006"/>
              <w:bottom w:val="single" w:sz="4" w:space="0" w:color="9C0006"/>
              <w:right w:val="single" w:sz="4" w:space="0" w:color="9C0006"/>
            </w:tcBorders>
            <w:shd w:val="clear" w:color="000000" w:fill="C00000"/>
            <w:noWrap/>
            <w:vAlign w:val="bottom"/>
            <w:hideMark/>
          </w:tcPr>
          <w:p w14:paraId="4060DC5B"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100.00</w:t>
            </w:r>
          </w:p>
        </w:tc>
      </w:tr>
      <w:tr w:rsidR="00D61BB2" w:rsidRPr="00D61BB2" w14:paraId="1FCCD2CA"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13BABC39"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2017</w:t>
            </w:r>
          </w:p>
        </w:tc>
        <w:tc>
          <w:tcPr>
            <w:tcW w:w="501"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DD38EC0"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98.63</w:t>
            </w:r>
          </w:p>
        </w:tc>
        <w:tc>
          <w:tcPr>
            <w:tcW w:w="471" w:type="pct"/>
            <w:tcBorders>
              <w:top w:val="nil"/>
              <w:left w:val="nil"/>
              <w:bottom w:val="single" w:sz="4" w:space="0" w:color="auto"/>
              <w:right w:val="single" w:sz="4" w:space="0" w:color="auto"/>
            </w:tcBorders>
            <w:shd w:val="clear" w:color="000000" w:fill="FFFFFF"/>
            <w:noWrap/>
            <w:vAlign w:val="bottom"/>
            <w:hideMark/>
          </w:tcPr>
          <w:p w14:paraId="381856DC"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71.15</w:t>
            </w:r>
          </w:p>
        </w:tc>
        <w:tc>
          <w:tcPr>
            <w:tcW w:w="459" w:type="pct"/>
            <w:tcBorders>
              <w:top w:val="nil"/>
              <w:left w:val="nil"/>
              <w:bottom w:val="single" w:sz="4" w:space="0" w:color="auto"/>
              <w:right w:val="single" w:sz="4" w:space="0" w:color="auto"/>
            </w:tcBorders>
            <w:shd w:val="clear" w:color="000000" w:fill="FFFFFF"/>
            <w:noWrap/>
            <w:vAlign w:val="bottom"/>
            <w:hideMark/>
          </w:tcPr>
          <w:p w14:paraId="18C8FA2F"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1" w:type="pct"/>
            <w:tcBorders>
              <w:top w:val="nil"/>
              <w:left w:val="nil"/>
              <w:bottom w:val="single" w:sz="4" w:space="0" w:color="auto"/>
              <w:right w:val="single" w:sz="4" w:space="0" w:color="auto"/>
            </w:tcBorders>
            <w:shd w:val="clear" w:color="000000" w:fill="FFFFFF"/>
            <w:noWrap/>
            <w:vAlign w:val="bottom"/>
            <w:hideMark/>
          </w:tcPr>
          <w:p w14:paraId="7132A2C1"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nil"/>
              <w:left w:val="nil"/>
              <w:bottom w:val="single" w:sz="4" w:space="0" w:color="auto"/>
              <w:right w:val="single" w:sz="4" w:space="0" w:color="auto"/>
            </w:tcBorders>
            <w:shd w:val="clear" w:color="000000" w:fill="FFFFFF"/>
            <w:noWrap/>
            <w:vAlign w:val="bottom"/>
            <w:hideMark/>
          </w:tcPr>
          <w:p w14:paraId="3E9AC37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90"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249A816"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98.36</w:t>
            </w:r>
          </w:p>
        </w:tc>
        <w:tc>
          <w:tcPr>
            <w:tcW w:w="566" w:type="pct"/>
            <w:tcBorders>
              <w:top w:val="nil"/>
              <w:left w:val="nil"/>
              <w:bottom w:val="single" w:sz="4" w:space="0" w:color="auto"/>
              <w:right w:val="single" w:sz="4" w:space="0" w:color="auto"/>
            </w:tcBorders>
            <w:shd w:val="clear" w:color="000000" w:fill="FFFFFF"/>
            <w:noWrap/>
            <w:vAlign w:val="bottom"/>
            <w:hideMark/>
          </w:tcPr>
          <w:p w14:paraId="6EC2377F"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2BD7E55F"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4872616"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98.77</w:t>
            </w:r>
          </w:p>
        </w:tc>
      </w:tr>
      <w:tr w:rsidR="00D61BB2" w:rsidRPr="00D61BB2" w14:paraId="240CE805"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0FBF5D16"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2018</w:t>
            </w:r>
          </w:p>
        </w:tc>
        <w:tc>
          <w:tcPr>
            <w:tcW w:w="501" w:type="pct"/>
            <w:tcBorders>
              <w:top w:val="nil"/>
              <w:left w:val="nil"/>
              <w:bottom w:val="single" w:sz="4" w:space="0" w:color="auto"/>
              <w:right w:val="single" w:sz="4" w:space="0" w:color="auto"/>
            </w:tcBorders>
            <w:shd w:val="clear" w:color="000000" w:fill="FFFFFF"/>
            <w:noWrap/>
            <w:vAlign w:val="bottom"/>
            <w:hideMark/>
          </w:tcPr>
          <w:p w14:paraId="3B62D655"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97.81</w:t>
            </w:r>
          </w:p>
        </w:tc>
        <w:tc>
          <w:tcPr>
            <w:tcW w:w="471"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9C53D57" w14:textId="77777777" w:rsidR="00D61BB2" w:rsidRPr="00D61BB2"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63.01</w:t>
            </w:r>
          </w:p>
        </w:tc>
        <w:tc>
          <w:tcPr>
            <w:tcW w:w="459"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CF10DD"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99.30</w:t>
            </w:r>
          </w:p>
        </w:tc>
        <w:tc>
          <w:tcPr>
            <w:tcW w:w="411" w:type="pct"/>
            <w:tcBorders>
              <w:top w:val="nil"/>
              <w:left w:val="nil"/>
              <w:bottom w:val="single" w:sz="4" w:space="0" w:color="auto"/>
              <w:right w:val="single" w:sz="4" w:space="0" w:color="auto"/>
            </w:tcBorders>
            <w:shd w:val="clear" w:color="000000" w:fill="FFFFFF"/>
            <w:noWrap/>
            <w:vAlign w:val="bottom"/>
            <w:hideMark/>
          </w:tcPr>
          <w:p w14:paraId="68C6DB74"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nil"/>
              <w:left w:val="nil"/>
              <w:bottom w:val="single" w:sz="4" w:space="0" w:color="auto"/>
              <w:right w:val="single" w:sz="4" w:space="0" w:color="auto"/>
            </w:tcBorders>
            <w:shd w:val="clear" w:color="000000" w:fill="FFFFFF"/>
            <w:noWrap/>
            <w:vAlign w:val="bottom"/>
            <w:hideMark/>
          </w:tcPr>
          <w:p w14:paraId="2FDDE402"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90" w:type="pct"/>
            <w:tcBorders>
              <w:top w:val="nil"/>
              <w:left w:val="nil"/>
              <w:bottom w:val="single" w:sz="4" w:space="0" w:color="auto"/>
              <w:right w:val="single" w:sz="4" w:space="0" w:color="auto"/>
            </w:tcBorders>
            <w:shd w:val="clear" w:color="000000" w:fill="FFFFFF"/>
            <w:noWrap/>
            <w:vAlign w:val="bottom"/>
            <w:hideMark/>
          </w:tcPr>
          <w:p w14:paraId="6E80E5A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92.82</w:t>
            </w:r>
          </w:p>
        </w:tc>
        <w:tc>
          <w:tcPr>
            <w:tcW w:w="566" w:type="pct"/>
            <w:tcBorders>
              <w:top w:val="nil"/>
              <w:left w:val="nil"/>
              <w:bottom w:val="single" w:sz="4" w:space="0" w:color="auto"/>
              <w:right w:val="single" w:sz="4" w:space="0" w:color="auto"/>
            </w:tcBorders>
            <w:shd w:val="clear" w:color="000000" w:fill="FFFFFF"/>
            <w:noWrap/>
            <w:vAlign w:val="bottom"/>
            <w:hideMark/>
          </w:tcPr>
          <w:p w14:paraId="61F7626E"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6A87EE4D"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nil"/>
              <w:left w:val="nil"/>
              <w:bottom w:val="single" w:sz="4" w:space="0" w:color="auto"/>
              <w:right w:val="single" w:sz="4" w:space="0" w:color="auto"/>
            </w:tcBorders>
            <w:shd w:val="clear" w:color="000000" w:fill="FFFFFF"/>
            <w:noWrap/>
            <w:vAlign w:val="bottom"/>
            <w:hideMark/>
          </w:tcPr>
          <w:p w14:paraId="7BCDDFBA"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98.31</w:t>
            </w:r>
          </w:p>
        </w:tc>
      </w:tr>
      <w:tr w:rsidR="00D61BB2" w:rsidRPr="00D61BB2" w14:paraId="7975012E"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1E2DCEA0"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2019</w:t>
            </w:r>
          </w:p>
        </w:tc>
        <w:tc>
          <w:tcPr>
            <w:tcW w:w="501" w:type="pct"/>
            <w:tcBorders>
              <w:top w:val="nil"/>
              <w:left w:val="nil"/>
              <w:bottom w:val="single" w:sz="4" w:space="0" w:color="auto"/>
              <w:right w:val="single" w:sz="4" w:space="0" w:color="auto"/>
            </w:tcBorders>
            <w:shd w:val="clear" w:color="000000" w:fill="FFFFFF"/>
            <w:noWrap/>
            <w:vAlign w:val="bottom"/>
            <w:hideMark/>
          </w:tcPr>
          <w:p w14:paraId="5E5C9C8D"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95.07</w:t>
            </w:r>
          </w:p>
        </w:tc>
        <w:tc>
          <w:tcPr>
            <w:tcW w:w="471"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1EEB18E" w14:textId="77777777" w:rsidR="00D61BB2" w:rsidRPr="00D61BB2"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57.81</w:t>
            </w:r>
          </w:p>
        </w:tc>
        <w:tc>
          <w:tcPr>
            <w:tcW w:w="459" w:type="pct"/>
            <w:tcBorders>
              <w:top w:val="nil"/>
              <w:left w:val="nil"/>
              <w:bottom w:val="single" w:sz="4" w:space="0" w:color="auto"/>
              <w:right w:val="single" w:sz="4" w:space="0" w:color="auto"/>
            </w:tcBorders>
            <w:shd w:val="clear" w:color="000000" w:fill="FFFFFF"/>
            <w:noWrap/>
            <w:vAlign w:val="bottom"/>
            <w:hideMark/>
          </w:tcPr>
          <w:p w14:paraId="5D1E5061"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96.51</w:t>
            </w:r>
          </w:p>
        </w:tc>
        <w:tc>
          <w:tcPr>
            <w:tcW w:w="411" w:type="pct"/>
            <w:tcBorders>
              <w:top w:val="nil"/>
              <w:left w:val="nil"/>
              <w:bottom w:val="single" w:sz="4" w:space="0" w:color="auto"/>
              <w:right w:val="single" w:sz="4" w:space="0" w:color="auto"/>
            </w:tcBorders>
            <w:shd w:val="clear" w:color="000000" w:fill="FFFFFF"/>
            <w:noWrap/>
            <w:vAlign w:val="bottom"/>
            <w:hideMark/>
          </w:tcPr>
          <w:p w14:paraId="6EFE7120"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87.12</w:t>
            </w:r>
          </w:p>
        </w:tc>
        <w:tc>
          <w:tcPr>
            <w:tcW w:w="757" w:type="pct"/>
            <w:tcBorders>
              <w:top w:val="nil"/>
              <w:left w:val="nil"/>
              <w:bottom w:val="single" w:sz="4" w:space="0" w:color="auto"/>
              <w:right w:val="single" w:sz="4" w:space="0" w:color="auto"/>
            </w:tcBorders>
            <w:shd w:val="clear" w:color="000000" w:fill="FFFFFF"/>
            <w:noWrap/>
            <w:vAlign w:val="bottom"/>
            <w:hideMark/>
          </w:tcPr>
          <w:p w14:paraId="3246DB4D"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590" w:type="pct"/>
            <w:tcBorders>
              <w:top w:val="nil"/>
              <w:left w:val="nil"/>
              <w:bottom w:val="single" w:sz="4" w:space="0" w:color="auto"/>
              <w:right w:val="single" w:sz="4" w:space="0" w:color="auto"/>
            </w:tcBorders>
            <w:shd w:val="clear" w:color="000000" w:fill="FFFFFF"/>
            <w:noWrap/>
            <w:vAlign w:val="bottom"/>
            <w:hideMark/>
          </w:tcPr>
          <w:p w14:paraId="6357EA6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93.70</w:t>
            </w:r>
          </w:p>
        </w:tc>
        <w:tc>
          <w:tcPr>
            <w:tcW w:w="566" w:type="pct"/>
            <w:tcBorders>
              <w:top w:val="nil"/>
              <w:left w:val="nil"/>
              <w:bottom w:val="single" w:sz="4" w:space="0" w:color="auto"/>
              <w:right w:val="single" w:sz="4" w:space="0" w:color="auto"/>
            </w:tcBorders>
            <w:shd w:val="clear" w:color="000000" w:fill="FFFFFF"/>
            <w:noWrap/>
            <w:vAlign w:val="bottom"/>
            <w:hideMark/>
          </w:tcPr>
          <w:p w14:paraId="3EC8F5B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3E876E6F"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nil"/>
              <w:left w:val="nil"/>
              <w:bottom w:val="single" w:sz="4" w:space="0" w:color="auto"/>
              <w:right w:val="single" w:sz="4" w:space="0" w:color="auto"/>
            </w:tcBorders>
            <w:shd w:val="clear" w:color="000000" w:fill="FFFFFF"/>
            <w:noWrap/>
            <w:vAlign w:val="bottom"/>
            <w:hideMark/>
          </w:tcPr>
          <w:p w14:paraId="6CA462F3"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97.79</w:t>
            </w:r>
          </w:p>
        </w:tc>
      </w:tr>
      <w:tr w:rsidR="00D61BB2" w:rsidRPr="00D61BB2" w14:paraId="5577F8E8"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18BB3A20"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2020</w:t>
            </w:r>
          </w:p>
        </w:tc>
        <w:tc>
          <w:tcPr>
            <w:tcW w:w="501" w:type="pct"/>
            <w:tcBorders>
              <w:top w:val="nil"/>
              <w:left w:val="nil"/>
              <w:bottom w:val="single" w:sz="4" w:space="0" w:color="auto"/>
              <w:right w:val="single" w:sz="4" w:space="0" w:color="auto"/>
            </w:tcBorders>
            <w:shd w:val="clear" w:color="000000" w:fill="FFFFFF"/>
            <w:noWrap/>
            <w:vAlign w:val="bottom"/>
            <w:hideMark/>
          </w:tcPr>
          <w:p w14:paraId="61B18D34"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94.54</w:t>
            </w:r>
          </w:p>
        </w:tc>
        <w:tc>
          <w:tcPr>
            <w:tcW w:w="471"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382EAD7" w14:textId="77777777" w:rsidR="00D61BB2" w:rsidRPr="00D61BB2"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60.11</w:t>
            </w:r>
          </w:p>
        </w:tc>
        <w:tc>
          <w:tcPr>
            <w:tcW w:w="459" w:type="pct"/>
            <w:tcBorders>
              <w:top w:val="nil"/>
              <w:left w:val="nil"/>
              <w:bottom w:val="single" w:sz="4" w:space="0" w:color="auto"/>
              <w:right w:val="single" w:sz="4" w:space="0" w:color="auto"/>
            </w:tcBorders>
            <w:shd w:val="clear" w:color="000000" w:fill="FFFFFF"/>
            <w:noWrap/>
            <w:vAlign w:val="bottom"/>
            <w:hideMark/>
          </w:tcPr>
          <w:p w14:paraId="007829FA"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92.28</w:t>
            </w:r>
          </w:p>
        </w:tc>
        <w:tc>
          <w:tcPr>
            <w:tcW w:w="411" w:type="pct"/>
            <w:tcBorders>
              <w:top w:val="nil"/>
              <w:left w:val="nil"/>
              <w:bottom w:val="single" w:sz="4" w:space="0" w:color="auto"/>
              <w:right w:val="single" w:sz="4" w:space="0" w:color="auto"/>
            </w:tcBorders>
            <w:shd w:val="clear" w:color="000000" w:fill="FFFFFF"/>
            <w:noWrap/>
            <w:vAlign w:val="bottom"/>
            <w:hideMark/>
          </w:tcPr>
          <w:p w14:paraId="1CEF16A4"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B445B9C" w14:textId="77777777" w:rsidR="00D61BB2" w:rsidRPr="00D61BB2"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66.25</w:t>
            </w:r>
          </w:p>
        </w:tc>
        <w:tc>
          <w:tcPr>
            <w:tcW w:w="590" w:type="pct"/>
            <w:tcBorders>
              <w:top w:val="nil"/>
              <w:left w:val="nil"/>
              <w:bottom w:val="single" w:sz="4" w:space="0" w:color="auto"/>
              <w:right w:val="single" w:sz="4" w:space="0" w:color="auto"/>
            </w:tcBorders>
            <w:shd w:val="clear" w:color="000000" w:fill="FFFFFF"/>
            <w:noWrap/>
            <w:vAlign w:val="bottom"/>
            <w:hideMark/>
          </w:tcPr>
          <w:p w14:paraId="287B4055"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92.62</w:t>
            </w:r>
          </w:p>
        </w:tc>
        <w:tc>
          <w:tcPr>
            <w:tcW w:w="566" w:type="pct"/>
            <w:tcBorders>
              <w:top w:val="nil"/>
              <w:left w:val="nil"/>
              <w:bottom w:val="single" w:sz="4" w:space="0" w:color="auto"/>
              <w:right w:val="single" w:sz="4" w:space="0" w:color="auto"/>
            </w:tcBorders>
            <w:shd w:val="clear" w:color="000000" w:fill="FFFFFF"/>
            <w:noWrap/>
            <w:vAlign w:val="bottom"/>
            <w:hideMark/>
          </w:tcPr>
          <w:p w14:paraId="1B5FD81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46F2501F"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nil"/>
              <w:left w:val="nil"/>
              <w:bottom w:val="single" w:sz="4" w:space="0" w:color="auto"/>
              <w:right w:val="single" w:sz="4" w:space="0" w:color="auto"/>
            </w:tcBorders>
            <w:shd w:val="clear" w:color="000000" w:fill="FFFFFF"/>
            <w:noWrap/>
            <w:vAlign w:val="bottom"/>
            <w:hideMark/>
          </w:tcPr>
          <w:p w14:paraId="58F8A252"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97.81</w:t>
            </w:r>
          </w:p>
        </w:tc>
      </w:tr>
      <w:tr w:rsidR="00D61BB2" w:rsidRPr="00D61BB2" w14:paraId="17F0673B"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7694C34E"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2021</w:t>
            </w:r>
          </w:p>
        </w:tc>
        <w:tc>
          <w:tcPr>
            <w:tcW w:w="501"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4157E2C"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98.36</w:t>
            </w:r>
          </w:p>
        </w:tc>
        <w:tc>
          <w:tcPr>
            <w:tcW w:w="471" w:type="pct"/>
            <w:tcBorders>
              <w:top w:val="nil"/>
              <w:left w:val="nil"/>
              <w:bottom w:val="single" w:sz="4" w:space="0" w:color="auto"/>
              <w:right w:val="single" w:sz="4" w:space="0" w:color="auto"/>
            </w:tcBorders>
            <w:shd w:val="clear" w:color="000000" w:fill="FFFFFF"/>
            <w:noWrap/>
            <w:vAlign w:val="bottom"/>
            <w:hideMark/>
          </w:tcPr>
          <w:p w14:paraId="07963B20"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73.15</w:t>
            </w:r>
          </w:p>
        </w:tc>
        <w:tc>
          <w:tcPr>
            <w:tcW w:w="459" w:type="pct"/>
            <w:tcBorders>
              <w:top w:val="nil"/>
              <w:left w:val="nil"/>
              <w:bottom w:val="single" w:sz="4" w:space="0" w:color="auto"/>
              <w:right w:val="single" w:sz="4" w:space="0" w:color="auto"/>
            </w:tcBorders>
            <w:shd w:val="clear" w:color="000000" w:fill="FFFFFF"/>
            <w:noWrap/>
            <w:vAlign w:val="bottom"/>
            <w:hideMark/>
          </w:tcPr>
          <w:p w14:paraId="2966E5A3"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96.10</w:t>
            </w:r>
          </w:p>
        </w:tc>
        <w:tc>
          <w:tcPr>
            <w:tcW w:w="411" w:type="pct"/>
            <w:tcBorders>
              <w:top w:val="nil"/>
              <w:left w:val="nil"/>
              <w:bottom w:val="single" w:sz="4" w:space="0" w:color="auto"/>
              <w:right w:val="single" w:sz="4" w:space="0" w:color="auto"/>
            </w:tcBorders>
            <w:shd w:val="clear" w:color="000000" w:fill="FFFFFF"/>
            <w:noWrap/>
            <w:vAlign w:val="bottom"/>
            <w:hideMark/>
          </w:tcPr>
          <w:p w14:paraId="6B845BB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4FBFF3A4"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32.22</w:t>
            </w:r>
          </w:p>
        </w:tc>
        <w:tc>
          <w:tcPr>
            <w:tcW w:w="590" w:type="pct"/>
            <w:tcBorders>
              <w:top w:val="nil"/>
              <w:left w:val="nil"/>
              <w:bottom w:val="single" w:sz="4" w:space="0" w:color="auto"/>
              <w:right w:val="single" w:sz="4" w:space="0" w:color="auto"/>
            </w:tcBorders>
            <w:shd w:val="clear" w:color="000000" w:fill="FFFFFF"/>
            <w:noWrap/>
            <w:vAlign w:val="bottom"/>
            <w:hideMark/>
          </w:tcPr>
          <w:p w14:paraId="11F2CB33"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97.53</w:t>
            </w:r>
          </w:p>
        </w:tc>
        <w:tc>
          <w:tcPr>
            <w:tcW w:w="566" w:type="pct"/>
            <w:tcBorders>
              <w:top w:val="nil"/>
              <w:left w:val="nil"/>
              <w:bottom w:val="single" w:sz="4" w:space="0" w:color="auto"/>
              <w:right w:val="single" w:sz="4" w:space="0" w:color="auto"/>
            </w:tcBorders>
            <w:shd w:val="clear" w:color="000000" w:fill="FFFFFF"/>
            <w:noWrap/>
            <w:vAlign w:val="bottom"/>
            <w:hideMark/>
          </w:tcPr>
          <w:p w14:paraId="2A6A173B"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4309F2A6"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7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AE9754"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98.90</w:t>
            </w:r>
          </w:p>
        </w:tc>
      </w:tr>
      <w:tr w:rsidR="00D61BB2" w:rsidRPr="00090D78" w14:paraId="37421721" w14:textId="77777777" w:rsidTr="00D61BB2">
        <w:trPr>
          <w:trHeight w:val="290"/>
          <w:jc w:val="center"/>
        </w:trPr>
        <w:tc>
          <w:tcPr>
            <w:tcW w:w="351" w:type="pct"/>
            <w:tcBorders>
              <w:top w:val="nil"/>
              <w:left w:val="single" w:sz="4" w:space="0" w:color="auto"/>
              <w:bottom w:val="single" w:sz="4" w:space="0" w:color="auto"/>
              <w:right w:val="single" w:sz="4" w:space="0" w:color="auto"/>
            </w:tcBorders>
            <w:shd w:val="clear" w:color="000000" w:fill="FFD966"/>
            <w:noWrap/>
            <w:vAlign w:val="center"/>
            <w:hideMark/>
          </w:tcPr>
          <w:p w14:paraId="7CB503B1"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2022</w:t>
            </w:r>
          </w:p>
        </w:tc>
        <w:tc>
          <w:tcPr>
            <w:tcW w:w="501"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5BA585" w14:textId="77777777" w:rsidR="00D61BB2" w:rsidRPr="00D61BB2"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98.90</w:t>
            </w:r>
          </w:p>
        </w:tc>
        <w:tc>
          <w:tcPr>
            <w:tcW w:w="471"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21E9C1D9" w14:textId="77777777" w:rsidR="00D61BB2" w:rsidRPr="00D61BB2"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70.41</w:t>
            </w:r>
          </w:p>
        </w:tc>
        <w:tc>
          <w:tcPr>
            <w:tcW w:w="459" w:type="pct"/>
            <w:tcBorders>
              <w:top w:val="nil"/>
              <w:left w:val="nil"/>
              <w:bottom w:val="single" w:sz="4" w:space="0" w:color="auto"/>
              <w:right w:val="single" w:sz="4" w:space="0" w:color="auto"/>
            </w:tcBorders>
            <w:shd w:val="clear" w:color="000000" w:fill="FFFFFF"/>
            <w:noWrap/>
            <w:vAlign w:val="bottom"/>
            <w:hideMark/>
          </w:tcPr>
          <w:p w14:paraId="1FBE7634"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88.54</w:t>
            </w:r>
          </w:p>
        </w:tc>
        <w:tc>
          <w:tcPr>
            <w:tcW w:w="411" w:type="pct"/>
            <w:tcBorders>
              <w:top w:val="nil"/>
              <w:left w:val="nil"/>
              <w:bottom w:val="single" w:sz="4" w:space="0" w:color="auto"/>
              <w:right w:val="single" w:sz="4" w:space="0" w:color="auto"/>
            </w:tcBorders>
            <w:shd w:val="clear" w:color="000000" w:fill="FFFFFF"/>
            <w:noWrap/>
            <w:vAlign w:val="bottom"/>
            <w:hideMark/>
          </w:tcPr>
          <w:p w14:paraId="68C9709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757" w:type="pct"/>
            <w:tcBorders>
              <w:top w:val="nil"/>
              <w:left w:val="nil"/>
              <w:bottom w:val="single" w:sz="4" w:space="0" w:color="auto"/>
              <w:right w:val="single" w:sz="4" w:space="0" w:color="auto"/>
            </w:tcBorders>
            <w:shd w:val="clear" w:color="000000" w:fill="FFFFFF"/>
            <w:noWrap/>
            <w:vAlign w:val="bottom"/>
            <w:hideMark/>
          </w:tcPr>
          <w:p w14:paraId="12F170E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71.88</w:t>
            </w:r>
          </w:p>
        </w:tc>
        <w:tc>
          <w:tcPr>
            <w:tcW w:w="590" w:type="pct"/>
            <w:tcBorders>
              <w:top w:val="nil"/>
              <w:left w:val="nil"/>
              <w:bottom w:val="single" w:sz="4" w:space="0" w:color="auto"/>
              <w:right w:val="single" w:sz="4" w:space="0" w:color="auto"/>
            </w:tcBorders>
            <w:shd w:val="clear" w:color="000000" w:fill="FFFFFF"/>
            <w:noWrap/>
            <w:vAlign w:val="bottom"/>
            <w:hideMark/>
          </w:tcPr>
          <w:p w14:paraId="53852728"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95.07</w:t>
            </w:r>
          </w:p>
        </w:tc>
        <w:tc>
          <w:tcPr>
            <w:tcW w:w="566" w:type="pct"/>
            <w:tcBorders>
              <w:top w:val="nil"/>
              <w:left w:val="nil"/>
              <w:bottom w:val="single" w:sz="4" w:space="0" w:color="auto"/>
              <w:right w:val="single" w:sz="4" w:space="0" w:color="auto"/>
            </w:tcBorders>
            <w:shd w:val="clear" w:color="000000" w:fill="FFFFFF"/>
            <w:noWrap/>
            <w:vAlign w:val="bottom"/>
            <w:hideMark/>
          </w:tcPr>
          <w:p w14:paraId="363C102F"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418" w:type="pct"/>
            <w:tcBorders>
              <w:top w:val="nil"/>
              <w:left w:val="nil"/>
              <w:bottom w:val="single" w:sz="4" w:space="0" w:color="auto"/>
              <w:right w:val="single" w:sz="4" w:space="0" w:color="auto"/>
            </w:tcBorders>
            <w:shd w:val="clear" w:color="000000" w:fill="FFFFFF"/>
            <w:noWrap/>
            <w:vAlign w:val="bottom"/>
            <w:hideMark/>
          </w:tcPr>
          <w:p w14:paraId="3945AF12" w14:textId="77777777" w:rsidR="00D61BB2" w:rsidRPr="00D61BB2"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88.84</w:t>
            </w:r>
          </w:p>
        </w:tc>
        <w:tc>
          <w:tcPr>
            <w:tcW w:w="476" w:type="pct"/>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15A10C4"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99.66</w:t>
            </w:r>
          </w:p>
        </w:tc>
      </w:tr>
    </w:tbl>
    <w:p w14:paraId="32DBCB6D" w14:textId="1777947F" w:rsidR="00D61BB2" w:rsidRPr="00090D78" w:rsidRDefault="00D61BB2" w:rsidP="00DF39B4">
      <w:pPr>
        <w:jc w:val="both"/>
        <w:rPr>
          <w:rFonts w:ascii="Times New Roman" w:hAnsi="Times New Roman"/>
        </w:rPr>
      </w:pPr>
      <w:r>
        <w:fldChar w:fldCharType="end"/>
      </w:r>
    </w:p>
    <w:p w14:paraId="4E26E99A" w14:textId="77777777" w:rsidR="00D61BB2" w:rsidRPr="00090D78" w:rsidRDefault="00D61BB2" w:rsidP="00DF39B4">
      <w:pPr>
        <w:jc w:val="both"/>
        <w:rPr>
          <w:rFonts w:ascii="Times New Roman" w:hAnsi="Times New Roman"/>
        </w:rPr>
      </w:pPr>
    </w:p>
    <w:p w14:paraId="3F601C90" w14:textId="5D50D3C3" w:rsidR="00D61BB2" w:rsidRPr="00090D78" w:rsidRDefault="00D61BB2" w:rsidP="00DF39B4">
      <w:pPr>
        <w:jc w:val="both"/>
        <w:rPr>
          <w:rFonts w:ascii="Times New Roman" w:hAnsi="Times New Roman"/>
        </w:rPr>
      </w:pPr>
      <w:r w:rsidRPr="00090D78">
        <w:rPr>
          <w:rFonts w:ascii="Times New Roman" w:hAnsi="Times New Roman"/>
        </w:rPr>
        <w:fldChar w:fldCharType="begin"/>
      </w:r>
      <w:r w:rsidRPr="00090D78">
        <w:rPr>
          <w:rFonts w:ascii="Times New Roman" w:hAnsi="Times New Roman"/>
        </w:rPr>
        <w:instrText xml:space="preserve"> LINK Excel.Sheet.12 "C:\\Users\\Ali-hp\\Desktop\\duuuuuust\\supply\\</w:instrText>
      </w:r>
      <w:r w:rsidRPr="00090D78">
        <w:rPr>
          <w:rFonts w:ascii="Times New Roman" w:hAnsi="Times New Roman"/>
          <w:rtl/>
        </w:rPr>
        <w:instrText>تعداد روزهای فراتر از رهنمود_1</w:instrText>
      </w:r>
      <w:r w:rsidRPr="00090D78">
        <w:rPr>
          <w:rFonts w:ascii="Times New Roman" w:hAnsi="Times New Roman"/>
        </w:rPr>
        <w:instrText xml:space="preserve">.xlsx" "Sheet4!R1C16:R14C25" \a \f 4 \h </w:instrText>
      </w:r>
      <w:r w:rsidR="00CC638B" w:rsidRPr="00090D78">
        <w:rPr>
          <w:rFonts w:ascii="Times New Roman" w:hAnsi="Times New Roman"/>
        </w:rPr>
        <w:instrText xml:space="preserve"> \* MERGEFORMAT </w:instrText>
      </w:r>
      <w:r w:rsidRPr="00090D78">
        <w:rPr>
          <w:rFonts w:ascii="Times New Roman" w:hAnsi="Times New Roman"/>
        </w:rPr>
        <w:fldChar w:fldCharType="separate"/>
      </w:r>
    </w:p>
    <w:p w14:paraId="1999206B" w14:textId="55AE5FD5" w:rsidR="00CC638B" w:rsidRPr="00090D78" w:rsidRDefault="00C46226" w:rsidP="00DF39B4">
      <w:pPr>
        <w:pStyle w:val="Caption"/>
        <w:keepNext/>
        <w:jc w:val="both"/>
        <w:rPr>
          <w:rFonts w:ascii="Times New Roman" w:hAnsi="Times New Roman" w:cstheme="majorBidi"/>
          <w:i w:val="0"/>
          <w:iCs w:val="0"/>
          <w:color w:val="auto"/>
        </w:rPr>
      </w:pPr>
      <w:r>
        <w:rPr>
          <w:rFonts w:ascii="Times New Roman" w:hAnsi="Times New Roman" w:cstheme="majorBidi"/>
          <w:i w:val="0"/>
          <w:iCs w:val="0"/>
          <w:color w:val="auto"/>
        </w:rPr>
        <w:t>TABLE</w:t>
      </w:r>
      <w:r w:rsidR="00CC638B"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CC638B" w:rsidRPr="00090D78">
        <w:rPr>
          <w:rFonts w:ascii="Times New Roman" w:hAnsi="Times New Roman" w:cstheme="majorBidi"/>
          <w:i w:val="0"/>
          <w:iCs w:val="0"/>
          <w:color w:val="auto"/>
        </w:rPr>
        <w:fldChar w:fldCharType="begin"/>
      </w:r>
      <w:r w:rsidR="00CC638B" w:rsidRPr="00090D78">
        <w:rPr>
          <w:rFonts w:ascii="Times New Roman" w:hAnsi="Times New Roman" w:cstheme="majorBidi"/>
          <w:i w:val="0"/>
          <w:iCs w:val="0"/>
          <w:color w:val="auto"/>
        </w:rPr>
        <w:instrText xml:space="preserve"> SEQ Table \* ARABIC </w:instrText>
      </w:r>
      <w:r w:rsidR="00CC638B"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5</w:t>
      </w:r>
      <w:r w:rsidR="00CC638B" w:rsidRPr="00090D78">
        <w:rPr>
          <w:rFonts w:ascii="Times New Roman" w:hAnsi="Times New Roman" w:cstheme="majorBidi"/>
          <w:i w:val="0"/>
          <w:iCs w:val="0"/>
          <w:color w:val="auto"/>
        </w:rPr>
        <w:fldChar w:fldCharType="end"/>
      </w:r>
      <w:r w:rsidR="00CC638B" w:rsidRPr="00090D78">
        <w:rPr>
          <w:rFonts w:ascii="Times New Roman" w:hAnsi="Times New Roman" w:cstheme="majorBidi"/>
          <w:i w:val="0"/>
          <w:iCs w:val="0"/>
          <w:color w:val="auto"/>
        </w:rPr>
        <w:t xml:space="preserve">: The number of days with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10</w:t>
      </w:r>
      <w:r w:rsidR="00CC638B" w:rsidRPr="00090D78">
        <w:rPr>
          <w:rFonts w:ascii="Times New Roman" w:hAnsi="Times New Roman" w:cstheme="majorBidi"/>
          <w:i w:val="0"/>
          <w:iCs w:val="0"/>
          <w:color w:val="auto"/>
        </w:rPr>
        <w:t xml:space="preserve"> concentration higher than 45 </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CC638B" w:rsidRPr="00090D78">
        <w:rPr>
          <w:rFonts w:ascii="Times New Roman" w:hAnsi="Times New Roman" w:cstheme="majorBidi"/>
          <w:i w:val="0"/>
          <w:iCs w:val="0"/>
          <w:color w:val="auto"/>
        </w:rPr>
        <w:t xml:space="preserve"> of the total days with data</w:t>
      </w:r>
      <w:r w:rsidR="00435802" w:rsidRPr="00090D78">
        <w:rPr>
          <w:rFonts w:ascii="Times New Roman" w:hAnsi="Times New Roman" w:cstheme="majorBidi"/>
          <w:i w:val="0"/>
          <w:iCs w:val="0"/>
          <w:color w:val="auto"/>
        </w:rPr>
        <w:t xml:space="preserve"> (ND: NO DATA)</w:t>
      </w:r>
    </w:p>
    <w:tbl>
      <w:tblPr>
        <w:tblW w:w="0" w:type="auto"/>
        <w:tblLook w:val="04A0" w:firstRow="1" w:lastRow="0" w:firstColumn="1" w:lastColumn="0" w:noHBand="0" w:noVBand="1"/>
      </w:tblPr>
      <w:tblGrid>
        <w:gridCol w:w="657"/>
        <w:gridCol w:w="953"/>
        <w:gridCol w:w="897"/>
        <w:gridCol w:w="874"/>
        <w:gridCol w:w="719"/>
        <w:gridCol w:w="1430"/>
        <w:gridCol w:w="1119"/>
        <w:gridCol w:w="1075"/>
        <w:gridCol w:w="763"/>
        <w:gridCol w:w="863"/>
      </w:tblGrid>
      <w:tr w:rsidR="00D61BB2" w:rsidRPr="00090D78" w14:paraId="4531D5D5" w14:textId="77777777" w:rsidTr="00CC638B">
        <w:trPr>
          <w:trHeight w:val="390"/>
        </w:trPr>
        <w:tc>
          <w:tcPr>
            <w:tcW w:w="0" w:type="auto"/>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14:paraId="2F3952FF" w14:textId="6339EAFF"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 xml:space="preserve">The number of days </w:t>
            </w:r>
          </w:p>
        </w:tc>
      </w:tr>
      <w:tr w:rsidR="00D61BB2" w:rsidRPr="00090D78" w14:paraId="267CF2FB" w14:textId="77777777" w:rsidTr="00CC638B">
        <w:trPr>
          <w:trHeight w:val="520"/>
        </w:trPr>
        <w:tc>
          <w:tcPr>
            <w:tcW w:w="0" w:type="auto"/>
            <w:tcBorders>
              <w:top w:val="nil"/>
              <w:left w:val="single" w:sz="4" w:space="0" w:color="auto"/>
              <w:bottom w:val="single" w:sz="4" w:space="0" w:color="auto"/>
              <w:right w:val="single" w:sz="4" w:space="0" w:color="auto"/>
            </w:tcBorders>
            <w:shd w:val="clear" w:color="000000" w:fill="BF8F00"/>
            <w:noWrap/>
            <w:vAlign w:val="center"/>
            <w:hideMark/>
          </w:tcPr>
          <w:p w14:paraId="23E51403"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Year</w:t>
            </w:r>
          </w:p>
        </w:tc>
        <w:tc>
          <w:tcPr>
            <w:tcW w:w="0" w:type="auto"/>
            <w:tcBorders>
              <w:top w:val="nil"/>
              <w:left w:val="nil"/>
              <w:bottom w:val="single" w:sz="4" w:space="0" w:color="auto"/>
              <w:right w:val="single" w:sz="4" w:space="0" w:color="auto"/>
            </w:tcBorders>
            <w:shd w:val="clear" w:color="000000" w:fill="00B050"/>
            <w:vAlign w:val="center"/>
            <w:hideMark/>
          </w:tcPr>
          <w:p w14:paraId="263D8372" w14:textId="77777777" w:rsidR="00D61BB2" w:rsidRPr="00090D78"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Tehran (1)</w:t>
            </w:r>
          </w:p>
        </w:tc>
        <w:tc>
          <w:tcPr>
            <w:tcW w:w="0" w:type="auto"/>
            <w:tcBorders>
              <w:top w:val="nil"/>
              <w:left w:val="nil"/>
              <w:bottom w:val="single" w:sz="4" w:space="0" w:color="auto"/>
              <w:right w:val="single" w:sz="4" w:space="0" w:color="auto"/>
            </w:tcBorders>
            <w:shd w:val="clear" w:color="000000" w:fill="00B050"/>
            <w:vAlign w:val="center"/>
            <w:hideMark/>
          </w:tcPr>
          <w:p w14:paraId="20E8636A" w14:textId="77777777" w:rsidR="00D61BB2" w:rsidRPr="00090D78"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Tabriz (2)</w:t>
            </w:r>
          </w:p>
        </w:tc>
        <w:tc>
          <w:tcPr>
            <w:tcW w:w="0" w:type="auto"/>
            <w:tcBorders>
              <w:top w:val="nil"/>
              <w:left w:val="nil"/>
              <w:bottom w:val="single" w:sz="4" w:space="0" w:color="auto"/>
              <w:right w:val="single" w:sz="4" w:space="0" w:color="auto"/>
            </w:tcBorders>
            <w:shd w:val="clear" w:color="000000" w:fill="00B050"/>
            <w:vAlign w:val="center"/>
            <w:hideMark/>
          </w:tcPr>
          <w:p w14:paraId="0E3A996D" w14:textId="77777777" w:rsidR="00D61BB2" w:rsidRPr="00090D78"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Shiraz (3)</w:t>
            </w:r>
          </w:p>
        </w:tc>
        <w:tc>
          <w:tcPr>
            <w:tcW w:w="0" w:type="auto"/>
            <w:tcBorders>
              <w:top w:val="nil"/>
              <w:left w:val="nil"/>
              <w:bottom w:val="single" w:sz="4" w:space="0" w:color="auto"/>
              <w:right w:val="single" w:sz="4" w:space="0" w:color="auto"/>
            </w:tcBorders>
            <w:shd w:val="clear" w:color="000000" w:fill="00B050"/>
            <w:vAlign w:val="center"/>
            <w:hideMark/>
          </w:tcPr>
          <w:p w14:paraId="791C9BBF" w14:textId="77777777" w:rsidR="00D61BB2" w:rsidRPr="00090D78"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Ilam (4)</w:t>
            </w:r>
          </w:p>
        </w:tc>
        <w:tc>
          <w:tcPr>
            <w:tcW w:w="0" w:type="auto"/>
            <w:tcBorders>
              <w:top w:val="nil"/>
              <w:left w:val="nil"/>
              <w:bottom w:val="single" w:sz="4" w:space="0" w:color="auto"/>
              <w:right w:val="single" w:sz="4" w:space="0" w:color="auto"/>
            </w:tcBorders>
            <w:shd w:val="clear" w:color="000000" w:fill="00B050"/>
            <w:vAlign w:val="center"/>
            <w:hideMark/>
          </w:tcPr>
          <w:p w14:paraId="598FF495" w14:textId="77777777" w:rsidR="00D61BB2" w:rsidRPr="00090D78"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Kermanshah (5)</w:t>
            </w:r>
          </w:p>
        </w:tc>
        <w:tc>
          <w:tcPr>
            <w:tcW w:w="0" w:type="auto"/>
            <w:tcBorders>
              <w:top w:val="nil"/>
              <w:left w:val="nil"/>
              <w:bottom w:val="single" w:sz="4" w:space="0" w:color="auto"/>
              <w:right w:val="single" w:sz="4" w:space="0" w:color="auto"/>
            </w:tcBorders>
            <w:shd w:val="clear" w:color="000000" w:fill="00B050"/>
            <w:vAlign w:val="center"/>
            <w:hideMark/>
          </w:tcPr>
          <w:p w14:paraId="02A6DE43" w14:textId="77777777" w:rsidR="00D61BB2" w:rsidRPr="00090D78"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Mashhad (6)</w:t>
            </w:r>
          </w:p>
        </w:tc>
        <w:tc>
          <w:tcPr>
            <w:tcW w:w="0" w:type="auto"/>
            <w:tcBorders>
              <w:top w:val="nil"/>
              <w:left w:val="nil"/>
              <w:bottom w:val="single" w:sz="4" w:space="0" w:color="auto"/>
              <w:right w:val="single" w:sz="4" w:space="0" w:color="auto"/>
            </w:tcBorders>
            <w:shd w:val="clear" w:color="000000" w:fill="00B050"/>
            <w:vAlign w:val="center"/>
            <w:hideMark/>
          </w:tcPr>
          <w:p w14:paraId="56A9538E" w14:textId="77777777" w:rsidR="00D61BB2" w:rsidRPr="00090D78"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Zahedan (7)</w:t>
            </w:r>
          </w:p>
        </w:tc>
        <w:tc>
          <w:tcPr>
            <w:tcW w:w="0" w:type="auto"/>
            <w:tcBorders>
              <w:top w:val="nil"/>
              <w:left w:val="nil"/>
              <w:bottom w:val="single" w:sz="4" w:space="0" w:color="auto"/>
              <w:right w:val="single" w:sz="4" w:space="0" w:color="auto"/>
            </w:tcBorders>
            <w:shd w:val="clear" w:color="000000" w:fill="00B050"/>
            <w:vAlign w:val="center"/>
            <w:hideMark/>
          </w:tcPr>
          <w:p w14:paraId="38F756AA" w14:textId="77777777" w:rsidR="00D61BB2" w:rsidRPr="00090D78"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Yazd (8)</w:t>
            </w:r>
          </w:p>
        </w:tc>
        <w:tc>
          <w:tcPr>
            <w:tcW w:w="0" w:type="auto"/>
            <w:tcBorders>
              <w:top w:val="nil"/>
              <w:left w:val="nil"/>
              <w:bottom w:val="single" w:sz="4" w:space="0" w:color="auto"/>
              <w:right w:val="single" w:sz="4" w:space="0" w:color="auto"/>
            </w:tcBorders>
            <w:shd w:val="clear" w:color="000000" w:fill="00B050"/>
            <w:vAlign w:val="center"/>
            <w:hideMark/>
          </w:tcPr>
          <w:p w14:paraId="03C48DB4" w14:textId="77777777" w:rsidR="00D61BB2" w:rsidRPr="00090D78" w:rsidRDefault="00D61BB2"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Ahvaz (9)</w:t>
            </w:r>
          </w:p>
        </w:tc>
      </w:tr>
      <w:tr w:rsidR="00D61BB2" w:rsidRPr="00090D78" w14:paraId="152169A0"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228250B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C5E510B"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350</w:t>
            </w:r>
          </w:p>
        </w:tc>
        <w:tc>
          <w:tcPr>
            <w:tcW w:w="0" w:type="auto"/>
            <w:tcBorders>
              <w:top w:val="nil"/>
              <w:left w:val="nil"/>
              <w:bottom w:val="single" w:sz="4" w:space="0" w:color="auto"/>
              <w:right w:val="single" w:sz="4" w:space="0" w:color="auto"/>
            </w:tcBorders>
            <w:shd w:val="clear" w:color="000000" w:fill="FFFFFF"/>
            <w:noWrap/>
            <w:vAlign w:val="center"/>
            <w:hideMark/>
          </w:tcPr>
          <w:p w14:paraId="4957FC6C"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4F7B8497"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509A6806"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4E959FD8"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261</w:t>
            </w:r>
          </w:p>
        </w:tc>
        <w:tc>
          <w:tcPr>
            <w:tcW w:w="0" w:type="auto"/>
            <w:tcBorders>
              <w:top w:val="nil"/>
              <w:left w:val="nil"/>
              <w:bottom w:val="single" w:sz="4" w:space="0" w:color="auto"/>
              <w:right w:val="single" w:sz="4" w:space="0" w:color="auto"/>
            </w:tcBorders>
            <w:shd w:val="clear" w:color="000000" w:fill="FFFFFF"/>
            <w:noWrap/>
            <w:vAlign w:val="bottom"/>
            <w:hideMark/>
          </w:tcPr>
          <w:p w14:paraId="5D22105C"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7EDA9307"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22476C2E"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290DE546"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D61BB2" w:rsidRPr="00090D78" w14:paraId="51E9298F"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3DDDE5A2"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lastRenderedPageBreak/>
              <w:t>2012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4BF4EC6"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350</w:t>
            </w:r>
          </w:p>
        </w:tc>
        <w:tc>
          <w:tcPr>
            <w:tcW w:w="0" w:type="auto"/>
            <w:tcBorders>
              <w:top w:val="nil"/>
              <w:left w:val="nil"/>
              <w:bottom w:val="single" w:sz="4" w:space="0" w:color="auto"/>
              <w:right w:val="single" w:sz="4" w:space="0" w:color="auto"/>
            </w:tcBorders>
            <w:shd w:val="clear" w:color="000000" w:fill="FFFFFF"/>
            <w:noWrap/>
            <w:vAlign w:val="center"/>
            <w:hideMark/>
          </w:tcPr>
          <w:p w14:paraId="3A3DAA04"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6AB03C1C"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05FEE427"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1E8367D0"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3232608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51AD8C82"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09F427EE"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76AC7A9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D61BB2" w:rsidRPr="00090D78" w14:paraId="78C01B73"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78EC4044"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2013</w:t>
            </w:r>
          </w:p>
        </w:tc>
        <w:tc>
          <w:tcPr>
            <w:tcW w:w="0" w:type="auto"/>
            <w:tcBorders>
              <w:top w:val="nil"/>
              <w:left w:val="nil"/>
              <w:bottom w:val="single" w:sz="4" w:space="0" w:color="auto"/>
              <w:right w:val="single" w:sz="4" w:space="0" w:color="auto"/>
            </w:tcBorders>
            <w:shd w:val="clear" w:color="000000" w:fill="FFFFFF"/>
            <w:noWrap/>
            <w:vAlign w:val="center"/>
            <w:hideMark/>
          </w:tcPr>
          <w:p w14:paraId="1A6A716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343</w:t>
            </w:r>
          </w:p>
        </w:tc>
        <w:tc>
          <w:tcPr>
            <w:tcW w:w="0" w:type="auto"/>
            <w:tcBorders>
              <w:top w:val="nil"/>
              <w:left w:val="nil"/>
              <w:bottom w:val="single" w:sz="4" w:space="0" w:color="auto"/>
              <w:right w:val="single" w:sz="4" w:space="0" w:color="auto"/>
            </w:tcBorders>
            <w:shd w:val="clear" w:color="000000" w:fill="FFFFFF"/>
            <w:noWrap/>
            <w:vAlign w:val="center"/>
            <w:hideMark/>
          </w:tcPr>
          <w:p w14:paraId="008E6534"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71CD200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276</w:t>
            </w:r>
          </w:p>
        </w:tc>
        <w:tc>
          <w:tcPr>
            <w:tcW w:w="0" w:type="auto"/>
            <w:tcBorders>
              <w:top w:val="nil"/>
              <w:left w:val="nil"/>
              <w:bottom w:val="single" w:sz="4" w:space="0" w:color="auto"/>
              <w:right w:val="single" w:sz="4" w:space="0" w:color="auto"/>
            </w:tcBorders>
            <w:shd w:val="clear" w:color="000000" w:fill="FFFFFF"/>
            <w:noWrap/>
            <w:vAlign w:val="bottom"/>
            <w:hideMark/>
          </w:tcPr>
          <w:p w14:paraId="6551B55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253</w:t>
            </w:r>
          </w:p>
        </w:tc>
        <w:tc>
          <w:tcPr>
            <w:tcW w:w="0" w:type="auto"/>
            <w:tcBorders>
              <w:top w:val="nil"/>
              <w:left w:val="nil"/>
              <w:bottom w:val="single" w:sz="4" w:space="0" w:color="auto"/>
              <w:right w:val="single" w:sz="4" w:space="0" w:color="auto"/>
            </w:tcBorders>
            <w:shd w:val="clear" w:color="000000" w:fill="FFFFFF"/>
            <w:noWrap/>
            <w:vAlign w:val="bottom"/>
            <w:hideMark/>
          </w:tcPr>
          <w:p w14:paraId="0AA663B6"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2C4BEAD3"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777C72D8"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7C4ED2A2"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347</w:t>
            </w:r>
          </w:p>
        </w:tc>
        <w:tc>
          <w:tcPr>
            <w:tcW w:w="0" w:type="auto"/>
            <w:tcBorders>
              <w:top w:val="nil"/>
              <w:left w:val="nil"/>
              <w:bottom w:val="single" w:sz="4" w:space="0" w:color="auto"/>
              <w:right w:val="single" w:sz="4" w:space="0" w:color="auto"/>
            </w:tcBorders>
            <w:shd w:val="clear" w:color="000000" w:fill="FFFFFF"/>
            <w:noWrap/>
            <w:vAlign w:val="bottom"/>
            <w:hideMark/>
          </w:tcPr>
          <w:p w14:paraId="76F38EF4"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346</w:t>
            </w:r>
          </w:p>
        </w:tc>
      </w:tr>
      <w:tr w:rsidR="00D61BB2" w:rsidRPr="00090D78" w14:paraId="092DEAAD"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7CEA11D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2014</w:t>
            </w:r>
          </w:p>
        </w:tc>
        <w:tc>
          <w:tcPr>
            <w:tcW w:w="0" w:type="auto"/>
            <w:tcBorders>
              <w:top w:val="nil"/>
              <w:left w:val="nil"/>
              <w:bottom w:val="single" w:sz="4" w:space="0" w:color="auto"/>
              <w:right w:val="single" w:sz="4" w:space="0" w:color="auto"/>
            </w:tcBorders>
            <w:shd w:val="clear" w:color="000000" w:fill="FFFFFF"/>
            <w:noWrap/>
            <w:vAlign w:val="center"/>
            <w:hideMark/>
          </w:tcPr>
          <w:p w14:paraId="3ABC8508"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323</w:t>
            </w:r>
          </w:p>
        </w:tc>
        <w:tc>
          <w:tcPr>
            <w:tcW w:w="0" w:type="auto"/>
            <w:tcBorders>
              <w:top w:val="nil"/>
              <w:left w:val="nil"/>
              <w:bottom w:val="single" w:sz="4" w:space="0" w:color="auto"/>
              <w:right w:val="single" w:sz="4" w:space="0" w:color="auto"/>
            </w:tcBorders>
            <w:shd w:val="clear" w:color="000000" w:fill="FFFFFF"/>
            <w:noWrap/>
            <w:vAlign w:val="center"/>
            <w:hideMark/>
          </w:tcPr>
          <w:p w14:paraId="6D4868D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DEAA6EC" w14:textId="77777777" w:rsidR="00D61BB2" w:rsidRPr="00090D78"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121</w:t>
            </w:r>
          </w:p>
        </w:tc>
        <w:tc>
          <w:tcPr>
            <w:tcW w:w="0" w:type="auto"/>
            <w:tcBorders>
              <w:top w:val="nil"/>
              <w:left w:val="nil"/>
              <w:bottom w:val="single" w:sz="4" w:space="0" w:color="auto"/>
              <w:right w:val="single" w:sz="4" w:space="0" w:color="auto"/>
            </w:tcBorders>
            <w:shd w:val="clear" w:color="000000" w:fill="FFFFFF"/>
            <w:noWrap/>
            <w:vAlign w:val="bottom"/>
            <w:hideMark/>
          </w:tcPr>
          <w:p w14:paraId="7E1262CE"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173</w:t>
            </w:r>
          </w:p>
        </w:tc>
        <w:tc>
          <w:tcPr>
            <w:tcW w:w="0" w:type="auto"/>
            <w:tcBorders>
              <w:top w:val="nil"/>
              <w:left w:val="nil"/>
              <w:bottom w:val="single" w:sz="4" w:space="0" w:color="auto"/>
              <w:right w:val="single" w:sz="4" w:space="0" w:color="auto"/>
            </w:tcBorders>
            <w:shd w:val="clear" w:color="000000" w:fill="FFFFFF"/>
            <w:noWrap/>
            <w:vAlign w:val="bottom"/>
            <w:hideMark/>
          </w:tcPr>
          <w:p w14:paraId="2265661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270A072D"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282</w:t>
            </w:r>
          </w:p>
        </w:tc>
        <w:tc>
          <w:tcPr>
            <w:tcW w:w="0" w:type="auto"/>
            <w:tcBorders>
              <w:top w:val="nil"/>
              <w:left w:val="nil"/>
              <w:bottom w:val="single" w:sz="4" w:space="0" w:color="auto"/>
              <w:right w:val="single" w:sz="4" w:space="0" w:color="auto"/>
            </w:tcBorders>
            <w:shd w:val="clear" w:color="000000" w:fill="FFFFFF"/>
            <w:noWrap/>
            <w:vAlign w:val="bottom"/>
            <w:hideMark/>
          </w:tcPr>
          <w:p w14:paraId="46C2112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1E17F947"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193</w:t>
            </w:r>
          </w:p>
        </w:tc>
        <w:tc>
          <w:tcPr>
            <w:tcW w:w="0" w:type="auto"/>
            <w:tcBorders>
              <w:top w:val="nil"/>
              <w:left w:val="nil"/>
              <w:bottom w:val="single" w:sz="4" w:space="0" w:color="auto"/>
              <w:right w:val="single" w:sz="4" w:space="0" w:color="auto"/>
            </w:tcBorders>
            <w:shd w:val="clear" w:color="000000" w:fill="FFFFFF"/>
            <w:noWrap/>
            <w:vAlign w:val="bottom"/>
            <w:hideMark/>
          </w:tcPr>
          <w:p w14:paraId="18C2EDEA"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294</w:t>
            </w:r>
          </w:p>
        </w:tc>
      </w:tr>
      <w:tr w:rsidR="00D61BB2" w:rsidRPr="00090D78" w14:paraId="1854F245"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419098F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2015</w:t>
            </w:r>
          </w:p>
        </w:tc>
        <w:tc>
          <w:tcPr>
            <w:tcW w:w="0" w:type="auto"/>
            <w:tcBorders>
              <w:top w:val="nil"/>
              <w:left w:val="nil"/>
              <w:bottom w:val="single" w:sz="4" w:space="0" w:color="auto"/>
              <w:right w:val="single" w:sz="4" w:space="0" w:color="auto"/>
            </w:tcBorders>
            <w:shd w:val="clear" w:color="000000" w:fill="FFFFFF"/>
            <w:noWrap/>
            <w:vAlign w:val="center"/>
            <w:hideMark/>
          </w:tcPr>
          <w:p w14:paraId="6348CBFD"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323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AC692B5" w14:textId="77777777" w:rsidR="00D61BB2" w:rsidRPr="00090D78"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94</w:t>
            </w:r>
          </w:p>
        </w:tc>
        <w:tc>
          <w:tcPr>
            <w:tcW w:w="0" w:type="auto"/>
            <w:tcBorders>
              <w:top w:val="nil"/>
              <w:left w:val="nil"/>
              <w:bottom w:val="single" w:sz="4" w:space="0" w:color="auto"/>
              <w:right w:val="single" w:sz="4" w:space="0" w:color="auto"/>
            </w:tcBorders>
            <w:shd w:val="clear" w:color="000000" w:fill="FFFFFF"/>
            <w:noWrap/>
            <w:vAlign w:val="bottom"/>
            <w:hideMark/>
          </w:tcPr>
          <w:p w14:paraId="2EF715E0"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580F1069"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192</w:t>
            </w:r>
          </w:p>
        </w:tc>
        <w:tc>
          <w:tcPr>
            <w:tcW w:w="0" w:type="auto"/>
            <w:tcBorders>
              <w:top w:val="nil"/>
              <w:left w:val="nil"/>
              <w:bottom w:val="single" w:sz="4" w:space="0" w:color="auto"/>
              <w:right w:val="single" w:sz="4" w:space="0" w:color="auto"/>
            </w:tcBorders>
            <w:shd w:val="clear" w:color="000000" w:fill="FFFFFF"/>
            <w:noWrap/>
            <w:vAlign w:val="bottom"/>
            <w:hideMark/>
          </w:tcPr>
          <w:p w14:paraId="54F56469"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270</w:t>
            </w:r>
          </w:p>
        </w:tc>
        <w:tc>
          <w:tcPr>
            <w:tcW w:w="0" w:type="auto"/>
            <w:tcBorders>
              <w:top w:val="nil"/>
              <w:left w:val="nil"/>
              <w:bottom w:val="single" w:sz="4" w:space="0" w:color="auto"/>
              <w:right w:val="single" w:sz="4" w:space="0" w:color="auto"/>
            </w:tcBorders>
            <w:shd w:val="clear" w:color="000000" w:fill="FFFFFF"/>
            <w:noWrap/>
            <w:vAlign w:val="bottom"/>
            <w:hideMark/>
          </w:tcPr>
          <w:p w14:paraId="6519E8E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307</w:t>
            </w:r>
          </w:p>
        </w:tc>
        <w:tc>
          <w:tcPr>
            <w:tcW w:w="0" w:type="auto"/>
            <w:tcBorders>
              <w:top w:val="nil"/>
              <w:left w:val="nil"/>
              <w:bottom w:val="single" w:sz="4" w:space="0" w:color="auto"/>
              <w:right w:val="single" w:sz="4" w:space="0" w:color="auto"/>
            </w:tcBorders>
            <w:shd w:val="clear" w:color="000000" w:fill="FFFFFF"/>
            <w:noWrap/>
            <w:vAlign w:val="bottom"/>
            <w:hideMark/>
          </w:tcPr>
          <w:p w14:paraId="2E09FC08"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50168543"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336</w:t>
            </w:r>
          </w:p>
        </w:tc>
        <w:tc>
          <w:tcPr>
            <w:tcW w:w="0" w:type="auto"/>
            <w:tcBorders>
              <w:top w:val="nil"/>
              <w:left w:val="nil"/>
              <w:bottom w:val="single" w:sz="4" w:space="0" w:color="auto"/>
              <w:right w:val="single" w:sz="4" w:space="0" w:color="auto"/>
            </w:tcBorders>
            <w:shd w:val="clear" w:color="000000" w:fill="FFFFFF"/>
            <w:noWrap/>
            <w:vAlign w:val="bottom"/>
            <w:hideMark/>
          </w:tcPr>
          <w:p w14:paraId="0B034AB0"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258</w:t>
            </w:r>
          </w:p>
        </w:tc>
      </w:tr>
      <w:tr w:rsidR="00D61BB2" w:rsidRPr="00090D78" w14:paraId="14431C3D"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0DDEFA9D"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2016</w:t>
            </w:r>
          </w:p>
        </w:tc>
        <w:tc>
          <w:tcPr>
            <w:tcW w:w="0" w:type="auto"/>
            <w:tcBorders>
              <w:top w:val="nil"/>
              <w:left w:val="nil"/>
              <w:bottom w:val="single" w:sz="4" w:space="0" w:color="auto"/>
              <w:right w:val="single" w:sz="4" w:space="0" w:color="auto"/>
            </w:tcBorders>
            <w:shd w:val="clear" w:color="000000" w:fill="FFFFFF"/>
            <w:noWrap/>
            <w:vAlign w:val="center"/>
            <w:hideMark/>
          </w:tcPr>
          <w:p w14:paraId="3E411FB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329</w:t>
            </w:r>
          </w:p>
        </w:tc>
        <w:tc>
          <w:tcPr>
            <w:tcW w:w="0" w:type="auto"/>
            <w:tcBorders>
              <w:top w:val="nil"/>
              <w:left w:val="nil"/>
              <w:bottom w:val="single" w:sz="4" w:space="0" w:color="auto"/>
              <w:right w:val="single" w:sz="4" w:space="0" w:color="auto"/>
            </w:tcBorders>
            <w:shd w:val="clear" w:color="000000" w:fill="FFFFFF"/>
            <w:noWrap/>
            <w:vAlign w:val="center"/>
            <w:hideMark/>
          </w:tcPr>
          <w:p w14:paraId="6369AE27"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190</w:t>
            </w:r>
          </w:p>
        </w:tc>
        <w:tc>
          <w:tcPr>
            <w:tcW w:w="0" w:type="auto"/>
            <w:tcBorders>
              <w:top w:val="nil"/>
              <w:left w:val="nil"/>
              <w:bottom w:val="single" w:sz="4" w:space="0" w:color="auto"/>
              <w:right w:val="single" w:sz="4" w:space="0" w:color="auto"/>
            </w:tcBorders>
            <w:shd w:val="clear" w:color="000000" w:fill="FFFFFF"/>
            <w:noWrap/>
            <w:vAlign w:val="bottom"/>
            <w:hideMark/>
          </w:tcPr>
          <w:p w14:paraId="684AFABD"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1F820612"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210</w:t>
            </w:r>
          </w:p>
        </w:tc>
        <w:tc>
          <w:tcPr>
            <w:tcW w:w="0" w:type="auto"/>
            <w:tcBorders>
              <w:top w:val="nil"/>
              <w:left w:val="nil"/>
              <w:bottom w:val="single" w:sz="4" w:space="0" w:color="auto"/>
              <w:right w:val="single" w:sz="4" w:space="0" w:color="auto"/>
            </w:tcBorders>
            <w:shd w:val="clear" w:color="000000" w:fill="FFFFFF"/>
            <w:noWrap/>
            <w:vAlign w:val="bottom"/>
            <w:hideMark/>
          </w:tcPr>
          <w:p w14:paraId="5A2F991C"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298</w:t>
            </w:r>
          </w:p>
        </w:tc>
        <w:tc>
          <w:tcPr>
            <w:tcW w:w="0" w:type="auto"/>
            <w:tcBorders>
              <w:top w:val="nil"/>
              <w:left w:val="nil"/>
              <w:bottom w:val="single" w:sz="4" w:space="0" w:color="auto"/>
              <w:right w:val="single" w:sz="4" w:space="0" w:color="auto"/>
            </w:tcBorders>
            <w:shd w:val="clear" w:color="000000" w:fill="FFFFFF"/>
            <w:noWrap/>
            <w:vAlign w:val="bottom"/>
            <w:hideMark/>
          </w:tcPr>
          <w:p w14:paraId="6F11A654"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294</w:t>
            </w:r>
          </w:p>
        </w:tc>
        <w:tc>
          <w:tcPr>
            <w:tcW w:w="0" w:type="auto"/>
            <w:tcBorders>
              <w:top w:val="nil"/>
              <w:left w:val="nil"/>
              <w:bottom w:val="single" w:sz="4" w:space="0" w:color="auto"/>
              <w:right w:val="single" w:sz="4" w:space="0" w:color="auto"/>
            </w:tcBorders>
            <w:shd w:val="clear" w:color="000000" w:fill="FFFFFF"/>
            <w:noWrap/>
            <w:vAlign w:val="bottom"/>
            <w:hideMark/>
          </w:tcPr>
          <w:p w14:paraId="1326D89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44F8D8A"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352</w:t>
            </w:r>
          </w:p>
        </w:tc>
        <w:tc>
          <w:tcPr>
            <w:tcW w:w="0" w:type="auto"/>
            <w:tcBorders>
              <w:top w:val="nil"/>
              <w:left w:val="nil"/>
              <w:bottom w:val="single" w:sz="4" w:space="0" w:color="auto"/>
              <w:right w:val="single" w:sz="4" w:space="0" w:color="auto"/>
            </w:tcBorders>
            <w:shd w:val="clear" w:color="000000" w:fill="FFFFFF"/>
            <w:noWrap/>
            <w:vAlign w:val="bottom"/>
            <w:hideMark/>
          </w:tcPr>
          <w:p w14:paraId="0AF5D6EE"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305</w:t>
            </w:r>
          </w:p>
        </w:tc>
      </w:tr>
      <w:tr w:rsidR="00D61BB2" w:rsidRPr="00090D78" w14:paraId="4F34D81B"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6D9F1757"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2017</w:t>
            </w:r>
          </w:p>
        </w:tc>
        <w:tc>
          <w:tcPr>
            <w:tcW w:w="0" w:type="auto"/>
            <w:tcBorders>
              <w:top w:val="nil"/>
              <w:left w:val="nil"/>
              <w:bottom w:val="single" w:sz="4" w:space="0" w:color="auto"/>
              <w:right w:val="single" w:sz="4" w:space="0" w:color="auto"/>
            </w:tcBorders>
            <w:shd w:val="clear" w:color="000000" w:fill="FFFFFF"/>
            <w:noWrap/>
            <w:vAlign w:val="center"/>
            <w:hideMark/>
          </w:tcPr>
          <w:p w14:paraId="0B4F53E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343</w:t>
            </w:r>
          </w:p>
        </w:tc>
        <w:tc>
          <w:tcPr>
            <w:tcW w:w="0" w:type="auto"/>
            <w:tcBorders>
              <w:top w:val="nil"/>
              <w:left w:val="nil"/>
              <w:bottom w:val="single" w:sz="4" w:space="0" w:color="auto"/>
              <w:right w:val="single" w:sz="4" w:space="0" w:color="auto"/>
            </w:tcBorders>
            <w:shd w:val="clear" w:color="000000" w:fill="FFFFFF"/>
            <w:noWrap/>
            <w:vAlign w:val="center"/>
            <w:hideMark/>
          </w:tcPr>
          <w:p w14:paraId="7D51882C"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276</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BE1EAFC" w14:textId="77777777" w:rsidR="00D61BB2" w:rsidRPr="00090D78"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76</w:t>
            </w:r>
          </w:p>
        </w:tc>
        <w:tc>
          <w:tcPr>
            <w:tcW w:w="0" w:type="auto"/>
            <w:tcBorders>
              <w:top w:val="nil"/>
              <w:left w:val="nil"/>
              <w:bottom w:val="single" w:sz="4" w:space="0" w:color="auto"/>
              <w:right w:val="single" w:sz="4" w:space="0" w:color="auto"/>
            </w:tcBorders>
            <w:shd w:val="clear" w:color="000000" w:fill="FFFFFF"/>
            <w:noWrap/>
            <w:vAlign w:val="bottom"/>
            <w:hideMark/>
          </w:tcPr>
          <w:p w14:paraId="650087B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198</w:t>
            </w:r>
          </w:p>
        </w:tc>
        <w:tc>
          <w:tcPr>
            <w:tcW w:w="0" w:type="auto"/>
            <w:tcBorders>
              <w:top w:val="nil"/>
              <w:left w:val="nil"/>
              <w:bottom w:val="single" w:sz="4" w:space="0" w:color="auto"/>
              <w:right w:val="single" w:sz="4" w:space="0" w:color="auto"/>
            </w:tcBorders>
            <w:shd w:val="clear" w:color="000000" w:fill="FFFFFF"/>
            <w:noWrap/>
            <w:vAlign w:val="bottom"/>
            <w:hideMark/>
          </w:tcPr>
          <w:p w14:paraId="6063138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293</w:t>
            </w:r>
          </w:p>
        </w:tc>
        <w:tc>
          <w:tcPr>
            <w:tcW w:w="0" w:type="auto"/>
            <w:tcBorders>
              <w:top w:val="nil"/>
              <w:left w:val="nil"/>
              <w:bottom w:val="single" w:sz="4" w:space="0" w:color="auto"/>
              <w:right w:val="single" w:sz="4" w:space="0" w:color="auto"/>
            </w:tcBorders>
            <w:shd w:val="clear" w:color="000000" w:fill="FFFFFF"/>
            <w:noWrap/>
            <w:vAlign w:val="bottom"/>
            <w:hideMark/>
          </w:tcPr>
          <w:p w14:paraId="53F01327"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270</w:t>
            </w:r>
          </w:p>
        </w:tc>
        <w:tc>
          <w:tcPr>
            <w:tcW w:w="0" w:type="auto"/>
            <w:tcBorders>
              <w:top w:val="nil"/>
              <w:left w:val="nil"/>
              <w:bottom w:val="single" w:sz="4" w:space="0" w:color="auto"/>
              <w:right w:val="single" w:sz="4" w:space="0" w:color="auto"/>
            </w:tcBorders>
            <w:shd w:val="clear" w:color="000000" w:fill="FFFFFF"/>
            <w:noWrap/>
            <w:vAlign w:val="bottom"/>
            <w:hideMark/>
          </w:tcPr>
          <w:p w14:paraId="3C1BB076"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312</w:t>
            </w:r>
          </w:p>
        </w:tc>
        <w:tc>
          <w:tcPr>
            <w:tcW w:w="0" w:type="auto"/>
            <w:tcBorders>
              <w:top w:val="nil"/>
              <w:left w:val="nil"/>
              <w:bottom w:val="single" w:sz="4" w:space="0" w:color="auto"/>
              <w:right w:val="single" w:sz="4" w:space="0" w:color="auto"/>
            </w:tcBorders>
            <w:shd w:val="clear" w:color="000000" w:fill="FFFFFF"/>
            <w:noWrap/>
            <w:vAlign w:val="bottom"/>
            <w:hideMark/>
          </w:tcPr>
          <w:p w14:paraId="0D4D6AEC"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327</w:t>
            </w:r>
          </w:p>
        </w:tc>
        <w:tc>
          <w:tcPr>
            <w:tcW w:w="0" w:type="auto"/>
            <w:tcBorders>
              <w:top w:val="nil"/>
              <w:left w:val="nil"/>
              <w:bottom w:val="single" w:sz="4" w:space="0" w:color="auto"/>
              <w:right w:val="single" w:sz="4" w:space="0" w:color="auto"/>
            </w:tcBorders>
            <w:shd w:val="clear" w:color="000000" w:fill="FFFFFF"/>
            <w:noWrap/>
            <w:vAlign w:val="bottom"/>
            <w:hideMark/>
          </w:tcPr>
          <w:p w14:paraId="6E0BA138"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332</w:t>
            </w:r>
          </w:p>
        </w:tc>
      </w:tr>
      <w:tr w:rsidR="00D61BB2" w:rsidRPr="00090D78" w14:paraId="146B63ED"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395359E7"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2018</w:t>
            </w:r>
          </w:p>
        </w:tc>
        <w:tc>
          <w:tcPr>
            <w:tcW w:w="0" w:type="auto"/>
            <w:tcBorders>
              <w:top w:val="nil"/>
              <w:left w:val="nil"/>
              <w:bottom w:val="single" w:sz="4" w:space="0" w:color="auto"/>
              <w:right w:val="single" w:sz="4" w:space="0" w:color="auto"/>
            </w:tcBorders>
            <w:shd w:val="clear" w:color="000000" w:fill="FFFFFF"/>
            <w:noWrap/>
            <w:vAlign w:val="center"/>
            <w:hideMark/>
          </w:tcPr>
          <w:p w14:paraId="4DACC17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325</w:t>
            </w:r>
          </w:p>
        </w:tc>
        <w:tc>
          <w:tcPr>
            <w:tcW w:w="0" w:type="auto"/>
            <w:tcBorders>
              <w:top w:val="nil"/>
              <w:left w:val="nil"/>
              <w:bottom w:val="single" w:sz="4" w:space="0" w:color="auto"/>
              <w:right w:val="single" w:sz="4" w:space="0" w:color="auto"/>
            </w:tcBorders>
            <w:shd w:val="clear" w:color="000000" w:fill="FFFFFF"/>
            <w:noWrap/>
            <w:vAlign w:val="center"/>
            <w:hideMark/>
          </w:tcPr>
          <w:p w14:paraId="7785F3AC"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250</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68E215B4" w14:textId="77777777" w:rsidR="00D61BB2" w:rsidRPr="00090D78"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79</w:t>
            </w:r>
          </w:p>
        </w:tc>
        <w:tc>
          <w:tcPr>
            <w:tcW w:w="0" w:type="auto"/>
            <w:tcBorders>
              <w:top w:val="nil"/>
              <w:left w:val="nil"/>
              <w:bottom w:val="single" w:sz="4" w:space="0" w:color="auto"/>
              <w:right w:val="single" w:sz="4" w:space="0" w:color="auto"/>
            </w:tcBorders>
            <w:shd w:val="clear" w:color="000000" w:fill="FFFFFF"/>
            <w:noWrap/>
            <w:vAlign w:val="bottom"/>
            <w:hideMark/>
          </w:tcPr>
          <w:p w14:paraId="44677CEC"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216</w:t>
            </w:r>
          </w:p>
        </w:tc>
        <w:tc>
          <w:tcPr>
            <w:tcW w:w="0" w:type="auto"/>
            <w:tcBorders>
              <w:top w:val="nil"/>
              <w:left w:val="nil"/>
              <w:bottom w:val="single" w:sz="4" w:space="0" w:color="auto"/>
              <w:right w:val="single" w:sz="4" w:space="0" w:color="auto"/>
            </w:tcBorders>
            <w:shd w:val="clear" w:color="000000" w:fill="FFFFFF"/>
            <w:noWrap/>
            <w:vAlign w:val="bottom"/>
            <w:hideMark/>
          </w:tcPr>
          <w:p w14:paraId="51303E1A"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219</w:t>
            </w:r>
          </w:p>
        </w:tc>
        <w:tc>
          <w:tcPr>
            <w:tcW w:w="0" w:type="auto"/>
            <w:tcBorders>
              <w:top w:val="nil"/>
              <w:left w:val="nil"/>
              <w:bottom w:val="single" w:sz="4" w:space="0" w:color="auto"/>
              <w:right w:val="single" w:sz="4" w:space="0" w:color="auto"/>
            </w:tcBorders>
            <w:shd w:val="clear" w:color="000000" w:fill="FFFFFF"/>
            <w:noWrap/>
            <w:vAlign w:val="bottom"/>
            <w:hideMark/>
          </w:tcPr>
          <w:p w14:paraId="42CB5984"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0E35F047"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278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4F86AB"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350</w:t>
            </w:r>
          </w:p>
        </w:tc>
        <w:tc>
          <w:tcPr>
            <w:tcW w:w="0" w:type="auto"/>
            <w:tcBorders>
              <w:top w:val="nil"/>
              <w:left w:val="nil"/>
              <w:bottom w:val="single" w:sz="4" w:space="0" w:color="auto"/>
              <w:right w:val="single" w:sz="4" w:space="0" w:color="auto"/>
            </w:tcBorders>
            <w:shd w:val="clear" w:color="000000" w:fill="FFFFFF"/>
            <w:noWrap/>
            <w:vAlign w:val="bottom"/>
            <w:hideMark/>
          </w:tcPr>
          <w:p w14:paraId="73EE34C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341</w:t>
            </w:r>
          </w:p>
        </w:tc>
      </w:tr>
      <w:tr w:rsidR="00D61BB2" w:rsidRPr="00090D78" w14:paraId="1015DE44"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76E54666"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2019</w:t>
            </w:r>
          </w:p>
        </w:tc>
        <w:tc>
          <w:tcPr>
            <w:tcW w:w="0" w:type="auto"/>
            <w:tcBorders>
              <w:top w:val="nil"/>
              <w:left w:val="nil"/>
              <w:bottom w:val="single" w:sz="4" w:space="0" w:color="auto"/>
              <w:right w:val="single" w:sz="4" w:space="0" w:color="auto"/>
            </w:tcBorders>
            <w:shd w:val="clear" w:color="000000" w:fill="FFFFFF"/>
            <w:noWrap/>
            <w:vAlign w:val="center"/>
            <w:hideMark/>
          </w:tcPr>
          <w:p w14:paraId="54CAA5F3"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320</w:t>
            </w:r>
          </w:p>
        </w:tc>
        <w:tc>
          <w:tcPr>
            <w:tcW w:w="0" w:type="auto"/>
            <w:tcBorders>
              <w:top w:val="nil"/>
              <w:left w:val="nil"/>
              <w:bottom w:val="single" w:sz="4" w:space="0" w:color="auto"/>
              <w:right w:val="single" w:sz="4" w:space="0" w:color="auto"/>
            </w:tcBorders>
            <w:shd w:val="clear" w:color="000000" w:fill="FFFFFF"/>
            <w:noWrap/>
            <w:vAlign w:val="center"/>
            <w:hideMark/>
          </w:tcPr>
          <w:p w14:paraId="7D4D2E8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260</w:t>
            </w:r>
          </w:p>
        </w:tc>
        <w:tc>
          <w:tcPr>
            <w:tcW w:w="0" w:type="auto"/>
            <w:tcBorders>
              <w:top w:val="nil"/>
              <w:left w:val="nil"/>
              <w:bottom w:val="single" w:sz="4" w:space="0" w:color="auto"/>
              <w:right w:val="single" w:sz="4" w:space="0" w:color="auto"/>
            </w:tcBorders>
            <w:shd w:val="clear" w:color="000000" w:fill="FFFFFF"/>
            <w:noWrap/>
            <w:vAlign w:val="bottom"/>
            <w:hideMark/>
          </w:tcPr>
          <w:p w14:paraId="14FE9CF4"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06D80134" w14:textId="77777777" w:rsidR="00D61BB2" w:rsidRPr="00090D78"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134</w:t>
            </w:r>
          </w:p>
        </w:tc>
        <w:tc>
          <w:tcPr>
            <w:tcW w:w="0" w:type="auto"/>
            <w:tcBorders>
              <w:top w:val="nil"/>
              <w:left w:val="nil"/>
              <w:bottom w:val="single" w:sz="4" w:space="0" w:color="auto"/>
              <w:right w:val="single" w:sz="4" w:space="0" w:color="auto"/>
            </w:tcBorders>
            <w:shd w:val="clear" w:color="000000" w:fill="FFFFFF"/>
            <w:noWrap/>
            <w:vAlign w:val="bottom"/>
            <w:hideMark/>
          </w:tcPr>
          <w:p w14:paraId="27B2E316"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266</w:t>
            </w:r>
          </w:p>
        </w:tc>
        <w:tc>
          <w:tcPr>
            <w:tcW w:w="0" w:type="auto"/>
            <w:tcBorders>
              <w:top w:val="nil"/>
              <w:left w:val="nil"/>
              <w:bottom w:val="single" w:sz="4" w:space="0" w:color="auto"/>
              <w:right w:val="single" w:sz="4" w:space="0" w:color="auto"/>
            </w:tcBorders>
            <w:shd w:val="clear" w:color="000000" w:fill="FFFFFF"/>
            <w:noWrap/>
            <w:vAlign w:val="bottom"/>
            <w:hideMark/>
          </w:tcPr>
          <w:p w14:paraId="14BE898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241</w:t>
            </w:r>
          </w:p>
        </w:tc>
        <w:tc>
          <w:tcPr>
            <w:tcW w:w="0" w:type="auto"/>
            <w:tcBorders>
              <w:top w:val="nil"/>
              <w:left w:val="nil"/>
              <w:bottom w:val="single" w:sz="4" w:space="0" w:color="auto"/>
              <w:right w:val="single" w:sz="4" w:space="0" w:color="auto"/>
            </w:tcBorders>
            <w:shd w:val="clear" w:color="000000" w:fill="FFFFFF"/>
            <w:noWrap/>
            <w:vAlign w:val="bottom"/>
            <w:hideMark/>
          </w:tcPr>
          <w:p w14:paraId="6CADCA6A"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23B3952"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357</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12DF86"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357</w:t>
            </w:r>
          </w:p>
        </w:tc>
      </w:tr>
      <w:tr w:rsidR="00D61BB2" w:rsidRPr="00090D78" w14:paraId="49D2B83D"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31FC8E3A"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2020</w:t>
            </w:r>
          </w:p>
        </w:tc>
        <w:tc>
          <w:tcPr>
            <w:tcW w:w="0" w:type="auto"/>
            <w:tcBorders>
              <w:top w:val="nil"/>
              <w:left w:val="nil"/>
              <w:bottom w:val="single" w:sz="4" w:space="0" w:color="auto"/>
              <w:right w:val="single" w:sz="4" w:space="0" w:color="auto"/>
            </w:tcBorders>
            <w:shd w:val="clear" w:color="000000" w:fill="FFFFFF"/>
            <w:noWrap/>
            <w:vAlign w:val="center"/>
            <w:hideMark/>
          </w:tcPr>
          <w:p w14:paraId="40E91166"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303</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84D5716" w14:textId="77777777" w:rsidR="00D61BB2" w:rsidRPr="00090D78" w:rsidRDefault="00D61BB2"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164</w:t>
            </w:r>
          </w:p>
        </w:tc>
        <w:tc>
          <w:tcPr>
            <w:tcW w:w="0" w:type="auto"/>
            <w:tcBorders>
              <w:top w:val="nil"/>
              <w:left w:val="nil"/>
              <w:bottom w:val="single" w:sz="4" w:space="0" w:color="auto"/>
              <w:right w:val="single" w:sz="4" w:space="0" w:color="auto"/>
            </w:tcBorders>
            <w:shd w:val="clear" w:color="000000" w:fill="FFFFFF"/>
            <w:noWrap/>
            <w:vAlign w:val="bottom"/>
            <w:hideMark/>
          </w:tcPr>
          <w:p w14:paraId="5A12C972"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1DC70E2E"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245</w:t>
            </w:r>
          </w:p>
        </w:tc>
        <w:tc>
          <w:tcPr>
            <w:tcW w:w="0" w:type="auto"/>
            <w:tcBorders>
              <w:top w:val="nil"/>
              <w:left w:val="nil"/>
              <w:bottom w:val="single" w:sz="4" w:space="0" w:color="auto"/>
              <w:right w:val="single" w:sz="4" w:space="0" w:color="auto"/>
            </w:tcBorders>
            <w:shd w:val="clear" w:color="000000" w:fill="FFFFFF"/>
            <w:noWrap/>
            <w:vAlign w:val="bottom"/>
            <w:hideMark/>
          </w:tcPr>
          <w:p w14:paraId="7877C689"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246</w:t>
            </w:r>
          </w:p>
        </w:tc>
        <w:tc>
          <w:tcPr>
            <w:tcW w:w="0" w:type="auto"/>
            <w:tcBorders>
              <w:top w:val="nil"/>
              <w:left w:val="nil"/>
              <w:bottom w:val="single" w:sz="4" w:space="0" w:color="auto"/>
              <w:right w:val="single" w:sz="4" w:space="0" w:color="auto"/>
            </w:tcBorders>
            <w:shd w:val="clear" w:color="000000" w:fill="FFFFFF"/>
            <w:noWrap/>
            <w:vAlign w:val="bottom"/>
            <w:hideMark/>
          </w:tcPr>
          <w:p w14:paraId="26086F1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242</w:t>
            </w:r>
          </w:p>
        </w:tc>
        <w:tc>
          <w:tcPr>
            <w:tcW w:w="0" w:type="auto"/>
            <w:tcBorders>
              <w:top w:val="nil"/>
              <w:left w:val="nil"/>
              <w:bottom w:val="single" w:sz="4" w:space="0" w:color="auto"/>
              <w:right w:val="single" w:sz="4" w:space="0" w:color="auto"/>
            </w:tcBorders>
            <w:shd w:val="clear" w:color="000000" w:fill="FFFFFF"/>
            <w:noWrap/>
            <w:vAlign w:val="bottom"/>
            <w:hideMark/>
          </w:tcPr>
          <w:p w14:paraId="2C9A2F1A"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320DD44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338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796A8B3"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350</w:t>
            </w:r>
          </w:p>
        </w:tc>
      </w:tr>
      <w:tr w:rsidR="00D61BB2" w:rsidRPr="00090D78" w14:paraId="399DCB74"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33F2D480"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2021</w:t>
            </w:r>
          </w:p>
        </w:tc>
        <w:tc>
          <w:tcPr>
            <w:tcW w:w="0" w:type="auto"/>
            <w:tcBorders>
              <w:top w:val="nil"/>
              <w:left w:val="nil"/>
              <w:bottom w:val="single" w:sz="4" w:space="0" w:color="auto"/>
              <w:right w:val="single" w:sz="4" w:space="0" w:color="auto"/>
            </w:tcBorders>
            <w:shd w:val="clear" w:color="000000" w:fill="FFFFFF"/>
            <w:noWrap/>
            <w:vAlign w:val="center"/>
            <w:hideMark/>
          </w:tcPr>
          <w:p w14:paraId="05CF1243"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341</w:t>
            </w:r>
          </w:p>
        </w:tc>
        <w:tc>
          <w:tcPr>
            <w:tcW w:w="0" w:type="auto"/>
            <w:tcBorders>
              <w:top w:val="nil"/>
              <w:left w:val="nil"/>
              <w:bottom w:val="single" w:sz="4" w:space="0" w:color="auto"/>
              <w:right w:val="single" w:sz="4" w:space="0" w:color="auto"/>
            </w:tcBorders>
            <w:shd w:val="clear" w:color="000000" w:fill="FFFFFF"/>
            <w:noWrap/>
            <w:vAlign w:val="center"/>
            <w:hideMark/>
          </w:tcPr>
          <w:p w14:paraId="73FC4D0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216</w:t>
            </w:r>
          </w:p>
        </w:tc>
        <w:tc>
          <w:tcPr>
            <w:tcW w:w="0" w:type="auto"/>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3125258C"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16</w:t>
            </w:r>
          </w:p>
        </w:tc>
        <w:tc>
          <w:tcPr>
            <w:tcW w:w="0" w:type="auto"/>
            <w:tcBorders>
              <w:top w:val="nil"/>
              <w:left w:val="nil"/>
              <w:bottom w:val="single" w:sz="4" w:space="0" w:color="auto"/>
              <w:right w:val="single" w:sz="4" w:space="0" w:color="auto"/>
            </w:tcBorders>
            <w:shd w:val="clear" w:color="000000" w:fill="FFFFFF"/>
            <w:noWrap/>
            <w:vAlign w:val="bottom"/>
            <w:hideMark/>
          </w:tcPr>
          <w:p w14:paraId="791E315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314</w:t>
            </w:r>
          </w:p>
        </w:tc>
        <w:tc>
          <w:tcPr>
            <w:tcW w:w="0" w:type="auto"/>
            <w:tcBorders>
              <w:top w:val="nil"/>
              <w:left w:val="nil"/>
              <w:bottom w:val="single" w:sz="4" w:space="0" w:color="auto"/>
              <w:right w:val="single" w:sz="4" w:space="0" w:color="auto"/>
            </w:tcBorders>
            <w:shd w:val="clear" w:color="000000" w:fill="FFFFFF"/>
            <w:noWrap/>
            <w:vAlign w:val="bottom"/>
            <w:hideMark/>
          </w:tcPr>
          <w:p w14:paraId="1656D8E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235</w:t>
            </w:r>
          </w:p>
        </w:tc>
        <w:tc>
          <w:tcPr>
            <w:tcW w:w="0" w:type="auto"/>
            <w:tcBorders>
              <w:top w:val="nil"/>
              <w:left w:val="nil"/>
              <w:bottom w:val="single" w:sz="4" w:space="0" w:color="auto"/>
              <w:right w:val="single" w:sz="4" w:space="0" w:color="auto"/>
            </w:tcBorders>
            <w:shd w:val="clear" w:color="000000" w:fill="FFFFFF"/>
            <w:noWrap/>
            <w:vAlign w:val="bottom"/>
            <w:hideMark/>
          </w:tcPr>
          <w:p w14:paraId="1CCAEB4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298</w:t>
            </w:r>
          </w:p>
        </w:tc>
        <w:tc>
          <w:tcPr>
            <w:tcW w:w="0" w:type="auto"/>
            <w:tcBorders>
              <w:top w:val="nil"/>
              <w:left w:val="nil"/>
              <w:bottom w:val="single" w:sz="4" w:space="0" w:color="auto"/>
              <w:right w:val="single" w:sz="4" w:space="0" w:color="auto"/>
            </w:tcBorders>
            <w:shd w:val="clear" w:color="000000" w:fill="FFFFFF"/>
            <w:noWrap/>
            <w:vAlign w:val="bottom"/>
            <w:hideMark/>
          </w:tcPr>
          <w:p w14:paraId="2FB1F8B0"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599E3A3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308</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62D7993"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360</w:t>
            </w:r>
          </w:p>
        </w:tc>
      </w:tr>
      <w:tr w:rsidR="00D61BB2" w:rsidRPr="00090D78" w14:paraId="33A4AC6D"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7592ECD1"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2022</w:t>
            </w:r>
          </w:p>
        </w:tc>
        <w:tc>
          <w:tcPr>
            <w:tcW w:w="0" w:type="auto"/>
            <w:tcBorders>
              <w:top w:val="nil"/>
              <w:left w:val="nil"/>
              <w:bottom w:val="single" w:sz="4" w:space="0" w:color="auto"/>
              <w:right w:val="single" w:sz="4" w:space="0" w:color="auto"/>
            </w:tcBorders>
            <w:shd w:val="clear" w:color="000000" w:fill="FFFFFF"/>
            <w:noWrap/>
            <w:vAlign w:val="center"/>
            <w:hideMark/>
          </w:tcPr>
          <w:p w14:paraId="2093F94D"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343</w:t>
            </w:r>
          </w:p>
        </w:tc>
        <w:tc>
          <w:tcPr>
            <w:tcW w:w="0" w:type="auto"/>
            <w:tcBorders>
              <w:top w:val="nil"/>
              <w:left w:val="nil"/>
              <w:bottom w:val="single" w:sz="4" w:space="0" w:color="auto"/>
              <w:right w:val="single" w:sz="4" w:space="0" w:color="auto"/>
            </w:tcBorders>
            <w:shd w:val="clear" w:color="000000" w:fill="FFFFFF"/>
            <w:noWrap/>
            <w:vAlign w:val="center"/>
            <w:hideMark/>
          </w:tcPr>
          <w:p w14:paraId="67CFBDA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227</w:t>
            </w:r>
          </w:p>
        </w:tc>
        <w:tc>
          <w:tcPr>
            <w:tcW w:w="0" w:type="auto"/>
            <w:tcBorders>
              <w:top w:val="nil"/>
              <w:left w:val="nil"/>
              <w:bottom w:val="single" w:sz="4" w:space="0" w:color="auto"/>
              <w:right w:val="single" w:sz="4" w:space="0" w:color="auto"/>
            </w:tcBorders>
            <w:shd w:val="clear" w:color="000000" w:fill="FFFFFF"/>
            <w:noWrap/>
            <w:vAlign w:val="bottom"/>
            <w:hideMark/>
          </w:tcPr>
          <w:p w14:paraId="27ACE40D"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2EB59BC5"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265</w:t>
            </w:r>
          </w:p>
        </w:tc>
        <w:tc>
          <w:tcPr>
            <w:tcW w:w="0" w:type="auto"/>
            <w:tcBorders>
              <w:top w:val="nil"/>
              <w:left w:val="nil"/>
              <w:bottom w:val="single" w:sz="4" w:space="0" w:color="auto"/>
              <w:right w:val="single" w:sz="4" w:space="0" w:color="auto"/>
            </w:tcBorders>
            <w:shd w:val="clear" w:color="000000" w:fill="FFFFFF"/>
            <w:noWrap/>
            <w:vAlign w:val="bottom"/>
            <w:hideMark/>
          </w:tcPr>
          <w:p w14:paraId="08258E44"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252</w:t>
            </w:r>
          </w:p>
        </w:tc>
        <w:tc>
          <w:tcPr>
            <w:tcW w:w="0" w:type="auto"/>
            <w:tcBorders>
              <w:top w:val="nil"/>
              <w:left w:val="nil"/>
              <w:bottom w:val="single" w:sz="4" w:space="0" w:color="auto"/>
              <w:right w:val="single" w:sz="4" w:space="0" w:color="auto"/>
            </w:tcBorders>
            <w:shd w:val="clear" w:color="000000" w:fill="FFFFFF"/>
            <w:noWrap/>
            <w:vAlign w:val="bottom"/>
            <w:hideMark/>
          </w:tcPr>
          <w:p w14:paraId="23CF74F0"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264</w:t>
            </w:r>
          </w:p>
        </w:tc>
        <w:tc>
          <w:tcPr>
            <w:tcW w:w="0" w:type="auto"/>
            <w:tcBorders>
              <w:top w:val="nil"/>
              <w:left w:val="nil"/>
              <w:bottom w:val="single" w:sz="4" w:space="0" w:color="auto"/>
              <w:right w:val="single" w:sz="4" w:space="0" w:color="auto"/>
            </w:tcBorders>
            <w:shd w:val="clear" w:color="000000" w:fill="FFFFFF"/>
            <w:noWrap/>
            <w:vAlign w:val="bottom"/>
            <w:hideMark/>
          </w:tcPr>
          <w:p w14:paraId="68C5D16F" w14:textId="77777777" w:rsidR="00D61BB2" w:rsidRPr="00090D78" w:rsidRDefault="00D61BB2"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9C0006"/>
              <w:left w:val="single" w:sz="4" w:space="0" w:color="9C0006"/>
              <w:bottom w:val="single" w:sz="4" w:space="0" w:color="9C0006"/>
              <w:right w:val="single" w:sz="4" w:space="0" w:color="9C0006"/>
            </w:tcBorders>
            <w:shd w:val="clear" w:color="000000" w:fill="C00000"/>
            <w:noWrap/>
            <w:vAlign w:val="bottom"/>
            <w:hideMark/>
          </w:tcPr>
          <w:p w14:paraId="08007CA6"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365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5BAA04F" w14:textId="77777777" w:rsidR="00D61BB2" w:rsidRPr="00090D78" w:rsidRDefault="00D61BB2"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359</w:t>
            </w:r>
          </w:p>
        </w:tc>
      </w:tr>
    </w:tbl>
    <w:p w14:paraId="39AD3E0E" w14:textId="4F778E24" w:rsidR="00D61BB2" w:rsidRPr="00090D78" w:rsidRDefault="00D61BB2" w:rsidP="00DF39B4">
      <w:pPr>
        <w:jc w:val="both"/>
        <w:rPr>
          <w:rFonts w:ascii="Times New Roman" w:hAnsi="Times New Roman"/>
        </w:rPr>
      </w:pPr>
      <w:r w:rsidRPr="00090D78">
        <w:rPr>
          <w:rFonts w:ascii="Times New Roman" w:hAnsi="Times New Roman"/>
        </w:rPr>
        <w:fldChar w:fldCharType="end"/>
      </w:r>
    </w:p>
    <w:p w14:paraId="31F548C4" w14:textId="77777777" w:rsidR="00353946" w:rsidRDefault="00353946" w:rsidP="00DF39B4">
      <w:pPr>
        <w:jc w:val="both"/>
        <w:rPr>
          <w:rtl/>
        </w:rPr>
      </w:pPr>
    </w:p>
    <w:p w14:paraId="06C23030" w14:textId="6F33D167" w:rsidR="00CC638B" w:rsidRPr="00090D78" w:rsidRDefault="00CC638B" w:rsidP="00DF39B4">
      <w:pPr>
        <w:jc w:val="both"/>
        <w:rPr>
          <w:rFonts w:ascii="Times New Roman" w:hAnsi="Times New Roman"/>
        </w:rPr>
      </w:pPr>
      <w:r>
        <w:fldChar w:fldCharType="begin"/>
      </w:r>
      <w:r>
        <w:instrText xml:space="preserve"> LINK Excel.Sheet.12 "C:\\Users\\Ali-hp\\Desktop\\duuuuuust\\supply\\</w:instrText>
      </w:r>
      <w:r>
        <w:rPr>
          <w:rtl/>
        </w:rPr>
        <w:instrText>تعداد روزهای فراتر از رهنمود_1</w:instrText>
      </w:r>
      <w:r>
        <w:instrText xml:space="preserve">.xlsx" "Sheet5!R1C16:R14C25" \a \f 4 \h  \* MERGEFORMAT </w:instrText>
      </w:r>
      <w:r>
        <w:fldChar w:fldCharType="separate"/>
      </w:r>
    </w:p>
    <w:p w14:paraId="3EE9E82B" w14:textId="051501D4" w:rsidR="00CC638B" w:rsidRPr="00090D78" w:rsidRDefault="00C46226" w:rsidP="00DF39B4">
      <w:pPr>
        <w:pStyle w:val="Caption"/>
        <w:keepNext/>
        <w:jc w:val="both"/>
        <w:rPr>
          <w:rFonts w:ascii="Times New Roman" w:hAnsi="Times New Roman" w:cstheme="majorBidi"/>
          <w:i w:val="0"/>
          <w:iCs w:val="0"/>
          <w:color w:val="auto"/>
        </w:rPr>
      </w:pPr>
      <w:r>
        <w:rPr>
          <w:rFonts w:ascii="Times New Roman" w:hAnsi="Times New Roman" w:cstheme="majorBidi"/>
          <w:i w:val="0"/>
          <w:iCs w:val="0"/>
          <w:color w:val="auto"/>
        </w:rPr>
        <w:t>TABLE</w:t>
      </w:r>
      <w:r w:rsidR="00CC638B"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CC638B" w:rsidRPr="00090D78">
        <w:rPr>
          <w:rFonts w:ascii="Times New Roman" w:hAnsi="Times New Roman" w:cstheme="majorBidi"/>
          <w:i w:val="0"/>
          <w:iCs w:val="0"/>
          <w:color w:val="auto"/>
        </w:rPr>
        <w:fldChar w:fldCharType="begin"/>
      </w:r>
      <w:r w:rsidR="00CC638B" w:rsidRPr="00090D78">
        <w:rPr>
          <w:rFonts w:ascii="Times New Roman" w:hAnsi="Times New Roman" w:cstheme="majorBidi"/>
          <w:i w:val="0"/>
          <w:iCs w:val="0"/>
          <w:color w:val="auto"/>
        </w:rPr>
        <w:instrText xml:space="preserve"> SEQ Table \* ARABIC </w:instrText>
      </w:r>
      <w:r w:rsidR="00CC638B"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6</w:t>
      </w:r>
      <w:r w:rsidR="00CC638B" w:rsidRPr="00090D78">
        <w:rPr>
          <w:rFonts w:ascii="Times New Roman" w:hAnsi="Times New Roman" w:cstheme="majorBidi"/>
          <w:i w:val="0"/>
          <w:iCs w:val="0"/>
          <w:color w:val="auto"/>
        </w:rPr>
        <w:fldChar w:fldCharType="end"/>
      </w:r>
      <w:r w:rsidR="00CC638B" w:rsidRPr="00090D78">
        <w:rPr>
          <w:rFonts w:ascii="Times New Roman" w:hAnsi="Times New Roman" w:cstheme="majorBidi"/>
          <w:i w:val="0"/>
          <w:iCs w:val="0"/>
          <w:color w:val="auto"/>
        </w:rPr>
        <w:t xml:space="preserve">: Percentage of days with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10</w:t>
      </w:r>
      <w:r w:rsidR="00CC638B" w:rsidRPr="00090D78">
        <w:rPr>
          <w:rFonts w:ascii="Times New Roman" w:hAnsi="Times New Roman" w:cstheme="majorBidi"/>
          <w:i w:val="0"/>
          <w:iCs w:val="0"/>
          <w:color w:val="auto"/>
        </w:rPr>
        <w:t xml:space="preserve"> concentration higher than 45 </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CC638B" w:rsidRPr="00090D78">
        <w:rPr>
          <w:rFonts w:ascii="Times New Roman" w:hAnsi="Times New Roman" w:cstheme="majorBidi"/>
          <w:i w:val="0"/>
          <w:iCs w:val="0"/>
          <w:color w:val="auto"/>
        </w:rPr>
        <w:t xml:space="preserve"> from all days with data</w:t>
      </w:r>
      <w:r w:rsidR="00435802" w:rsidRPr="00090D78">
        <w:rPr>
          <w:rFonts w:ascii="Times New Roman" w:hAnsi="Times New Roman" w:cstheme="majorBidi"/>
          <w:i w:val="0"/>
          <w:iCs w:val="0"/>
          <w:color w:val="auto"/>
        </w:rPr>
        <w:t xml:space="preserve"> (ND: NO DATA)</w:t>
      </w:r>
    </w:p>
    <w:tbl>
      <w:tblPr>
        <w:tblW w:w="0" w:type="auto"/>
        <w:tblLook w:val="04A0" w:firstRow="1" w:lastRow="0" w:firstColumn="1" w:lastColumn="0" w:noHBand="0" w:noVBand="1"/>
      </w:tblPr>
      <w:tblGrid>
        <w:gridCol w:w="657"/>
        <w:gridCol w:w="933"/>
        <w:gridCol w:w="876"/>
        <w:gridCol w:w="854"/>
        <w:gridCol w:w="766"/>
        <w:gridCol w:w="1410"/>
        <w:gridCol w:w="1099"/>
        <w:gridCol w:w="1055"/>
        <w:gridCol w:w="857"/>
        <w:gridCol w:w="843"/>
      </w:tblGrid>
      <w:tr w:rsidR="00CC638B" w:rsidRPr="00CC638B" w14:paraId="021D1427" w14:textId="77777777" w:rsidTr="00CC638B">
        <w:trPr>
          <w:trHeight w:val="360"/>
        </w:trPr>
        <w:tc>
          <w:tcPr>
            <w:tcW w:w="0" w:type="auto"/>
            <w:gridSpan w:val="10"/>
            <w:tcBorders>
              <w:top w:val="single" w:sz="4" w:space="0" w:color="auto"/>
              <w:left w:val="single" w:sz="4" w:space="0" w:color="auto"/>
              <w:bottom w:val="single" w:sz="4" w:space="0" w:color="auto"/>
              <w:right w:val="single" w:sz="4" w:space="0" w:color="auto"/>
            </w:tcBorders>
            <w:shd w:val="clear" w:color="000000" w:fill="BFBFBF"/>
            <w:vAlign w:val="center"/>
            <w:hideMark/>
          </w:tcPr>
          <w:p w14:paraId="09865950" w14:textId="7EE5F366"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The Percentage of days</w:t>
            </w:r>
          </w:p>
        </w:tc>
      </w:tr>
      <w:tr w:rsidR="00CC638B" w:rsidRPr="00CC638B" w14:paraId="2D4F7FAF" w14:textId="77777777" w:rsidTr="00CC638B">
        <w:trPr>
          <w:trHeight w:val="520"/>
        </w:trPr>
        <w:tc>
          <w:tcPr>
            <w:tcW w:w="0" w:type="auto"/>
            <w:tcBorders>
              <w:top w:val="nil"/>
              <w:left w:val="single" w:sz="4" w:space="0" w:color="auto"/>
              <w:bottom w:val="single" w:sz="4" w:space="0" w:color="auto"/>
              <w:right w:val="single" w:sz="4" w:space="0" w:color="auto"/>
            </w:tcBorders>
            <w:shd w:val="clear" w:color="000000" w:fill="BF8F00"/>
            <w:noWrap/>
            <w:vAlign w:val="center"/>
            <w:hideMark/>
          </w:tcPr>
          <w:p w14:paraId="309AD796"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Year</w:t>
            </w:r>
          </w:p>
        </w:tc>
        <w:tc>
          <w:tcPr>
            <w:tcW w:w="0" w:type="auto"/>
            <w:tcBorders>
              <w:top w:val="nil"/>
              <w:left w:val="nil"/>
              <w:bottom w:val="single" w:sz="4" w:space="0" w:color="auto"/>
              <w:right w:val="single" w:sz="4" w:space="0" w:color="auto"/>
            </w:tcBorders>
            <w:shd w:val="clear" w:color="000000" w:fill="00B050"/>
            <w:vAlign w:val="center"/>
            <w:hideMark/>
          </w:tcPr>
          <w:p w14:paraId="3F4D70E8" w14:textId="77777777" w:rsidR="00CC638B" w:rsidRPr="00CC638B" w:rsidRDefault="00CC638B"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Tehran (1)</w:t>
            </w:r>
          </w:p>
        </w:tc>
        <w:tc>
          <w:tcPr>
            <w:tcW w:w="0" w:type="auto"/>
            <w:tcBorders>
              <w:top w:val="nil"/>
              <w:left w:val="nil"/>
              <w:bottom w:val="single" w:sz="4" w:space="0" w:color="auto"/>
              <w:right w:val="single" w:sz="4" w:space="0" w:color="auto"/>
            </w:tcBorders>
            <w:shd w:val="clear" w:color="000000" w:fill="00B050"/>
            <w:vAlign w:val="center"/>
            <w:hideMark/>
          </w:tcPr>
          <w:p w14:paraId="18F155D7" w14:textId="77777777" w:rsidR="00CC638B" w:rsidRPr="00CC638B" w:rsidRDefault="00CC638B"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Tabriz (2)</w:t>
            </w:r>
          </w:p>
        </w:tc>
        <w:tc>
          <w:tcPr>
            <w:tcW w:w="0" w:type="auto"/>
            <w:tcBorders>
              <w:top w:val="nil"/>
              <w:left w:val="nil"/>
              <w:bottom w:val="single" w:sz="4" w:space="0" w:color="auto"/>
              <w:right w:val="single" w:sz="4" w:space="0" w:color="auto"/>
            </w:tcBorders>
            <w:shd w:val="clear" w:color="000000" w:fill="00B050"/>
            <w:vAlign w:val="center"/>
            <w:hideMark/>
          </w:tcPr>
          <w:p w14:paraId="7D76DF9C" w14:textId="77777777" w:rsidR="00CC638B" w:rsidRPr="00CC638B" w:rsidRDefault="00CC638B"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Shiraz (3)</w:t>
            </w:r>
          </w:p>
        </w:tc>
        <w:tc>
          <w:tcPr>
            <w:tcW w:w="0" w:type="auto"/>
            <w:tcBorders>
              <w:top w:val="nil"/>
              <w:left w:val="nil"/>
              <w:bottom w:val="single" w:sz="4" w:space="0" w:color="auto"/>
              <w:right w:val="single" w:sz="4" w:space="0" w:color="auto"/>
            </w:tcBorders>
            <w:shd w:val="clear" w:color="000000" w:fill="00B050"/>
            <w:vAlign w:val="center"/>
            <w:hideMark/>
          </w:tcPr>
          <w:p w14:paraId="546D60F3" w14:textId="77777777" w:rsidR="00CC638B" w:rsidRPr="00CC638B" w:rsidRDefault="00CC638B"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Ilam (4)</w:t>
            </w:r>
          </w:p>
        </w:tc>
        <w:tc>
          <w:tcPr>
            <w:tcW w:w="0" w:type="auto"/>
            <w:tcBorders>
              <w:top w:val="nil"/>
              <w:left w:val="nil"/>
              <w:bottom w:val="single" w:sz="4" w:space="0" w:color="auto"/>
              <w:right w:val="single" w:sz="4" w:space="0" w:color="auto"/>
            </w:tcBorders>
            <w:shd w:val="clear" w:color="000000" w:fill="00B050"/>
            <w:vAlign w:val="center"/>
            <w:hideMark/>
          </w:tcPr>
          <w:p w14:paraId="032D3F18" w14:textId="77777777" w:rsidR="00CC638B" w:rsidRPr="00CC638B" w:rsidRDefault="00CC638B"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Kermanshah (5)</w:t>
            </w:r>
          </w:p>
        </w:tc>
        <w:tc>
          <w:tcPr>
            <w:tcW w:w="0" w:type="auto"/>
            <w:tcBorders>
              <w:top w:val="nil"/>
              <w:left w:val="nil"/>
              <w:bottom w:val="single" w:sz="4" w:space="0" w:color="auto"/>
              <w:right w:val="single" w:sz="4" w:space="0" w:color="auto"/>
            </w:tcBorders>
            <w:shd w:val="clear" w:color="000000" w:fill="00B050"/>
            <w:vAlign w:val="center"/>
            <w:hideMark/>
          </w:tcPr>
          <w:p w14:paraId="79DA3602" w14:textId="77777777" w:rsidR="00CC638B" w:rsidRPr="00CC638B" w:rsidRDefault="00CC638B"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Mashhad (6)</w:t>
            </w:r>
          </w:p>
        </w:tc>
        <w:tc>
          <w:tcPr>
            <w:tcW w:w="0" w:type="auto"/>
            <w:tcBorders>
              <w:top w:val="nil"/>
              <w:left w:val="nil"/>
              <w:bottom w:val="single" w:sz="4" w:space="0" w:color="auto"/>
              <w:right w:val="single" w:sz="4" w:space="0" w:color="auto"/>
            </w:tcBorders>
            <w:shd w:val="clear" w:color="000000" w:fill="00B050"/>
            <w:vAlign w:val="center"/>
            <w:hideMark/>
          </w:tcPr>
          <w:p w14:paraId="4356F712" w14:textId="77777777" w:rsidR="00CC638B" w:rsidRPr="00CC638B" w:rsidRDefault="00CC638B"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Zahedan (7)</w:t>
            </w:r>
          </w:p>
        </w:tc>
        <w:tc>
          <w:tcPr>
            <w:tcW w:w="0" w:type="auto"/>
            <w:tcBorders>
              <w:top w:val="nil"/>
              <w:left w:val="nil"/>
              <w:bottom w:val="single" w:sz="4" w:space="0" w:color="auto"/>
              <w:right w:val="single" w:sz="4" w:space="0" w:color="auto"/>
            </w:tcBorders>
            <w:shd w:val="clear" w:color="000000" w:fill="00B050"/>
            <w:vAlign w:val="center"/>
            <w:hideMark/>
          </w:tcPr>
          <w:p w14:paraId="7A51402F" w14:textId="77777777" w:rsidR="00CC638B" w:rsidRPr="00CC638B" w:rsidRDefault="00CC638B"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Yazd (8)</w:t>
            </w:r>
          </w:p>
        </w:tc>
        <w:tc>
          <w:tcPr>
            <w:tcW w:w="0" w:type="auto"/>
            <w:tcBorders>
              <w:top w:val="nil"/>
              <w:left w:val="nil"/>
              <w:bottom w:val="single" w:sz="4" w:space="0" w:color="auto"/>
              <w:right w:val="single" w:sz="4" w:space="0" w:color="auto"/>
            </w:tcBorders>
            <w:shd w:val="clear" w:color="000000" w:fill="00B050"/>
            <w:vAlign w:val="center"/>
            <w:hideMark/>
          </w:tcPr>
          <w:p w14:paraId="1A183254" w14:textId="77777777" w:rsidR="00CC638B" w:rsidRPr="00CC638B" w:rsidRDefault="00CC638B"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Ahvaz (9)</w:t>
            </w:r>
          </w:p>
        </w:tc>
      </w:tr>
      <w:tr w:rsidR="00CC638B" w:rsidRPr="00CC638B" w14:paraId="7E777094"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5DE214C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543AC3F"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96.15</w:t>
            </w:r>
          </w:p>
        </w:tc>
        <w:tc>
          <w:tcPr>
            <w:tcW w:w="0" w:type="auto"/>
            <w:tcBorders>
              <w:top w:val="nil"/>
              <w:left w:val="nil"/>
              <w:bottom w:val="single" w:sz="4" w:space="0" w:color="auto"/>
              <w:right w:val="single" w:sz="4" w:space="0" w:color="auto"/>
            </w:tcBorders>
            <w:shd w:val="clear" w:color="000000" w:fill="FFFFFF"/>
            <w:noWrap/>
            <w:vAlign w:val="bottom"/>
            <w:hideMark/>
          </w:tcPr>
          <w:p w14:paraId="5033CF31"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6EA070A0"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1C0DA48F"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526ED44B"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91.26</w:t>
            </w:r>
          </w:p>
        </w:tc>
        <w:tc>
          <w:tcPr>
            <w:tcW w:w="0" w:type="auto"/>
            <w:tcBorders>
              <w:top w:val="nil"/>
              <w:left w:val="nil"/>
              <w:bottom w:val="single" w:sz="4" w:space="0" w:color="auto"/>
              <w:right w:val="single" w:sz="4" w:space="0" w:color="auto"/>
            </w:tcBorders>
            <w:shd w:val="clear" w:color="000000" w:fill="FFFFFF"/>
            <w:noWrap/>
            <w:vAlign w:val="bottom"/>
            <w:hideMark/>
          </w:tcPr>
          <w:p w14:paraId="00D332FE"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4157E369"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63BC024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3EAFEF2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CC638B" w:rsidRPr="00CC638B" w14:paraId="3A675915"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4726D8CC"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2012</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857EDD7"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95.63</w:t>
            </w:r>
          </w:p>
        </w:tc>
        <w:tc>
          <w:tcPr>
            <w:tcW w:w="0" w:type="auto"/>
            <w:tcBorders>
              <w:top w:val="nil"/>
              <w:left w:val="nil"/>
              <w:bottom w:val="single" w:sz="4" w:space="0" w:color="auto"/>
              <w:right w:val="single" w:sz="4" w:space="0" w:color="auto"/>
            </w:tcBorders>
            <w:shd w:val="clear" w:color="000000" w:fill="FFFFFF"/>
            <w:noWrap/>
            <w:vAlign w:val="bottom"/>
            <w:hideMark/>
          </w:tcPr>
          <w:p w14:paraId="204C21E1"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23BC873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129CE21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279B39CB"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0904F0A0"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1D8FCF5E"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31130731"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4207A590"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r>
      <w:tr w:rsidR="00CC638B" w:rsidRPr="00CC638B" w14:paraId="2AFDBBBF"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29D15751"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2013</w:t>
            </w:r>
          </w:p>
        </w:tc>
        <w:tc>
          <w:tcPr>
            <w:tcW w:w="0" w:type="auto"/>
            <w:tcBorders>
              <w:top w:val="nil"/>
              <w:left w:val="nil"/>
              <w:bottom w:val="single" w:sz="4" w:space="0" w:color="auto"/>
              <w:right w:val="single" w:sz="4" w:space="0" w:color="auto"/>
            </w:tcBorders>
            <w:shd w:val="clear" w:color="000000" w:fill="FFFFFF"/>
            <w:noWrap/>
            <w:vAlign w:val="bottom"/>
            <w:hideMark/>
          </w:tcPr>
          <w:p w14:paraId="5F0F8C5A"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93.97</w:t>
            </w:r>
          </w:p>
        </w:tc>
        <w:tc>
          <w:tcPr>
            <w:tcW w:w="0" w:type="auto"/>
            <w:tcBorders>
              <w:top w:val="nil"/>
              <w:left w:val="nil"/>
              <w:bottom w:val="single" w:sz="4" w:space="0" w:color="auto"/>
              <w:right w:val="single" w:sz="4" w:space="0" w:color="auto"/>
            </w:tcBorders>
            <w:shd w:val="clear" w:color="000000" w:fill="FFFFFF"/>
            <w:noWrap/>
            <w:vAlign w:val="bottom"/>
            <w:hideMark/>
          </w:tcPr>
          <w:p w14:paraId="72882EEF"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6D7D89A6"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91.09</w:t>
            </w:r>
          </w:p>
        </w:tc>
        <w:tc>
          <w:tcPr>
            <w:tcW w:w="0" w:type="auto"/>
            <w:tcBorders>
              <w:top w:val="nil"/>
              <w:left w:val="nil"/>
              <w:bottom w:val="single" w:sz="4" w:space="0" w:color="auto"/>
              <w:right w:val="single" w:sz="4" w:space="0" w:color="auto"/>
            </w:tcBorders>
            <w:shd w:val="clear" w:color="000000" w:fill="FFFFFF"/>
            <w:noWrap/>
            <w:vAlign w:val="bottom"/>
            <w:hideMark/>
          </w:tcPr>
          <w:p w14:paraId="041684D8"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69.51</w:t>
            </w:r>
          </w:p>
        </w:tc>
        <w:tc>
          <w:tcPr>
            <w:tcW w:w="0" w:type="auto"/>
            <w:tcBorders>
              <w:top w:val="nil"/>
              <w:left w:val="nil"/>
              <w:bottom w:val="single" w:sz="4" w:space="0" w:color="auto"/>
              <w:right w:val="single" w:sz="4" w:space="0" w:color="auto"/>
            </w:tcBorders>
            <w:shd w:val="clear" w:color="000000" w:fill="FFFFFF"/>
            <w:noWrap/>
            <w:vAlign w:val="bottom"/>
            <w:hideMark/>
          </w:tcPr>
          <w:p w14:paraId="6EF2F65B"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79E2017C"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6E5FD8C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E0BFEF7"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95.86</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413E3E"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99.43</w:t>
            </w:r>
          </w:p>
        </w:tc>
      </w:tr>
      <w:tr w:rsidR="00CC638B" w:rsidRPr="00CC638B" w14:paraId="72097873"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63186574"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2014</w:t>
            </w:r>
          </w:p>
        </w:tc>
        <w:tc>
          <w:tcPr>
            <w:tcW w:w="0" w:type="auto"/>
            <w:tcBorders>
              <w:top w:val="nil"/>
              <w:left w:val="nil"/>
              <w:bottom w:val="single" w:sz="4" w:space="0" w:color="auto"/>
              <w:right w:val="single" w:sz="4" w:space="0" w:color="auto"/>
            </w:tcBorders>
            <w:shd w:val="clear" w:color="000000" w:fill="FFFFFF"/>
            <w:noWrap/>
            <w:vAlign w:val="bottom"/>
            <w:hideMark/>
          </w:tcPr>
          <w:p w14:paraId="39F8EF87"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88.49</w:t>
            </w:r>
          </w:p>
        </w:tc>
        <w:tc>
          <w:tcPr>
            <w:tcW w:w="0" w:type="auto"/>
            <w:tcBorders>
              <w:top w:val="nil"/>
              <w:left w:val="nil"/>
              <w:bottom w:val="single" w:sz="4" w:space="0" w:color="auto"/>
              <w:right w:val="single" w:sz="4" w:space="0" w:color="auto"/>
            </w:tcBorders>
            <w:shd w:val="clear" w:color="000000" w:fill="FFFFFF"/>
            <w:noWrap/>
            <w:vAlign w:val="bottom"/>
            <w:hideMark/>
          </w:tcPr>
          <w:p w14:paraId="1E09E676"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7CDAFD3A" w14:textId="77777777" w:rsidR="00CC638B" w:rsidRPr="00CC638B" w:rsidRDefault="00CC638B"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38.41</w:t>
            </w:r>
          </w:p>
        </w:tc>
        <w:tc>
          <w:tcPr>
            <w:tcW w:w="0" w:type="auto"/>
            <w:tcBorders>
              <w:top w:val="nil"/>
              <w:left w:val="nil"/>
              <w:bottom w:val="single" w:sz="4" w:space="0" w:color="auto"/>
              <w:right w:val="single" w:sz="4" w:space="0" w:color="auto"/>
            </w:tcBorders>
            <w:shd w:val="clear" w:color="000000" w:fill="FFFFFF"/>
            <w:noWrap/>
            <w:vAlign w:val="bottom"/>
            <w:hideMark/>
          </w:tcPr>
          <w:p w14:paraId="78319B6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48.87</w:t>
            </w:r>
          </w:p>
        </w:tc>
        <w:tc>
          <w:tcPr>
            <w:tcW w:w="0" w:type="auto"/>
            <w:tcBorders>
              <w:top w:val="nil"/>
              <w:left w:val="nil"/>
              <w:bottom w:val="single" w:sz="4" w:space="0" w:color="auto"/>
              <w:right w:val="single" w:sz="4" w:space="0" w:color="auto"/>
            </w:tcBorders>
            <w:shd w:val="clear" w:color="000000" w:fill="FFFFFF"/>
            <w:noWrap/>
            <w:vAlign w:val="bottom"/>
            <w:hideMark/>
          </w:tcPr>
          <w:p w14:paraId="22235F50"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420C5003"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80.57</w:t>
            </w:r>
          </w:p>
        </w:tc>
        <w:tc>
          <w:tcPr>
            <w:tcW w:w="0" w:type="auto"/>
            <w:tcBorders>
              <w:top w:val="nil"/>
              <w:left w:val="nil"/>
              <w:bottom w:val="single" w:sz="4" w:space="0" w:color="auto"/>
              <w:right w:val="single" w:sz="4" w:space="0" w:color="auto"/>
            </w:tcBorders>
            <w:shd w:val="clear" w:color="000000" w:fill="FFFFFF"/>
            <w:noWrap/>
            <w:vAlign w:val="bottom"/>
            <w:hideMark/>
          </w:tcPr>
          <w:p w14:paraId="6D6655A9"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09F114AE"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92.79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0B31A6D"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99.66</w:t>
            </w:r>
          </w:p>
        </w:tc>
      </w:tr>
      <w:tr w:rsidR="00CC638B" w:rsidRPr="00CC638B" w14:paraId="23B75867"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705EBE19"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2015</w:t>
            </w:r>
          </w:p>
        </w:tc>
        <w:tc>
          <w:tcPr>
            <w:tcW w:w="0" w:type="auto"/>
            <w:tcBorders>
              <w:top w:val="nil"/>
              <w:left w:val="nil"/>
              <w:bottom w:val="single" w:sz="4" w:space="0" w:color="auto"/>
              <w:right w:val="single" w:sz="4" w:space="0" w:color="auto"/>
            </w:tcBorders>
            <w:shd w:val="clear" w:color="000000" w:fill="FFFFFF"/>
            <w:noWrap/>
            <w:vAlign w:val="bottom"/>
            <w:hideMark/>
          </w:tcPr>
          <w:p w14:paraId="7DAFC73B"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88.49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5B7B0FE7" w14:textId="77777777" w:rsidR="00CC638B" w:rsidRPr="00CC638B" w:rsidRDefault="00CC638B"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48.70</w:t>
            </w:r>
          </w:p>
        </w:tc>
        <w:tc>
          <w:tcPr>
            <w:tcW w:w="0" w:type="auto"/>
            <w:tcBorders>
              <w:top w:val="nil"/>
              <w:left w:val="nil"/>
              <w:bottom w:val="single" w:sz="4" w:space="0" w:color="auto"/>
              <w:right w:val="single" w:sz="4" w:space="0" w:color="auto"/>
            </w:tcBorders>
            <w:shd w:val="clear" w:color="000000" w:fill="FFFFFF"/>
            <w:noWrap/>
            <w:vAlign w:val="bottom"/>
            <w:hideMark/>
          </w:tcPr>
          <w:p w14:paraId="1B1DF94C"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67F18D0F"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53.33</w:t>
            </w:r>
          </w:p>
        </w:tc>
        <w:tc>
          <w:tcPr>
            <w:tcW w:w="0" w:type="auto"/>
            <w:tcBorders>
              <w:top w:val="nil"/>
              <w:left w:val="nil"/>
              <w:bottom w:val="single" w:sz="4" w:space="0" w:color="auto"/>
              <w:right w:val="single" w:sz="4" w:space="0" w:color="auto"/>
            </w:tcBorders>
            <w:shd w:val="clear" w:color="000000" w:fill="FFFFFF"/>
            <w:noWrap/>
            <w:vAlign w:val="bottom"/>
            <w:hideMark/>
          </w:tcPr>
          <w:p w14:paraId="38BD57FC"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79.41</w:t>
            </w:r>
          </w:p>
        </w:tc>
        <w:tc>
          <w:tcPr>
            <w:tcW w:w="0" w:type="auto"/>
            <w:tcBorders>
              <w:top w:val="nil"/>
              <w:left w:val="nil"/>
              <w:bottom w:val="single" w:sz="4" w:space="0" w:color="auto"/>
              <w:right w:val="single" w:sz="4" w:space="0" w:color="auto"/>
            </w:tcBorders>
            <w:shd w:val="clear" w:color="000000" w:fill="FFFFFF"/>
            <w:noWrap/>
            <w:vAlign w:val="bottom"/>
            <w:hideMark/>
          </w:tcPr>
          <w:p w14:paraId="52E528BA"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84.11</w:t>
            </w:r>
          </w:p>
        </w:tc>
        <w:tc>
          <w:tcPr>
            <w:tcW w:w="0" w:type="auto"/>
            <w:tcBorders>
              <w:top w:val="nil"/>
              <w:left w:val="nil"/>
              <w:bottom w:val="single" w:sz="4" w:space="0" w:color="auto"/>
              <w:right w:val="single" w:sz="4" w:space="0" w:color="auto"/>
            </w:tcBorders>
            <w:shd w:val="clear" w:color="000000" w:fill="FFFFFF"/>
            <w:noWrap/>
            <w:vAlign w:val="bottom"/>
            <w:hideMark/>
          </w:tcPr>
          <w:p w14:paraId="3C583AAB"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CF7675"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97.11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5003327"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98.85</w:t>
            </w:r>
          </w:p>
        </w:tc>
      </w:tr>
      <w:tr w:rsidR="00CC638B" w:rsidRPr="00CC638B" w14:paraId="0B10B7AB"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4BC73D5C"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2016</w:t>
            </w:r>
          </w:p>
        </w:tc>
        <w:tc>
          <w:tcPr>
            <w:tcW w:w="0" w:type="auto"/>
            <w:tcBorders>
              <w:top w:val="nil"/>
              <w:left w:val="nil"/>
              <w:bottom w:val="single" w:sz="4" w:space="0" w:color="auto"/>
              <w:right w:val="single" w:sz="4" w:space="0" w:color="auto"/>
            </w:tcBorders>
            <w:shd w:val="clear" w:color="000000" w:fill="FFFFFF"/>
            <w:noWrap/>
            <w:vAlign w:val="bottom"/>
            <w:hideMark/>
          </w:tcPr>
          <w:p w14:paraId="3589D960"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89.89</w:t>
            </w:r>
          </w:p>
        </w:tc>
        <w:tc>
          <w:tcPr>
            <w:tcW w:w="0" w:type="auto"/>
            <w:tcBorders>
              <w:top w:val="nil"/>
              <w:left w:val="nil"/>
              <w:bottom w:val="single" w:sz="4" w:space="0" w:color="auto"/>
              <w:right w:val="single" w:sz="4" w:space="0" w:color="auto"/>
            </w:tcBorders>
            <w:shd w:val="clear" w:color="000000" w:fill="FFFFFF"/>
            <w:noWrap/>
            <w:vAlign w:val="bottom"/>
            <w:hideMark/>
          </w:tcPr>
          <w:p w14:paraId="04650162"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52.92</w:t>
            </w:r>
          </w:p>
        </w:tc>
        <w:tc>
          <w:tcPr>
            <w:tcW w:w="0" w:type="auto"/>
            <w:tcBorders>
              <w:top w:val="nil"/>
              <w:left w:val="nil"/>
              <w:bottom w:val="single" w:sz="4" w:space="0" w:color="auto"/>
              <w:right w:val="single" w:sz="4" w:space="0" w:color="auto"/>
            </w:tcBorders>
            <w:shd w:val="clear" w:color="000000" w:fill="FFFFFF"/>
            <w:noWrap/>
            <w:vAlign w:val="bottom"/>
            <w:hideMark/>
          </w:tcPr>
          <w:p w14:paraId="31F2C759"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49D6646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57.38</w:t>
            </w:r>
          </w:p>
        </w:tc>
        <w:tc>
          <w:tcPr>
            <w:tcW w:w="0" w:type="auto"/>
            <w:tcBorders>
              <w:top w:val="nil"/>
              <w:left w:val="nil"/>
              <w:bottom w:val="single" w:sz="4" w:space="0" w:color="auto"/>
              <w:right w:val="single" w:sz="4" w:space="0" w:color="auto"/>
            </w:tcBorders>
            <w:shd w:val="clear" w:color="000000" w:fill="FFFFFF"/>
            <w:noWrap/>
            <w:vAlign w:val="bottom"/>
            <w:hideMark/>
          </w:tcPr>
          <w:p w14:paraId="40D63FF9"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81.64</w:t>
            </w:r>
          </w:p>
        </w:tc>
        <w:tc>
          <w:tcPr>
            <w:tcW w:w="0" w:type="auto"/>
            <w:tcBorders>
              <w:top w:val="nil"/>
              <w:left w:val="nil"/>
              <w:bottom w:val="single" w:sz="4" w:space="0" w:color="auto"/>
              <w:right w:val="single" w:sz="4" w:space="0" w:color="auto"/>
            </w:tcBorders>
            <w:shd w:val="clear" w:color="000000" w:fill="FFFFFF"/>
            <w:noWrap/>
            <w:vAlign w:val="bottom"/>
            <w:hideMark/>
          </w:tcPr>
          <w:p w14:paraId="7660FFA8"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80.33</w:t>
            </w:r>
          </w:p>
        </w:tc>
        <w:tc>
          <w:tcPr>
            <w:tcW w:w="0" w:type="auto"/>
            <w:tcBorders>
              <w:top w:val="nil"/>
              <w:left w:val="nil"/>
              <w:bottom w:val="single" w:sz="4" w:space="0" w:color="auto"/>
              <w:right w:val="single" w:sz="4" w:space="0" w:color="auto"/>
            </w:tcBorders>
            <w:shd w:val="clear" w:color="000000" w:fill="FFFFFF"/>
            <w:noWrap/>
            <w:vAlign w:val="bottom"/>
            <w:hideMark/>
          </w:tcPr>
          <w:p w14:paraId="023CC5D3"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7DD171"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96.44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5D8D92F"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99.67</w:t>
            </w:r>
          </w:p>
        </w:tc>
      </w:tr>
      <w:tr w:rsidR="00CC638B" w:rsidRPr="00CC638B" w14:paraId="5677E2E6"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1B62DB90"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2017</w:t>
            </w:r>
          </w:p>
        </w:tc>
        <w:tc>
          <w:tcPr>
            <w:tcW w:w="0" w:type="auto"/>
            <w:tcBorders>
              <w:top w:val="nil"/>
              <w:left w:val="nil"/>
              <w:bottom w:val="single" w:sz="4" w:space="0" w:color="auto"/>
              <w:right w:val="single" w:sz="4" w:space="0" w:color="auto"/>
            </w:tcBorders>
            <w:shd w:val="clear" w:color="000000" w:fill="FFFFFF"/>
            <w:noWrap/>
            <w:vAlign w:val="bottom"/>
            <w:hideMark/>
          </w:tcPr>
          <w:p w14:paraId="3A8DDEE2"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93.97</w:t>
            </w:r>
          </w:p>
        </w:tc>
        <w:tc>
          <w:tcPr>
            <w:tcW w:w="0" w:type="auto"/>
            <w:tcBorders>
              <w:top w:val="nil"/>
              <w:left w:val="nil"/>
              <w:bottom w:val="single" w:sz="4" w:space="0" w:color="auto"/>
              <w:right w:val="single" w:sz="4" w:space="0" w:color="auto"/>
            </w:tcBorders>
            <w:shd w:val="clear" w:color="000000" w:fill="FFFFFF"/>
            <w:noWrap/>
            <w:vAlign w:val="bottom"/>
            <w:hideMark/>
          </w:tcPr>
          <w:p w14:paraId="6FAC4716"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75.62</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3F2FFFAB" w14:textId="77777777" w:rsidR="00CC638B" w:rsidRPr="00CC638B" w:rsidRDefault="00CC638B"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23.82</w:t>
            </w:r>
          </w:p>
        </w:tc>
        <w:tc>
          <w:tcPr>
            <w:tcW w:w="0" w:type="auto"/>
            <w:tcBorders>
              <w:top w:val="nil"/>
              <w:left w:val="nil"/>
              <w:bottom w:val="single" w:sz="4" w:space="0" w:color="auto"/>
              <w:right w:val="single" w:sz="4" w:space="0" w:color="auto"/>
            </w:tcBorders>
            <w:shd w:val="clear" w:color="000000" w:fill="FFFFFF"/>
            <w:noWrap/>
            <w:vAlign w:val="bottom"/>
            <w:hideMark/>
          </w:tcPr>
          <w:p w14:paraId="2F70138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67.12</w:t>
            </w:r>
          </w:p>
        </w:tc>
        <w:tc>
          <w:tcPr>
            <w:tcW w:w="0" w:type="auto"/>
            <w:tcBorders>
              <w:top w:val="nil"/>
              <w:left w:val="nil"/>
              <w:bottom w:val="single" w:sz="4" w:space="0" w:color="auto"/>
              <w:right w:val="single" w:sz="4" w:space="0" w:color="auto"/>
            </w:tcBorders>
            <w:shd w:val="clear" w:color="000000" w:fill="FFFFFF"/>
            <w:noWrap/>
            <w:vAlign w:val="bottom"/>
            <w:hideMark/>
          </w:tcPr>
          <w:p w14:paraId="79A9AB5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80.27</w:t>
            </w:r>
          </w:p>
        </w:tc>
        <w:tc>
          <w:tcPr>
            <w:tcW w:w="0" w:type="auto"/>
            <w:tcBorders>
              <w:top w:val="nil"/>
              <w:left w:val="nil"/>
              <w:bottom w:val="single" w:sz="4" w:space="0" w:color="auto"/>
              <w:right w:val="single" w:sz="4" w:space="0" w:color="auto"/>
            </w:tcBorders>
            <w:shd w:val="clear" w:color="000000" w:fill="FFFFFF"/>
            <w:noWrap/>
            <w:vAlign w:val="bottom"/>
            <w:hideMark/>
          </w:tcPr>
          <w:p w14:paraId="7D1EC9CC"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90.00</w:t>
            </w:r>
          </w:p>
        </w:tc>
        <w:tc>
          <w:tcPr>
            <w:tcW w:w="0" w:type="auto"/>
            <w:tcBorders>
              <w:top w:val="nil"/>
              <w:left w:val="nil"/>
              <w:bottom w:val="single" w:sz="4" w:space="0" w:color="auto"/>
              <w:right w:val="single" w:sz="4" w:space="0" w:color="auto"/>
            </w:tcBorders>
            <w:shd w:val="clear" w:color="000000" w:fill="FFFFFF"/>
            <w:noWrap/>
            <w:vAlign w:val="bottom"/>
            <w:hideMark/>
          </w:tcPr>
          <w:p w14:paraId="213082EF"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91.23</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D1BCCFC"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98.20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93C84D"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99.70</w:t>
            </w:r>
          </w:p>
        </w:tc>
      </w:tr>
      <w:tr w:rsidR="00CC638B" w:rsidRPr="00CC638B" w14:paraId="274B903F"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504882D8"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2018</w:t>
            </w:r>
          </w:p>
        </w:tc>
        <w:tc>
          <w:tcPr>
            <w:tcW w:w="0" w:type="auto"/>
            <w:tcBorders>
              <w:top w:val="nil"/>
              <w:left w:val="nil"/>
              <w:bottom w:val="single" w:sz="4" w:space="0" w:color="auto"/>
              <w:right w:val="single" w:sz="4" w:space="0" w:color="auto"/>
            </w:tcBorders>
            <w:shd w:val="clear" w:color="000000" w:fill="FFFFFF"/>
            <w:noWrap/>
            <w:vAlign w:val="bottom"/>
            <w:hideMark/>
          </w:tcPr>
          <w:p w14:paraId="08D08AE3"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89.04</w:t>
            </w:r>
          </w:p>
        </w:tc>
        <w:tc>
          <w:tcPr>
            <w:tcW w:w="0" w:type="auto"/>
            <w:tcBorders>
              <w:top w:val="nil"/>
              <w:left w:val="nil"/>
              <w:bottom w:val="single" w:sz="4" w:space="0" w:color="auto"/>
              <w:right w:val="single" w:sz="4" w:space="0" w:color="auto"/>
            </w:tcBorders>
            <w:shd w:val="clear" w:color="000000" w:fill="FFFFFF"/>
            <w:noWrap/>
            <w:vAlign w:val="bottom"/>
            <w:hideMark/>
          </w:tcPr>
          <w:p w14:paraId="436CE7F4"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68.49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40B4C0A" w14:textId="77777777" w:rsidR="00CC638B" w:rsidRPr="00CC638B" w:rsidRDefault="00CC638B"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32.24</w:t>
            </w:r>
          </w:p>
        </w:tc>
        <w:tc>
          <w:tcPr>
            <w:tcW w:w="0" w:type="auto"/>
            <w:tcBorders>
              <w:top w:val="nil"/>
              <w:left w:val="nil"/>
              <w:bottom w:val="single" w:sz="4" w:space="0" w:color="auto"/>
              <w:right w:val="single" w:sz="4" w:space="0" w:color="auto"/>
            </w:tcBorders>
            <w:shd w:val="clear" w:color="000000" w:fill="FFFFFF"/>
            <w:noWrap/>
            <w:vAlign w:val="bottom"/>
            <w:hideMark/>
          </w:tcPr>
          <w:p w14:paraId="0070F1A8"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61.02</w:t>
            </w:r>
          </w:p>
        </w:tc>
        <w:tc>
          <w:tcPr>
            <w:tcW w:w="0" w:type="auto"/>
            <w:tcBorders>
              <w:top w:val="nil"/>
              <w:left w:val="nil"/>
              <w:bottom w:val="single" w:sz="4" w:space="0" w:color="auto"/>
              <w:right w:val="single" w:sz="4" w:space="0" w:color="auto"/>
            </w:tcBorders>
            <w:shd w:val="clear" w:color="000000" w:fill="FFFFFF"/>
            <w:noWrap/>
            <w:vAlign w:val="bottom"/>
            <w:hideMark/>
          </w:tcPr>
          <w:p w14:paraId="07F35B3A"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61.69</w:t>
            </w:r>
          </w:p>
        </w:tc>
        <w:tc>
          <w:tcPr>
            <w:tcW w:w="0" w:type="auto"/>
            <w:tcBorders>
              <w:top w:val="nil"/>
              <w:left w:val="nil"/>
              <w:bottom w:val="single" w:sz="4" w:space="0" w:color="auto"/>
              <w:right w:val="single" w:sz="4" w:space="0" w:color="auto"/>
            </w:tcBorders>
            <w:shd w:val="clear" w:color="000000" w:fill="FFFFFF"/>
            <w:noWrap/>
            <w:vAlign w:val="bottom"/>
            <w:hideMark/>
          </w:tcPr>
          <w:p w14:paraId="1DFF857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6EAFA01F"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84.24</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29EB9D0"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96.69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B3C0C"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98.27</w:t>
            </w:r>
          </w:p>
        </w:tc>
      </w:tr>
      <w:tr w:rsidR="00CC638B" w:rsidRPr="00CC638B" w14:paraId="403F8DF2"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18E98C58"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2019</w:t>
            </w:r>
          </w:p>
        </w:tc>
        <w:tc>
          <w:tcPr>
            <w:tcW w:w="0" w:type="auto"/>
            <w:tcBorders>
              <w:top w:val="nil"/>
              <w:left w:val="nil"/>
              <w:bottom w:val="single" w:sz="4" w:space="0" w:color="auto"/>
              <w:right w:val="single" w:sz="4" w:space="0" w:color="auto"/>
            </w:tcBorders>
            <w:shd w:val="clear" w:color="000000" w:fill="FFFFFF"/>
            <w:noWrap/>
            <w:vAlign w:val="bottom"/>
            <w:hideMark/>
          </w:tcPr>
          <w:p w14:paraId="52B9BC12"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87.67</w:t>
            </w:r>
          </w:p>
        </w:tc>
        <w:tc>
          <w:tcPr>
            <w:tcW w:w="0" w:type="auto"/>
            <w:tcBorders>
              <w:top w:val="nil"/>
              <w:left w:val="nil"/>
              <w:bottom w:val="single" w:sz="4" w:space="0" w:color="auto"/>
              <w:right w:val="single" w:sz="4" w:space="0" w:color="auto"/>
            </w:tcBorders>
            <w:shd w:val="clear" w:color="000000" w:fill="FFFFFF"/>
            <w:noWrap/>
            <w:vAlign w:val="bottom"/>
            <w:hideMark/>
          </w:tcPr>
          <w:p w14:paraId="3A70EFE8"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71.23</w:t>
            </w:r>
          </w:p>
        </w:tc>
        <w:tc>
          <w:tcPr>
            <w:tcW w:w="0" w:type="auto"/>
            <w:tcBorders>
              <w:top w:val="nil"/>
              <w:left w:val="nil"/>
              <w:bottom w:val="single" w:sz="4" w:space="0" w:color="auto"/>
              <w:right w:val="single" w:sz="4" w:space="0" w:color="auto"/>
            </w:tcBorders>
            <w:shd w:val="clear" w:color="000000" w:fill="FFFFFF"/>
            <w:noWrap/>
            <w:vAlign w:val="bottom"/>
            <w:hideMark/>
          </w:tcPr>
          <w:p w14:paraId="19B06A4E"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1FEAEFB4" w14:textId="77777777" w:rsidR="00CC638B" w:rsidRPr="00CC638B" w:rsidRDefault="00CC638B"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37.22</w:t>
            </w:r>
          </w:p>
        </w:tc>
        <w:tc>
          <w:tcPr>
            <w:tcW w:w="0" w:type="auto"/>
            <w:tcBorders>
              <w:top w:val="nil"/>
              <w:left w:val="nil"/>
              <w:bottom w:val="single" w:sz="4" w:space="0" w:color="auto"/>
              <w:right w:val="single" w:sz="4" w:space="0" w:color="auto"/>
            </w:tcBorders>
            <w:shd w:val="clear" w:color="000000" w:fill="FFFFFF"/>
            <w:noWrap/>
            <w:vAlign w:val="bottom"/>
            <w:hideMark/>
          </w:tcPr>
          <w:p w14:paraId="12FA9D2B"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88.08</w:t>
            </w:r>
          </w:p>
        </w:tc>
        <w:tc>
          <w:tcPr>
            <w:tcW w:w="0" w:type="auto"/>
            <w:tcBorders>
              <w:top w:val="nil"/>
              <w:left w:val="nil"/>
              <w:bottom w:val="single" w:sz="4" w:space="0" w:color="auto"/>
              <w:right w:val="single" w:sz="4" w:space="0" w:color="auto"/>
            </w:tcBorders>
            <w:shd w:val="clear" w:color="000000" w:fill="FFFFFF"/>
            <w:noWrap/>
            <w:vAlign w:val="bottom"/>
            <w:hideMark/>
          </w:tcPr>
          <w:p w14:paraId="336C26C1"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66.03</w:t>
            </w:r>
          </w:p>
        </w:tc>
        <w:tc>
          <w:tcPr>
            <w:tcW w:w="0" w:type="auto"/>
            <w:tcBorders>
              <w:top w:val="nil"/>
              <w:left w:val="nil"/>
              <w:bottom w:val="single" w:sz="4" w:space="0" w:color="auto"/>
              <w:right w:val="single" w:sz="4" w:space="0" w:color="auto"/>
            </w:tcBorders>
            <w:shd w:val="clear" w:color="000000" w:fill="FFFFFF"/>
            <w:noWrap/>
            <w:vAlign w:val="bottom"/>
            <w:hideMark/>
          </w:tcPr>
          <w:p w14:paraId="5717936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E7FAA38"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97.81</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B1F638"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98.35</w:t>
            </w:r>
          </w:p>
        </w:tc>
      </w:tr>
      <w:tr w:rsidR="00CC638B" w:rsidRPr="00CC638B" w14:paraId="6DBD18DC"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61356151"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2020</w:t>
            </w:r>
          </w:p>
        </w:tc>
        <w:tc>
          <w:tcPr>
            <w:tcW w:w="0" w:type="auto"/>
            <w:tcBorders>
              <w:top w:val="nil"/>
              <w:left w:val="nil"/>
              <w:bottom w:val="single" w:sz="4" w:space="0" w:color="auto"/>
              <w:right w:val="single" w:sz="4" w:space="0" w:color="auto"/>
            </w:tcBorders>
            <w:shd w:val="clear" w:color="000000" w:fill="FFFFFF"/>
            <w:noWrap/>
            <w:vAlign w:val="bottom"/>
            <w:hideMark/>
          </w:tcPr>
          <w:p w14:paraId="57E3498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82.79</w:t>
            </w:r>
          </w:p>
        </w:tc>
        <w:tc>
          <w:tcPr>
            <w:tcW w:w="0" w:type="auto"/>
            <w:tcBorders>
              <w:top w:val="single" w:sz="4" w:space="0" w:color="auto"/>
              <w:left w:val="single" w:sz="4" w:space="0" w:color="auto"/>
              <w:bottom w:val="single" w:sz="4" w:space="0" w:color="auto"/>
              <w:right w:val="single" w:sz="4" w:space="0" w:color="auto"/>
            </w:tcBorders>
            <w:shd w:val="clear" w:color="000000" w:fill="C6EFCE"/>
            <w:noWrap/>
            <w:vAlign w:val="bottom"/>
            <w:hideMark/>
          </w:tcPr>
          <w:p w14:paraId="458979FE" w14:textId="77777777" w:rsidR="00CC638B" w:rsidRPr="00CC638B" w:rsidRDefault="00CC638B" w:rsidP="00DF39B4">
            <w:pPr>
              <w:spacing w:after="0" w:line="240" w:lineRule="auto"/>
              <w:jc w:val="both"/>
              <w:rPr>
                <w:rFonts w:ascii="Times New Roman" w:eastAsia="Times New Roman" w:hAnsi="Times New Roman" w:cs="Times New Roman"/>
                <w:color w:val="006100"/>
                <w:kern w:val="0"/>
                <w14:ligatures w14:val="none"/>
              </w:rPr>
            </w:pPr>
            <w:r w:rsidRPr="00090D78">
              <w:rPr>
                <w:rFonts w:ascii="Times New Roman" w:eastAsia="Times New Roman" w:hAnsi="Times New Roman" w:cs="Times New Roman"/>
                <w:color w:val="006100"/>
                <w:kern w:val="0"/>
                <w14:ligatures w14:val="none"/>
              </w:rPr>
              <w:t>44.81</w:t>
            </w:r>
          </w:p>
        </w:tc>
        <w:tc>
          <w:tcPr>
            <w:tcW w:w="0" w:type="auto"/>
            <w:tcBorders>
              <w:top w:val="nil"/>
              <w:left w:val="nil"/>
              <w:bottom w:val="single" w:sz="4" w:space="0" w:color="auto"/>
              <w:right w:val="single" w:sz="4" w:space="0" w:color="auto"/>
            </w:tcBorders>
            <w:shd w:val="clear" w:color="000000" w:fill="FFFFFF"/>
            <w:noWrap/>
            <w:vAlign w:val="bottom"/>
            <w:hideMark/>
          </w:tcPr>
          <w:p w14:paraId="4619E1F6"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69FE684A"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67.87</w:t>
            </w:r>
          </w:p>
        </w:tc>
        <w:tc>
          <w:tcPr>
            <w:tcW w:w="0" w:type="auto"/>
            <w:tcBorders>
              <w:top w:val="nil"/>
              <w:left w:val="nil"/>
              <w:bottom w:val="single" w:sz="4" w:space="0" w:color="auto"/>
              <w:right w:val="single" w:sz="4" w:space="0" w:color="auto"/>
            </w:tcBorders>
            <w:shd w:val="clear" w:color="000000" w:fill="FFFFFF"/>
            <w:noWrap/>
            <w:vAlign w:val="bottom"/>
            <w:hideMark/>
          </w:tcPr>
          <w:p w14:paraId="5FF3DB7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67.21</w:t>
            </w:r>
          </w:p>
        </w:tc>
        <w:tc>
          <w:tcPr>
            <w:tcW w:w="0" w:type="auto"/>
            <w:tcBorders>
              <w:top w:val="nil"/>
              <w:left w:val="nil"/>
              <w:bottom w:val="single" w:sz="4" w:space="0" w:color="auto"/>
              <w:right w:val="single" w:sz="4" w:space="0" w:color="auto"/>
            </w:tcBorders>
            <w:shd w:val="clear" w:color="000000" w:fill="FFFFFF"/>
            <w:noWrap/>
            <w:vAlign w:val="bottom"/>
            <w:hideMark/>
          </w:tcPr>
          <w:p w14:paraId="293826E0"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66.12</w:t>
            </w:r>
          </w:p>
        </w:tc>
        <w:tc>
          <w:tcPr>
            <w:tcW w:w="0" w:type="auto"/>
            <w:tcBorders>
              <w:top w:val="nil"/>
              <w:left w:val="nil"/>
              <w:bottom w:val="single" w:sz="4" w:space="0" w:color="auto"/>
              <w:right w:val="single" w:sz="4" w:space="0" w:color="auto"/>
            </w:tcBorders>
            <w:shd w:val="clear" w:color="000000" w:fill="FFFFFF"/>
            <w:noWrap/>
            <w:vAlign w:val="bottom"/>
            <w:hideMark/>
          </w:tcPr>
          <w:p w14:paraId="6A38186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0CBD4D"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94.15</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4C6E7F2"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95.63</w:t>
            </w:r>
          </w:p>
        </w:tc>
      </w:tr>
      <w:tr w:rsidR="00CC638B" w:rsidRPr="00CC638B" w14:paraId="310A31EF"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0A6FA9FC"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2021</w:t>
            </w:r>
          </w:p>
        </w:tc>
        <w:tc>
          <w:tcPr>
            <w:tcW w:w="0" w:type="auto"/>
            <w:tcBorders>
              <w:top w:val="nil"/>
              <w:left w:val="nil"/>
              <w:bottom w:val="single" w:sz="4" w:space="0" w:color="auto"/>
              <w:right w:val="single" w:sz="4" w:space="0" w:color="auto"/>
            </w:tcBorders>
            <w:shd w:val="clear" w:color="000000" w:fill="FFFFFF"/>
            <w:noWrap/>
            <w:vAlign w:val="bottom"/>
            <w:hideMark/>
          </w:tcPr>
          <w:p w14:paraId="78D8D7F9"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93.42</w:t>
            </w:r>
          </w:p>
        </w:tc>
        <w:tc>
          <w:tcPr>
            <w:tcW w:w="0" w:type="auto"/>
            <w:tcBorders>
              <w:top w:val="nil"/>
              <w:left w:val="nil"/>
              <w:bottom w:val="single" w:sz="4" w:space="0" w:color="auto"/>
              <w:right w:val="single" w:sz="4" w:space="0" w:color="auto"/>
            </w:tcBorders>
            <w:shd w:val="clear" w:color="000000" w:fill="FFFFFF"/>
            <w:noWrap/>
            <w:vAlign w:val="bottom"/>
            <w:hideMark/>
          </w:tcPr>
          <w:p w14:paraId="31E26AD6"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59.18</w:t>
            </w:r>
          </w:p>
        </w:tc>
        <w:tc>
          <w:tcPr>
            <w:tcW w:w="0" w:type="auto"/>
            <w:tcBorders>
              <w:top w:val="single" w:sz="4" w:space="0" w:color="auto"/>
              <w:left w:val="single" w:sz="4" w:space="0" w:color="auto"/>
              <w:bottom w:val="single" w:sz="4" w:space="0" w:color="auto"/>
              <w:right w:val="single" w:sz="4" w:space="0" w:color="auto"/>
            </w:tcBorders>
            <w:shd w:val="clear" w:color="000000" w:fill="00B050"/>
            <w:noWrap/>
            <w:vAlign w:val="bottom"/>
            <w:hideMark/>
          </w:tcPr>
          <w:p w14:paraId="5629657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6.18</w:t>
            </w:r>
          </w:p>
        </w:tc>
        <w:tc>
          <w:tcPr>
            <w:tcW w:w="0" w:type="auto"/>
            <w:tcBorders>
              <w:top w:val="nil"/>
              <w:left w:val="nil"/>
              <w:bottom w:val="single" w:sz="4" w:space="0" w:color="auto"/>
              <w:right w:val="single" w:sz="4" w:space="0" w:color="auto"/>
            </w:tcBorders>
            <w:shd w:val="clear" w:color="000000" w:fill="FFFFFF"/>
            <w:noWrap/>
            <w:vAlign w:val="bottom"/>
            <w:hideMark/>
          </w:tcPr>
          <w:p w14:paraId="0D274CC5"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87.47</w:t>
            </w:r>
          </w:p>
        </w:tc>
        <w:tc>
          <w:tcPr>
            <w:tcW w:w="0" w:type="auto"/>
            <w:tcBorders>
              <w:top w:val="nil"/>
              <w:left w:val="nil"/>
              <w:bottom w:val="single" w:sz="4" w:space="0" w:color="auto"/>
              <w:right w:val="single" w:sz="4" w:space="0" w:color="auto"/>
            </w:tcBorders>
            <w:shd w:val="clear" w:color="000000" w:fill="FFFFFF"/>
            <w:noWrap/>
            <w:vAlign w:val="bottom"/>
            <w:hideMark/>
          </w:tcPr>
          <w:p w14:paraId="37B8EBAC"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64.38</w:t>
            </w:r>
          </w:p>
        </w:tc>
        <w:tc>
          <w:tcPr>
            <w:tcW w:w="0" w:type="auto"/>
            <w:tcBorders>
              <w:top w:val="nil"/>
              <w:left w:val="nil"/>
              <w:bottom w:val="single" w:sz="4" w:space="0" w:color="auto"/>
              <w:right w:val="single" w:sz="4" w:space="0" w:color="auto"/>
            </w:tcBorders>
            <w:shd w:val="clear" w:color="000000" w:fill="FFFFFF"/>
            <w:noWrap/>
            <w:vAlign w:val="bottom"/>
            <w:hideMark/>
          </w:tcPr>
          <w:p w14:paraId="4C35F19C"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81.64</w:t>
            </w:r>
          </w:p>
        </w:tc>
        <w:tc>
          <w:tcPr>
            <w:tcW w:w="0" w:type="auto"/>
            <w:tcBorders>
              <w:top w:val="nil"/>
              <w:left w:val="nil"/>
              <w:bottom w:val="single" w:sz="4" w:space="0" w:color="auto"/>
              <w:right w:val="single" w:sz="4" w:space="0" w:color="auto"/>
            </w:tcBorders>
            <w:shd w:val="clear" w:color="000000" w:fill="FFFFFF"/>
            <w:noWrap/>
            <w:vAlign w:val="bottom"/>
            <w:hideMark/>
          </w:tcPr>
          <w:p w14:paraId="4C82DC7E"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53519A0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85.79</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8FBB1D"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98.63</w:t>
            </w:r>
          </w:p>
        </w:tc>
      </w:tr>
      <w:tr w:rsidR="00CC638B" w:rsidRPr="00090D78" w14:paraId="051604F1" w14:textId="77777777" w:rsidTr="00CC638B">
        <w:trPr>
          <w:trHeight w:val="290"/>
        </w:trPr>
        <w:tc>
          <w:tcPr>
            <w:tcW w:w="0" w:type="auto"/>
            <w:tcBorders>
              <w:top w:val="nil"/>
              <w:left w:val="single" w:sz="4" w:space="0" w:color="auto"/>
              <w:bottom w:val="single" w:sz="4" w:space="0" w:color="auto"/>
              <w:right w:val="single" w:sz="4" w:space="0" w:color="auto"/>
            </w:tcBorders>
            <w:shd w:val="clear" w:color="000000" w:fill="FFD966"/>
            <w:noWrap/>
            <w:vAlign w:val="center"/>
            <w:hideMark/>
          </w:tcPr>
          <w:p w14:paraId="6F2A74F7"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2022</w:t>
            </w:r>
          </w:p>
        </w:tc>
        <w:tc>
          <w:tcPr>
            <w:tcW w:w="0" w:type="auto"/>
            <w:tcBorders>
              <w:top w:val="nil"/>
              <w:left w:val="nil"/>
              <w:bottom w:val="single" w:sz="4" w:space="0" w:color="auto"/>
              <w:right w:val="single" w:sz="4" w:space="0" w:color="auto"/>
            </w:tcBorders>
            <w:shd w:val="clear" w:color="000000" w:fill="FFFFFF"/>
            <w:noWrap/>
            <w:vAlign w:val="bottom"/>
            <w:hideMark/>
          </w:tcPr>
          <w:p w14:paraId="4AD60B16"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93.97</w:t>
            </w:r>
          </w:p>
        </w:tc>
        <w:tc>
          <w:tcPr>
            <w:tcW w:w="0" w:type="auto"/>
            <w:tcBorders>
              <w:top w:val="nil"/>
              <w:left w:val="nil"/>
              <w:bottom w:val="single" w:sz="4" w:space="0" w:color="auto"/>
              <w:right w:val="single" w:sz="4" w:space="0" w:color="auto"/>
            </w:tcBorders>
            <w:shd w:val="clear" w:color="000000" w:fill="FFFFFF"/>
            <w:noWrap/>
            <w:vAlign w:val="bottom"/>
            <w:hideMark/>
          </w:tcPr>
          <w:p w14:paraId="10741F71"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62.53</w:t>
            </w:r>
          </w:p>
        </w:tc>
        <w:tc>
          <w:tcPr>
            <w:tcW w:w="0" w:type="auto"/>
            <w:tcBorders>
              <w:top w:val="nil"/>
              <w:left w:val="nil"/>
              <w:bottom w:val="single" w:sz="4" w:space="0" w:color="auto"/>
              <w:right w:val="single" w:sz="4" w:space="0" w:color="auto"/>
            </w:tcBorders>
            <w:shd w:val="clear" w:color="000000" w:fill="FFFFFF"/>
            <w:noWrap/>
            <w:vAlign w:val="bottom"/>
            <w:hideMark/>
          </w:tcPr>
          <w:p w14:paraId="51E6DA5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nil"/>
              <w:left w:val="nil"/>
              <w:bottom w:val="single" w:sz="4" w:space="0" w:color="auto"/>
              <w:right w:val="single" w:sz="4" w:space="0" w:color="auto"/>
            </w:tcBorders>
            <w:shd w:val="clear" w:color="000000" w:fill="FFFFFF"/>
            <w:noWrap/>
            <w:vAlign w:val="bottom"/>
            <w:hideMark/>
          </w:tcPr>
          <w:p w14:paraId="2053F0FD"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73.82</w:t>
            </w:r>
          </w:p>
        </w:tc>
        <w:tc>
          <w:tcPr>
            <w:tcW w:w="0" w:type="auto"/>
            <w:tcBorders>
              <w:top w:val="nil"/>
              <w:left w:val="nil"/>
              <w:bottom w:val="single" w:sz="4" w:space="0" w:color="auto"/>
              <w:right w:val="single" w:sz="4" w:space="0" w:color="auto"/>
            </w:tcBorders>
            <w:shd w:val="clear" w:color="000000" w:fill="FFFFFF"/>
            <w:noWrap/>
            <w:vAlign w:val="bottom"/>
            <w:hideMark/>
          </w:tcPr>
          <w:p w14:paraId="4F50CD29"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69.04</w:t>
            </w:r>
          </w:p>
        </w:tc>
        <w:tc>
          <w:tcPr>
            <w:tcW w:w="0" w:type="auto"/>
            <w:tcBorders>
              <w:top w:val="nil"/>
              <w:left w:val="nil"/>
              <w:bottom w:val="single" w:sz="4" w:space="0" w:color="auto"/>
              <w:right w:val="single" w:sz="4" w:space="0" w:color="auto"/>
            </w:tcBorders>
            <w:shd w:val="clear" w:color="000000" w:fill="FFFFFF"/>
            <w:noWrap/>
            <w:vAlign w:val="bottom"/>
            <w:hideMark/>
          </w:tcPr>
          <w:p w14:paraId="69DB8106"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72.33</w:t>
            </w:r>
          </w:p>
        </w:tc>
        <w:tc>
          <w:tcPr>
            <w:tcW w:w="0" w:type="auto"/>
            <w:tcBorders>
              <w:top w:val="nil"/>
              <w:left w:val="nil"/>
              <w:bottom w:val="single" w:sz="4" w:space="0" w:color="auto"/>
              <w:right w:val="single" w:sz="4" w:space="0" w:color="auto"/>
            </w:tcBorders>
            <w:shd w:val="clear" w:color="000000" w:fill="FFFFFF"/>
            <w:noWrap/>
            <w:vAlign w:val="bottom"/>
            <w:hideMark/>
          </w:tcPr>
          <w:p w14:paraId="24F1A8EF" w14:textId="77777777" w:rsidR="00CC638B" w:rsidRPr="00CC638B" w:rsidRDefault="00CC638B"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ND</w:t>
            </w:r>
          </w:p>
        </w:tc>
        <w:tc>
          <w:tcPr>
            <w:tcW w:w="0" w:type="auto"/>
            <w:tcBorders>
              <w:top w:val="single" w:sz="4" w:space="0" w:color="9C0006"/>
              <w:left w:val="single" w:sz="4" w:space="0" w:color="9C0006"/>
              <w:bottom w:val="single" w:sz="4" w:space="0" w:color="9C0006"/>
              <w:right w:val="single" w:sz="4" w:space="0" w:color="9C0006"/>
            </w:tcBorders>
            <w:shd w:val="clear" w:color="000000" w:fill="C00000"/>
            <w:noWrap/>
            <w:vAlign w:val="bottom"/>
            <w:hideMark/>
          </w:tcPr>
          <w:p w14:paraId="65EAA5EC" w14:textId="77777777" w:rsidR="00CC638B" w:rsidRPr="00CC638B"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100.00</w:t>
            </w:r>
          </w:p>
        </w:tc>
        <w:tc>
          <w:tcPr>
            <w:tcW w:w="0" w:type="auto"/>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5EC4B69" w14:textId="77777777" w:rsidR="00CC638B" w:rsidRPr="00090D78" w:rsidRDefault="00CC638B" w:rsidP="00DF39B4">
            <w:pPr>
              <w:spacing w:after="0" w:line="240" w:lineRule="auto"/>
              <w:jc w:val="both"/>
              <w:rPr>
                <w:rFonts w:ascii="Times New Roman" w:eastAsia="Times New Roman" w:hAnsi="Times New Roman" w:cs="Times New Roman"/>
                <w:kern w:val="0"/>
                <w14:ligatures w14:val="none"/>
              </w:rPr>
            </w:pPr>
            <w:r w:rsidRPr="00090D78">
              <w:rPr>
                <w:rFonts w:ascii="Times New Roman" w:eastAsia="Times New Roman" w:hAnsi="Times New Roman" w:cs="Times New Roman"/>
                <w:kern w:val="0"/>
                <w14:ligatures w14:val="none"/>
              </w:rPr>
              <w:t>98.36</w:t>
            </w:r>
          </w:p>
        </w:tc>
      </w:tr>
    </w:tbl>
    <w:p w14:paraId="6BE94B65" w14:textId="71485466" w:rsidR="005B060D" w:rsidRPr="00090D78" w:rsidRDefault="00CC638B" w:rsidP="00DF39B4">
      <w:pPr>
        <w:jc w:val="both"/>
        <w:rPr>
          <w:rFonts w:ascii="Times New Roman" w:hAnsi="Times New Roman"/>
        </w:rPr>
        <w:sectPr w:rsidR="005B060D" w:rsidRPr="00090D78">
          <w:footerReference w:type="default" r:id="rId10"/>
          <w:pgSz w:w="12240" w:h="15840"/>
          <w:pgMar w:top="1440" w:right="1440" w:bottom="1440" w:left="1440" w:header="720" w:footer="720" w:gutter="0"/>
          <w:cols w:space="720"/>
          <w:docGrid w:linePitch="360"/>
        </w:sectPr>
      </w:pPr>
      <w:r>
        <w:fldChar w:fldCharType="end"/>
      </w:r>
    </w:p>
    <w:p w14:paraId="7DD1444F" w14:textId="6D6432DB" w:rsidR="00FB721A" w:rsidRPr="00090D78" w:rsidRDefault="00FB721A" w:rsidP="00DF39B4">
      <w:pPr>
        <w:pStyle w:val="Caption"/>
        <w:keepNext/>
        <w:jc w:val="both"/>
        <w:divId w:val="704797621"/>
        <w:rPr>
          <w:rFonts w:ascii="Times New Roman" w:hAnsi="Times New Roman" w:cstheme="majorBidi"/>
          <w:i w:val="0"/>
          <w:iCs w:val="0"/>
          <w:color w:val="auto"/>
        </w:rPr>
      </w:pPr>
      <w:r w:rsidRPr="00090D78">
        <w:rPr>
          <w:rFonts w:ascii="Times New Roman" w:hAnsi="Times New Roman"/>
        </w:rPr>
        <w:lastRenderedPageBreak/>
        <w:fldChar w:fldCharType="begin"/>
      </w:r>
      <w:r w:rsidRPr="00090D78">
        <w:rPr>
          <w:rFonts w:ascii="Times New Roman" w:hAnsi="Times New Roman"/>
        </w:rPr>
        <w:instrText xml:space="preserve"> LINK Excel.Sheet.12 "C:\\Users\\Ali-hp\\Desktop\\duuuuuust\\supply\\YEARLY_DAILY.xlsx" "daily days_150_35!R4387C5:R4401C23" \a \f 4 \h  \* MERGEFORMAT </w:instrText>
      </w:r>
      <w:r w:rsidRPr="00090D78">
        <w:rPr>
          <w:rFonts w:ascii="Times New Roman" w:hAnsi="Times New Roman"/>
        </w:rPr>
        <w:fldChar w:fldCharType="separate"/>
      </w:r>
      <w:r w:rsidR="00C46226">
        <w:rPr>
          <w:rFonts w:ascii="Times New Roman" w:hAnsi="Times New Roman" w:cstheme="majorBidi"/>
          <w:i w:val="0"/>
          <w:iCs w:val="0"/>
          <w:color w:val="auto"/>
        </w:rPr>
        <w:t>TABLE</w:t>
      </w:r>
      <w:r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Pr="00090D78">
        <w:rPr>
          <w:rFonts w:ascii="Times New Roman" w:hAnsi="Times New Roman" w:cstheme="majorBidi"/>
          <w:i w:val="0"/>
          <w:iCs w:val="0"/>
          <w:color w:val="auto"/>
        </w:rPr>
        <w:fldChar w:fldCharType="begin"/>
      </w:r>
      <w:r w:rsidRPr="00090D78">
        <w:rPr>
          <w:rFonts w:ascii="Times New Roman" w:hAnsi="Times New Roman" w:cstheme="majorBidi"/>
          <w:i w:val="0"/>
          <w:iCs w:val="0"/>
          <w:color w:val="auto"/>
        </w:rPr>
        <w:instrText xml:space="preserve"> SEQ Table \* ARABIC </w:instrText>
      </w:r>
      <w:r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7</w:t>
      </w:r>
      <w:r w:rsidRPr="00090D78">
        <w:rPr>
          <w:rFonts w:ascii="Times New Roman" w:hAnsi="Times New Roman" w:cstheme="majorBidi"/>
          <w:i w:val="0"/>
          <w:iCs w:val="0"/>
          <w:color w:val="auto"/>
        </w:rPr>
        <w:fldChar w:fldCharType="end"/>
      </w:r>
      <w:r w:rsidRPr="00090D78">
        <w:rPr>
          <w:rFonts w:ascii="Times New Roman" w:hAnsi="Times New Roman" w:cstheme="majorBidi"/>
          <w:i w:val="0"/>
          <w:iCs w:val="0"/>
          <w:color w:val="auto"/>
        </w:rPr>
        <w:t>:</w:t>
      </w:r>
      <w:r w:rsidRPr="00090D78">
        <w:rPr>
          <w:rFonts w:ascii="Times New Roman" w:hAnsi="Times New Roman" w:cstheme="majorBidi" w:hint="cs"/>
          <w:i w:val="0"/>
          <w:iCs w:val="0"/>
          <w:color w:val="auto"/>
        </w:rPr>
        <w:t xml:space="preserve"> </w:t>
      </w:r>
      <w:r w:rsidRPr="00090D78">
        <w:rPr>
          <w:rFonts w:ascii="Times New Roman" w:hAnsi="Times New Roman" w:cstheme="majorBidi"/>
          <w:i w:val="0"/>
          <w:iCs w:val="0"/>
          <w:color w:val="auto"/>
        </w:rPr>
        <w:t xml:space="preserve">Number of days with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2.5</w:t>
      </w:r>
      <w:r w:rsidRPr="00090D78">
        <w:rPr>
          <w:rFonts w:ascii="Times New Roman" w:hAnsi="Times New Roman" w:cstheme="majorBidi"/>
          <w:i w:val="0"/>
          <w:iCs w:val="0"/>
          <w:color w:val="auto"/>
        </w:rPr>
        <w:t xml:space="preserve"> and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10</w:t>
      </w:r>
      <w:r w:rsidRPr="00090D78">
        <w:rPr>
          <w:rFonts w:ascii="Times New Roman" w:hAnsi="Times New Roman" w:cstheme="majorBidi"/>
          <w:i w:val="0"/>
          <w:iCs w:val="0"/>
          <w:color w:val="auto"/>
        </w:rPr>
        <w:t xml:space="preserve"> concentrations higher than</w:t>
      </w:r>
      <w:r w:rsidRPr="00090D78">
        <w:rPr>
          <w:rFonts w:ascii="Times New Roman" w:hAnsi="Times New Roman" w:cstheme="majorBidi" w:hint="cs"/>
          <w:i w:val="0"/>
          <w:iCs w:val="0"/>
          <w:color w:val="auto"/>
        </w:rPr>
        <w:t xml:space="preserve"> </w:t>
      </w:r>
      <w:r w:rsidRPr="00090D78">
        <w:rPr>
          <w:rFonts w:ascii="Times New Roman" w:hAnsi="Times New Roman" w:cstheme="majorBidi"/>
          <w:i w:val="0"/>
          <w:iCs w:val="0"/>
          <w:color w:val="auto"/>
        </w:rPr>
        <w:t xml:space="preserve">respectively 150 and 35 </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435802" w:rsidRPr="00090D78">
        <w:rPr>
          <w:rFonts w:ascii="Times New Roman" w:hAnsi="Times New Roman" w:cstheme="majorBidi"/>
          <w:i w:val="0"/>
          <w:iCs w:val="0"/>
          <w:color w:val="auto"/>
          <w:vertAlign w:val="superscript"/>
        </w:rPr>
        <w:t xml:space="preserve"> </w:t>
      </w:r>
      <w:r w:rsidR="00435802" w:rsidRPr="00090D78">
        <w:rPr>
          <w:rFonts w:ascii="Times New Roman" w:hAnsi="Times New Roman" w:cstheme="majorBidi"/>
          <w:i w:val="0"/>
          <w:iCs w:val="0"/>
          <w:color w:val="auto"/>
        </w:rPr>
        <w:t>(ND: NO DATA)</w:t>
      </w:r>
    </w:p>
    <w:tbl>
      <w:tblPr>
        <w:tblW w:w="5000" w:type="pct"/>
        <w:jc w:val="center"/>
        <w:tblLook w:val="04A0" w:firstRow="1" w:lastRow="0" w:firstColumn="1" w:lastColumn="0" w:noHBand="0" w:noVBand="1"/>
      </w:tblPr>
      <w:tblGrid>
        <w:gridCol w:w="629"/>
        <w:gridCol w:w="653"/>
        <w:gridCol w:w="686"/>
        <w:gridCol w:w="653"/>
        <w:gridCol w:w="686"/>
        <w:gridCol w:w="653"/>
        <w:gridCol w:w="686"/>
        <w:gridCol w:w="653"/>
        <w:gridCol w:w="686"/>
        <w:gridCol w:w="785"/>
        <w:gridCol w:w="824"/>
        <w:gridCol w:w="653"/>
        <w:gridCol w:w="686"/>
        <w:gridCol w:w="653"/>
        <w:gridCol w:w="686"/>
        <w:gridCol w:w="653"/>
        <w:gridCol w:w="686"/>
        <w:gridCol w:w="653"/>
        <w:gridCol w:w="686"/>
      </w:tblGrid>
      <w:tr w:rsidR="00FB721A" w:rsidRPr="00090D78" w14:paraId="1759801E" w14:textId="77777777" w:rsidTr="003C48D8">
        <w:trPr>
          <w:divId w:val="704797621"/>
          <w:trHeight w:val="34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000000" w:fill="BFBFBF"/>
            <w:vAlign w:val="center"/>
            <w:hideMark/>
          </w:tcPr>
          <w:p w14:paraId="60E6F533" w14:textId="795A8B16"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 xml:space="preserve">The number of days with </w:t>
            </w:r>
            <w:r w:rsidR="00814EDD">
              <w:rPr>
                <w:rFonts w:ascii="Times New Roman" w:eastAsia="Times New Roman" w:hAnsi="Times New Roman" w:cstheme="majorBidi"/>
                <w:color w:val="000000"/>
                <w:kern w:val="0"/>
                <w:sz w:val="18"/>
                <w:szCs w:val="18"/>
                <w14:ligatures w14:val="none"/>
              </w:rPr>
              <w:t>PM</w:t>
            </w:r>
            <w:r w:rsidR="00814EDD" w:rsidRPr="00814EDD">
              <w:rPr>
                <w:rFonts w:ascii="Times New Roman" w:eastAsia="Times New Roman" w:hAnsi="Times New Roman" w:cstheme="majorBidi"/>
                <w:color w:val="000000"/>
                <w:kern w:val="0"/>
                <w:sz w:val="18"/>
                <w:szCs w:val="18"/>
                <w:vertAlign w:val="subscript"/>
                <w14:ligatures w14:val="none"/>
              </w:rPr>
              <w:t>2.5</w:t>
            </w:r>
            <w:r w:rsidRPr="00090D78">
              <w:rPr>
                <w:rFonts w:ascii="Times New Roman" w:eastAsia="Times New Roman" w:hAnsi="Times New Roman" w:cstheme="majorBidi"/>
                <w:color w:val="000000"/>
                <w:kern w:val="0"/>
                <w:sz w:val="18"/>
                <w:szCs w:val="18"/>
                <w14:ligatures w14:val="none"/>
              </w:rPr>
              <w:t xml:space="preserve"> and </w:t>
            </w:r>
            <w:r w:rsidR="00814EDD">
              <w:rPr>
                <w:rFonts w:ascii="Times New Roman" w:eastAsia="Times New Roman" w:hAnsi="Times New Roman" w:cstheme="majorBidi"/>
                <w:color w:val="000000"/>
                <w:kern w:val="0"/>
                <w:sz w:val="18"/>
                <w:szCs w:val="18"/>
                <w14:ligatures w14:val="none"/>
              </w:rPr>
              <w:t>PM</w:t>
            </w:r>
            <w:r w:rsidR="00814EDD" w:rsidRPr="00814EDD">
              <w:rPr>
                <w:rFonts w:ascii="Times New Roman" w:eastAsia="Times New Roman" w:hAnsi="Times New Roman" w:cstheme="majorBidi"/>
                <w:color w:val="000000"/>
                <w:kern w:val="0"/>
                <w:sz w:val="18"/>
                <w:szCs w:val="18"/>
                <w:vertAlign w:val="subscript"/>
                <w14:ligatures w14:val="none"/>
              </w:rPr>
              <w:t>10</w:t>
            </w:r>
            <w:r w:rsidRPr="00090D78">
              <w:rPr>
                <w:rFonts w:ascii="Times New Roman" w:eastAsia="Times New Roman" w:hAnsi="Times New Roman" w:cstheme="majorBidi"/>
                <w:color w:val="000000"/>
                <w:kern w:val="0"/>
                <w:sz w:val="18"/>
                <w:szCs w:val="18"/>
                <w14:ligatures w14:val="none"/>
              </w:rPr>
              <w:t xml:space="preserve"> concentration higher than the National Standard of Iran</w:t>
            </w:r>
          </w:p>
        </w:tc>
      </w:tr>
      <w:tr w:rsidR="00FB721A" w:rsidRPr="00090D78" w14:paraId="168CDA7B" w14:textId="77777777" w:rsidTr="003C48D8">
        <w:trPr>
          <w:divId w:val="704797621"/>
          <w:trHeight w:val="290"/>
          <w:jc w:val="center"/>
        </w:trPr>
        <w:tc>
          <w:tcPr>
            <w:tcW w:w="243" w:type="pct"/>
            <w:vMerge w:val="restart"/>
            <w:tcBorders>
              <w:top w:val="nil"/>
              <w:left w:val="single" w:sz="4" w:space="0" w:color="auto"/>
              <w:bottom w:val="single" w:sz="4" w:space="0" w:color="auto"/>
              <w:right w:val="single" w:sz="4" w:space="0" w:color="auto"/>
            </w:tcBorders>
            <w:shd w:val="clear" w:color="000000" w:fill="BF8F00"/>
            <w:noWrap/>
            <w:vAlign w:val="center"/>
            <w:hideMark/>
          </w:tcPr>
          <w:p w14:paraId="5F94C98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Year</w:t>
            </w:r>
          </w:p>
        </w:tc>
        <w:tc>
          <w:tcPr>
            <w:tcW w:w="517" w:type="pct"/>
            <w:gridSpan w:val="2"/>
            <w:tcBorders>
              <w:top w:val="single" w:sz="4" w:space="0" w:color="auto"/>
              <w:left w:val="nil"/>
              <w:bottom w:val="single" w:sz="4" w:space="0" w:color="auto"/>
              <w:right w:val="single" w:sz="4" w:space="0" w:color="auto"/>
            </w:tcBorders>
            <w:shd w:val="clear" w:color="000000" w:fill="00B050"/>
            <w:vAlign w:val="center"/>
            <w:hideMark/>
          </w:tcPr>
          <w:p w14:paraId="6A041695"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Tehran (1)</w:t>
            </w:r>
          </w:p>
        </w:tc>
        <w:tc>
          <w:tcPr>
            <w:tcW w:w="517" w:type="pct"/>
            <w:gridSpan w:val="2"/>
            <w:tcBorders>
              <w:top w:val="single" w:sz="4" w:space="0" w:color="auto"/>
              <w:left w:val="nil"/>
              <w:bottom w:val="single" w:sz="4" w:space="0" w:color="auto"/>
              <w:right w:val="single" w:sz="4" w:space="0" w:color="auto"/>
            </w:tcBorders>
            <w:shd w:val="clear" w:color="000000" w:fill="00B050"/>
            <w:vAlign w:val="center"/>
            <w:hideMark/>
          </w:tcPr>
          <w:p w14:paraId="39E34A77"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Tabriz (2)</w:t>
            </w:r>
          </w:p>
        </w:tc>
        <w:tc>
          <w:tcPr>
            <w:tcW w:w="517" w:type="pct"/>
            <w:gridSpan w:val="2"/>
            <w:tcBorders>
              <w:top w:val="single" w:sz="4" w:space="0" w:color="auto"/>
              <w:left w:val="nil"/>
              <w:bottom w:val="single" w:sz="4" w:space="0" w:color="auto"/>
              <w:right w:val="single" w:sz="4" w:space="0" w:color="auto"/>
            </w:tcBorders>
            <w:shd w:val="clear" w:color="000000" w:fill="00B050"/>
            <w:vAlign w:val="center"/>
            <w:hideMark/>
          </w:tcPr>
          <w:p w14:paraId="5FAC8621"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Shiraz (3)</w:t>
            </w:r>
          </w:p>
        </w:tc>
        <w:tc>
          <w:tcPr>
            <w:tcW w:w="517" w:type="pct"/>
            <w:gridSpan w:val="2"/>
            <w:tcBorders>
              <w:top w:val="single" w:sz="4" w:space="0" w:color="auto"/>
              <w:left w:val="nil"/>
              <w:bottom w:val="single" w:sz="4" w:space="0" w:color="auto"/>
              <w:right w:val="single" w:sz="4" w:space="0" w:color="auto"/>
            </w:tcBorders>
            <w:shd w:val="clear" w:color="000000" w:fill="00B050"/>
            <w:vAlign w:val="center"/>
            <w:hideMark/>
          </w:tcPr>
          <w:p w14:paraId="78A28417"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Ilam (4)</w:t>
            </w:r>
          </w:p>
        </w:tc>
        <w:tc>
          <w:tcPr>
            <w:tcW w:w="621" w:type="pct"/>
            <w:gridSpan w:val="2"/>
            <w:tcBorders>
              <w:top w:val="single" w:sz="4" w:space="0" w:color="auto"/>
              <w:left w:val="nil"/>
              <w:bottom w:val="single" w:sz="4" w:space="0" w:color="auto"/>
              <w:right w:val="single" w:sz="4" w:space="0" w:color="auto"/>
            </w:tcBorders>
            <w:shd w:val="clear" w:color="000000" w:fill="00B050"/>
            <w:vAlign w:val="center"/>
            <w:hideMark/>
          </w:tcPr>
          <w:p w14:paraId="0DB259F9"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Kermanshah (5)</w:t>
            </w:r>
          </w:p>
        </w:tc>
        <w:tc>
          <w:tcPr>
            <w:tcW w:w="517" w:type="pct"/>
            <w:gridSpan w:val="2"/>
            <w:tcBorders>
              <w:top w:val="single" w:sz="4" w:space="0" w:color="auto"/>
              <w:left w:val="nil"/>
              <w:bottom w:val="single" w:sz="4" w:space="0" w:color="auto"/>
              <w:right w:val="single" w:sz="4" w:space="0" w:color="auto"/>
            </w:tcBorders>
            <w:shd w:val="clear" w:color="000000" w:fill="00B050"/>
            <w:vAlign w:val="center"/>
            <w:hideMark/>
          </w:tcPr>
          <w:p w14:paraId="0E32636D"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Mashhad (6)</w:t>
            </w:r>
          </w:p>
        </w:tc>
        <w:tc>
          <w:tcPr>
            <w:tcW w:w="517" w:type="pct"/>
            <w:gridSpan w:val="2"/>
            <w:tcBorders>
              <w:top w:val="single" w:sz="4" w:space="0" w:color="auto"/>
              <w:left w:val="nil"/>
              <w:bottom w:val="single" w:sz="4" w:space="0" w:color="auto"/>
              <w:right w:val="single" w:sz="4" w:space="0" w:color="auto"/>
            </w:tcBorders>
            <w:shd w:val="clear" w:color="000000" w:fill="00B050"/>
            <w:vAlign w:val="center"/>
            <w:hideMark/>
          </w:tcPr>
          <w:p w14:paraId="3E1D0864"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Zahedan (7)</w:t>
            </w:r>
          </w:p>
        </w:tc>
        <w:tc>
          <w:tcPr>
            <w:tcW w:w="517" w:type="pct"/>
            <w:gridSpan w:val="2"/>
            <w:tcBorders>
              <w:top w:val="single" w:sz="4" w:space="0" w:color="auto"/>
              <w:left w:val="nil"/>
              <w:bottom w:val="single" w:sz="4" w:space="0" w:color="auto"/>
              <w:right w:val="single" w:sz="4" w:space="0" w:color="auto"/>
            </w:tcBorders>
            <w:shd w:val="clear" w:color="000000" w:fill="00B050"/>
            <w:vAlign w:val="center"/>
            <w:hideMark/>
          </w:tcPr>
          <w:p w14:paraId="7AD7BC37"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Yazd (8)</w:t>
            </w:r>
          </w:p>
        </w:tc>
        <w:tc>
          <w:tcPr>
            <w:tcW w:w="517" w:type="pct"/>
            <w:gridSpan w:val="2"/>
            <w:tcBorders>
              <w:top w:val="single" w:sz="4" w:space="0" w:color="auto"/>
              <w:left w:val="nil"/>
              <w:bottom w:val="single" w:sz="4" w:space="0" w:color="auto"/>
              <w:right w:val="single" w:sz="4" w:space="0" w:color="auto"/>
            </w:tcBorders>
            <w:shd w:val="clear" w:color="000000" w:fill="00B050"/>
            <w:vAlign w:val="center"/>
            <w:hideMark/>
          </w:tcPr>
          <w:p w14:paraId="415C8CA8"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Ahvaz (9)</w:t>
            </w:r>
          </w:p>
        </w:tc>
      </w:tr>
      <w:tr w:rsidR="00814EDD" w:rsidRPr="00090D78" w14:paraId="17DD9128" w14:textId="77777777" w:rsidTr="003C48D8">
        <w:trPr>
          <w:divId w:val="704797621"/>
          <w:trHeight w:val="300"/>
          <w:jc w:val="center"/>
        </w:trPr>
        <w:tc>
          <w:tcPr>
            <w:tcW w:w="243" w:type="pct"/>
            <w:vMerge/>
            <w:tcBorders>
              <w:top w:val="nil"/>
              <w:left w:val="single" w:sz="4" w:space="0" w:color="auto"/>
              <w:bottom w:val="single" w:sz="4" w:space="0" w:color="auto"/>
              <w:right w:val="single" w:sz="4" w:space="0" w:color="auto"/>
            </w:tcBorders>
            <w:vAlign w:val="center"/>
            <w:hideMark/>
          </w:tcPr>
          <w:p w14:paraId="34A6652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p>
        </w:tc>
        <w:tc>
          <w:tcPr>
            <w:tcW w:w="252" w:type="pct"/>
            <w:tcBorders>
              <w:top w:val="nil"/>
              <w:left w:val="nil"/>
              <w:bottom w:val="single" w:sz="4" w:space="0" w:color="auto"/>
              <w:right w:val="single" w:sz="4" w:space="0" w:color="auto"/>
            </w:tcBorders>
            <w:shd w:val="clear" w:color="000000" w:fill="808080"/>
            <w:noWrap/>
            <w:vAlign w:val="center"/>
            <w:hideMark/>
          </w:tcPr>
          <w:p w14:paraId="6E83FD35" w14:textId="2FC06D3D"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auto" w:fill="auto"/>
            <w:noWrap/>
            <w:vAlign w:val="center"/>
            <w:hideMark/>
          </w:tcPr>
          <w:p w14:paraId="5895CB3F" w14:textId="01E57CBC"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2.5</w:t>
            </w:r>
          </w:p>
        </w:tc>
        <w:tc>
          <w:tcPr>
            <w:tcW w:w="252" w:type="pct"/>
            <w:tcBorders>
              <w:top w:val="nil"/>
              <w:left w:val="nil"/>
              <w:bottom w:val="single" w:sz="4" w:space="0" w:color="auto"/>
              <w:right w:val="single" w:sz="4" w:space="0" w:color="auto"/>
            </w:tcBorders>
            <w:shd w:val="clear" w:color="000000" w:fill="808080"/>
            <w:noWrap/>
            <w:vAlign w:val="center"/>
            <w:hideMark/>
          </w:tcPr>
          <w:p w14:paraId="05A3066F" w14:textId="180D4403"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auto" w:fill="auto"/>
            <w:noWrap/>
            <w:vAlign w:val="center"/>
            <w:hideMark/>
          </w:tcPr>
          <w:p w14:paraId="5A3A7BEE" w14:textId="7A2DC1B3"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2.5</w:t>
            </w:r>
          </w:p>
        </w:tc>
        <w:tc>
          <w:tcPr>
            <w:tcW w:w="252" w:type="pct"/>
            <w:tcBorders>
              <w:top w:val="nil"/>
              <w:left w:val="nil"/>
              <w:bottom w:val="single" w:sz="4" w:space="0" w:color="auto"/>
              <w:right w:val="single" w:sz="4" w:space="0" w:color="auto"/>
            </w:tcBorders>
            <w:shd w:val="clear" w:color="000000" w:fill="808080"/>
            <w:noWrap/>
            <w:vAlign w:val="center"/>
            <w:hideMark/>
          </w:tcPr>
          <w:p w14:paraId="10B14EBA" w14:textId="4AF82C2F"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auto" w:fill="auto"/>
            <w:noWrap/>
            <w:vAlign w:val="center"/>
            <w:hideMark/>
          </w:tcPr>
          <w:p w14:paraId="7D25F34F" w14:textId="17B028F1"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2.5</w:t>
            </w:r>
          </w:p>
        </w:tc>
        <w:tc>
          <w:tcPr>
            <w:tcW w:w="252" w:type="pct"/>
            <w:tcBorders>
              <w:top w:val="nil"/>
              <w:left w:val="nil"/>
              <w:bottom w:val="single" w:sz="4" w:space="0" w:color="auto"/>
              <w:right w:val="single" w:sz="4" w:space="0" w:color="auto"/>
            </w:tcBorders>
            <w:shd w:val="clear" w:color="000000" w:fill="808080"/>
            <w:noWrap/>
            <w:vAlign w:val="center"/>
            <w:hideMark/>
          </w:tcPr>
          <w:p w14:paraId="33F41151" w14:textId="515E42BC"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auto" w:fill="auto"/>
            <w:noWrap/>
            <w:vAlign w:val="center"/>
            <w:hideMark/>
          </w:tcPr>
          <w:p w14:paraId="35490E64" w14:textId="3CE02E19"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2.5</w:t>
            </w:r>
          </w:p>
        </w:tc>
        <w:tc>
          <w:tcPr>
            <w:tcW w:w="303" w:type="pct"/>
            <w:tcBorders>
              <w:top w:val="nil"/>
              <w:left w:val="nil"/>
              <w:bottom w:val="single" w:sz="4" w:space="0" w:color="auto"/>
              <w:right w:val="single" w:sz="4" w:space="0" w:color="auto"/>
            </w:tcBorders>
            <w:shd w:val="clear" w:color="000000" w:fill="808080"/>
            <w:noWrap/>
            <w:vAlign w:val="center"/>
            <w:hideMark/>
          </w:tcPr>
          <w:p w14:paraId="4EB9F47C" w14:textId="4A36D241"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10</w:t>
            </w:r>
          </w:p>
        </w:tc>
        <w:tc>
          <w:tcPr>
            <w:tcW w:w="318" w:type="pct"/>
            <w:tcBorders>
              <w:top w:val="nil"/>
              <w:left w:val="nil"/>
              <w:bottom w:val="single" w:sz="4" w:space="0" w:color="auto"/>
              <w:right w:val="single" w:sz="4" w:space="0" w:color="auto"/>
            </w:tcBorders>
            <w:shd w:val="clear" w:color="auto" w:fill="auto"/>
            <w:noWrap/>
            <w:vAlign w:val="center"/>
            <w:hideMark/>
          </w:tcPr>
          <w:p w14:paraId="4EE510F0" w14:textId="07AA5AEF"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2.5</w:t>
            </w:r>
          </w:p>
        </w:tc>
        <w:tc>
          <w:tcPr>
            <w:tcW w:w="252" w:type="pct"/>
            <w:tcBorders>
              <w:top w:val="nil"/>
              <w:left w:val="nil"/>
              <w:bottom w:val="single" w:sz="4" w:space="0" w:color="auto"/>
              <w:right w:val="single" w:sz="4" w:space="0" w:color="auto"/>
            </w:tcBorders>
            <w:shd w:val="clear" w:color="000000" w:fill="808080"/>
            <w:noWrap/>
            <w:vAlign w:val="center"/>
            <w:hideMark/>
          </w:tcPr>
          <w:p w14:paraId="44C7A380" w14:textId="38959387"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auto" w:fill="auto"/>
            <w:noWrap/>
            <w:vAlign w:val="center"/>
            <w:hideMark/>
          </w:tcPr>
          <w:p w14:paraId="39D836F3" w14:textId="202C6682"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2.5</w:t>
            </w:r>
          </w:p>
        </w:tc>
        <w:tc>
          <w:tcPr>
            <w:tcW w:w="252" w:type="pct"/>
            <w:tcBorders>
              <w:top w:val="nil"/>
              <w:left w:val="nil"/>
              <w:bottom w:val="single" w:sz="4" w:space="0" w:color="auto"/>
              <w:right w:val="single" w:sz="4" w:space="0" w:color="auto"/>
            </w:tcBorders>
            <w:shd w:val="clear" w:color="000000" w:fill="808080"/>
            <w:noWrap/>
            <w:vAlign w:val="center"/>
            <w:hideMark/>
          </w:tcPr>
          <w:p w14:paraId="36C0CCC3" w14:textId="6889AE9B"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auto" w:fill="auto"/>
            <w:noWrap/>
            <w:vAlign w:val="center"/>
            <w:hideMark/>
          </w:tcPr>
          <w:p w14:paraId="1D7C2F6E" w14:textId="615AD11D"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2.5</w:t>
            </w:r>
          </w:p>
        </w:tc>
        <w:tc>
          <w:tcPr>
            <w:tcW w:w="252" w:type="pct"/>
            <w:tcBorders>
              <w:top w:val="nil"/>
              <w:left w:val="nil"/>
              <w:bottom w:val="single" w:sz="4" w:space="0" w:color="auto"/>
              <w:right w:val="single" w:sz="4" w:space="0" w:color="auto"/>
            </w:tcBorders>
            <w:shd w:val="clear" w:color="000000" w:fill="808080"/>
            <w:noWrap/>
            <w:vAlign w:val="center"/>
            <w:hideMark/>
          </w:tcPr>
          <w:p w14:paraId="40345997" w14:textId="60EE605C"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auto" w:fill="auto"/>
            <w:noWrap/>
            <w:vAlign w:val="center"/>
            <w:hideMark/>
          </w:tcPr>
          <w:p w14:paraId="335DCC66" w14:textId="69A67471"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2.5</w:t>
            </w:r>
          </w:p>
        </w:tc>
        <w:tc>
          <w:tcPr>
            <w:tcW w:w="252" w:type="pct"/>
            <w:tcBorders>
              <w:top w:val="nil"/>
              <w:left w:val="nil"/>
              <w:bottom w:val="single" w:sz="4" w:space="0" w:color="auto"/>
              <w:right w:val="single" w:sz="4" w:space="0" w:color="auto"/>
            </w:tcBorders>
            <w:shd w:val="clear" w:color="000000" w:fill="808080"/>
            <w:noWrap/>
            <w:vAlign w:val="center"/>
            <w:hideMark/>
          </w:tcPr>
          <w:p w14:paraId="30773707" w14:textId="20E8488A"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auto" w:fill="auto"/>
            <w:noWrap/>
            <w:vAlign w:val="center"/>
            <w:hideMark/>
          </w:tcPr>
          <w:p w14:paraId="6886D671" w14:textId="46671D15" w:rsidR="00FB721A" w:rsidRPr="00090D78" w:rsidRDefault="00814EDD" w:rsidP="00DF39B4">
            <w:pPr>
              <w:spacing w:after="0" w:line="240" w:lineRule="auto"/>
              <w:jc w:val="both"/>
              <w:rPr>
                <w:rFonts w:ascii="Times New Roman" w:eastAsia="Times New Roman" w:hAnsi="Times New Roman" w:cstheme="majorBidi"/>
                <w:color w:val="000000"/>
                <w:kern w:val="0"/>
                <w:sz w:val="18"/>
                <w:szCs w:val="18"/>
                <w14:ligatures w14:val="none"/>
              </w:rPr>
            </w:pPr>
            <w:r>
              <w:rPr>
                <w:rFonts w:ascii="Times New Roman" w:eastAsia="Times New Roman" w:hAnsi="Times New Roman" w:cstheme="majorBidi"/>
                <w:color w:val="000000"/>
                <w:kern w:val="0"/>
                <w:sz w:val="18"/>
                <w:szCs w:val="18"/>
                <w14:ligatures w14:val="none"/>
              </w:rPr>
              <w:t>PM</w:t>
            </w:r>
            <w:r w:rsidRPr="00814EDD">
              <w:rPr>
                <w:rFonts w:ascii="Times New Roman" w:eastAsia="Times New Roman" w:hAnsi="Times New Roman" w:cstheme="majorBidi"/>
                <w:color w:val="000000"/>
                <w:kern w:val="0"/>
                <w:sz w:val="18"/>
                <w:szCs w:val="18"/>
                <w:vertAlign w:val="subscript"/>
                <w14:ligatures w14:val="none"/>
              </w:rPr>
              <w:t>2.5</w:t>
            </w:r>
          </w:p>
        </w:tc>
      </w:tr>
      <w:tr w:rsidR="00814EDD" w:rsidRPr="00090D78" w14:paraId="6FE5D62C" w14:textId="77777777" w:rsidTr="003C48D8">
        <w:trPr>
          <w:divId w:val="704797621"/>
          <w:trHeight w:val="180"/>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2A1678C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2011</w:t>
            </w:r>
          </w:p>
        </w:tc>
        <w:tc>
          <w:tcPr>
            <w:tcW w:w="252" w:type="pct"/>
            <w:tcBorders>
              <w:top w:val="nil"/>
              <w:left w:val="nil"/>
              <w:bottom w:val="single" w:sz="4" w:space="0" w:color="auto"/>
              <w:right w:val="single" w:sz="4" w:space="0" w:color="auto"/>
            </w:tcBorders>
            <w:shd w:val="clear" w:color="000000" w:fill="808080"/>
            <w:noWrap/>
            <w:vAlign w:val="center"/>
            <w:hideMark/>
          </w:tcPr>
          <w:p w14:paraId="3B2474E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89</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0A5E9D6"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291</w:t>
            </w:r>
          </w:p>
        </w:tc>
        <w:tc>
          <w:tcPr>
            <w:tcW w:w="252" w:type="pct"/>
            <w:tcBorders>
              <w:top w:val="nil"/>
              <w:left w:val="nil"/>
              <w:bottom w:val="single" w:sz="4" w:space="0" w:color="auto"/>
              <w:right w:val="single" w:sz="4" w:space="0" w:color="auto"/>
            </w:tcBorders>
            <w:shd w:val="clear" w:color="000000" w:fill="808080"/>
            <w:noWrap/>
            <w:vAlign w:val="center"/>
            <w:hideMark/>
          </w:tcPr>
          <w:p w14:paraId="78086C6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7633144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209D554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4EDDB09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29CCF10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3647F87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2136298"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191</w:t>
            </w:r>
          </w:p>
        </w:tc>
        <w:tc>
          <w:tcPr>
            <w:tcW w:w="318" w:type="pct"/>
            <w:tcBorders>
              <w:top w:val="nil"/>
              <w:left w:val="nil"/>
              <w:bottom w:val="single" w:sz="4" w:space="0" w:color="auto"/>
              <w:right w:val="single" w:sz="4" w:space="0" w:color="auto"/>
            </w:tcBorders>
            <w:shd w:val="clear" w:color="auto" w:fill="auto"/>
            <w:noWrap/>
            <w:vAlign w:val="center"/>
            <w:hideMark/>
          </w:tcPr>
          <w:p w14:paraId="3CBA1CA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4AE974A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792C260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2DBC60D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2EDCFBA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6EAE97F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3B09EE2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0702F46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1767459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r>
      <w:tr w:rsidR="00814EDD" w:rsidRPr="00090D78" w14:paraId="17C3700D" w14:textId="77777777" w:rsidTr="003C48D8">
        <w:trPr>
          <w:divId w:val="704797621"/>
          <w:trHeight w:val="169"/>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5F563CC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2012</w:t>
            </w:r>
          </w:p>
        </w:tc>
        <w:tc>
          <w:tcPr>
            <w:tcW w:w="252" w:type="pct"/>
            <w:tcBorders>
              <w:top w:val="nil"/>
              <w:left w:val="nil"/>
              <w:bottom w:val="single" w:sz="4" w:space="0" w:color="auto"/>
              <w:right w:val="single" w:sz="4" w:space="0" w:color="auto"/>
            </w:tcBorders>
            <w:shd w:val="clear" w:color="000000" w:fill="808080"/>
            <w:noWrap/>
            <w:vAlign w:val="center"/>
            <w:hideMark/>
          </w:tcPr>
          <w:p w14:paraId="0A66CCF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48</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4D16FA1"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328</w:t>
            </w:r>
          </w:p>
        </w:tc>
        <w:tc>
          <w:tcPr>
            <w:tcW w:w="252" w:type="pct"/>
            <w:tcBorders>
              <w:top w:val="nil"/>
              <w:left w:val="nil"/>
              <w:bottom w:val="single" w:sz="4" w:space="0" w:color="auto"/>
              <w:right w:val="single" w:sz="4" w:space="0" w:color="auto"/>
            </w:tcBorders>
            <w:shd w:val="clear" w:color="000000" w:fill="808080"/>
            <w:noWrap/>
            <w:vAlign w:val="center"/>
            <w:hideMark/>
          </w:tcPr>
          <w:p w14:paraId="11B435C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4980C9C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6CCA662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2BBDFE9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32DC129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3FC0EAE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nil"/>
              <w:left w:val="nil"/>
              <w:bottom w:val="single" w:sz="4" w:space="0" w:color="auto"/>
              <w:right w:val="single" w:sz="4" w:space="0" w:color="auto"/>
            </w:tcBorders>
            <w:shd w:val="clear" w:color="000000" w:fill="808080"/>
            <w:noWrap/>
            <w:vAlign w:val="center"/>
            <w:hideMark/>
          </w:tcPr>
          <w:p w14:paraId="66FFF8B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18" w:type="pct"/>
            <w:tcBorders>
              <w:top w:val="nil"/>
              <w:left w:val="nil"/>
              <w:bottom w:val="single" w:sz="4" w:space="0" w:color="auto"/>
              <w:right w:val="single" w:sz="4" w:space="0" w:color="auto"/>
            </w:tcBorders>
            <w:shd w:val="clear" w:color="auto" w:fill="auto"/>
            <w:noWrap/>
            <w:vAlign w:val="center"/>
            <w:hideMark/>
          </w:tcPr>
          <w:p w14:paraId="04F5F7D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6B32187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7BE1AF3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1C0C12D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163AD88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6A91B5D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72FAE50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1E31468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636AEAE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r>
      <w:tr w:rsidR="00814EDD" w:rsidRPr="00090D78" w14:paraId="4213A202" w14:textId="77777777" w:rsidTr="003C48D8">
        <w:trPr>
          <w:divId w:val="704797621"/>
          <w:trHeight w:val="145"/>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3FAE500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2013</w:t>
            </w:r>
          </w:p>
        </w:tc>
        <w:tc>
          <w:tcPr>
            <w:tcW w:w="252" w:type="pct"/>
            <w:tcBorders>
              <w:top w:val="nil"/>
              <w:left w:val="nil"/>
              <w:bottom w:val="single" w:sz="4" w:space="0" w:color="auto"/>
              <w:right w:val="single" w:sz="4" w:space="0" w:color="auto"/>
            </w:tcBorders>
            <w:shd w:val="clear" w:color="000000" w:fill="808080"/>
            <w:noWrap/>
            <w:vAlign w:val="center"/>
            <w:hideMark/>
          </w:tcPr>
          <w:p w14:paraId="1D41FEC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65</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D8F6E3"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322</w:t>
            </w:r>
          </w:p>
        </w:tc>
        <w:tc>
          <w:tcPr>
            <w:tcW w:w="252" w:type="pct"/>
            <w:tcBorders>
              <w:top w:val="nil"/>
              <w:left w:val="nil"/>
              <w:bottom w:val="single" w:sz="4" w:space="0" w:color="auto"/>
              <w:right w:val="single" w:sz="4" w:space="0" w:color="auto"/>
            </w:tcBorders>
            <w:shd w:val="clear" w:color="000000" w:fill="808080"/>
            <w:noWrap/>
            <w:vAlign w:val="center"/>
            <w:hideMark/>
          </w:tcPr>
          <w:p w14:paraId="298411F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AB23714"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175</w:t>
            </w:r>
          </w:p>
        </w:tc>
        <w:tc>
          <w:tcPr>
            <w:tcW w:w="252" w:type="pct"/>
            <w:tcBorders>
              <w:top w:val="nil"/>
              <w:left w:val="nil"/>
              <w:bottom w:val="single" w:sz="4" w:space="0" w:color="auto"/>
              <w:right w:val="single" w:sz="4" w:space="0" w:color="auto"/>
            </w:tcBorders>
            <w:shd w:val="clear" w:color="000000" w:fill="808080"/>
            <w:noWrap/>
            <w:vAlign w:val="center"/>
            <w:hideMark/>
          </w:tcPr>
          <w:p w14:paraId="31F7C7E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70</w:t>
            </w:r>
          </w:p>
        </w:tc>
        <w:tc>
          <w:tcPr>
            <w:tcW w:w="265" w:type="pct"/>
            <w:tcBorders>
              <w:top w:val="nil"/>
              <w:left w:val="nil"/>
              <w:bottom w:val="single" w:sz="4" w:space="0" w:color="auto"/>
              <w:right w:val="single" w:sz="4" w:space="0" w:color="auto"/>
            </w:tcBorders>
            <w:shd w:val="clear" w:color="auto" w:fill="auto"/>
            <w:noWrap/>
            <w:vAlign w:val="center"/>
            <w:hideMark/>
          </w:tcPr>
          <w:p w14:paraId="09BC569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195198E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100</w:t>
            </w:r>
          </w:p>
        </w:tc>
        <w:tc>
          <w:tcPr>
            <w:tcW w:w="265" w:type="pct"/>
            <w:tcBorders>
              <w:top w:val="nil"/>
              <w:left w:val="nil"/>
              <w:bottom w:val="single" w:sz="4" w:space="0" w:color="auto"/>
              <w:right w:val="single" w:sz="4" w:space="0" w:color="auto"/>
            </w:tcBorders>
            <w:shd w:val="clear" w:color="auto" w:fill="auto"/>
            <w:noWrap/>
            <w:vAlign w:val="center"/>
            <w:hideMark/>
          </w:tcPr>
          <w:p w14:paraId="6A63671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nil"/>
              <w:left w:val="nil"/>
              <w:bottom w:val="single" w:sz="4" w:space="0" w:color="auto"/>
              <w:right w:val="single" w:sz="4" w:space="0" w:color="auto"/>
            </w:tcBorders>
            <w:shd w:val="clear" w:color="000000" w:fill="808080"/>
            <w:noWrap/>
            <w:vAlign w:val="center"/>
            <w:hideMark/>
          </w:tcPr>
          <w:p w14:paraId="0276349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18" w:type="pct"/>
            <w:tcBorders>
              <w:top w:val="nil"/>
              <w:left w:val="nil"/>
              <w:bottom w:val="single" w:sz="4" w:space="0" w:color="auto"/>
              <w:right w:val="single" w:sz="4" w:space="0" w:color="auto"/>
            </w:tcBorders>
            <w:shd w:val="clear" w:color="auto" w:fill="auto"/>
            <w:noWrap/>
            <w:vAlign w:val="center"/>
            <w:hideMark/>
          </w:tcPr>
          <w:p w14:paraId="0BCC8C4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412D55B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033DE52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230</w:t>
            </w:r>
          </w:p>
        </w:tc>
        <w:tc>
          <w:tcPr>
            <w:tcW w:w="252" w:type="pct"/>
            <w:tcBorders>
              <w:top w:val="nil"/>
              <w:left w:val="nil"/>
              <w:bottom w:val="single" w:sz="4" w:space="0" w:color="auto"/>
              <w:right w:val="single" w:sz="4" w:space="0" w:color="auto"/>
            </w:tcBorders>
            <w:shd w:val="clear" w:color="000000" w:fill="808080"/>
            <w:noWrap/>
            <w:vAlign w:val="center"/>
            <w:hideMark/>
          </w:tcPr>
          <w:p w14:paraId="788CBCA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4A2DD79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BB59280"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265</w:t>
            </w:r>
          </w:p>
        </w:tc>
        <w:tc>
          <w:tcPr>
            <w:tcW w:w="265" w:type="pct"/>
            <w:tcBorders>
              <w:top w:val="nil"/>
              <w:left w:val="nil"/>
              <w:bottom w:val="single" w:sz="4" w:space="0" w:color="auto"/>
              <w:right w:val="single" w:sz="4" w:space="0" w:color="auto"/>
            </w:tcBorders>
            <w:shd w:val="clear" w:color="auto" w:fill="auto"/>
            <w:noWrap/>
            <w:vAlign w:val="center"/>
            <w:hideMark/>
          </w:tcPr>
          <w:p w14:paraId="5FC22AF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9C0006"/>
              <w:left w:val="single" w:sz="4" w:space="0" w:color="9C0006"/>
              <w:bottom w:val="single" w:sz="4" w:space="0" w:color="9C0006"/>
              <w:right w:val="single" w:sz="4" w:space="0" w:color="9C0006"/>
            </w:tcBorders>
            <w:shd w:val="clear" w:color="000000" w:fill="C00000"/>
            <w:noWrap/>
            <w:vAlign w:val="center"/>
            <w:hideMark/>
          </w:tcPr>
          <w:p w14:paraId="36F81ABB"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316</w:t>
            </w:r>
          </w:p>
        </w:tc>
        <w:tc>
          <w:tcPr>
            <w:tcW w:w="265" w:type="pct"/>
            <w:tcBorders>
              <w:top w:val="nil"/>
              <w:left w:val="nil"/>
              <w:bottom w:val="single" w:sz="4" w:space="0" w:color="auto"/>
              <w:right w:val="single" w:sz="4" w:space="0" w:color="auto"/>
            </w:tcBorders>
            <w:shd w:val="clear" w:color="auto" w:fill="auto"/>
            <w:noWrap/>
            <w:vAlign w:val="center"/>
            <w:hideMark/>
          </w:tcPr>
          <w:p w14:paraId="6726443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r>
      <w:tr w:rsidR="00814EDD" w:rsidRPr="00090D78" w14:paraId="5CAA98F0" w14:textId="77777777" w:rsidTr="003C48D8">
        <w:trPr>
          <w:divId w:val="704797621"/>
          <w:trHeight w:val="135"/>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063B112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2014</w:t>
            </w:r>
          </w:p>
        </w:tc>
        <w:tc>
          <w:tcPr>
            <w:tcW w:w="252" w:type="pct"/>
            <w:tcBorders>
              <w:top w:val="nil"/>
              <w:left w:val="nil"/>
              <w:bottom w:val="single" w:sz="4" w:space="0" w:color="auto"/>
              <w:right w:val="single" w:sz="4" w:space="0" w:color="auto"/>
            </w:tcBorders>
            <w:shd w:val="clear" w:color="000000" w:fill="808080"/>
            <w:noWrap/>
            <w:vAlign w:val="center"/>
            <w:hideMark/>
          </w:tcPr>
          <w:p w14:paraId="230CCFC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48</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D8B758F"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277</w:t>
            </w:r>
          </w:p>
        </w:tc>
        <w:tc>
          <w:tcPr>
            <w:tcW w:w="252" w:type="pct"/>
            <w:tcBorders>
              <w:top w:val="nil"/>
              <w:left w:val="nil"/>
              <w:bottom w:val="single" w:sz="4" w:space="0" w:color="auto"/>
              <w:right w:val="single" w:sz="4" w:space="0" w:color="auto"/>
            </w:tcBorders>
            <w:shd w:val="clear" w:color="000000" w:fill="808080"/>
            <w:noWrap/>
            <w:vAlign w:val="center"/>
            <w:hideMark/>
          </w:tcPr>
          <w:p w14:paraId="2A29C33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F3408A1"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122</w:t>
            </w:r>
          </w:p>
        </w:tc>
        <w:tc>
          <w:tcPr>
            <w:tcW w:w="252"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2A3BB991"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14</w:t>
            </w:r>
          </w:p>
        </w:tc>
        <w:tc>
          <w:tcPr>
            <w:tcW w:w="265" w:type="pct"/>
            <w:tcBorders>
              <w:top w:val="nil"/>
              <w:left w:val="nil"/>
              <w:bottom w:val="single" w:sz="4" w:space="0" w:color="auto"/>
              <w:right w:val="single" w:sz="4" w:space="0" w:color="auto"/>
            </w:tcBorders>
            <w:shd w:val="clear" w:color="auto" w:fill="auto"/>
            <w:noWrap/>
            <w:vAlign w:val="center"/>
            <w:hideMark/>
          </w:tcPr>
          <w:p w14:paraId="504AC88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5FFC404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54</w:t>
            </w:r>
          </w:p>
        </w:tc>
        <w:tc>
          <w:tcPr>
            <w:tcW w:w="265" w:type="pct"/>
            <w:tcBorders>
              <w:top w:val="nil"/>
              <w:left w:val="nil"/>
              <w:bottom w:val="single" w:sz="4" w:space="0" w:color="auto"/>
              <w:right w:val="single" w:sz="4" w:space="0" w:color="auto"/>
            </w:tcBorders>
            <w:shd w:val="clear" w:color="auto" w:fill="auto"/>
            <w:noWrap/>
            <w:vAlign w:val="center"/>
            <w:hideMark/>
          </w:tcPr>
          <w:p w14:paraId="6B3BD8E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nil"/>
              <w:left w:val="nil"/>
              <w:bottom w:val="single" w:sz="4" w:space="0" w:color="auto"/>
              <w:right w:val="single" w:sz="4" w:space="0" w:color="auto"/>
            </w:tcBorders>
            <w:shd w:val="clear" w:color="000000" w:fill="808080"/>
            <w:noWrap/>
            <w:vAlign w:val="center"/>
            <w:hideMark/>
          </w:tcPr>
          <w:p w14:paraId="71FE388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18" w:type="pct"/>
            <w:tcBorders>
              <w:top w:val="nil"/>
              <w:left w:val="nil"/>
              <w:bottom w:val="single" w:sz="4" w:space="0" w:color="auto"/>
              <w:right w:val="single" w:sz="4" w:space="0" w:color="auto"/>
            </w:tcBorders>
            <w:shd w:val="clear" w:color="auto" w:fill="auto"/>
            <w:noWrap/>
            <w:vAlign w:val="center"/>
            <w:hideMark/>
          </w:tcPr>
          <w:p w14:paraId="40CBFFB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6D1EEE5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94</w:t>
            </w:r>
          </w:p>
        </w:tc>
        <w:tc>
          <w:tcPr>
            <w:tcW w:w="265" w:type="pct"/>
            <w:tcBorders>
              <w:top w:val="nil"/>
              <w:left w:val="nil"/>
              <w:bottom w:val="single" w:sz="4" w:space="0" w:color="auto"/>
              <w:right w:val="single" w:sz="4" w:space="0" w:color="auto"/>
            </w:tcBorders>
            <w:shd w:val="clear" w:color="auto" w:fill="auto"/>
            <w:noWrap/>
            <w:vAlign w:val="center"/>
            <w:hideMark/>
          </w:tcPr>
          <w:p w14:paraId="56AB7DE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213</w:t>
            </w:r>
          </w:p>
        </w:tc>
        <w:tc>
          <w:tcPr>
            <w:tcW w:w="252" w:type="pct"/>
            <w:tcBorders>
              <w:top w:val="nil"/>
              <w:left w:val="nil"/>
              <w:bottom w:val="single" w:sz="4" w:space="0" w:color="auto"/>
              <w:right w:val="single" w:sz="4" w:space="0" w:color="auto"/>
            </w:tcBorders>
            <w:shd w:val="clear" w:color="000000" w:fill="808080"/>
            <w:noWrap/>
            <w:vAlign w:val="center"/>
            <w:hideMark/>
          </w:tcPr>
          <w:p w14:paraId="0C09637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5F3A1C6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535FA60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133</w:t>
            </w:r>
          </w:p>
        </w:tc>
        <w:tc>
          <w:tcPr>
            <w:tcW w:w="265" w:type="pct"/>
            <w:tcBorders>
              <w:top w:val="nil"/>
              <w:left w:val="nil"/>
              <w:bottom w:val="single" w:sz="4" w:space="0" w:color="auto"/>
              <w:right w:val="single" w:sz="4" w:space="0" w:color="auto"/>
            </w:tcBorders>
            <w:shd w:val="clear" w:color="auto" w:fill="auto"/>
            <w:noWrap/>
            <w:vAlign w:val="center"/>
            <w:hideMark/>
          </w:tcPr>
          <w:p w14:paraId="17705C5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943A1F"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225</w:t>
            </w:r>
          </w:p>
        </w:tc>
        <w:tc>
          <w:tcPr>
            <w:tcW w:w="265" w:type="pct"/>
            <w:tcBorders>
              <w:top w:val="nil"/>
              <w:left w:val="nil"/>
              <w:bottom w:val="single" w:sz="4" w:space="0" w:color="auto"/>
              <w:right w:val="single" w:sz="4" w:space="0" w:color="auto"/>
            </w:tcBorders>
            <w:shd w:val="clear" w:color="auto" w:fill="auto"/>
            <w:noWrap/>
            <w:vAlign w:val="center"/>
            <w:hideMark/>
          </w:tcPr>
          <w:p w14:paraId="6D86850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200</w:t>
            </w:r>
          </w:p>
        </w:tc>
      </w:tr>
      <w:tr w:rsidR="00814EDD" w:rsidRPr="00090D78" w14:paraId="27D4F742" w14:textId="77777777" w:rsidTr="003C48D8">
        <w:trPr>
          <w:divId w:val="704797621"/>
          <w:trHeight w:val="111"/>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17BA13F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2015</w:t>
            </w:r>
          </w:p>
        </w:tc>
        <w:tc>
          <w:tcPr>
            <w:tcW w:w="252" w:type="pct"/>
            <w:tcBorders>
              <w:top w:val="nil"/>
              <w:left w:val="nil"/>
              <w:bottom w:val="single" w:sz="4" w:space="0" w:color="auto"/>
              <w:right w:val="single" w:sz="4" w:space="0" w:color="auto"/>
            </w:tcBorders>
            <w:shd w:val="clear" w:color="000000" w:fill="808080"/>
            <w:noWrap/>
            <w:vAlign w:val="center"/>
            <w:hideMark/>
          </w:tcPr>
          <w:p w14:paraId="589CD05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65</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2F13269"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279</w:t>
            </w:r>
          </w:p>
        </w:tc>
        <w:tc>
          <w:tcPr>
            <w:tcW w:w="252"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A279E57"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19</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CF25249"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169</w:t>
            </w:r>
          </w:p>
        </w:tc>
        <w:tc>
          <w:tcPr>
            <w:tcW w:w="252" w:type="pct"/>
            <w:tcBorders>
              <w:top w:val="nil"/>
              <w:left w:val="nil"/>
              <w:bottom w:val="single" w:sz="4" w:space="0" w:color="auto"/>
              <w:right w:val="single" w:sz="4" w:space="0" w:color="auto"/>
            </w:tcBorders>
            <w:shd w:val="clear" w:color="000000" w:fill="808080"/>
            <w:noWrap/>
            <w:vAlign w:val="center"/>
            <w:hideMark/>
          </w:tcPr>
          <w:p w14:paraId="274B9CD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1ACC307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266CB2C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63</w:t>
            </w:r>
          </w:p>
        </w:tc>
        <w:tc>
          <w:tcPr>
            <w:tcW w:w="265" w:type="pct"/>
            <w:tcBorders>
              <w:top w:val="nil"/>
              <w:left w:val="nil"/>
              <w:bottom w:val="single" w:sz="4" w:space="0" w:color="auto"/>
              <w:right w:val="single" w:sz="4" w:space="0" w:color="auto"/>
            </w:tcBorders>
            <w:shd w:val="clear" w:color="auto" w:fill="auto"/>
            <w:noWrap/>
            <w:vAlign w:val="center"/>
            <w:hideMark/>
          </w:tcPr>
          <w:p w14:paraId="3312685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nil"/>
              <w:left w:val="nil"/>
              <w:bottom w:val="single" w:sz="4" w:space="0" w:color="auto"/>
              <w:right w:val="single" w:sz="4" w:space="0" w:color="auto"/>
            </w:tcBorders>
            <w:shd w:val="clear" w:color="000000" w:fill="808080"/>
            <w:noWrap/>
            <w:vAlign w:val="center"/>
            <w:hideMark/>
          </w:tcPr>
          <w:p w14:paraId="6438828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149</w:t>
            </w:r>
          </w:p>
        </w:tc>
        <w:tc>
          <w:tcPr>
            <w:tcW w:w="318" w:type="pct"/>
            <w:tcBorders>
              <w:top w:val="nil"/>
              <w:left w:val="nil"/>
              <w:bottom w:val="single" w:sz="4" w:space="0" w:color="auto"/>
              <w:right w:val="single" w:sz="4" w:space="0" w:color="auto"/>
            </w:tcBorders>
            <w:shd w:val="clear" w:color="auto" w:fill="auto"/>
            <w:noWrap/>
            <w:vAlign w:val="center"/>
            <w:hideMark/>
          </w:tcPr>
          <w:p w14:paraId="66F3669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22B416B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130</w:t>
            </w:r>
          </w:p>
        </w:tc>
        <w:tc>
          <w:tcPr>
            <w:tcW w:w="265" w:type="pct"/>
            <w:tcBorders>
              <w:top w:val="nil"/>
              <w:left w:val="nil"/>
              <w:bottom w:val="single" w:sz="4" w:space="0" w:color="auto"/>
              <w:right w:val="single" w:sz="4" w:space="0" w:color="auto"/>
            </w:tcBorders>
            <w:shd w:val="clear" w:color="auto" w:fill="auto"/>
            <w:noWrap/>
            <w:vAlign w:val="center"/>
            <w:hideMark/>
          </w:tcPr>
          <w:p w14:paraId="71D7114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199</w:t>
            </w:r>
          </w:p>
        </w:tc>
        <w:tc>
          <w:tcPr>
            <w:tcW w:w="252" w:type="pct"/>
            <w:tcBorders>
              <w:top w:val="nil"/>
              <w:left w:val="nil"/>
              <w:bottom w:val="single" w:sz="4" w:space="0" w:color="auto"/>
              <w:right w:val="single" w:sz="4" w:space="0" w:color="auto"/>
            </w:tcBorders>
            <w:shd w:val="clear" w:color="000000" w:fill="808080"/>
            <w:noWrap/>
            <w:vAlign w:val="center"/>
            <w:hideMark/>
          </w:tcPr>
          <w:p w14:paraId="62BE217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3315A75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0C0C243"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204</w:t>
            </w:r>
          </w:p>
        </w:tc>
        <w:tc>
          <w:tcPr>
            <w:tcW w:w="265" w:type="pct"/>
            <w:tcBorders>
              <w:top w:val="nil"/>
              <w:left w:val="nil"/>
              <w:bottom w:val="single" w:sz="4" w:space="0" w:color="auto"/>
              <w:right w:val="single" w:sz="4" w:space="0" w:color="auto"/>
            </w:tcBorders>
            <w:shd w:val="clear" w:color="auto" w:fill="auto"/>
            <w:noWrap/>
            <w:vAlign w:val="center"/>
            <w:hideMark/>
          </w:tcPr>
          <w:p w14:paraId="5DE97D7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806653"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220</w:t>
            </w:r>
          </w:p>
        </w:tc>
        <w:tc>
          <w:tcPr>
            <w:tcW w:w="265" w:type="pct"/>
            <w:tcBorders>
              <w:top w:val="nil"/>
              <w:left w:val="nil"/>
              <w:bottom w:val="single" w:sz="4" w:space="0" w:color="auto"/>
              <w:right w:val="single" w:sz="4" w:space="0" w:color="auto"/>
            </w:tcBorders>
            <w:shd w:val="clear" w:color="auto" w:fill="auto"/>
            <w:noWrap/>
            <w:vAlign w:val="center"/>
            <w:hideMark/>
          </w:tcPr>
          <w:p w14:paraId="15E25B4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209</w:t>
            </w:r>
          </w:p>
        </w:tc>
      </w:tr>
      <w:tr w:rsidR="00814EDD" w:rsidRPr="00090D78" w14:paraId="30847247" w14:textId="77777777" w:rsidTr="003C48D8">
        <w:trPr>
          <w:divId w:val="704797621"/>
          <w:trHeight w:val="243"/>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301E5C7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2016</w:t>
            </w:r>
          </w:p>
        </w:tc>
        <w:tc>
          <w:tcPr>
            <w:tcW w:w="252" w:type="pct"/>
            <w:tcBorders>
              <w:top w:val="nil"/>
              <w:left w:val="nil"/>
              <w:bottom w:val="single" w:sz="4" w:space="0" w:color="auto"/>
              <w:right w:val="single" w:sz="4" w:space="0" w:color="auto"/>
            </w:tcBorders>
            <w:shd w:val="clear" w:color="000000" w:fill="808080"/>
            <w:noWrap/>
            <w:vAlign w:val="center"/>
            <w:hideMark/>
          </w:tcPr>
          <w:p w14:paraId="17CF2C7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41</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1EA5B4E"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280</w:t>
            </w:r>
          </w:p>
        </w:tc>
        <w:tc>
          <w:tcPr>
            <w:tcW w:w="252" w:type="pct"/>
            <w:tcBorders>
              <w:top w:val="nil"/>
              <w:left w:val="nil"/>
              <w:bottom w:val="single" w:sz="4" w:space="0" w:color="auto"/>
              <w:right w:val="single" w:sz="4" w:space="0" w:color="auto"/>
            </w:tcBorders>
            <w:shd w:val="clear" w:color="000000" w:fill="808080"/>
            <w:noWrap/>
            <w:vAlign w:val="center"/>
            <w:hideMark/>
          </w:tcPr>
          <w:p w14:paraId="16BD730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77</w:t>
            </w:r>
          </w:p>
        </w:tc>
        <w:tc>
          <w:tcPr>
            <w:tcW w:w="265" w:type="pct"/>
            <w:tcBorders>
              <w:top w:val="nil"/>
              <w:left w:val="nil"/>
              <w:bottom w:val="single" w:sz="4" w:space="0" w:color="auto"/>
              <w:right w:val="single" w:sz="4" w:space="0" w:color="auto"/>
            </w:tcBorders>
            <w:shd w:val="clear" w:color="auto" w:fill="auto"/>
            <w:noWrap/>
            <w:vAlign w:val="center"/>
            <w:hideMark/>
          </w:tcPr>
          <w:p w14:paraId="7CF306D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202</w:t>
            </w:r>
          </w:p>
        </w:tc>
        <w:tc>
          <w:tcPr>
            <w:tcW w:w="252" w:type="pct"/>
            <w:tcBorders>
              <w:top w:val="nil"/>
              <w:left w:val="nil"/>
              <w:bottom w:val="single" w:sz="4" w:space="0" w:color="auto"/>
              <w:right w:val="single" w:sz="4" w:space="0" w:color="auto"/>
            </w:tcBorders>
            <w:shd w:val="clear" w:color="000000" w:fill="808080"/>
            <w:noWrap/>
            <w:vAlign w:val="center"/>
            <w:hideMark/>
          </w:tcPr>
          <w:p w14:paraId="125A96D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385A62A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7E871CE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66</w:t>
            </w:r>
          </w:p>
        </w:tc>
        <w:tc>
          <w:tcPr>
            <w:tcW w:w="265" w:type="pct"/>
            <w:tcBorders>
              <w:top w:val="nil"/>
              <w:left w:val="nil"/>
              <w:bottom w:val="single" w:sz="4" w:space="0" w:color="auto"/>
              <w:right w:val="single" w:sz="4" w:space="0" w:color="auto"/>
            </w:tcBorders>
            <w:shd w:val="clear" w:color="auto" w:fill="auto"/>
            <w:noWrap/>
            <w:vAlign w:val="center"/>
            <w:hideMark/>
          </w:tcPr>
          <w:p w14:paraId="206D606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F191595"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185</w:t>
            </w:r>
          </w:p>
        </w:tc>
        <w:tc>
          <w:tcPr>
            <w:tcW w:w="318" w:type="pct"/>
            <w:tcBorders>
              <w:top w:val="nil"/>
              <w:left w:val="nil"/>
              <w:bottom w:val="single" w:sz="4" w:space="0" w:color="auto"/>
              <w:right w:val="single" w:sz="4" w:space="0" w:color="auto"/>
            </w:tcBorders>
            <w:shd w:val="clear" w:color="auto" w:fill="auto"/>
            <w:noWrap/>
            <w:vAlign w:val="center"/>
            <w:hideMark/>
          </w:tcPr>
          <w:p w14:paraId="205DC2C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480546D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121</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D7BB96B"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257</w:t>
            </w:r>
          </w:p>
        </w:tc>
        <w:tc>
          <w:tcPr>
            <w:tcW w:w="252" w:type="pct"/>
            <w:tcBorders>
              <w:top w:val="nil"/>
              <w:left w:val="nil"/>
              <w:bottom w:val="single" w:sz="4" w:space="0" w:color="auto"/>
              <w:right w:val="single" w:sz="4" w:space="0" w:color="auto"/>
            </w:tcBorders>
            <w:shd w:val="clear" w:color="000000" w:fill="808080"/>
            <w:noWrap/>
            <w:vAlign w:val="center"/>
            <w:hideMark/>
          </w:tcPr>
          <w:p w14:paraId="5E84F56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2DC6EE0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3A616D9"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204</w:t>
            </w:r>
          </w:p>
        </w:tc>
        <w:tc>
          <w:tcPr>
            <w:tcW w:w="265" w:type="pct"/>
            <w:tcBorders>
              <w:top w:val="nil"/>
              <w:left w:val="nil"/>
              <w:bottom w:val="single" w:sz="4" w:space="0" w:color="auto"/>
              <w:right w:val="single" w:sz="4" w:space="0" w:color="auto"/>
            </w:tcBorders>
            <w:shd w:val="clear" w:color="auto" w:fill="auto"/>
            <w:noWrap/>
            <w:vAlign w:val="center"/>
            <w:hideMark/>
          </w:tcPr>
          <w:p w14:paraId="55C7654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D859548"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251</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8BCDD58"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293</w:t>
            </w:r>
          </w:p>
        </w:tc>
      </w:tr>
      <w:tr w:rsidR="00814EDD" w:rsidRPr="00090D78" w14:paraId="386EE81A" w14:textId="77777777" w:rsidTr="003C48D8">
        <w:trPr>
          <w:divId w:val="704797621"/>
          <w:trHeight w:val="220"/>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6420EA8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2017</w:t>
            </w:r>
          </w:p>
        </w:tc>
        <w:tc>
          <w:tcPr>
            <w:tcW w:w="252" w:type="pct"/>
            <w:tcBorders>
              <w:top w:val="nil"/>
              <w:left w:val="nil"/>
              <w:bottom w:val="single" w:sz="4" w:space="0" w:color="auto"/>
              <w:right w:val="single" w:sz="4" w:space="0" w:color="auto"/>
            </w:tcBorders>
            <w:shd w:val="clear" w:color="000000" w:fill="808080"/>
            <w:noWrap/>
            <w:vAlign w:val="center"/>
            <w:hideMark/>
          </w:tcPr>
          <w:p w14:paraId="5DD31E7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56</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74526CF"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293</w:t>
            </w:r>
          </w:p>
        </w:tc>
        <w:tc>
          <w:tcPr>
            <w:tcW w:w="252" w:type="pct"/>
            <w:tcBorders>
              <w:top w:val="nil"/>
              <w:left w:val="nil"/>
              <w:bottom w:val="single" w:sz="4" w:space="0" w:color="auto"/>
              <w:right w:val="single" w:sz="4" w:space="0" w:color="auto"/>
            </w:tcBorders>
            <w:shd w:val="clear" w:color="000000" w:fill="808080"/>
            <w:noWrap/>
            <w:vAlign w:val="center"/>
            <w:hideMark/>
          </w:tcPr>
          <w:p w14:paraId="02EE89A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117</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14246759"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179</w:t>
            </w:r>
          </w:p>
        </w:tc>
        <w:tc>
          <w:tcPr>
            <w:tcW w:w="252"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39D8F55"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23</w:t>
            </w:r>
          </w:p>
        </w:tc>
        <w:tc>
          <w:tcPr>
            <w:tcW w:w="265" w:type="pct"/>
            <w:tcBorders>
              <w:top w:val="nil"/>
              <w:left w:val="nil"/>
              <w:bottom w:val="single" w:sz="4" w:space="0" w:color="auto"/>
              <w:right w:val="single" w:sz="4" w:space="0" w:color="auto"/>
            </w:tcBorders>
            <w:shd w:val="clear" w:color="auto" w:fill="auto"/>
            <w:noWrap/>
            <w:vAlign w:val="center"/>
            <w:hideMark/>
          </w:tcPr>
          <w:p w14:paraId="5E90A41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6DF3FBF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56</w:t>
            </w:r>
          </w:p>
        </w:tc>
        <w:tc>
          <w:tcPr>
            <w:tcW w:w="265" w:type="pct"/>
            <w:tcBorders>
              <w:top w:val="nil"/>
              <w:left w:val="nil"/>
              <w:bottom w:val="single" w:sz="4" w:space="0" w:color="auto"/>
              <w:right w:val="single" w:sz="4" w:space="0" w:color="auto"/>
            </w:tcBorders>
            <w:shd w:val="clear" w:color="auto" w:fill="auto"/>
            <w:noWrap/>
            <w:vAlign w:val="center"/>
            <w:hideMark/>
          </w:tcPr>
          <w:p w14:paraId="44171FD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nil"/>
              <w:left w:val="nil"/>
              <w:bottom w:val="single" w:sz="4" w:space="0" w:color="auto"/>
              <w:right w:val="single" w:sz="4" w:space="0" w:color="auto"/>
            </w:tcBorders>
            <w:shd w:val="clear" w:color="000000" w:fill="808080"/>
            <w:noWrap/>
            <w:vAlign w:val="center"/>
            <w:hideMark/>
          </w:tcPr>
          <w:p w14:paraId="462DF3A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120</w:t>
            </w:r>
          </w:p>
        </w:tc>
        <w:tc>
          <w:tcPr>
            <w:tcW w:w="318" w:type="pct"/>
            <w:tcBorders>
              <w:top w:val="nil"/>
              <w:left w:val="nil"/>
              <w:bottom w:val="single" w:sz="4" w:space="0" w:color="auto"/>
              <w:right w:val="single" w:sz="4" w:space="0" w:color="auto"/>
            </w:tcBorders>
            <w:shd w:val="clear" w:color="auto" w:fill="auto"/>
            <w:noWrap/>
            <w:vAlign w:val="center"/>
            <w:hideMark/>
          </w:tcPr>
          <w:p w14:paraId="6BE8C7A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5C40FD4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100</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44281DC"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318</w:t>
            </w:r>
          </w:p>
        </w:tc>
        <w:tc>
          <w:tcPr>
            <w:tcW w:w="252" w:type="pct"/>
            <w:tcBorders>
              <w:top w:val="nil"/>
              <w:left w:val="nil"/>
              <w:bottom w:val="single" w:sz="4" w:space="0" w:color="auto"/>
              <w:right w:val="single" w:sz="4" w:space="0" w:color="auto"/>
            </w:tcBorders>
            <w:shd w:val="clear" w:color="000000" w:fill="808080"/>
            <w:noWrap/>
            <w:vAlign w:val="center"/>
            <w:hideMark/>
          </w:tcPr>
          <w:p w14:paraId="467CBDA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129</w:t>
            </w:r>
          </w:p>
        </w:tc>
        <w:tc>
          <w:tcPr>
            <w:tcW w:w="265" w:type="pct"/>
            <w:tcBorders>
              <w:top w:val="nil"/>
              <w:left w:val="nil"/>
              <w:bottom w:val="single" w:sz="4" w:space="0" w:color="auto"/>
              <w:right w:val="single" w:sz="4" w:space="0" w:color="auto"/>
            </w:tcBorders>
            <w:shd w:val="clear" w:color="auto" w:fill="auto"/>
            <w:noWrap/>
            <w:vAlign w:val="center"/>
            <w:hideMark/>
          </w:tcPr>
          <w:p w14:paraId="3A8546C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5F90B39"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215</w:t>
            </w:r>
          </w:p>
        </w:tc>
        <w:tc>
          <w:tcPr>
            <w:tcW w:w="265" w:type="pct"/>
            <w:tcBorders>
              <w:top w:val="nil"/>
              <w:left w:val="nil"/>
              <w:bottom w:val="single" w:sz="4" w:space="0" w:color="auto"/>
              <w:right w:val="single" w:sz="4" w:space="0" w:color="auto"/>
            </w:tcBorders>
            <w:shd w:val="clear" w:color="auto" w:fill="auto"/>
            <w:noWrap/>
            <w:vAlign w:val="center"/>
            <w:hideMark/>
          </w:tcPr>
          <w:p w14:paraId="5E3055C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F56DB53"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273</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228F5EA"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319</w:t>
            </w:r>
          </w:p>
        </w:tc>
      </w:tr>
      <w:tr w:rsidR="00814EDD" w:rsidRPr="00090D78" w14:paraId="54F2F50E" w14:textId="77777777" w:rsidTr="003C48D8">
        <w:trPr>
          <w:divId w:val="704797621"/>
          <w:trHeight w:val="209"/>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11CAFBF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2018</w:t>
            </w:r>
          </w:p>
        </w:tc>
        <w:tc>
          <w:tcPr>
            <w:tcW w:w="252"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33140B8"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23</w:t>
            </w:r>
          </w:p>
        </w:tc>
        <w:tc>
          <w:tcPr>
            <w:tcW w:w="265" w:type="pct"/>
            <w:tcBorders>
              <w:top w:val="nil"/>
              <w:left w:val="nil"/>
              <w:bottom w:val="single" w:sz="4" w:space="0" w:color="auto"/>
              <w:right w:val="single" w:sz="4" w:space="0" w:color="auto"/>
            </w:tcBorders>
            <w:shd w:val="clear" w:color="auto" w:fill="auto"/>
            <w:noWrap/>
            <w:vAlign w:val="center"/>
            <w:hideMark/>
          </w:tcPr>
          <w:p w14:paraId="038CB4B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220</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7FD1968"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230</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3C49794"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139</w:t>
            </w:r>
          </w:p>
        </w:tc>
        <w:tc>
          <w:tcPr>
            <w:tcW w:w="252"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7F7D8B7"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12</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3A41B70D"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251</w:t>
            </w:r>
          </w:p>
        </w:tc>
        <w:tc>
          <w:tcPr>
            <w:tcW w:w="252" w:type="pct"/>
            <w:tcBorders>
              <w:top w:val="nil"/>
              <w:left w:val="nil"/>
              <w:bottom w:val="single" w:sz="4" w:space="0" w:color="auto"/>
              <w:right w:val="single" w:sz="4" w:space="0" w:color="auto"/>
            </w:tcBorders>
            <w:shd w:val="clear" w:color="000000" w:fill="808080"/>
            <w:noWrap/>
            <w:vAlign w:val="center"/>
            <w:hideMark/>
          </w:tcPr>
          <w:p w14:paraId="06184E0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79</w:t>
            </w:r>
          </w:p>
        </w:tc>
        <w:tc>
          <w:tcPr>
            <w:tcW w:w="265" w:type="pct"/>
            <w:tcBorders>
              <w:top w:val="nil"/>
              <w:left w:val="nil"/>
              <w:bottom w:val="single" w:sz="4" w:space="0" w:color="auto"/>
              <w:right w:val="single" w:sz="4" w:space="0" w:color="auto"/>
            </w:tcBorders>
            <w:shd w:val="clear" w:color="auto" w:fill="auto"/>
            <w:noWrap/>
            <w:vAlign w:val="center"/>
            <w:hideMark/>
          </w:tcPr>
          <w:p w14:paraId="6D7565D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nil"/>
              <w:left w:val="nil"/>
              <w:bottom w:val="single" w:sz="4" w:space="0" w:color="auto"/>
              <w:right w:val="single" w:sz="4" w:space="0" w:color="auto"/>
            </w:tcBorders>
            <w:shd w:val="clear" w:color="000000" w:fill="808080"/>
            <w:noWrap/>
            <w:vAlign w:val="center"/>
            <w:hideMark/>
          </w:tcPr>
          <w:p w14:paraId="4BD19F8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50</w:t>
            </w:r>
          </w:p>
        </w:tc>
        <w:tc>
          <w:tcPr>
            <w:tcW w:w="318" w:type="pct"/>
            <w:tcBorders>
              <w:top w:val="nil"/>
              <w:left w:val="nil"/>
              <w:bottom w:val="single" w:sz="4" w:space="0" w:color="auto"/>
              <w:right w:val="single" w:sz="4" w:space="0" w:color="auto"/>
            </w:tcBorders>
            <w:shd w:val="clear" w:color="auto" w:fill="auto"/>
            <w:noWrap/>
            <w:vAlign w:val="center"/>
            <w:hideMark/>
          </w:tcPr>
          <w:p w14:paraId="43E212E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52FCE4D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AE4D929"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302</w:t>
            </w:r>
          </w:p>
        </w:tc>
        <w:tc>
          <w:tcPr>
            <w:tcW w:w="252" w:type="pct"/>
            <w:tcBorders>
              <w:top w:val="nil"/>
              <w:left w:val="nil"/>
              <w:bottom w:val="single" w:sz="4" w:space="0" w:color="auto"/>
              <w:right w:val="single" w:sz="4" w:space="0" w:color="auto"/>
            </w:tcBorders>
            <w:shd w:val="clear" w:color="000000" w:fill="808080"/>
            <w:noWrap/>
            <w:vAlign w:val="center"/>
            <w:hideMark/>
          </w:tcPr>
          <w:p w14:paraId="486BE2C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82</w:t>
            </w:r>
          </w:p>
        </w:tc>
        <w:tc>
          <w:tcPr>
            <w:tcW w:w="265" w:type="pct"/>
            <w:tcBorders>
              <w:top w:val="nil"/>
              <w:left w:val="nil"/>
              <w:bottom w:val="single" w:sz="4" w:space="0" w:color="auto"/>
              <w:right w:val="single" w:sz="4" w:space="0" w:color="auto"/>
            </w:tcBorders>
            <w:shd w:val="clear" w:color="auto" w:fill="auto"/>
            <w:noWrap/>
            <w:vAlign w:val="center"/>
            <w:hideMark/>
          </w:tcPr>
          <w:p w14:paraId="6DE86AF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085CBB8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154</w:t>
            </w:r>
          </w:p>
        </w:tc>
        <w:tc>
          <w:tcPr>
            <w:tcW w:w="265" w:type="pct"/>
            <w:tcBorders>
              <w:top w:val="nil"/>
              <w:left w:val="nil"/>
              <w:bottom w:val="single" w:sz="4" w:space="0" w:color="auto"/>
              <w:right w:val="single" w:sz="4" w:space="0" w:color="auto"/>
            </w:tcBorders>
            <w:shd w:val="clear" w:color="auto" w:fill="auto"/>
            <w:noWrap/>
            <w:vAlign w:val="center"/>
            <w:hideMark/>
          </w:tcPr>
          <w:p w14:paraId="6892372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C5BA817"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278</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734C6606"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334</w:t>
            </w:r>
          </w:p>
        </w:tc>
      </w:tr>
      <w:tr w:rsidR="00814EDD" w:rsidRPr="00090D78" w14:paraId="23D0EA3B" w14:textId="77777777" w:rsidTr="003C48D8">
        <w:trPr>
          <w:divId w:val="704797621"/>
          <w:trHeight w:val="185"/>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07B0041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2019</w:t>
            </w:r>
          </w:p>
        </w:tc>
        <w:tc>
          <w:tcPr>
            <w:tcW w:w="252" w:type="pct"/>
            <w:tcBorders>
              <w:top w:val="nil"/>
              <w:left w:val="nil"/>
              <w:bottom w:val="single" w:sz="4" w:space="0" w:color="auto"/>
              <w:right w:val="single" w:sz="4" w:space="0" w:color="auto"/>
            </w:tcBorders>
            <w:shd w:val="clear" w:color="000000" w:fill="808080"/>
            <w:noWrap/>
            <w:vAlign w:val="center"/>
            <w:hideMark/>
          </w:tcPr>
          <w:p w14:paraId="069A80D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44</w:t>
            </w:r>
          </w:p>
        </w:tc>
        <w:tc>
          <w:tcPr>
            <w:tcW w:w="265" w:type="pct"/>
            <w:tcBorders>
              <w:top w:val="nil"/>
              <w:left w:val="nil"/>
              <w:bottom w:val="single" w:sz="4" w:space="0" w:color="auto"/>
              <w:right w:val="single" w:sz="4" w:space="0" w:color="auto"/>
            </w:tcBorders>
            <w:shd w:val="clear" w:color="auto" w:fill="auto"/>
            <w:noWrap/>
            <w:vAlign w:val="center"/>
            <w:hideMark/>
          </w:tcPr>
          <w:p w14:paraId="704D635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240</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3E8D306"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199</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75F485E3"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101</w:t>
            </w:r>
          </w:p>
        </w:tc>
        <w:tc>
          <w:tcPr>
            <w:tcW w:w="252" w:type="pct"/>
            <w:tcBorders>
              <w:top w:val="nil"/>
              <w:left w:val="nil"/>
              <w:bottom w:val="single" w:sz="4" w:space="0" w:color="auto"/>
              <w:right w:val="single" w:sz="4" w:space="0" w:color="auto"/>
            </w:tcBorders>
            <w:shd w:val="clear" w:color="000000" w:fill="808080"/>
            <w:noWrap/>
            <w:vAlign w:val="center"/>
            <w:hideMark/>
          </w:tcPr>
          <w:p w14:paraId="40C1473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51D58BE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203</w:t>
            </w:r>
          </w:p>
        </w:tc>
        <w:tc>
          <w:tcPr>
            <w:tcW w:w="252"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864F9FC"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19</w:t>
            </w:r>
          </w:p>
        </w:tc>
        <w:tc>
          <w:tcPr>
            <w:tcW w:w="265" w:type="pct"/>
            <w:tcBorders>
              <w:top w:val="nil"/>
              <w:left w:val="nil"/>
              <w:bottom w:val="single" w:sz="4" w:space="0" w:color="auto"/>
              <w:right w:val="single" w:sz="4" w:space="0" w:color="auto"/>
            </w:tcBorders>
            <w:shd w:val="clear" w:color="auto" w:fill="auto"/>
            <w:noWrap/>
            <w:vAlign w:val="center"/>
            <w:hideMark/>
          </w:tcPr>
          <w:p w14:paraId="24D6DC9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236</w:t>
            </w:r>
          </w:p>
        </w:tc>
        <w:tc>
          <w:tcPr>
            <w:tcW w:w="303"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1D94E7E"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184</w:t>
            </w:r>
          </w:p>
        </w:tc>
        <w:tc>
          <w:tcPr>
            <w:tcW w:w="318" w:type="pct"/>
            <w:tcBorders>
              <w:top w:val="nil"/>
              <w:left w:val="nil"/>
              <w:bottom w:val="single" w:sz="4" w:space="0" w:color="auto"/>
              <w:right w:val="single" w:sz="4" w:space="0" w:color="auto"/>
            </w:tcBorders>
            <w:shd w:val="clear" w:color="auto" w:fill="auto"/>
            <w:noWrap/>
            <w:vAlign w:val="center"/>
            <w:hideMark/>
          </w:tcPr>
          <w:p w14:paraId="68A5161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204DFDF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41</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B141B95"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250</w:t>
            </w:r>
          </w:p>
        </w:tc>
        <w:tc>
          <w:tcPr>
            <w:tcW w:w="252" w:type="pct"/>
            <w:tcBorders>
              <w:top w:val="nil"/>
              <w:left w:val="nil"/>
              <w:bottom w:val="single" w:sz="4" w:space="0" w:color="auto"/>
              <w:right w:val="single" w:sz="4" w:space="0" w:color="auto"/>
            </w:tcBorders>
            <w:shd w:val="clear" w:color="000000" w:fill="808080"/>
            <w:noWrap/>
            <w:vAlign w:val="center"/>
            <w:hideMark/>
          </w:tcPr>
          <w:p w14:paraId="7D7307D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4100550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44CA3DD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169</w:t>
            </w:r>
          </w:p>
        </w:tc>
        <w:tc>
          <w:tcPr>
            <w:tcW w:w="265" w:type="pct"/>
            <w:tcBorders>
              <w:top w:val="nil"/>
              <w:left w:val="nil"/>
              <w:bottom w:val="single" w:sz="4" w:space="0" w:color="auto"/>
              <w:right w:val="single" w:sz="4" w:space="0" w:color="auto"/>
            </w:tcBorders>
            <w:shd w:val="clear" w:color="auto" w:fill="auto"/>
            <w:noWrap/>
            <w:vAlign w:val="center"/>
            <w:hideMark/>
          </w:tcPr>
          <w:p w14:paraId="1DB239B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595D038F"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264</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05E7C3C"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324</w:t>
            </w:r>
          </w:p>
        </w:tc>
      </w:tr>
      <w:tr w:rsidR="00814EDD" w:rsidRPr="00090D78" w14:paraId="28575FD4" w14:textId="77777777" w:rsidTr="003C48D8">
        <w:trPr>
          <w:divId w:val="704797621"/>
          <w:trHeight w:val="175"/>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20B6AA8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2020</w:t>
            </w:r>
          </w:p>
        </w:tc>
        <w:tc>
          <w:tcPr>
            <w:tcW w:w="252" w:type="pct"/>
            <w:tcBorders>
              <w:top w:val="nil"/>
              <w:left w:val="nil"/>
              <w:bottom w:val="single" w:sz="4" w:space="0" w:color="auto"/>
              <w:right w:val="single" w:sz="4" w:space="0" w:color="auto"/>
            </w:tcBorders>
            <w:shd w:val="clear" w:color="000000" w:fill="808080"/>
            <w:noWrap/>
            <w:vAlign w:val="center"/>
            <w:hideMark/>
          </w:tcPr>
          <w:p w14:paraId="1AB8053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40</w:t>
            </w:r>
          </w:p>
        </w:tc>
        <w:tc>
          <w:tcPr>
            <w:tcW w:w="265" w:type="pct"/>
            <w:tcBorders>
              <w:top w:val="nil"/>
              <w:left w:val="nil"/>
              <w:bottom w:val="single" w:sz="4" w:space="0" w:color="auto"/>
              <w:right w:val="single" w:sz="4" w:space="0" w:color="auto"/>
            </w:tcBorders>
            <w:shd w:val="clear" w:color="auto" w:fill="auto"/>
            <w:noWrap/>
            <w:vAlign w:val="center"/>
            <w:hideMark/>
          </w:tcPr>
          <w:p w14:paraId="20AD97A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230</w:t>
            </w:r>
          </w:p>
        </w:tc>
        <w:tc>
          <w:tcPr>
            <w:tcW w:w="252" w:type="pct"/>
            <w:tcBorders>
              <w:top w:val="nil"/>
              <w:left w:val="nil"/>
              <w:bottom w:val="single" w:sz="4" w:space="0" w:color="auto"/>
              <w:right w:val="single" w:sz="4" w:space="0" w:color="auto"/>
            </w:tcBorders>
            <w:shd w:val="clear" w:color="000000" w:fill="808080"/>
            <w:noWrap/>
            <w:vAlign w:val="center"/>
            <w:hideMark/>
          </w:tcPr>
          <w:p w14:paraId="3E9EC43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81</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BDB66AC"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131</w:t>
            </w:r>
          </w:p>
        </w:tc>
        <w:tc>
          <w:tcPr>
            <w:tcW w:w="252" w:type="pct"/>
            <w:tcBorders>
              <w:top w:val="nil"/>
              <w:left w:val="nil"/>
              <w:bottom w:val="single" w:sz="4" w:space="0" w:color="auto"/>
              <w:right w:val="single" w:sz="4" w:space="0" w:color="auto"/>
            </w:tcBorders>
            <w:shd w:val="clear" w:color="000000" w:fill="808080"/>
            <w:noWrap/>
            <w:vAlign w:val="center"/>
            <w:hideMark/>
          </w:tcPr>
          <w:p w14:paraId="5AFEC0C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7A35981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212</w:t>
            </w:r>
          </w:p>
        </w:tc>
        <w:tc>
          <w:tcPr>
            <w:tcW w:w="252" w:type="pct"/>
            <w:tcBorders>
              <w:top w:val="nil"/>
              <w:left w:val="nil"/>
              <w:bottom w:val="single" w:sz="4" w:space="0" w:color="auto"/>
              <w:right w:val="single" w:sz="4" w:space="0" w:color="auto"/>
            </w:tcBorders>
            <w:shd w:val="clear" w:color="000000" w:fill="808080"/>
            <w:noWrap/>
            <w:vAlign w:val="center"/>
            <w:hideMark/>
          </w:tcPr>
          <w:p w14:paraId="7518540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41</w:t>
            </w:r>
          </w:p>
        </w:tc>
        <w:tc>
          <w:tcPr>
            <w:tcW w:w="265" w:type="pct"/>
            <w:tcBorders>
              <w:top w:val="nil"/>
              <w:left w:val="nil"/>
              <w:bottom w:val="single" w:sz="4" w:space="0" w:color="auto"/>
              <w:right w:val="single" w:sz="4" w:space="0" w:color="auto"/>
            </w:tcBorders>
            <w:shd w:val="clear" w:color="auto" w:fill="auto"/>
            <w:noWrap/>
            <w:vAlign w:val="center"/>
            <w:hideMark/>
          </w:tcPr>
          <w:p w14:paraId="415BF6F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nil"/>
              <w:left w:val="nil"/>
              <w:bottom w:val="single" w:sz="4" w:space="0" w:color="auto"/>
              <w:right w:val="single" w:sz="4" w:space="0" w:color="auto"/>
            </w:tcBorders>
            <w:shd w:val="clear" w:color="000000" w:fill="808080"/>
            <w:noWrap/>
            <w:vAlign w:val="center"/>
            <w:hideMark/>
          </w:tcPr>
          <w:p w14:paraId="001F4A8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71</w:t>
            </w:r>
          </w:p>
        </w:tc>
        <w:tc>
          <w:tcPr>
            <w:tcW w:w="318"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B7A4E11"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111</w:t>
            </w:r>
          </w:p>
        </w:tc>
        <w:tc>
          <w:tcPr>
            <w:tcW w:w="252" w:type="pct"/>
            <w:tcBorders>
              <w:top w:val="nil"/>
              <w:left w:val="nil"/>
              <w:bottom w:val="single" w:sz="4" w:space="0" w:color="auto"/>
              <w:right w:val="single" w:sz="4" w:space="0" w:color="auto"/>
            </w:tcBorders>
            <w:shd w:val="clear" w:color="000000" w:fill="808080"/>
            <w:noWrap/>
            <w:vAlign w:val="center"/>
            <w:hideMark/>
          </w:tcPr>
          <w:p w14:paraId="2E11D12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42</w:t>
            </w:r>
          </w:p>
        </w:tc>
        <w:tc>
          <w:tcPr>
            <w:tcW w:w="265" w:type="pct"/>
            <w:tcBorders>
              <w:top w:val="nil"/>
              <w:left w:val="nil"/>
              <w:bottom w:val="single" w:sz="4" w:space="0" w:color="auto"/>
              <w:right w:val="single" w:sz="4" w:space="0" w:color="auto"/>
            </w:tcBorders>
            <w:shd w:val="clear" w:color="auto" w:fill="auto"/>
            <w:noWrap/>
            <w:vAlign w:val="center"/>
            <w:hideMark/>
          </w:tcPr>
          <w:p w14:paraId="7C91610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232</w:t>
            </w:r>
          </w:p>
        </w:tc>
        <w:tc>
          <w:tcPr>
            <w:tcW w:w="252" w:type="pct"/>
            <w:tcBorders>
              <w:top w:val="nil"/>
              <w:left w:val="nil"/>
              <w:bottom w:val="single" w:sz="4" w:space="0" w:color="auto"/>
              <w:right w:val="single" w:sz="4" w:space="0" w:color="auto"/>
            </w:tcBorders>
            <w:shd w:val="clear" w:color="000000" w:fill="808080"/>
            <w:noWrap/>
            <w:vAlign w:val="center"/>
            <w:hideMark/>
          </w:tcPr>
          <w:p w14:paraId="7044AC5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1594CBF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0860AEE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115</w:t>
            </w:r>
          </w:p>
        </w:tc>
        <w:tc>
          <w:tcPr>
            <w:tcW w:w="265" w:type="pct"/>
            <w:tcBorders>
              <w:top w:val="nil"/>
              <w:left w:val="nil"/>
              <w:bottom w:val="single" w:sz="4" w:space="0" w:color="auto"/>
              <w:right w:val="single" w:sz="4" w:space="0" w:color="auto"/>
            </w:tcBorders>
            <w:shd w:val="clear" w:color="auto" w:fill="auto"/>
            <w:noWrap/>
            <w:vAlign w:val="center"/>
            <w:hideMark/>
          </w:tcPr>
          <w:p w14:paraId="002278F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5863853"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248</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492B9747"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317</w:t>
            </w:r>
          </w:p>
        </w:tc>
      </w:tr>
      <w:tr w:rsidR="00814EDD" w:rsidRPr="00090D78" w14:paraId="5FCDA304" w14:textId="77777777" w:rsidTr="003C48D8">
        <w:trPr>
          <w:divId w:val="704797621"/>
          <w:trHeight w:val="151"/>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3B04041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2021</w:t>
            </w:r>
          </w:p>
        </w:tc>
        <w:tc>
          <w:tcPr>
            <w:tcW w:w="252" w:type="pct"/>
            <w:tcBorders>
              <w:top w:val="nil"/>
              <w:left w:val="nil"/>
              <w:bottom w:val="single" w:sz="4" w:space="0" w:color="auto"/>
              <w:right w:val="single" w:sz="4" w:space="0" w:color="auto"/>
            </w:tcBorders>
            <w:shd w:val="clear" w:color="000000" w:fill="808080"/>
            <w:noWrap/>
            <w:vAlign w:val="center"/>
            <w:hideMark/>
          </w:tcPr>
          <w:p w14:paraId="241E739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64</w:t>
            </w:r>
          </w:p>
        </w:tc>
        <w:tc>
          <w:tcPr>
            <w:tcW w:w="265" w:type="pct"/>
            <w:tcBorders>
              <w:top w:val="nil"/>
              <w:left w:val="nil"/>
              <w:bottom w:val="single" w:sz="4" w:space="0" w:color="auto"/>
              <w:right w:val="single" w:sz="4" w:space="0" w:color="auto"/>
            </w:tcBorders>
            <w:shd w:val="clear" w:color="auto" w:fill="auto"/>
            <w:noWrap/>
            <w:vAlign w:val="center"/>
            <w:hideMark/>
          </w:tcPr>
          <w:p w14:paraId="3F449A3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232</w:t>
            </w:r>
          </w:p>
        </w:tc>
        <w:tc>
          <w:tcPr>
            <w:tcW w:w="252" w:type="pct"/>
            <w:tcBorders>
              <w:top w:val="nil"/>
              <w:left w:val="nil"/>
              <w:bottom w:val="single" w:sz="4" w:space="0" w:color="auto"/>
              <w:right w:val="single" w:sz="4" w:space="0" w:color="auto"/>
            </w:tcBorders>
            <w:shd w:val="clear" w:color="000000" w:fill="808080"/>
            <w:noWrap/>
            <w:vAlign w:val="center"/>
            <w:hideMark/>
          </w:tcPr>
          <w:p w14:paraId="45DD9C6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81</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61C511FF"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133</w:t>
            </w:r>
          </w:p>
        </w:tc>
        <w:tc>
          <w:tcPr>
            <w:tcW w:w="252"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60505EE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11</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06554951"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188</w:t>
            </w:r>
          </w:p>
        </w:tc>
        <w:tc>
          <w:tcPr>
            <w:tcW w:w="252" w:type="pct"/>
            <w:tcBorders>
              <w:top w:val="nil"/>
              <w:left w:val="nil"/>
              <w:bottom w:val="single" w:sz="4" w:space="0" w:color="auto"/>
              <w:right w:val="single" w:sz="4" w:space="0" w:color="auto"/>
            </w:tcBorders>
            <w:shd w:val="clear" w:color="000000" w:fill="808080"/>
            <w:noWrap/>
            <w:vAlign w:val="center"/>
            <w:hideMark/>
          </w:tcPr>
          <w:p w14:paraId="10EA5EE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114</w:t>
            </w:r>
          </w:p>
        </w:tc>
        <w:tc>
          <w:tcPr>
            <w:tcW w:w="265" w:type="pct"/>
            <w:tcBorders>
              <w:top w:val="nil"/>
              <w:left w:val="nil"/>
              <w:bottom w:val="single" w:sz="4" w:space="0" w:color="auto"/>
              <w:right w:val="single" w:sz="4" w:space="0" w:color="auto"/>
            </w:tcBorders>
            <w:shd w:val="clear" w:color="auto" w:fill="auto"/>
            <w:noWrap/>
            <w:vAlign w:val="center"/>
            <w:hideMark/>
          </w:tcPr>
          <w:p w14:paraId="0A47796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nil"/>
              <w:left w:val="nil"/>
              <w:bottom w:val="single" w:sz="4" w:space="0" w:color="auto"/>
              <w:right w:val="single" w:sz="4" w:space="0" w:color="auto"/>
            </w:tcBorders>
            <w:shd w:val="clear" w:color="000000" w:fill="808080"/>
            <w:noWrap/>
            <w:vAlign w:val="center"/>
            <w:hideMark/>
          </w:tcPr>
          <w:p w14:paraId="7309CBD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65</w:t>
            </w:r>
          </w:p>
        </w:tc>
        <w:tc>
          <w:tcPr>
            <w:tcW w:w="318" w:type="pct"/>
            <w:tcBorders>
              <w:top w:val="single" w:sz="4" w:space="0" w:color="auto"/>
              <w:left w:val="single" w:sz="4" w:space="0" w:color="auto"/>
              <w:bottom w:val="single" w:sz="4" w:space="0" w:color="auto"/>
              <w:right w:val="single" w:sz="4" w:space="0" w:color="auto"/>
            </w:tcBorders>
            <w:shd w:val="clear" w:color="000000" w:fill="00B050"/>
            <w:noWrap/>
            <w:vAlign w:val="center"/>
            <w:hideMark/>
          </w:tcPr>
          <w:p w14:paraId="59DF073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70</w:t>
            </w:r>
          </w:p>
        </w:tc>
        <w:tc>
          <w:tcPr>
            <w:tcW w:w="252" w:type="pct"/>
            <w:tcBorders>
              <w:top w:val="nil"/>
              <w:left w:val="nil"/>
              <w:bottom w:val="single" w:sz="4" w:space="0" w:color="auto"/>
              <w:right w:val="single" w:sz="4" w:space="0" w:color="auto"/>
            </w:tcBorders>
            <w:shd w:val="clear" w:color="000000" w:fill="808080"/>
            <w:noWrap/>
            <w:vAlign w:val="center"/>
            <w:hideMark/>
          </w:tcPr>
          <w:p w14:paraId="5C24EE0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26</w:t>
            </w:r>
          </w:p>
        </w:tc>
        <w:tc>
          <w:tcPr>
            <w:tcW w:w="265" w:type="pct"/>
            <w:tcBorders>
              <w:top w:val="nil"/>
              <w:left w:val="nil"/>
              <w:bottom w:val="single" w:sz="4" w:space="0" w:color="auto"/>
              <w:right w:val="single" w:sz="4" w:space="0" w:color="auto"/>
            </w:tcBorders>
            <w:shd w:val="clear" w:color="auto" w:fill="auto"/>
            <w:noWrap/>
            <w:vAlign w:val="center"/>
            <w:hideMark/>
          </w:tcPr>
          <w:p w14:paraId="0FCD221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227</w:t>
            </w:r>
          </w:p>
        </w:tc>
        <w:tc>
          <w:tcPr>
            <w:tcW w:w="252" w:type="pct"/>
            <w:tcBorders>
              <w:top w:val="nil"/>
              <w:left w:val="nil"/>
              <w:bottom w:val="single" w:sz="4" w:space="0" w:color="auto"/>
              <w:right w:val="single" w:sz="4" w:space="0" w:color="auto"/>
            </w:tcBorders>
            <w:shd w:val="clear" w:color="000000" w:fill="808080"/>
            <w:noWrap/>
            <w:vAlign w:val="center"/>
            <w:hideMark/>
          </w:tcPr>
          <w:p w14:paraId="4BA2B7F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3C79054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nil"/>
              <w:left w:val="nil"/>
              <w:bottom w:val="single" w:sz="4" w:space="0" w:color="auto"/>
              <w:right w:val="single" w:sz="4" w:space="0" w:color="auto"/>
            </w:tcBorders>
            <w:shd w:val="clear" w:color="000000" w:fill="808080"/>
            <w:noWrap/>
            <w:vAlign w:val="center"/>
            <w:hideMark/>
          </w:tcPr>
          <w:p w14:paraId="09CC609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119</w:t>
            </w:r>
          </w:p>
        </w:tc>
        <w:tc>
          <w:tcPr>
            <w:tcW w:w="265" w:type="pct"/>
            <w:tcBorders>
              <w:top w:val="nil"/>
              <w:left w:val="nil"/>
              <w:bottom w:val="single" w:sz="4" w:space="0" w:color="auto"/>
              <w:right w:val="single" w:sz="4" w:space="0" w:color="auto"/>
            </w:tcBorders>
            <w:shd w:val="clear" w:color="auto" w:fill="auto"/>
            <w:noWrap/>
            <w:vAlign w:val="center"/>
            <w:hideMark/>
          </w:tcPr>
          <w:p w14:paraId="00A34F7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142D29D5"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265</w:t>
            </w:r>
          </w:p>
        </w:tc>
        <w:tc>
          <w:tcPr>
            <w:tcW w:w="265" w:type="pct"/>
            <w:tcBorders>
              <w:top w:val="single" w:sz="4" w:space="0" w:color="9C0006"/>
              <w:left w:val="single" w:sz="4" w:space="0" w:color="9C0006"/>
              <w:bottom w:val="single" w:sz="4" w:space="0" w:color="9C0006"/>
              <w:right w:val="single" w:sz="4" w:space="0" w:color="9C0006"/>
            </w:tcBorders>
            <w:shd w:val="clear" w:color="000000" w:fill="C00000"/>
            <w:noWrap/>
            <w:vAlign w:val="center"/>
            <w:hideMark/>
          </w:tcPr>
          <w:p w14:paraId="23AA856E"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336</w:t>
            </w:r>
          </w:p>
        </w:tc>
      </w:tr>
      <w:tr w:rsidR="00814EDD" w:rsidRPr="00090D78" w14:paraId="6DD58873" w14:textId="77777777" w:rsidTr="003C48D8">
        <w:trPr>
          <w:divId w:val="704797621"/>
          <w:trHeight w:val="46"/>
          <w:jc w:val="center"/>
        </w:trPr>
        <w:tc>
          <w:tcPr>
            <w:tcW w:w="243" w:type="pct"/>
            <w:tcBorders>
              <w:top w:val="nil"/>
              <w:left w:val="single" w:sz="4" w:space="0" w:color="auto"/>
              <w:bottom w:val="single" w:sz="4" w:space="0" w:color="auto"/>
              <w:right w:val="single" w:sz="4" w:space="0" w:color="auto"/>
            </w:tcBorders>
            <w:shd w:val="clear" w:color="000000" w:fill="FFD966"/>
            <w:noWrap/>
            <w:vAlign w:val="center"/>
            <w:hideMark/>
          </w:tcPr>
          <w:p w14:paraId="6EF3AEA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2022</w:t>
            </w:r>
          </w:p>
        </w:tc>
        <w:tc>
          <w:tcPr>
            <w:tcW w:w="252" w:type="pct"/>
            <w:tcBorders>
              <w:top w:val="nil"/>
              <w:left w:val="nil"/>
              <w:bottom w:val="single" w:sz="4" w:space="0" w:color="auto"/>
              <w:right w:val="single" w:sz="4" w:space="0" w:color="auto"/>
            </w:tcBorders>
            <w:shd w:val="clear" w:color="000000" w:fill="808080"/>
            <w:noWrap/>
            <w:vAlign w:val="center"/>
            <w:hideMark/>
          </w:tcPr>
          <w:p w14:paraId="1580F95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93</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0FE96395"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310</w:t>
            </w:r>
          </w:p>
        </w:tc>
        <w:tc>
          <w:tcPr>
            <w:tcW w:w="252" w:type="pct"/>
            <w:tcBorders>
              <w:top w:val="nil"/>
              <w:left w:val="nil"/>
              <w:bottom w:val="single" w:sz="4" w:space="0" w:color="auto"/>
              <w:right w:val="single" w:sz="4" w:space="0" w:color="auto"/>
            </w:tcBorders>
            <w:shd w:val="clear" w:color="000000" w:fill="808080"/>
            <w:noWrap/>
            <w:vAlign w:val="center"/>
            <w:hideMark/>
          </w:tcPr>
          <w:p w14:paraId="079E05B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72</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544E65B2"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193</w:t>
            </w:r>
          </w:p>
        </w:tc>
        <w:tc>
          <w:tcPr>
            <w:tcW w:w="252" w:type="pct"/>
            <w:tcBorders>
              <w:top w:val="nil"/>
              <w:left w:val="nil"/>
              <w:bottom w:val="single" w:sz="4" w:space="0" w:color="auto"/>
              <w:right w:val="single" w:sz="4" w:space="0" w:color="auto"/>
            </w:tcBorders>
            <w:shd w:val="clear" w:color="000000" w:fill="808080"/>
            <w:noWrap/>
            <w:vAlign w:val="center"/>
            <w:hideMark/>
          </w:tcPr>
          <w:p w14:paraId="5EA02F2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423F0FE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203</w:t>
            </w:r>
          </w:p>
        </w:tc>
        <w:tc>
          <w:tcPr>
            <w:tcW w:w="252" w:type="pct"/>
            <w:tcBorders>
              <w:top w:val="nil"/>
              <w:left w:val="nil"/>
              <w:bottom w:val="single" w:sz="4" w:space="0" w:color="auto"/>
              <w:right w:val="single" w:sz="4" w:space="0" w:color="auto"/>
            </w:tcBorders>
            <w:shd w:val="clear" w:color="000000" w:fill="808080"/>
            <w:noWrap/>
            <w:vAlign w:val="center"/>
            <w:hideMark/>
          </w:tcPr>
          <w:p w14:paraId="0851744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99</w:t>
            </w:r>
          </w:p>
        </w:tc>
        <w:tc>
          <w:tcPr>
            <w:tcW w:w="265" w:type="pct"/>
            <w:tcBorders>
              <w:top w:val="nil"/>
              <w:left w:val="nil"/>
              <w:bottom w:val="single" w:sz="4" w:space="0" w:color="auto"/>
              <w:right w:val="single" w:sz="4" w:space="0" w:color="auto"/>
            </w:tcBorders>
            <w:shd w:val="clear" w:color="auto" w:fill="auto"/>
            <w:noWrap/>
            <w:vAlign w:val="center"/>
            <w:hideMark/>
          </w:tcPr>
          <w:p w14:paraId="37E7529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3" w:type="pct"/>
            <w:tcBorders>
              <w:top w:val="nil"/>
              <w:left w:val="nil"/>
              <w:bottom w:val="single" w:sz="4" w:space="0" w:color="auto"/>
              <w:right w:val="single" w:sz="4" w:space="0" w:color="auto"/>
            </w:tcBorders>
            <w:shd w:val="clear" w:color="000000" w:fill="808080"/>
            <w:noWrap/>
            <w:vAlign w:val="center"/>
            <w:hideMark/>
          </w:tcPr>
          <w:p w14:paraId="4059240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75</w:t>
            </w:r>
          </w:p>
        </w:tc>
        <w:tc>
          <w:tcPr>
            <w:tcW w:w="318"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36C910D1"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156</w:t>
            </w:r>
          </w:p>
        </w:tc>
        <w:tc>
          <w:tcPr>
            <w:tcW w:w="252" w:type="pct"/>
            <w:tcBorders>
              <w:top w:val="nil"/>
              <w:left w:val="nil"/>
              <w:bottom w:val="single" w:sz="4" w:space="0" w:color="auto"/>
              <w:right w:val="single" w:sz="4" w:space="0" w:color="auto"/>
            </w:tcBorders>
            <w:shd w:val="clear" w:color="000000" w:fill="808080"/>
            <w:noWrap/>
            <w:vAlign w:val="center"/>
            <w:hideMark/>
          </w:tcPr>
          <w:p w14:paraId="5A96F2B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63</w:t>
            </w:r>
          </w:p>
        </w:tc>
        <w:tc>
          <w:tcPr>
            <w:tcW w:w="265" w:type="pct"/>
            <w:tcBorders>
              <w:top w:val="nil"/>
              <w:left w:val="nil"/>
              <w:bottom w:val="single" w:sz="4" w:space="0" w:color="auto"/>
              <w:right w:val="single" w:sz="4" w:space="0" w:color="auto"/>
            </w:tcBorders>
            <w:shd w:val="clear" w:color="auto" w:fill="auto"/>
            <w:noWrap/>
            <w:vAlign w:val="center"/>
            <w:hideMark/>
          </w:tcPr>
          <w:p w14:paraId="6BE98F8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240</w:t>
            </w:r>
          </w:p>
        </w:tc>
        <w:tc>
          <w:tcPr>
            <w:tcW w:w="252" w:type="pct"/>
            <w:tcBorders>
              <w:top w:val="nil"/>
              <w:left w:val="nil"/>
              <w:bottom w:val="single" w:sz="4" w:space="0" w:color="auto"/>
              <w:right w:val="single" w:sz="4" w:space="0" w:color="auto"/>
            </w:tcBorders>
            <w:shd w:val="clear" w:color="000000" w:fill="808080"/>
            <w:noWrap/>
            <w:vAlign w:val="center"/>
            <w:hideMark/>
          </w:tcPr>
          <w:p w14:paraId="7A33E0F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auto" w:fill="auto"/>
            <w:noWrap/>
            <w:vAlign w:val="center"/>
            <w:hideMark/>
          </w:tcPr>
          <w:p w14:paraId="334B5DE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D5DEA23"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203</w:t>
            </w:r>
          </w:p>
        </w:tc>
        <w:tc>
          <w:tcPr>
            <w:tcW w:w="265" w:type="pct"/>
            <w:tcBorders>
              <w:top w:val="single" w:sz="4" w:space="0" w:color="auto"/>
              <w:left w:val="single" w:sz="4" w:space="0" w:color="auto"/>
              <w:bottom w:val="single" w:sz="4" w:space="0" w:color="auto"/>
              <w:right w:val="single" w:sz="4" w:space="0" w:color="auto"/>
            </w:tcBorders>
            <w:shd w:val="clear" w:color="000000" w:fill="C6EFCE"/>
            <w:noWrap/>
            <w:vAlign w:val="center"/>
            <w:hideMark/>
          </w:tcPr>
          <w:p w14:paraId="46EC39A6" w14:textId="77777777" w:rsidR="00FB721A" w:rsidRPr="00090D78" w:rsidRDefault="00FB721A" w:rsidP="00DF39B4">
            <w:pPr>
              <w:spacing w:after="0" w:line="240" w:lineRule="auto"/>
              <w:jc w:val="both"/>
              <w:rPr>
                <w:rFonts w:ascii="Times New Roman" w:eastAsia="Times New Roman" w:hAnsi="Times New Roman" w:cstheme="majorBidi"/>
                <w:color w:val="006100"/>
                <w:kern w:val="0"/>
                <w:sz w:val="18"/>
                <w:szCs w:val="18"/>
                <w14:ligatures w14:val="none"/>
              </w:rPr>
            </w:pPr>
            <w:r w:rsidRPr="00090D78">
              <w:rPr>
                <w:rFonts w:ascii="Times New Roman" w:eastAsia="Times New Roman" w:hAnsi="Times New Roman" w:cstheme="majorBidi"/>
                <w:color w:val="006100"/>
                <w:kern w:val="0"/>
                <w:sz w:val="18"/>
                <w:szCs w:val="18"/>
                <w14:ligatures w14:val="none"/>
              </w:rPr>
              <w:t>184</w:t>
            </w:r>
          </w:p>
        </w:tc>
        <w:tc>
          <w:tcPr>
            <w:tcW w:w="252"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6F6C75BC"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297</w:t>
            </w:r>
          </w:p>
        </w:tc>
        <w:tc>
          <w:tcPr>
            <w:tcW w:w="265" w:type="pct"/>
            <w:tcBorders>
              <w:top w:val="single" w:sz="4" w:space="0" w:color="auto"/>
              <w:left w:val="single" w:sz="4" w:space="0" w:color="auto"/>
              <w:bottom w:val="single" w:sz="4" w:space="0" w:color="auto"/>
              <w:right w:val="single" w:sz="4" w:space="0" w:color="auto"/>
            </w:tcBorders>
            <w:shd w:val="clear" w:color="000000" w:fill="FFC7CE"/>
            <w:noWrap/>
            <w:vAlign w:val="center"/>
            <w:hideMark/>
          </w:tcPr>
          <w:p w14:paraId="2EEDA4BC" w14:textId="77777777" w:rsidR="00FB721A" w:rsidRPr="00090D78" w:rsidRDefault="00FB721A" w:rsidP="00DF39B4">
            <w:pPr>
              <w:spacing w:after="0" w:line="240" w:lineRule="auto"/>
              <w:jc w:val="both"/>
              <w:rPr>
                <w:rFonts w:ascii="Times New Roman" w:eastAsia="Times New Roman" w:hAnsi="Times New Roman" w:cstheme="majorBidi"/>
                <w:kern w:val="0"/>
                <w:sz w:val="18"/>
                <w:szCs w:val="18"/>
                <w14:ligatures w14:val="none"/>
              </w:rPr>
            </w:pPr>
            <w:r w:rsidRPr="00090D78">
              <w:rPr>
                <w:rFonts w:ascii="Times New Roman" w:eastAsia="Times New Roman" w:hAnsi="Times New Roman" w:cstheme="majorBidi"/>
                <w:kern w:val="0"/>
                <w:sz w:val="18"/>
                <w:szCs w:val="18"/>
                <w14:ligatures w14:val="none"/>
              </w:rPr>
              <w:t>282</w:t>
            </w:r>
          </w:p>
        </w:tc>
      </w:tr>
    </w:tbl>
    <w:p w14:paraId="0E2F5676" w14:textId="77777777" w:rsidR="003C48D8" w:rsidRPr="00090D78" w:rsidRDefault="00FB721A" w:rsidP="00DF39B4">
      <w:pPr>
        <w:jc w:val="both"/>
        <w:rPr>
          <w:rFonts w:ascii="Times New Roman" w:hAnsi="Times New Roman"/>
        </w:rPr>
      </w:pPr>
      <w:r w:rsidRPr="00090D78">
        <w:rPr>
          <w:rFonts w:ascii="Times New Roman" w:hAnsi="Times New Roman"/>
        </w:rPr>
        <w:fldChar w:fldCharType="end"/>
      </w:r>
    </w:p>
    <w:p w14:paraId="4B07B7CD" w14:textId="00EFE4F6" w:rsidR="00FB721A" w:rsidRPr="00090D78" w:rsidRDefault="00FB721A" w:rsidP="00DF39B4">
      <w:pPr>
        <w:jc w:val="both"/>
        <w:rPr>
          <w:rFonts w:ascii="Times New Roman" w:hAnsi="Times New Roman"/>
        </w:rPr>
      </w:pPr>
      <w:r w:rsidRPr="00090D78">
        <w:rPr>
          <w:rFonts w:ascii="Times New Roman" w:hAnsi="Times New Roman"/>
        </w:rPr>
        <w:fldChar w:fldCharType="begin"/>
      </w:r>
      <w:r w:rsidRPr="00090D78">
        <w:rPr>
          <w:rFonts w:ascii="Times New Roman" w:hAnsi="Times New Roman"/>
        </w:rPr>
        <w:instrText xml:space="preserve"> LINK Excel.Sheet.12 "C:\\Users\\Ali-hp\\Desktop\\duuuuuust\\supply\\YEARLY_DAILY.xlsx" "daily days_150_35!R4411C5:R4425C23" \a \f 4 \h  \* MERGEFORMAT </w:instrText>
      </w:r>
      <w:r w:rsidRPr="00090D78">
        <w:rPr>
          <w:rFonts w:ascii="Times New Roman" w:hAnsi="Times New Roman"/>
        </w:rPr>
        <w:fldChar w:fldCharType="separate"/>
      </w:r>
    </w:p>
    <w:p w14:paraId="6626A315" w14:textId="6FD23762" w:rsidR="00FB721A" w:rsidRPr="00090D78" w:rsidRDefault="00C46226" w:rsidP="00DF39B4">
      <w:pPr>
        <w:pStyle w:val="Caption"/>
        <w:keepNext/>
        <w:jc w:val="both"/>
        <w:rPr>
          <w:rFonts w:ascii="Times New Roman" w:hAnsi="Times New Roman"/>
        </w:rPr>
      </w:pPr>
      <w:r>
        <w:rPr>
          <w:rFonts w:ascii="Times New Roman" w:hAnsi="Times New Roman" w:cstheme="majorBidi"/>
          <w:i w:val="0"/>
          <w:iCs w:val="0"/>
          <w:color w:val="auto"/>
        </w:rPr>
        <w:t>TABLE</w:t>
      </w:r>
      <w:r w:rsidR="00FB721A"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FB721A" w:rsidRPr="00090D78">
        <w:rPr>
          <w:rFonts w:ascii="Times New Roman" w:hAnsi="Times New Roman" w:cstheme="majorBidi"/>
          <w:i w:val="0"/>
          <w:iCs w:val="0"/>
          <w:color w:val="auto"/>
        </w:rPr>
        <w:fldChar w:fldCharType="begin"/>
      </w:r>
      <w:r w:rsidR="00FB721A" w:rsidRPr="00090D78">
        <w:rPr>
          <w:rFonts w:ascii="Times New Roman" w:hAnsi="Times New Roman" w:cstheme="majorBidi"/>
          <w:i w:val="0"/>
          <w:iCs w:val="0"/>
          <w:color w:val="auto"/>
        </w:rPr>
        <w:instrText xml:space="preserve"> SEQ Table \* ARABIC </w:instrText>
      </w:r>
      <w:r w:rsidR="00FB721A"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8</w:t>
      </w:r>
      <w:r w:rsidR="00FB721A" w:rsidRPr="00090D78">
        <w:rPr>
          <w:rFonts w:ascii="Times New Roman" w:hAnsi="Times New Roman" w:cstheme="majorBidi"/>
          <w:i w:val="0"/>
          <w:iCs w:val="0"/>
          <w:color w:val="auto"/>
        </w:rPr>
        <w:fldChar w:fldCharType="end"/>
      </w:r>
      <w:r w:rsidR="00FB721A" w:rsidRPr="00090D78">
        <w:rPr>
          <w:rFonts w:ascii="Times New Roman" w:hAnsi="Times New Roman" w:cstheme="majorBidi"/>
          <w:i w:val="0"/>
          <w:iCs w:val="0"/>
          <w:color w:val="auto"/>
        </w:rPr>
        <w:t xml:space="preserve">: The percentage of days with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2.5</w:t>
      </w:r>
      <w:r w:rsidR="00FB721A" w:rsidRPr="00090D78">
        <w:rPr>
          <w:rFonts w:ascii="Times New Roman" w:hAnsi="Times New Roman" w:cstheme="majorBidi"/>
          <w:i w:val="0"/>
          <w:iCs w:val="0"/>
          <w:color w:val="auto"/>
        </w:rPr>
        <w:t xml:space="preserve"> and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10</w:t>
      </w:r>
      <w:r w:rsidR="00FB721A" w:rsidRPr="00090D78">
        <w:rPr>
          <w:rFonts w:ascii="Times New Roman" w:hAnsi="Times New Roman" w:cstheme="majorBidi"/>
          <w:i w:val="0"/>
          <w:iCs w:val="0"/>
          <w:color w:val="auto"/>
        </w:rPr>
        <w:t xml:space="preserve"> concentrations higher than</w:t>
      </w:r>
      <w:r w:rsidR="00FB721A" w:rsidRPr="00090D78">
        <w:rPr>
          <w:rFonts w:ascii="Times New Roman" w:hAnsi="Times New Roman" w:cstheme="majorBidi" w:hint="cs"/>
          <w:i w:val="0"/>
          <w:iCs w:val="0"/>
          <w:color w:val="auto"/>
        </w:rPr>
        <w:t xml:space="preserve"> </w:t>
      </w:r>
      <w:r w:rsidR="00FB721A" w:rsidRPr="00090D78">
        <w:rPr>
          <w:rFonts w:ascii="Times New Roman" w:hAnsi="Times New Roman" w:cstheme="majorBidi"/>
          <w:i w:val="0"/>
          <w:iCs w:val="0"/>
          <w:color w:val="auto"/>
        </w:rPr>
        <w:t xml:space="preserve">respectively 150 and 35 </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435802" w:rsidRPr="00090D78">
        <w:rPr>
          <w:rFonts w:ascii="Times New Roman" w:hAnsi="Times New Roman" w:cstheme="majorBidi"/>
          <w:i w:val="0"/>
          <w:iCs w:val="0"/>
          <w:color w:val="auto"/>
          <w:vertAlign w:val="superscript"/>
        </w:rPr>
        <w:t xml:space="preserve"> </w:t>
      </w:r>
      <w:r w:rsidR="00435802" w:rsidRPr="00090D78">
        <w:rPr>
          <w:rFonts w:ascii="Times New Roman" w:hAnsi="Times New Roman" w:cstheme="majorBidi"/>
          <w:i w:val="0"/>
          <w:iCs w:val="0"/>
          <w:color w:val="auto"/>
        </w:rPr>
        <w:t>(ND: NO DATA)</w:t>
      </w:r>
    </w:p>
    <w:tbl>
      <w:tblPr>
        <w:tblW w:w="5000" w:type="pct"/>
        <w:jc w:val="center"/>
        <w:tblLook w:val="04A0" w:firstRow="1" w:lastRow="0" w:firstColumn="1" w:lastColumn="0" w:noHBand="0" w:noVBand="1"/>
      </w:tblPr>
      <w:tblGrid>
        <w:gridCol w:w="612"/>
        <w:gridCol w:w="661"/>
        <w:gridCol w:w="687"/>
        <w:gridCol w:w="661"/>
        <w:gridCol w:w="687"/>
        <w:gridCol w:w="661"/>
        <w:gridCol w:w="686"/>
        <w:gridCol w:w="660"/>
        <w:gridCol w:w="686"/>
        <w:gridCol w:w="767"/>
        <w:gridCol w:w="798"/>
        <w:gridCol w:w="660"/>
        <w:gridCol w:w="686"/>
        <w:gridCol w:w="660"/>
        <w:gridCol w:w="686"/>
        <w:gridCol w:w="660"/>
        <w:gridCol w:w="686"/>
        <w:gridCol w:w="660"/>
        <w:gridCol w:w="686"/>
      </w:tblGrid>
      <w:tr w:rsidR="00FB721A" w:rsidRPr="00090D78" w14:paraId="65F61A9C" w14:textId="77777777" w:rsidTr="003C48D8">
        <w:trPr>
          <w:trHeight w:val="290"/>
          <w:jc w:val="center"/>
        </w:trPr>
        <w:tc>
          <w:tcPr>
            <w:tcW w:w="5000" w:type="pct"/>
            <w:gridSpan w:val="19"/>
            <w:tcBorders>
              <w:top w:val="single" w:sz="4" w:space="0" w:color="auto"/>
              <w:left w:val="single" w:sz="4" w:space="0" w:color="auto"/>
              <w:bottom w:val="single" w:sz="4" w:space="0" w:color="auto"/>
              <w:right w:val="single" w:sz="4" w:space="0" w:color="auto"/>
            </w:tcBorders>
            <w:shd w:val="clear" w:color="000000" w:fill="BFBFBF"/>
            <w:vAlign w:val="center"/>
            <w:hideMark/>
          </w:tcPr>
          <w:p w14:paraId="1C46DF6D" w14:textId="6D16D974"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 xml:space="preserve">The percentage of days with </w:t>
            </w:r>
            <w:r w:rsidR="00814EDD">
              <w:rPr>
                <w:rFonts w:ascii="Times New Roman" w:eastAsia="Times New Roman" w:hAnsi="Times New Roman" w:cstheme="majorBidi"/>
                <w:color w:val="000000"/>
                <w:kern w:val="0"/>
                <w:sz w:val="18"/>
                <w:szCs w:val="18"/>
                <w14:ligatures w14:val="none"/>
              </w:rPr>
              <w:t>PM</w:t>
            </w:r>
            <w:r w:rsidR="00814EDD" w:rsidRPr="00814EDD">
              <w:rPr>
                <w:rFonts w:ascii="Times New Roman" w:eastAsia="Times New Roman" w:hAnsi="Times New Roman" w:cstheme="majorBidi"/>
                <w:color w:val="000000"/>
                <w:kern w:val="0"/>
                <w:sz w:val="18"/>
                <w:szCs w:val="18"/>
                <w:vertAlign w:val="subscript"/>
                <w14:ligatures w14:val="none"/>
              </w:rPr>
              <w:t>2.5</w:t>
            </w:r>
            <w:r w:rsidRPr="00090D78">
              <w:rPr>
                <w:rFonts w:ascii="Times New Roman" w:eastAsia="Times New Roman" w:hAnsi="Times New Roman" w:cstheme="majorBidi"/>
                <w:color w:val="000000"/>
                <w:kern w:val="0"/>
                <w:sz w:val="18"/>
                <w:szCs w:val="18"/>
                <w14:ligatures w14:val="none"/>
              </w:rPr>
              <w:t xml:space="preserve"> and </w:t>
            </w:r>
            <w:r w:rsidR="00814EDD">
              <w:rPr>
                <w:rFonts w:ascii="Times New Roman" w:eastAsia="Times New Roman" w:hAnsi="Times New Roman" w:cstheme="majorBidi"/>
                <w:color w:val="000000"/>
                <w:kern w:val="0"/>
                <w:sz w:val="18"/>
                <w:szCs w:val="18"/>
                <w14:ligatures w14:val="none"/>
              </w:rPr>
              <w:t>PM</w:t>
            </w:r>
            <w:r w:rsidR="00814EDD" w:rsidRPr="00814EDD">
              <w:rPr>
                <w:rFonts w:ascii="Times New Roman" w:eastAsia="Times New Roman" w:hAnsi="Times New Roman" w:cstheme="majorBidi"/>
                <w:color w:val="000000"/>
                <w:kern w:val="0"/>
                <w:sz w:val="18"/>
                <w:szCs w:val="18"/>
                <w:vertAlign w:val="subscript"/>
                <w14:ligatures w14:val="none"/>
              </w:rPr>
              <w:t>10</w:t>
            </w:r>
            <w:r w:rsidRPr="00090D78">
              <w:rPr>
                <w:rFonts w:ascii="Times New Roman" w:eastAsia="Times New Roman" w:hAnsi="Times New Roman" w:cstheme="majorBidi"/>
                <w:color w:val="000000"/>
                <w:kern w:val="0"/>
                <w:sz w:val="18"/>
                <w:szCs w:val="18"/>
                <w14:ligatures w14:val="none"/>
              </w:rPr>
              <w:t xml:space="preserve"> concentration higher than the National Standard of Iran</w:t>
            </w:r>
          </w:p>
        </w:tc>
      </w:tr>
      <w:tr w:rsidR="00FB721A" w:rsidRPr="00090D78" w14:paraId="0B6C447F" w14:textId="77777777" w:rsidTr="003C48D8">
        <w:trPr>
          <w:trHeight w:val="290"/>
          <w:jc w:val="center"/>
        </w:trPr>
        <w:tc>
          <w:tcPr>
            <w:tcW w:w="236" w:type="pct"/>
            <w:vMerge w:val="restart"/>
            <w:tcBorders>
              <w:top w:val="nil"/>
              <w:left w:val="single" w:sz="4" w:space="0" w:color="auto"/>
              <w:bottom w:val="single" w:sz="4" w:space="0" w:color="auto"/>
              <w:right w:val="single" w:sz="4" w:space="0" w:color="auto"/>
            </w:tcBorders>
            <w:shd w:val="clear" w:color="000000" w:fill="BF8F00"/>
            <w:noWrap/>
            <w:vAlign w:val="center"/>
            <w:hideMark/>
          </w:tcPr>
          <w:p w14:paraId="2D67AD7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Year</w:t>
            </w:r>
          </w:p>
        </w:tc>
        <w:tc>
          <w:tcPr>
            <w:tcW w:w="520" w:type="pct"/>
            <w:gridSpan w:val="2"/>
            <w:tcBorders>
              <w:top w:val="single" w:sz="4" w:space="0" w:color="auto"/>
              <w:left w:val="nil"/>
              <w:bottom w:val="single" w:sz="4" w:space="0" w:color="auto"/>
              <w:right w:val="single" w:sz="4" w:space="0" w:color="auto"/>
            </w:tcBorders>
            <w:shd w:val="clear" w:color="000000" w:fill="00B050"/>
            <w:vAlign w:val="center"/>
            <w:hideMark/>
          </w:tcPr>
          <w:p w14:paraId="7D774D94"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Tehran (1)</w:t>
            </w:r>
          </w:p>
        </w:tc>
        <w:tc>
          <w:tcPr>
            <w:tcW w:w="520" w:type="pct"/>
            <w:gridSpan w:val="2"/>
            <w:tcBorders>
              <w:top w:val="single" w:sz="4" w:space="0" w:color="auto"/>
              <w:left w:val="nil"/>
              <w:bottom w:val="single" w:sz="4" w:space="0" w:color="auto"/>
              <w:right w:val="single" w:sz="4" w:space="0" w:color="auto"/>
            </w:tcBorders>
            <w:shd w:val="clear" w:color="000000" w:fill="00B050"/>
            <w:vAlign w:val="center"/>
            <w:hideMark/>
          </w:tcPr>
          <w:p w14:paraId="64E8174E"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Tabriz (2)</w:t>
            </w:r>
          </w:p>
        </w:tc>
        <w:tc>
          <w:tcPr>
            <w:tcW w:w="520" w:type="pct"/>
            <w:gridSpan w:val="2"/>
            <w:tcBorders>
              <w:top w:val="single" w:sz="4" w:space="0" w:color="auto"/>
              <w:left w:val="nil"/>
              <w:bottom w:val="single" w:sz="4" w:space="0" w:color="auto"/>
              <w:right w:val="single" w:sz="4" w:space="0" w:color="auto"/>
            </w:tcBorders>
            <w:shd w:val="clear" w:color="000000" w:fill="00B050"/>
            <w:vAlign w:val="center"/>
            <w:hideMark/>
          </w:tcPr>
          <w:p w14:paraId="36D304F2"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Shiraz (3)</w:t>
            </w:r>
          </w:p>
        </w:tc>
        <w:tc>
          <w:tcPr>
            <w:tcW w:w="520" w:type="pct"/>
            <w:gridSpan w:val="2"/>
            <w:tcBorders>
              <w:top w:val="single" w:sz="4" w:space="0" w:color="auto"/>
              <w:left w:val="nil"/>
              <w:bottom w:val="single" w:sz="4" w:space="0" w:color="auto"/>
              <w:right w:val="single" w:sz="4" w:space="0" w:color="auto"/>
            </w:tcBorders>
            <w:shd w:val="clear" w:color="000000" w:fill="00B050"/>
            <w:vAlign w:val="center"/>
            <w:hideMark/>
          </w:tcPr>
          <w:p w14:paraId="58718A2F"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Ilam (4)</w:t>
            </w:r>
          </w:p>
        </w:tc>
        <w:tc>
          <w:tcPr>
            <w:tcW w:w="604" w:type="pct"/>
            <w:gridSpan w:val="2"/>
            <w:tcBorders>
              <w:top w:val="single" w:sz="4" w:space="0" w:color="auto"/>
              <w:left w:val="nil"/>
              <w:bottom w:val="single" w:sz="4" w:space="0" w:color="auto"/>
              <w:right w:val="single" w:sz="4" w:space="0" w:color="auto"/>
            </w:tcBorders>
            <w:shd w:val="clear" w:color="000000" w:fill="00B050"/>
            <w:vAlign w:val="center"/>
            <w:hideMark/>
          </w:tcPr>
          <w:p w14:paraId="16CF17DA"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Kermanshah (5)</w:t>
            </w:r>
          </w:p>
        </w:tc>
        <w:tc>
          <w:tcPr>
            <w:tcW w:w="520" w:type="pct"/>
            <w:gridSpan w:val="2"/>
            <w:tcBorders>
              <w:top w:val="single" w:sz="4" w:space="0" w:color="auto"/>
              <w:left w:val="nil"/>
              <w:bottom w:val="single" w:sz="4" w:space="0" w:color="auto"/>
              <w:right w:val="single" w:sz="4" w:space="0" w:color="auto"/>
            </w:tcBorders>
            <w:shd w:val="clear" w:color="000000" w:fill="00B050"/>
            <w:vAlign w:val="center"/>
            <w:hideMark/>
          </w:tcPr>
          <w:p w14:paraId="21D2B374"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Mashhad (6)</w:t>
            </w:r>
          </w:p>
        </w:tc>
        <w:tc>
          <w:tcPr>
            <w:tcW w:w="520" w:type="pct"/>
            <w:gridSpan w:val="2"/>
            <w:tcBorders>
              <w:top w:val="single" w:sz="4" w:space="0" w:color="auto"/>
              <w:left w:val="nil"/>
              <w:bottom w:val="single" w:sz="4" w:space="0" w:color="auto"/>
              <w:right w:val="single" w:sz="4" w:space="0" w:color="auto"/>
            </w:tcBorders>
            <w:shd w:val="clear" w:color="000000" w:fill="00B050"/>
            <w:vAlign w:val="center"/>
            <w:hideMark/>
          </w:tcPr>
          <w:p w14:paraId="2B3B37E4"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Zahedan (7)</w:t>
            </w:r>
          </w:p>
        </w:tc>
        <w:tc>
          <w:tcPr>
            <w:tcW w:w="520" w:type="pct"/>
            <w:gridSpan w:val="2"/>
            <w:tcBorders>
              <w:top w:val="single" w:sz="4" w:space="0" w:color="auto"/>
              <w:left w:val="nil"/>
              <w:bottom w:val="single" w:sz="4" w:space="0" w:color="auto"/>
              <w:right w:val="single" w:sz="4" w:space="0" w:color="auto"/>
            </w:tcBorders>
            <w:shd w:val="clear" w:color="000000" w:fill="00B050"/>
            <w:vAlign w:val="center"/>
            <w:hideMark/>
          </w:tcPr>
          <w:p w14:paraId="19DBFC00"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Yazd (8)</w:t>
            </w:r>
          </w:p>
        </w:tc>
        <w:tc>
          <w:tcPr>
            <w:tcW w:w="520" w:type="pct"/>
            <w:gridSpan w:val="2"/>
            <w:tcBorders>
              <w:top w:val="single" w:sz="4" w:space="0" w:color="auto"/>
              <w:left w:val="nil"/>
              <w:bottom w:val="single" w:sz="4" w:space="0" w:color="auto"/>
              <w:right w:val="single" w:sz="4" w:space="0" w:color="auto"/>
            </w:tcBorders>
            <w:shd w:val="clear" w:color="000000" w:fill="00B050"/>
            <w:vAlign w:val="center"/>
            <w:hideMark/>
          </w:tcPr>
          <w:p w14:paraId="275F3B22" w14:textId="77777777" w:rsidR="00FB721A" w:rsidRPr="00090D78" w:rsidRDefault="00FB721A" w:rsidP="00DF39B4">
            <w:pPr>
              <w:spacing w:after="0" w:line="240" w:lineRule="auto"/>
              <w:jc w:val="both"/>
              <w:rPr>
                <w:rFonts w:ascii="Times New Roman" w:eastAsia="Times New Roman" w:hAnsi="Times New Roman" w:cstheme="majorBidi"/>
                <w:b/>
                <w:bCs/>
                <w:color w:val="000000"/>
                <w:kern w:val="0"/>
                <w:sz w:val="18"/>
                <w:szCs w:val="18"/>
                <w14:ligatures w14:val="none"/>
              </w:rPr>
            </w:pPr>
            <w:r w:rsidRPr="00090D78">
              <w:rPr>
                <w:rFonts w:ascii="Times New Roman" w:eastAsia="Times New Roman" w:hAnsi="Times New Roman" w:cstheme="majorBidi"/>
                <w:b/>
                <w:bCs/>
                <w:color w:val="000000"/>
                <w:kern w:val="0"/>
                <w:sz w:val="18"/>
                <w:szCs w:val="18"/>
                <w14:ligatures w14:val="none"/>
              </w:rPr>
              <w:t>Ahvaz (9)</w:t>
            </w:r>
          </w:p>
        </w:tc>
      </w:tr>
      <w:tr w:rsidR="00814EDD" w:rsidRPr="00090D78" w14:paraId="700C6614" w14:textId="77777777" w:rsidTr="003C48D8">
        <w:trPr>
          <w:trHeight w:val="300"/>
          <w:jc w:val="center"/>
        </w:trPr>
        <w:tc>
          <w:tcPr>
            <w:tcW w:w="236" w:type="pct"/>
            <w:vMerge/>
            <w:tcBorders>
              <w:top w:val="nil"/>
              <w:left w:val="single" w:sz="4" w:space="0" w:color="auto"/>
              <w:bottom w:val="single" w:sz="4" w:space="0" w:color="auto"/>
              <w:right w:val="single" w:sz="4" w:space="0" w:color="auto"/>
            </w:tcBorders>
            <w:vAlign w:val="center"/>
            <w:hideMark/>
          </w:tcPr>
          <w:p w14:paraId="538C780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p>
        </w:tc>
        <w:tc>
          <w:tcPr>
            <w:tcW w:w="255" w:type="pct"/>
            <w:tcBorders>
              <w:top w:val="nil"/>
              <w:left w:val="nil"/>
              <w:bottom w:val="single" w:sz="4" w:space="0" w:color="auto"/>
              <w:right w:val="single" w:sz="4" w:space="0" w:color="auto"/>
            </w:tcBorders>
            <w:shd w:val="clear" w:color="000000" w:fill="00B050"/>
            <w:vAlign w:val="center"/>
            <w:hideMark/>
          </w:tcPr>
          <w:p w14:paraId="4EE49D39" w14:textId="5EE4359E"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000000" w:fill="00B050"/>
            <w:vAlign w:val="center"/>
            <w:hideMark/>
          </w:tcPr>
          <w:p w14:paraId="33706BE6" w14:textId="1AEA2BCF"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2.5</w:t>
            </w:r>
          </w:p>
        </w:tc>
        <w:tc>
          <w:tcPr>
            <w:tcW w:w="255" w:type="pct"/>
            <w:tcBorders>
              <w:top w:val="nil"/>
              <w:left w:val="nil"/>
              <w:bottom w:val="single" w:sz="4" w:space="0" w:color="auto"/>
              <w:right w:val="single" w:sz="4" w:space="0" w:color="auto"/>
            </w:tcBorders>
            <w:shd w:val="clear" w:color="000000" w:fill="00B050"/>
            <w:vAlign w:val="center"/>
            <w:hideMark/>
          </w:tcPr>
          <w:p w14:paraId="7AE82860" w14:textId="6D34A0FD"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000000" w:fill="00B050"/>
            <w:vAlign w:val="center"/>
            <w:hideMark/>
          </w:tcPr>
          <w:p w14:paraId="3761D234" w14:textId="1323B4CB"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2.5</w:t>
            </w:r>
          </w:p>
        </w:tc>
        <w:tc>
          <w:tcPr>
            <w:tcW w:w="255" w:type="pct"/>
            <w:tcBorders>
              <w:top w:val="nil"/>
              <w:left w:val="nil"/>
              <w:bottom w:val="single" w:sz="4" w:space="0" w:color="auto"/>
              <w:right w:val="single" w:sz="4" w:space="0" w:color="auto"/>
            </w:tcBorders>
            <w:shd w:val="clear" w:color="000000" w:fill="00B050"/>
            <w:vAlign w:val="center"/>
            <w:hideMark/>
          </w:tcPr>
          <w:p w14:paraId="3EC9DAF3" w14:textId="03F189F5"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000000" w:fill="00B050"/>
            <w:vAlign w:val="center"/>
            <w:hideMark/>
          </w:tcPr>
          <w:p w14:paraId="60E16FBF" w14:textId="12091391"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2.5</w:t>
            </w:r>
          </w:p>
        </w:tc>
        <w:tc>
          <w:tcPr>
            <w:tcW w:w="255" w:type="pct"/>
            <w:tcBorders>
              <w:top w:val="nil"/>
              <w:left w:val="nil"/>
              <w:bottom w:val="single" w:sz="4" w:space="0" w:color="auto"/>
              <w:right w:val="single" w:sz="4" w:space="0" w:color="auto"/>
            </w:tcBorders>
            <w:shd w:val="clear" w:color="000000" w:fill="00B050"/>
            <w:vAlign w:val="center"/>
            <w:hideMark/>
          </w:tcPr>
          <w:p w14:paraId="4388D990" w14:textId="74F423B4"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000000" w:fill="00B050"/>
            <w:vAlign w:val="center"/>
            <w:hideMark/>
          </w:tcPr>
          <w:p w14:paraId="740F47B8" w14:textId="1F4B6599"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2.5</w:t>
            </w:r>
          </w:p>
        </w:tc>
        <w:tc>
          <w:tcPr>
            <w:tcW w:w="296" w:type="pct"/>
            <w:tcBorders>
              <w:top w:val="nil"/>
              <w:left w:val="nil"/>
              <w:bottom w:val="single" w:sz="4" w:space="0" w:color="auto"/>
              <w:right w:val="single" w:sz="4" w:space="0" w:color="auto"/>
            </w:tcBorders>
            <w:shd w:val="clear" w:color="000000" w:fill="00B050"/>
            <w:vAlign w:val="center"/>
            <w:hideMark/>
          </w:tcPr>
          <w:p w14:paraId="093F58F4" w14:textId="161729B1"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10</w:t>
            </w:r>
          </w:p>
        </w:tc>
        <w:tc>
          <w:tcPr>
            <w:tcW w:w="308" w:type="pct"/>
            <w:tcBorders>
              <w:top w:val="nil"/>
              <w:left w:val="nil"/>
              <w:bottom w:val="single" w:sz="4" w:space="0" w:color="auto"/>
              <w:right w:val="single" w:sz="4" w:space="0" w:color="auto"/>
            </w:tcBorders>
            <w:shd w:val="clear" w:color="000000" w:fill="00B050"/>
            <w:vAlign w:val="center"/>
            <w:hideMark/>
          </w:tcPr>
          <w:p w14:paraId="5E444CE6" w14:textId="57F4A342"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2.5</w:t>
            </w:r>
          </w:p>
        </w:tc>
        <w:tc>
          <w:tcPr>
            <w:tcW w:w="255" w:type="pct"/>
            <w:tcBorders>
              <w:top w:val="nil"/>
              <w:left w:val="nil"/>
              <w:bottom w:val="single" w:sz="4" w:space="0" w:color="auto"/>
              <w:right w:val="single" w:sz="4" w:space="0" w:color="auto"/>
            </w:tcBorders>
            <w:shd w:val="clear" w:color="000000" w:fill="00B050"/>
            <w:vAlign w:val="center"/>
            <w:hideMark/>
          </w:tcPr>
          <w:p w14:paraId="7D46FF99" w14:textId="52B0B156"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000000" w:fill="00B050"/>
            <w:vAlign w:val="center"/>
            <w:hideMark/>
          </w:tcPr>
          <w:p w14:paraId="27C88DF0" w14:textId="1E39316C"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2.5</w:t>
            </w:r>
          </w:p>
        </w:tc>
        <w:tc>
          <w:tcPr>
            <w:tcW w:w="255" w:type="pct"/>
            <w:tcBorders>
              <w:top w:val="nil"/>
              <w:left w:val="nil"/>
              <w:bottom w:val="single" w:sz="4" w:space="0" w:color="auto"/>
              <w:right w:val="single" w:sz="4" w:space="0" w:color="auto"/>
            </w:tcBorders>
            <w:shd w:val="clear" w:color="000000" w:fill="00B050"/>
            <w:vAlign w:val="center"/>
            <w:hideMark/>
          </w:tcPr>
          <w:p w14:paraId="53FA05AE" w14:textId="348371EE"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000000" w:fill="00B050"/>
            <w:vAlign w:val="center"/>
            <w:hideMark/>
          </w:tcPr>
          <w:p w14:paraId="39B8C7B7" w14:textId="4335148C"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2.5</w:t>
            </w:r>
          </w:p>
        </w:tc>
        <w:tc>
          <w:tcPr>
            <w:tcW w:w="255" w:type="pct"/>
            <w:tcBorders>
              <w:top w:val="nil"/>
              <w:left w:val="nil"/>
              <w:bottom w:val="single" w:sz="4" w:space="0" w:color="auto"/>
              <w:right w:val="single" w:sz="4" w:space="0" w:color="auto"/>
            </w:tcBorders>
            <w:shd w:val="clear" w:color="000000" w:fill="00B050"/>
            <w:vAlign w:val="center"/>
            <w:hideMark/>
          </w:tcPr>
          <w:p w14:paraId="00D299B7" w14:textId="432AB191"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000000" w:fill="00B050"/>
            <w:vAlign w:val="center"/>
            <w:hideMark/>
          </w:tcPr>
          <w:p w14:paraId="2A5FB9FA" w14:textId="598BBD08"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2.5</w:t>
            </w:r>
          </w:p>
        </w:tc>
        <w:tc>
          <w:tcPr>
            <w:tcW w:w="255" w:type="pct"/>
            <w:tcBorders>
              <w:top w:val="nil"/>
              <w:left w:val="nil"/>
              <w:bottom w:val="single" w:sz="4" w:space="0" w:color="auto"/>
              <w:right w:val="single" w:sz="4" w:space="0" w:color="auto"/>
            </w:tcBorders>
            <w:shd w:val="clear" w:color="000000" w:fill="00B050"/>
            <w:vAlign w:val="center"/>
            <w:hideMark/>
          </w:tcPr>
          <w:p w14:paraId="356E8403" w14:textId="6B279C1C"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10</w:t>
            </w:r>
          </w:p>
        </w:tc>
        <w:tc>
          <w:tcPr>
            <w:tcW w:w="265" w:type="pct"/>
            <w:tcBorders>
              <w:top w:val="nil"/>
              <w:left w:val="nil"/>
              <w:bottom w:val="single" w:sz="4" w:space="0" w:color="auto"/>
              <w:right w:val="single" w:sz="4" w:space="0" w:color="auto"/>
            </w:tcBorders>
            <w:shd w:val="clear" w:color="000000" w:fill="00B050"/>
            <w:vAlign w:val="center"/>
            <w:hideMark/>
          </w:tcPr>
          <w:p w14:paraId="6BCB4469" w14:textId="00663C69" w:rsidR="00FB721A" w:rsidRPr="00090D78" w:rsidRDefault="00814EDD" w:rsidP="00DF39B4">
            <w:pPr>
              <w:spacing w:after="0" w:line="240" w:lineRule="auto"/>
              <w:jc w:val="both"/>
              <w:rPr>
                <w:rFonts w:ascii="Times New Roman" w:eastAsia="Times New Roman" w:hAnsi="Times New Roman" w:cstheme="majorBidi"/>
                <w:b/>
                <w:bCs/>
                <w:color w:val="000000"/>
                <w:kern w:val="0"/>
                <w:sz w:val="18"/>
                <w:szCs w:val="18"/>
                <w14:ligatures w14:val="none"/>
              </w:rPr>
            </w:pPr>
            <w:r>
              <w:rPr>
                <w:rFonts w:ascii="Times New Roman" w:eastAsia="Times New Roman" w:hAnsi="Times New Roman" w:cstheme="majorBidi"/>
                <w:b/>
                <w:bCs/>
                <w:color w:val="000000"/>
                <w:kern w:val="0"/>
                <w:sz w:val="18"/>
                <w:szCs w:val="18"/>
                <w14:ligatures w14:val="none"/>
              </w:rPr>
              <w:t>PM</w:t>
            </w:r>
            <w:r w:rsidRPr="00814EDD">
              <w:rPr>
                <w:rFonts w:ascii="Times New Roman" w:eastAsia="Times New Roman" w:hAnsi="Times New Roman" w:cstheme="majorBidi"/>
                <w:b/>
                <w:bCs/>
                <w:color w:val="000000"/>
                <w:kern w:val="0"/>
                <w:sz w:val="18"/>
                <w:szCs w:val="18"/>
                <w:vertAlign w:val="subscript"/>
                <w14:ligatures w14:val="none"/>
              </w:rPr>
              <w:t>2.5</w:t>
            </w:r>
          </w:p>
        </w:tc>
      </w:tr>
      <w:tr w:rsidR="00814EDD" w:rsidRPr="00090D78" w14:paraId="7FDB59E8" w14:textId="77777777" w:rsidTr="003C48D8">
        <w:trPr>
          <w:trHeight w:val="143"/>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26B509E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2011</w:t>
            </w:r>
          </w:p>
        </w:tc>
        <w:tc>
          <w:tcPr>
            <w:tcW w:w="255" w:type="pct"/>
            <w:tcBorders>
              <w:top w:val="nil"/>
              <w:left w:val="nil"/>
              <w:bottom w:val="single" w:sz="4" w:space="0" w:color="auto"/>
              <w:right w:val="single" w:sz="4" w:space="0" w:color="auto"/>
            </w:tcBorders>
            <w:shd w:val="clear" w:color="000000" w:fill="DDEBF7"/>
            <w:noWrap/>
            <w:vAlign w:val="center"/>
            <w:hideMark/>
          </w:tcPr>
          <w:p w14:paraId="0A488C8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24.45</w:t>
            </w:r>
          </w:p>
        </w:tc>
        <w:tc>
          <w:tcPr>
            <w:tcW w:w="265" w:type="pct"/>
            <w:tcBorders>
              <w:top w:val="nil"/>
              <w:left w:val="nil"/>
              <w:bottom w:val="single" w:sz="4" w:space="0" w:color="auto"/>
              <w:right w:val="single" w:sz="4" w:space="0" w:color="auto"/>
            </w:tcBorders>
            <w:shd w:val="clear" w:color="000000" w:fill="C6E0B4"/>
            <w:noWrap/>
            <w:vAlign w:val="center"/>
            <w:hideMark/>
          </w:tcPr>
          <w:p w14:paraId="1C44BD3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88.99</w:t>
            </w:r>
          </w:p>
        </w:tc>
        <w:tc>
          <w:tcPr>
            <w:tcW w:w="255" w:type="pct"/>
            <w:tcBorders>
              <w:top w:val="nil"/>
              <w:left w:val="nil"/>
              <w:bottom w:val="single" w:sz="4" w:space="0" w:color="auto"/>
              <w:right w:val="single" w:sz="4" w:space="0" w:color="auto"/>
            </w:tcBorders>
            <w:shd w:val="clear" w:color="000000" w:fill="DDEBF7"/>
            <w:noWrap/>
            <w:vAlign w:val="center"/>
            <w:hideMark/>
          </w:tcPr>
          <w:p w14:paraId="141B9F1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02B3842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3BE1D8F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624D147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216BB1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7D148BD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1844B3A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66.78</w:t>
            </w:r>
          </w:p>
        </w:tc>
        <w:tc>
          <w:tcPr>
            <w:tcW w:w="308" w:type="pct"/>
            <w:tcBorders>
              <w:top w:val="nil"/>
              <w:left w:val="nil"/>
              <w:bottom w:val="single" w:sz="4" w:space="0" w:color="auto"/>
              <w:right w:val="single" w:sz="4" w:space="0" w:color="auto"/>
            </w:tcBorders>
            <w:shd w:val="clear" w:color="000000" w:fill="C6E0B4"/>
            <w:noWrap/>
            <w:vAlign w:val="center"/>
            <w:hideMark/>
          </w:tcPr>
          <w:p w14:paraId="1EAE03A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14CE4D7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497FCD5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6F5520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4C58C51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048CCD9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28B78DA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24C1B57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365BEE8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r>
      <w:tr w:rsidR="00814EDD" w:rsidRPr="00090D78" w14:paraId="311C28E0" w14:textId="77777777" w:rsidTr="003C48D8">
        <w:trPr>
          <w:trHeight w:val="76"/>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1D150C7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2012</w:t>
            </w:r>
          </w:p>
        </w:tc>
        <w:tc>
          <w:tcPr>
            <w:tcW w:w="255" w:type="pct"/>
            <w:tcBorders>
              <w:top w:val="nil"/>
              <w:left w:val="nil"/>
              <w:bottom w:val="single" w:sz="4" w:space="0" w:color="auto"/>
              <w:right w:val="single" w:sz="4" w:space="0" w:color="auto"/>
            </w:tcBorders>
            <w:shd w:val="clear" w:color="000000" w:fill="DDEBF7"/>
            <w:noWrap/>
            <w:vAlign w:val="center"/>
            <w:hideMark/>
          </w:tcPr>
          <w:p w14:paraId="4B8B524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13.11</w:t>
            </w:r>
          </w:p>
        </w:tc>
        <w:tc>
          <w:tcPr>
            <w:tcW w:w="265" w:type="pct"/>
            <w:tcBorders>
              <w:top w:val="nil"/>
              <w:left w:val="nil"/>
              <w:bottom w:val="single" w:sz="4" w:space="0" w:color="auto"/>
              <w:right w:val="single" w:sz="4" w:space="0" w:color="auto"/>
            </w:tcBorders>
            <w:shd w:val="clear" w:color="000000" w:fill="C6E0B4"/>
            <w:noWrap/>
            <w:vAlign w:val="center"/>
            <w:hideMark/>
          </w:tcPr>
          <w:p w14:paraId="3AE1022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90.11</w:t>
            </w:r>
          </w:p>
        </w:tc>
        <w:tc>
          <w:tcPr>
            <w:tcW w:w="255" w:type="pct"/>
            <w:tcBorders>
              <w:top w:val="nil"/>
              <w:left w:val="nil"/>
              <w:bottom w:val="single" w:sz="4" w:space="0" w:color="auto"/>
              <w:right w:val="single" w:sz="4" w:space="0" w:color="auto"/>
            </w:tcBorders>
            <w:shd w:val="clear" w:color="000000" w:fill="DDEBF7"/>
            <w:noWrap/>
            <w:vAlign w:val="center"/>
            <w:hideMark/>
          </w:tcPr>
          <w:p w14:paraId="651B81A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6B48EEE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6802FA7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554EED7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FF89FF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101E516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7625A18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8" w:type="pct"/>
            <w:tcBorders>
              <w:top w:val="nil"/>
              <w:left w:val="nil"/>
              <w:bottom w:val="single" w:sz="4" w:space="0" w:color="auto"/>
              <w:right w:val="single" w:sz="4" w:space="0" w:color="auto"/>
            </w:tcBorders>
            <w:shd w:val="clear" w:color="000000" w:fill="C6E0B4"/>
            <w:noWrap/>
            <w:vAlign w:val="center"/>
            <w:hideMark/>
          </w:tcPr>
          <w:p w14:paraId="1CB1977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640CCD0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5A23729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1CF0094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3FA0133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7B0E614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71B6A60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070C2E1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7950F03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r>
      <w:tr w:rsidR="00814EDD" w:rsidRPr="00090D78" w14:paraId="62DEBAE8" w14:textId="77777777" w:rsidTr="003C48D8">
        <w:trPr>
          <w:trHeight w:val="149"/>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2058EA8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2013</w:t>
            </w:r>
          </w:p>
        </w:tc>
        <w:tc>
          <w:tcPr>
            <w:tcW w:w="255" w:type="pct"/>
            <w:tcBorders>
              <w:top w:val="nil"/>
              <w:left w:val="nil"/>
              <w:bottom w:val="single" w:sz="4" w:space="0" w:color="auto"/>
              <w:right w:val="single" w:sz="4" w:space="0" w:color="auto"/>
            </w:tcBorders>
            <w:shd w:val="clear" w:color="000000" w:fill="DDEBF7"/>
            <w:noWrap/>
            <w:vAlign w:val="center"/>
            <w:hideMark/>
          </w:tcPr>
          <w:p w14:paraId="0E29E5A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17.81</w:t>
            </w:r>
          </w:p>
        </w:tc>
        <w:tc>
          <w:tcPr>
            <w:tcW w:w="265" w:type="pct"/>
            <w:tcBorders>
              <w:top w:val="nil"/>
              <w:left w:val="nil"/>
              <w:bottom w:val="single" w:sz="4" w:space="0" w:color="auto"/>
              <w:right w:val="single" w:sz="4" w:space="0" w:color="auto"/>
            </w:tcBorders>
            <w:shd w:val="clear" w:color="000000" w:fill="C6E0B4"/>
            <w:noWrap/>
            <w:vAlign w:val="center"/>
            <w:hideMark/>
          </w:tcPr>
          <w:p w14:paraId="785C22B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88.22</w:t>
            </w:r>
          </w:p>
        </w:tc>
        <w:tc>
          <w:tcPr>
            <w:tcW w:w="255" w:type="pct"/>
            <w:tcBorders>
              <w:top w:val="nil"/>
              <w:left w:val="nil"/>
              <w:bottom w:val="single" w:sz="4" w:space="0" w:color="auto"/>
              <w:right w:val="single" w:sz="4" w:space="0" w:color="auto"/>
            </w:tcBorders>
            <w:shd w:val="clear" w:color="000000" w:fill="DDEBF7"/>
            <w:noWrap/>
            <w:vAlign w:val="center"/>
            <w:hideMark/>
          </w:tcPr>
          <w:p w14:paraId="01AD9C2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7C4C68C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69.72</w:t>
            </w:r>
          </w:p>
        </w:tc>
        <w:tc>
          <w:tcPr>
            <w:tcW w:w="255" w:type="pct"/>
            <w:tcBorders>
              <w:top w:val="nil"/>
              <w:left w:val="nil"/>
              <w:bottom w:val="single" w:sz="4" w:space="0" w:color="auto"/>
              <w:right w:val="single" w:sz="4" w:space="0" w:color="auto"/>
            </w:tcBorders>
            <w:shd w:val="clear" w:color="000000" w:fill="DDEBF7"/>
            <w:noWrap/>
            <w:vAlign w:val="center"/>
            <w:hideMark/>
          </w:tcPr>
          <w:p w14:paraId="1A5D31C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23.10</w:t>
            </w:r>
          </w:p>
        </w:tc>
        <w:tc>
          <w:tcPr>
            <w:tcW w:w="265" w:type="pct"/>
            <w:tcBorders>
              <w:top w:val="nil"/>
              <w:left w:val="nil"/>
              <w:bottom w:val="single" w:sz="4" w:space="0" w:color="auto"/>
              <w:right w:val="single" w:sz="4" w:space="0" w:color="auto"/>
            </w:tcBorders>
            <w:shd w:val="clear" w:color="000000" w:fill="C6E0B4"/>
            <w:noWrap/>
            <w:vAlign w:val="center"/>
            <w:hideMark/>
          </w:tcPr>
          <w:p w14:paraId="044B7DC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5F25170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27.47</w:t>
            </w:r>
          </w:p>
        </w:tc>
        <w:tc>
          <w:tcPr>
            <w:tcW w:w="265" w:type="pct"/>
            <w:tcBorders>
              <w:top w:val="nil"/>
              <w:left w:val="nil"/>
              <w:bottom w:val="single" w:sz="4" w:space="0" w:color="auto"/>
              <w:right w:val="single" w:sz="4" w:space="0" w:color="auto"/>
            </w:tcBorders>
            <w:shd w:val="clear" w:color="000000" w:fill="C6E0B4"/>
            <w:noWrap/>
            <w:vAlign w:val="center"/>
            <w:hideMark/>
          </w:tcPr>
          <w:p w14:paraId="2CF067C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1DCA95D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8" w:type="pct"/>
            <w:tcBorders>
              <w:top w:val="nil"/>
              <w:left w:val="nil"/>
              <w:bottom w:val="single" w:sz="4" w:space="0" w:color="auto"/>
              <w:right w:val="single" w:sz="4" w:space="0" w:color="auto"/>
            </w:tcBorders>
            <w:shd w:val="clear" w:color="000000" w:fill="C6E0B4"/>
            <w:noWrap/>
            <w:vAlign w:val="center"/>
            <w:hideMark/>
          </w:tcPr>
          <w:p w14:paraId="7FE30A5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41045A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3F4E062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76.92</w:t>
            </w:r>
          </w:p>
        </w:tc>
        <w:tc>
          <w:tcPr>
            <w:tcW w:w="255" w:type="pct"/>
            <w:tcBorders>
              <w:top w:val="nil"/>
              <w:left w:val="nil"/>
              <w:bottom w:val="single" w:sz="4" w:space="0" w:color="auto"/>
              <w:right w:val="single" w:sz="4" w:space="0" w:color="auto"/>
            </w:tcBorders>
            <w:shd w:val="clear" w:color="000000" w:fill="DDEBF7"/>
            <w:noWrap/>
            <w:vAlign w:val="center"/>
            <w:hideMark/>
          </w:tcPr>
          <w:p w14:paraId="2F4E7C6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71084A4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66162FC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73.20</w:t>
            </w:r>
          </w:p>
        </w:tc>
        <w:tc>
          <w:tcPr>
            <w:tcW w:w="265" w:type="pct"/>
            <w:tcBorders>
              <w:top w:val="nil"/>
              <w:left w:val="nil"/>
              <w:bottom w:val="single" w:sz="4" w:space="0" w:color="auto"/>
              <w:right w:val="single" w:sz="4" w:space="0" w:color="auto"/>
            </w:tcBorders>
            <w:shd w:val="clear" w:color="000000" w:fill="C6E0B4"/>
            <w:noWrap/>
            <w:vAlign w:val="center"/>
            <w:hideMark/>
          </w:tcPr>
          <w:p w14:paraId="7C32CE2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41BECE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90.80</w:t>
            </w:r>
          </w:p>
        </w:tc>
        <w:tc>
          <w:tcPr>
            <w:tcW w:w="265" w:type="pct"/>
            <w:tcBorders>
              <w:top w:val="nil"/>
              <w:left w:val="nil"/>
              <w:bottom w:val="single" w:sz="4" w:space="0" w:color="auto"/>
              <w:right w:val="single" w:sz="4" w:space="0" w:color="auto"/>
            </w:tcBorders>
            <w:shd w:val="clear" w:color="000000" w:fill="C6E0B4"/>
            <w:noWrap/>
            <w:vAlign w:val="center"/>
            <w:hideMark/>
          </w:tcPr>
          <w:p w14:paraId="7E5D785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r>
      <w:tr w:rsidR="00814EDD" w:rsidRPr="00090D78" w14:paraId="61FB760F" w14:textId="77777777" w:rsidTr="003C48D8">
        <w:trPr>
          <w:trHeight w:val="209"/>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15B548B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2014</w:t>
            </w:r>
          </w:p>
        </w:tc>
        <w:tc>
          <w:tcPr>
            <w:tcW w:w="255" w:type="pct"/>
            <w:tcBorders>
              <w:top w:val="nil"/>
              <w:left w:val="nil"/>
              <w:bottom w:val="single" w:sz="4" w:space="0" w:color="auto"/>
              <w:right w:val="single" w:sz="4" w:space="0" w:color="auto"/>
            </w:tcBorders>
            <w:shd w:val="clear" w:color="000000" w:fill="DDEBF7"/>
            <w:noWrap/>
            <w:vAlign w:val="center"/>
            <w:hideMark/>
          </w:tcPr>
          <w:p w14:paraId="66B2BC8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13.15</w:t>
            </w:r>
          </w:p>
        </w:tc>
        <w:tc>
          <w:tcPr>
            <w:tcW w:w="265" w:type="pct"/>
            <w:tcBorders>
              <w:top w:val="nil"/>
              <w:left w:val="nil"/>
              <w:bottom w:val="single" w:sz="4" w:space="0" w:color="auto"/>
              <w:right w:val="single" w:sz="4" w:space="0" w:color="auto"/>
            </w:tcBorders>
            <w:shd w:val="clear" w:color="000000" w:fill="C6E0B4"/>
            <w:noWrap/>
            <w:vAlign w:val="center"/>
            <w:hideMark/>
          </w:tcPr>
          <w:p w14:paraId="71F6E45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75.89</w:t>
            </w:r>
          </w:p>
        </w:tc>
        <w:tc>
          <w:tcPr>
            <w:tcW w:w="255" w:type="pct"/>
            <w:tcBorders>
              <w:top w:val="nil"/>
              <w:left w:val="nil"/>
              <w:bottom w:val="single" w:sz="4" w:space="0" w:color="auto"/>
              <w:right w:val="single" w:sz="4" w:space="0" w:color="auto"/>
            </w:tcBorders>
            <w:shd w:val="clear" w:color="000000" w:fill="DDEBF7"/>
            <w:noWrap/>
            <w:vAlign w:val="center"/>
            <w:hideMark/>
          </w:tcPr>
          <w:p w14:paraId="27A326B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3911020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39.61</w:t>
            </w:r>
          </w:p>
        </w:tc>
        <w:tc>
          <w:tcPr>
            <w:tcW w:w="255" w:type="pct"/>
            <w:tcBorders>
              <w:top w:val="nil"/>
              <w:left w:val="nil"/>
              <w:bottom w:val="single" w:sz="4" w:space="0" w:color="auto"/>
              <w:right w:val="single" w:sz="4" w:space="0" w:color="auto"/>
            </w:tcBorders>
            <w:shd w:val="clear" w:color="000000" w:fill="DDEBF7"/>
            <w:noWrap/>
            <w:vAlign w:val="center"/>
            <w:hideMark/>
          </w:tcPr>
          <w:p w14:paraId="5C87FF0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4.44</w:t>
            </w:r>
          </w:p>
        </w:tc>
        <w:tc>
          <w:tcPr>
            <w:tcW w:w="265" w:type="pct"/>
            <w:tcBorders>
              <w:top w:val="nil"/>
              <w:left w:val="nil"/>
              <w:bottom w:val="single" w:sz="4" w:space="0" w:color="auto"/>
              <w:right w:val="single" w:sz="4" w:space="0" w:color="auto"/>
            </w:tcBorders>
            <w:shd w:val="clear" w:color="000000" w:fill="C6E0B4"/>
            <w:noWrap/>
            <w:vAlign w:val="center"/>
            <w:hideMark/>
          </w:tcPr>
          <w:p w14:paraId="684F1DE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3E3C3FB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15.25</w:t>
            </w:r>
          </w:p>
        </w:tc>
        <w:tc>
          <w:tcPr>
            <w:tcW w:w="265" w:type="pct"/>
            <w:tcBorders>
              <w:top w:val="nil"/>
              <w:left w:val="nil"/>
              <w:bottom w:val="single" w:sz="4" w:space="0" w:color="auto"/>
              <w:right w:val="single" w:sz="4" w:space="0" w:color="auto"/>
            </w:tcBorders>
            <w:shd w:val="clear" w:color="000000" w:fill="C6E0B4"/>
            <w:noWrap/>
            <w:vAlign w:val="center"/>
            <w:hideMark/>
          </w:tcPr>
          <w:p w14:paraId="28659D9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5D5C37B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308" w:type="pct"/>
            <w:tcBorders>
              <w:top w:val="nil"/>
              <w:left w:val="nil"/>
              <w:bottom w:val="single" w:sz="4" w:space="0" w:color="auto"/>
              <w:right w:val="single" w:sz="4" w:space="0" w:color="auto"/>
            </w:tcBorders>
            <w:shd w:val="clear" w:color="000000" w:fill="C6E0B4"/>
            <w:noWrap/>
            <w:vAlign w:val="center"/>
            <w:hideMark/>
          </w:tcPr>
          <w:p w14:paraId="35D37E9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0DAB54E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26.86</w:t>
            </w:r>
          </w:p>
        </w:tc>
        <w:tc>
          <w:tcPr>
            <w:tcW w:w="265" w:type="pct"/>
            <w:tcBorders>
              <w:top w:val="nil"/>
              <w:left w:val="nil"/>
              <w:bottom w:val="single" w:sz="4" w:space="0" w:color="auto"/>
              <w:right w:val="single" w:sz="4" w:space="0" w:color="auto"/>
            </w:tcBorders>
            <w:shd w:val="clear" w:color="000000" w:fill="C6E0B4"/>
            <w:noWrap/>
            <w:vAlign w:val="center"/>
            <w:hideMark/>
          </w:tcPr>
          <w:p w14:paraId="00E4B55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58.36</w:t>
            </w:r>
          </w:p>
        </w:tc>
        <w:tc>
          <w:tcPr>
            <w:tcW w:w="255" w:type="pct"/>
            <w:tcBorders>
              <w:top w:val="nil"/>
              <w:left w:val="nil"/>
              <w:bottom w:val="single" w:sz="4" w:space="0" w:color="auto"/>
              <w:right w:val="single" w:sz="4" w:space="0" w:color="auto"/>
            </w:tcBorders>
            <w:shd w:val="clear" w:color="000000" w:fill="DDEBF7"/>
            <w:noWrap/>
            <w:vAlign w:val="center"/>
            <w:hideMark/>
          </w:tcPr>
          <w:p w14:paraId="610D0CB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4CADA0F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3C05434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63.94</w:t>
            </w:r>
          </w:p>
        </w:tc>
        <w:tc>
          <w:tcPr>
            <w:tcW w:w="265" w:type="pct"/>
            <w:tcBorders>
              <w:top w:val="nil"/>
              <w:left w:val="nil"/>
              <w:bottom w:val="single" w:sz="4" w:space="0" w:color="auto"/>
              <w:right w:val="single" w:sz="4" w:space="0" w:color="auto"/>
            </w:tcBorders>
            <w:shd w:val="clear" w:color="000000" w:fill="C6E0B4"/>
            <w:noWrap/>
            <w:vAlign w:val="center"/>
            <w:hideMark/>
          </w:tcPr>
          <w:p w14:paraId="30F1E37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AAF1CD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76.27</w:t>
            </w:r>
          </w:p>
        </w:tc>
        <w:tc>
          <w:tcPr>
            <w:tcW w:w="265" w:type="pct"/>
            <w:tcBorders>
              <w:top w:val="nil"/>
              <w:left w:val="nil"/>
              <w:bottom w:val="single" w:sz="4" w:space="0" w:color="auto"/>
              <w:right w:val="single" w:sz="4" w:space="0" w:color="auto"/>
            </w:tcBorders>
            <w:shd w:val="clear" w:color="000000" w:fill="C6E0B4"/>
            <w:noWrap/>
            <w:vAlign w:val="center"/>
            <w:hideMark/>
          </w:tcPr>
          <w:p w14:paraId="3AF19C0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96.62</w:t>
            </w:r>
          </w:p>
        </w:tc>
      </w:tr>
      <w:tr w:rsidR="00814EDD" w:rsidRPr="00090D78" w14:paraId="715BEC7D" w14:textId="77777777" w:rsidTr="003C48D8">
        <w:trPr>
          <w:trHeight w:val="127"/>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06ECFC2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2015</w:t>
            </w:r>
          </w:p>
        </w:tc>
        <w:tc>
          <w:tcPr>
            <w:tcW w:w="255" w:type="pct"/>
            <w:tcBorders>
              <w:top w:val="nil"/>
              <w:left w:val="nil"/>
              <w:bottom w:val="single" w:sz="4" w:space="0" w:color="auto"/>
              <w:right w:val="single" w:sz="4" w:space="0" w:color="auto"/>
            </w:tcBorders>
            <w:shd w:val="clear" w:color="000000" w:fill="DDEBF7"/>
            <w:noWrap/>
            <w:vAlign w:val="center"/>
            <w:hideMark/>
          </w:tcPr>
          <w:p w14:paraId="4C927B2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17.81</w:t>
            </w:r>
          </w:p>
        </w:tc>
        <w:tc>
          <w:tcPr>
            <w:tcW w:w="265" w:type="pct"/>
            <w:tcBorders>
              <w:top w:val="nil"/>
              <w:left w:val="nil"/>
              <w:bottom w:val="single" w:sz="4" w:space="0" w:color="auto"/>
              <w:right w:val="single" w:sz="4" w:space="0" w:color="auto"/>
            </w:tcBorders>
            <w:shd w:val="clear" w:color="000000" w:fill="C6E0B4"/>
            <w:noWrap/>
            <w:vAlign w:val="center"/>
            <w:hideMark/>
          </w:tcPr>
          <w:p w14:paraId="2A8B3AD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76.44</w:t>
            </w:r>
          </w:p>
        </w:tc>
        <w:tc>
          <w:tcPr>
            <w:tcW w:w="255" w:type="pct"/>
            <w:tcBorders>
              <w:top w:val="nil"/>
              <w:left w:val="nil"/>
              <w:bottom w:val="single" w:sz="4" w:space="0" w:color="auto"/>
              <w:right w:val="single" w:sz="4" w:space="0" w:color="auto"/>
            </w:tcBorders>
            <w:shd w:val="clear" w:color="000000" w:fill="DDEBF7"/>
            <w:noWrap/>
            <w:vAlign w:val="center"/>
            <w:hideMark/>
          </w:tcPr>
          <w:p w14:paraId="3A5E3D3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9.90</w:t>
            </w:r>
          </w:p>
        </w:tc>
        <w:tc>
          <w:tcPr>
            <w:tcW w:w="265" w:type="pct"/>
            <w:tcBorders>
              <w:top w:val="nil"/>
              <w:left w:val="nil"/>
              <w:bottom w:val="single" w:sz="4" w:space="0" w:color="auto"/>
              <w:right w:val="single" w:sz="4" w:space="0" w:color="auto"/>
            </w:tcBorders>
            <w:shd w:val="clear" w:color="000000" w:fill="C6E0B4"/>
            <w:noWrap/>
            <w:vAlign w:val="center"/>
            <w:hideMark/>
          </w:tcPr>
          <w:p w14:paraId="4C5FA71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46.30</w:t>
            </w:r>
          </w:p>
        </w:tc>
        <w:tc>
          <w:tcPr>
            <w:tcW w:w="255" w:type="pct"/>
            <w:tcBorders>
              <w:top w:val="nil"/>
              <w:left w:val="nil"/>
              <w:bottom w:val="single" w:sz="4" w:space="0" w:color="auto"/>
              <w:right w:val="single" w:sz="4" w:space="0" w:color="auto"/>
            </w:tcBorders>
            <w:shd w:val="clear" w:color="000000" w:fill="DDEBF7"/>
            <w:noWrap/>
            <w:vAlign w:val="center"/>
            <w:hideMark/>
          </w:tcPr>
          <w:p w14:paraId="0C9A396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139A188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19AB347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17.50</w:t>
            </w:r>
          </w:p>
        </w:tc>
        <w:tc>
          <w:tcPr>
            <w:tcW w:w="265" w:type="pct"/>
            <w:tcBorders>
              <w:top w:val="nil"/>
              <w:left w:val="nil"/>
              <w:bottom w:val="single" w:sz="4" w:space="0" w:color="auto"/>
              <w:right w:val="single" w:sz="4" w:space="0" w:color="auto"/>
            </w:tcBorders>
            <w:shd w:val="clear" w:color="000000" w:fill="C6E0B4"/>
            <w:noWrap/>
            <w:vAlign w:val="center"/>
            <w:hideMark/>
          </w:tcPr>
          <w:p w14:paraId="580912D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6F23EEB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43.82</w:t>
            </w:r>
          </w:p>
        </w:tc>
        <w:tc>
          <w:tcPr>
            <w:tcW w:w="308" w:type="pct"/>
            <w:tcBorders>
              <w:top w:val="nil"/>
              <w:left w:val="nil"/>
              <w:bottom w:val="single" w:sz="4" w:space="0" w:color="auto"/>
              <w:right w:val="single" w:sz="4" w:space="0" w:color="auto"/>
            </w:tcBorders>
            <w:shd w:val="clear" w:color="000000" w:fill="C6E0B4"/>
            <w:noWrap/>
            <w:vAlign w:val="center"/>
            <w:hideMark/>
          </w:tcPr>
          <w:p w14:paraId="50898F9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85654D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35.62</w:t>
            </w:r>
          </w:p>
        </w:tc>
        <w:tc>
          <w:tcPr>
            <w:tcW w:w="265" w:type="pct"/>
            <w:tcBorders>
              <w:top w:val="nil"/>
              <w:left w:val="nil"/>
              <w:bottom w:val="single" w:sz="4" w:space="0" w:color="auto"/>
              <w:right w:val="single" w:sz="4" w:space="0" w:color="auto"/>
            </w:tcBorders>
            <w:shd w:val="clear" w:color="000000" w:fill="C6E0B4"/>
            <w:noWrap/>
            <w:vAlign w:val="center"/>
            <w:hideMark/>
          </w:tcPr>
          <w:p w14:paraId="3300C24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54.52</w:t>
            </w:r>
          </w:p>
        </w:tc>
        <w:tc>
          <w:tcPr>
            <w:tcW w:w="255" w:type="pct"/>
            <w:tcBorders>
              <w:top w:val="nil"/>
              <w:left w:val="nil"/>
              <w:bottom w:val="single" w:sz="4" w:space="0" w:color="auto"/>
              <w:right w:val="single" w:sz="4" w:space="0" w:color="auto"/>
            </w:tcBorders>
            <w:shd w:val="clear" w:color="000000" w:fill="DDEBF7"/>
            <w:noWrap/>
            <w:vAlign w:val="center"/>
            <w:hideMark/>
          </w:tcPr>
          <w:p w14:paraId="3F29C3E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404E6CC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1BAF2C8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58.96</w:t>
            </w:r>
          </w:p>
        </w:tc>
        <w:tc>
          <w:tcPr>
            <w:tcW w:w="265" w:type="pct"/>
            <w:tcBorders>
              <w:top w:val="nil"/>
              <w:left w:val="nil"/>
              <w:bottom w:val="single" w:sz="4" w:space="0" w:color="auto"/>
              <w:right w:val="single" w:sz="4" w:space="0" w:color="auto"/>
            </w:tcBorders>
            <w:shd w:val="clear" w:color="000000" w:fill="C6E0B4"/>
            <w:noWrap/>
            <w:vAlign w:val="center"/>
            <w:hideMark/>
          </w:tcPr>
          <w:p w14:paraId="2A4B75D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2BF52B5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84.29</w:t>
            </w:r>
          </w:p>
        </w:tc>
        <w:tc>
          <w:tcPr>
            <w:tcW w:w="265" w:type="pct"/>
            <w:tcBorders>
              <w:top w:val="nil"/>
              <w:left w:val="nil"/>
              <w:bottom w:val="single" w:sz="4" w:space="0" w:color="auto"/>
              <w:right w:val="single" w:sz="4" w:space="0" w:color="auto"/>
            </w:tcBorders>
            <w:shd w:val="clear" w:color="000000" w:fill="C6E0B4"/>
            <w:noWrap/>
            <w:vAlign w:val="center"/>
            <w:hideMark/>
          </w:tcPr>
          <w:p w14:paraId="778CD88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95.43</w:t>
            </w:r>
          </w:p>
        </w:tc>
      </w:tr>
      <w:tr w:rsidR="00814EDD" w:rsidRPr="00090D78" w14:paraId="797F824B" w14:textId="77777777" w:rsidTr="003C48D8">
        <w:trPr>
          <w:trHeight w:val="59"/>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6E8C66D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2016</w:t>
            </w:r>
          </w:p>
        </w:tc>
        <w:tc>
          <w:tcPr>
            <w:tcW w:w="255" w:type="pct"/>
            <w:tcBorders>
              <w:top w:val="nil"/>
              <w:left w:val="nil"/>
              <w:bottom w:val="single" w:sz="4" w:space="0" w:color="auto"/>
              <w:right w:val="single" w:sz="4" w:space="0" w:color="auto"/>
            </w:tcBorders>
            <w:shd w:val="clear" w:color="000000" w:fill="DDEBF7"/>
            <w:noWrap/>
            <w:vAlign w:val="center"/>
            <w:hideMark/>
          </w:tcPr>
          <w:p w14:paraId="1B51B0C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11.20</w:t>
            </w:r>
          </w:p>
        </w:tc>
        <w:tc>
          <w:tcPr>
            <w:tcW w:w="265" w:type="pct"/>
            <w:tcBorders>
              <w:top w:val="nil"/>
              <w:left w:val="nil"/>
              <w:bottom w:val="single" w:sz="4" w:space="0" w:color="auto"/>
              <w:right w:val="single" w:sz="4" w:space="0" w:color="auto"/>
            </w:tcBorders>
            <w:shd w:val="clear" w:color="000000" w:fill="C6E0B4"/>
            <w:noWrap/>
            <w:vAlign w:val="center"/>
            <w:hideMark/>
          </w:tcPr>
          <w:p w14:paraId="27F6989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76.50</w:t>
            </w:r>
          </w:p>
        </w:tc>
        <w:tc>
          <w:tcPr>
            <w:tcW w:w="255" w:type="pct"/>
            <w:tcBorders>
              <w:top w:val="nil"/>
              <w:left w:val="nil"/>
              <w:bottom w:val="single" w:sz="4" w:space="0" w:color="auto"/>
              <w:right w:val="single" w:sz="4" w:space="0" w:color="auto"/>
            </w:tcBorders>
            <w:shd w:val="clear" w:color="000000" w:fill="DDEBF7"/>
            <w:noWrap/>
            <w:vAlign w:val="center"/>
            <w:hideMark/>
          </w:tcPr>
          <w:p w14:paraId="3A48560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21.57</w:t>
            </w:r>
          </w:p>
        </w:tc>
        <w:tc>
          <w:tcPr>
            <w:tcW w:w="265" w:type="pct"/>
            <w:tcBorders>
              <w:top w:val="nil"/>
              <w:left w:val="nil"/>
              <w:bottom w:val="single" w:sz="4" w:space="0" w:color="auto"/>
              <w:right w:val="single" w:sz="4" w:space="0" w:color="auto"/>
            </w:tcBorders>
            <w:shd w:val="clear" w:color="000000" w:fill="C6E0B4"/>
            <w:noWrap/>
            <w:vAlign w:val="center"/>
            <w:hideMark/>
          </w:tcPr>
          <w:p w14:paraId="0418685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55.49</w:t>
            </w:r>
          </w:p>
        </w:tc>
        <w:tc>
          <w:tcPr>
            <w:tcW w:w="255" w:type="pct"/>
            <w:tcBorders>
              <w:top w:val="nil"/>
              <w:left w:val="nil"/>
              <w:bottom w:val="single" w:sz="4" w:space="0" w:color="auto"/>
              <w:right w:val="single" w:sz="4" w:space="0" w:color="auto"/>
            </w:tcBorders>
            <w:shd w:val="clear" w:color="000000" w:fill="DDEBF7"/>
            <w:noWrap/>
            <w:vAlign w:val="center"/>
            <w:hideMark/>
          </w:tcPr>
          <w:p w14:paraId="376699E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762A3E4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DA3249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18.03</w:t>
            </w:r>
          </w:p>
        </w:tc>
        <w:tc>
          <w:tcPr>
            <w:tcW w:w="265" w:type="pct"/>
            <w:tcBorders>
              <w:top w:val="nil"/>
              <w:left w:val="nil"/>
              <w:bottom w:val="single" w:sz="4" w:space="0" w:color="auto"/>
              <w:right w:val="single" w:sz="4" w:space="0" w:color="auto"/>
            </w:tcBorders>
            <w:shd w:val="clear" w:color="000000" w:fill="C6E0B4"/>
            <w:noWrap/>
            <w:vAlign w:val="center"/>
            <w:hideMark/>
          </w:tcPr>
          <w:p w14:paraId="06BED0A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61585C4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50.68</w:t>
            </w:r>
          </w:p>
        </w:tc>
        <w:tc>
          <w:tcPr>
            <w:tcW w:w="308" w:type="pct"/>
            <w:tcBorders>
              <w:top w:val="nil"/>
              <w:left w:val="nil"/>
              <w:bottom w:val="single" w:sz="4" w:space="0" w:color="auto"/>
              <w:right w:val="single" w:sz="4" w:space="0" w:color="auto"/>
            </w:tcBorders>
            <w:shd w:val="clear" w:color="000000" w:fill="C6E0B4"/>
            <w:noWrap/>
            <w:vAlign w:val="center"/>
            <w:hideMark/>
          </w:tcPr>
          <w:p w14:paraId="15DA05E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682192D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33.06</w:t>
            </w:r>
          </w:p>
        </w:tc>
        <w:tc>
          <w:tcPr>
            <w:tcW w:w="265" w:type="pct"/>
            <w:tcBorders>
              <w:top w:val="nil"/>
              <w:left w:val="nil"/>
              <w:bottom w:val="single" w:sz="4" w:space="0" w:color="auto"/>
              <w:right w:val="single" w:sz="4" w:space="0" w:color="auto"/>
            </w:tcBorders>
            <w:shd w:val="clear" w:color="000000" w:fill="C6E0B4"/>
            <w:noWrap/>
            <w:vAlign w:val="center"/>
            <w:hideMark/>
          </w:tcPr>
          <w:p w14:paraId="6B0BEC3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70.22</w:t>
            </w:r>
          </w:p>
        </w:tc>
        <w:tc>
          <w:tcPr>
            <w:tcW w:w="255" w:type="pct"/>
            <w:tcBorders>
              <w:top w:val="nil"/>
              <w:left w:val="nil"/>
              <w:bottom w:val="single" w:sz="4" w:space="0" w:color="auto"/>
              <w:right w:val="single" w:sz="4" w:space="0" w:color="auto"/>
            </w:tcBorders>
            <w:shd w:val="clear" w:color="000000" w:fill="DDEBF7"/>
            <w:noWrap/>
            <w:vAlign w:val="center"/>
            <w:hideMark/>
          </w:tcPr>
          <w:p w14:paraId="4372FD0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2D63101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C6C8AC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55.89</w:t>
            </w:r>
          </w:p>
        </w:tc>
        <w:tc>
          <w:tcPr>
            <w:tcW w:w="265" w:type="pct"/>
            <w:tcBorders>
              <w:top w:val="nil"/>
              <w:left w:val="nil"/>
              <w:bottom w:val="single" w:sz="4" w:space="0" w:color="auto"/>
              <w:right w:val="single" w:sz="4" w:space="0" w:color="auto"/>
            </w:tcBorders>
            <w:shd w:val="clear" w:color="000000" w:fill="C6E0B4"/>
            <w:noWrap/>
            <w:vAlign w:val="center"/>
            <w:hideMark/>
          </w:tcPr>
          <w:p w14:paraId="7B1416D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CBDBC5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82.03</w:t>
            </w:r>
          </w:p>
        </w:tc>
        <w:tc>
          <w:tcPr>
            <w:tcW w:w="265" w:type="pct"/>
            <w:tcBorders>
              <w:top w:val="nil"/>
              <w:left w:val="nil"/>
              <w:bottom w:val="single" w:sz="4" w:space="0" w:color="auto"/>
              <w:right w:val="single" w:sz="4" w:space="0" w:color="auto"/>
            </w:tcBorders>
            <w:shd w:val="clear" w:color="000000" w:fill="C6E0B4"/>
            <w:noWrap/>
            <w:vAlign w:val="center"/>
            <w:hideMark/>
          </w:tcPr>
          <w:p w14:paraId="25EFBF0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98.32</w:t>
            </w:r>
          </w:p>
        </w:tc>
      </w:tr>
      <w:tr w:rsidR="00814EDD" w:rsidRPr="00090D78" w14:paraId="69F3D627" w14:textId="77777777" w:rsidTr="003C48D8">
        <w:trPr>
          <w:trHeight w:val="119"/>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2BB67DE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2017</w:t>
            </w:r>
          </w:p>
        </w:tc>
        <w:tc>
          <w:tcPr>
            <w:tcW w:w="255" w:type="pct"/>
            <w:tcBorders>
              <w:top w:val="nil"/>
              <w:left w:val="nil"/>
              <w:bottom w:val="single" w:sz="4" w:space="0" w:color="auto"/>
              <w:right w:val="single" w:sz="4" w:space="0" w:color="auto"/>
            </w:tcBorders>
            <w:shd w:val="clear" w:color="000000" w:fill="DDEBF7"/>
            <w:noWrap/>
            <w:vAlign w:val="center"/>
            <w:hideMark/>
          </w:tcPr>
          <w:p w14:paraId="13087D6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15.34</w:t>
            </w:r>
          </w:p>
        </w:tc>
        <w:tc>
          <w:tcPr>
            <w:tcW w:w="265" w:type="pct"/>
            <w:tcBorders>
              <w:top w:val="nil"/>
              <w:left w:val="nil"/>
              <w:bottom w:val="single" w:sz="4" w:space="0" w:color="auto"/>
              <w:right w:val="single" w:sz="4" w:space="0" w:color="auto"/>
            </w:tcBorders>
            <w:shd w:val="clear" w:color="000000" w:fill="C6E0B4"/>
            <w:noWrap/>
            <w:vAlign w:val="center"/>
            <w:hideMark/>
          </w:tcPr>
          <w:p w14:paraId="47BFAFA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80.27</w:t>
            </w:r>
          </w:p>
        </w:tc>
        <w:tc>
          <w:tcPr>
            <w:tcW w:w="255" w:type="pct"/>
            <w:tcBorders>
              <w:top w:val="nil"/>
              <w:left w:val="nil"/>
              <w:bottom w:val="single" w:sz="4" w:space="0" w:color="auto"/>
              <w:right w:val="single" w:sz="4" w:space="0" w:color="auto"/>
            </w:tcBorders>
            <w:shd w:val="clear" w:color="000000" w:fill="DDEBF7"/>
            <w:noWrap/>
            <w:vAlign w:val="center"/>
            <w:hideMark/>
          </w:tcPr>
          <w:p w14:paraId="1FC1C42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32.05</w:t>
            </w:r>
          </w:p>
        </w:tc>
        <w:tc>
          <w:tcPr>
            <w:tcW w:w="265" w:type="pct"/>
            <w:tcBorders>
              <w:top w:val="nil"/>
              <w:left w:val="nil"/>
              <w:bottom w:val="single" w:sz="4" w:space="0" w:color="auto"/>
              <w:right w:val="single" w:sz="4" w:space="0" w:color="auto"/>
            </w:tcBorders>
            <w:shd w:val="clear" w:color="000000" w:fill="C6E0B4"/>
            <w:noWrap/>
            <w:vAlign w:val="center"/>
            <w:hideMark/>
          </w:tcPr>
          <w:p w14:paraId="678FC28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49.18</w:t>
            </w:r>
          </w:p>
        </w:tc>
        <w:tc>
          <w:tcPr>
            <w:tcW w:w="255" w:type="pct"/>
            <w:tcBorders>
              <w:top w:val="nil"/>
              <w:left w:val="nil"/>
              <w:bottom w:val="single" w:sz="4" w:space="0" w:color="auto"/>
              <w:right w:val="single" w:sz="4" w:space="0" w:color="auto"/>
            </w:tcBorders>
            <w:shd w:val="clear" w:color="000000" w:fill="DDEBF7"/>
            <w:noWrap/>
            <w:vAlign w:val="center"/>
            <w:hideMark/>
          </w:tcPr>
          <w:p w14:paraId="11264FC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7.21</w:t>
            </w:r>
          </w:p>
        </w:tc>
        <w:tc>
          <w:tcPr>
            <w:tcW w:w="265" w:type="pct"/>
            <w:tcBorders>
              <w:top w:val="nil"/>
              <w:left w:val="nil"/>
              <w:bottom w:val="single" w:sz="4" w:space="0" w:color="auto"/>
              <w:right w:val="single" w:sz="4" w:space="0" w:color="auto"/>
            </w:tcBorders>
            <w:shd w:val="clear" w:color="000000" w:fill="C6E0B4"/>
            <w:noWrap/>
            <w:vAlign w:val="center"/>
            <w:hideMark/>
          </w:tcPr>
          <w:p w14:paraId="05CFF2A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159D4E6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18.98</w:t>
            </w:r>
          </w:p>
        </w:tc>
        <w:tc>
          <w:tcPr>
            <w:tcW w:w="265" w:type="pct"/>
            <w:tcBorders>
              <w:top w:val="nil"/>
              <w:left w:val="nil"/>
              <w:bottom w:val="single" w:sz="4" w:space="0" w:color="auto"/>
              <w:right w:val="single" w:sz="4" w:space="0" w:color="auto"/>
            </w:tcBorders>
            <w:shd w:val="clear" w:color="000000" w:fill="C6E0B4"/>
            <w:noWrap/>
            <w:vAlign w:val="center"/>
            <w:hideMark/>
          </w:tcPr>
          <w:p w14:paraId="4ED4CB4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5487868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32.88</w:t>
            </w:r>
          </w:p>
        </w:tc>
        <w:tc>
          <w:tcPr>
            <w:tcW w:w="308" w:type="pct"/>
            <w:tcBorders>
              <w:top w:val="nil"/>
              <w:left w:val="nil"/>
              <w:bottom w:val="single" w:sz="4" w:space="0" w:color="auto"/>
              <w:right w:val="single" w:sz="4" w:space="0" w:color="auto"/>
            </w:tcBorders>
            <w:shd w:val="clear" w:color="000000" w:fill="C6E0B4"/>
            <w:noWrap/>
            <w:vAlign w:val="center"/>
            <w:hideMark/>
          </w:tcPr>
          <w:p w14:paraId="6E40250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2DD89A4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33.33</w:t>
            </w:r>
          </w:p>
        </w:tc>
        <w:tc>
          <w:tcPr>
            <w:tcW w:w="265" w:type="pct"/>
            <w:tcBorders>
              <w:top w:val="nil"/>
              <w:left w:val="nil"/>
              <w:bottom w:val="single" w:sz="4" w:space="0" w:color="auto"/>
              <w:right w:val="single" w:sz="4" w:space="0" w:color="auto"/>
            </w:tcBorders>
            <w:shd w:val="clear" w:color="000000" w:fill="C6E0B4"/>
            <w:noWrap/>
            <w:vAlign w:val="center"/>
            <w:hideMark/>
          </w:tcPr>
          <w:p w14:paraId="69A2E2C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87.12</w:t>
            </w:r>
          </w:p>
        </w:tc>
        <w:tc>
          <w:tcPr>
            <w:tcW w:w="255" w:type="pct"/>
            <w:tcBorders>
              <w:top w:val="nil"/>
              <w:left w:val="nil"/>
              <w:bottom w:val="single" w:sz="4" w:space="0" w:color="auto"/>
              <w:right w:val="single" w:sz="4" w:space="0" w:color="auto"/>
            </w:tcBorders>
            <w:shd w:val="clear" w:color="000000" w:fill="DDEBF7"/>
            <w:noWrap/>
            <w:vAlign w:val="center"/>
            <w:hideMark/>
          </w:tcPr>
          <w:p w14:paraId="28E25EA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37.72</w:t>
            </w:r>
          </w:p>
        </w:tc>
        <w:tc>
          <w:tcPr>
            <w:tcW w:w="265" w:type="pct"/>
            <w:tcBorders>
              <w:top w:val="nil"/>
              <w:left w:val="nil"/>
              <w:bottom w:val="single" w:sz="4" w:space="0" w:color="auto"/>
              <w:right w:val="single" w:sz="4" w:space="0" w:color="auto"/>
            </w:tcBorders>
            <w:shd w:val="clear" w:color="000000" w:fill="C6E0B4"/>
            <w:noWrap/>
            <w:vAlign w:val="center"/>
            <w:hideMark/>
          </w:tcPr>
          <w:p w14:paraId="0F562AA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77ADFC8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64.56</w:t>
            </w:r>
          </w:p>
        </w:tc>
        <w:tc>
          <w:tcPr>
            <w:tcW w:w="265" w:type="pct"/>
            <w:tcBorders>
              <w:top w:val="nil"/>
              <w:left w:val="nil"/>
              <w:bottom w:val="single" w:sz="4" w:space="0" w:color="auto"/>
              <w:right w:val="single" w:sz="4" w:space="0" w:color="auto"/>
            </w:tcBorders>
            <w:shd w:val="clear" w:color="000000" w:fill="C6E0B4"/>
            <w:noWrap/>
            <w:vAlign w:val="center"/>
            <w:hideMark/>
          </w:tcPr>
          <w:p w14:paraId="68BF023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02C5EDF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81.98</w:t>
            </w:r>
          </w:p>
        </w:tc>
        <w:tc>
          <w:tcPr>
            <w:tcW w:w="265" w:type="pct"/>
            <w:tcBorders>
              <w:top w:val="nil"/>
              <w:left w:val="nil"/>
              <w:bottom w:val="single" w:sz="4" w:space="0" w:color="auto"/>
              <w:right w:val="single" w:sz="4" w:space="0" w:color="auto"/>
            </w:tcBorders>
            <w:shd w:val="clear" w:color="000000" w:fill="C6E0B4"/>
            <w:noWrap/>
            <w:vAlign w:val="center"/>
            <w:hideMark/>
          </w:tcPr>
          <w:p w14:paraId="7E464C8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97.85</w:t>
            </w:r>
          </w:p>
        </w:tc>
      </w:tr>
      <w:tr w:rsidR="00814EDD" w:rsidRPr="00090D78" w14:paraId="57322474" w14:textId="77777777" w:rsidTr="003C48D8">
        <w:trPr>
          <w:trHeight w:val="179"/>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4A6B7C9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2018</w:t>
            </w:r>
          </w:p>
        </w:tc>
        <w:tc>
          <w:tcPr>
            <w:tcW w:w="255" w:type="pct"/>
            <w:tcBorders>
              <w:top w:val="nil"/>
              <w:left w:val="nil"/>
              <w:bottom w:val="single" w:sz="4" w:space="0" w:color="auto"/>
              <w:right w:val="single" w:sz="4" w:space="0" w:color="auto"/>
            </w:tcBorders>
            <w:shd w:val="clear" w:color="000000" w:fill="DDEBF7"/>
            <w:noWrap/>
            <w:vAlign w:val="center"/>
            <w:hideMark/>
          </w:tcPr>
          <w:p w14:paraId="1897B8A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6.30</w:t>
            </w:r>
          </w:p>
        </w:tc>
        <w:tc>
          <w:tcPr>
            <w:tcW w:w="265" w:type="pct"/>
            <w:tcBorders>
              <w:top w:val="nil"/>
              <w:left w:val="nil"/>
              <w:bottom w:val="single" w:sz="4" w:space="0" w:color="auto"/>
              <w:right w:val="single" w:sz="4" w:space="0" w:color="auto"/>
            </w:tcBorders>
            <w:shd w:val="clear" w:color="000000" w:fill="C6E0B4"/>
            <w:noWrap/>
            <w:vAlign w:val="center"/>
            <w:hideMark/>
          </w:tcPr>
          <w:p w14:paraId="0F94761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60.27</w:t>
            </w:r>
          </w:p>
        </w:tc>
        <w:tc>
          <w:tcPr>
            <w:tcW w:w="255" w:type="pct"/>
            <w:tcBorders>
              <w:top w:val="nil"/>
              <w:left w:val="nil"/>
              <w:bottom w:val="single" w:sz="4" w:space="0" w:color="auto"/>
              <w:right w:val="single" w:sz="4" w:space="0" w:color="auto"/>
            </w:tcBorders>
            <w:shd w:val="clear" w:color="000000" w:fill="DDEBF7"/>
            <w:noWrap/>
            <w:vAlign w:val="center"/>
            <w:hideMark/>
          </w:tcPr>
          <w:p w14:paraId="4D829DB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63.01</w:t>
            </w:r>
          </w:p>
        </w:tc>
        <w:tc>
          <w:tcPr>
            <w:tcW w:w="265" w:type="pct"/>
            <w:tcBorders>
              <w:top w:val="nil"/>
              <w:left w:val="nil"/>
              <w:bottom w:val="single" w:sz="4" w:space="0" w:color="auto"/>
              <w:right w:val="single" w:sz="4" w:space="0" w:color="auto"/>
            </w:tcBorders>
            <w:shd w:val="clear" w:color="000000" w:fill="C6E0B4"/>
            <w:noWrap/>
            <w:vAlign w:val="center"/>
            <w:hideMark/>
          </w:tcPr>
          <w:p w14:paraId="26E8E45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38.08</w:t>
            </w:r>
          </w:p>
        </w:tc>
        <w:tc>
          <w:tcPr>
            <w:tcW w:w="255" w:type="pct"/>
            <w:tcBorders>
              <w:top w:val="nil"/>
              <w:left w:val="nil"/>
              <w:bottom w:val="single" w:sz="4" w:space="0" w:color="auto"/>
              <w:right w:val="single" w:sz="4" w:space="0" w:color="auto"/>
            </w:tcBorders>
            <w:shd w:val="clear" w:color="000000" w:fill="DDEBF7"/>
            <w:noWrap/>
            <w:vAlign w:val="center"/>
            <w:hideMark/>
          </w:tcPr>
          <w:p w14:paraId="4F8C072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4.90</w:t>
            </w:r>
          </w:p>
        </w:tc>
        <w:tc>
          <w:tcPr>
            <w:tcW w:w="265" w:type="pct"/>
            <w:tcBorders>
              <w:top w:val="nil"/>
              <w:left w:val="nil"/>
              <w:bottom w:val="single" w:sz="4" w:space="0" w:color="auto"/>
              <w:right w:val="single" w:sz="4" w:space="0" w:color="auto"/>
            </w:tcBorders>
            <w:shd w:val="clear" w:color="000000" w:fill="C6E0B4"/>
            <w:noWrap/>
            <w:vAlign w:val="center"/>
            <w:hideMark/>
          </w:tcPr>
          <w:p w14:paraId="49FAB26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88.38</w:t>
            </w:r>
          </w:p>
        </w:tc>
        <w:tc>
          <w:tcPr>
            <w:tcW w:w="255" w:type="pct"/>
            <w:tcBorders>
              <w:top w:val="nil"/>
              <w:left w:val="nil"/>
              <w:bottom w:val="single" w:sz="4" w:space="0" w:color="auto"/>
              <w:right w:val="single" w:sz="4" w:space="0" w:color="auto"/>
            </w:tcBorders>
            <w:shd w:val="clear" w:color="000000" w:fill="DDEBF7"/>
            <w:noWrap/>
            <w:vAlign w:val="center"/>
            <w:hideMark/>
          </w:tcPr>
          <w:p w14:paraId="319A76A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22.32</w:t>
            </w:r>
          </w:p>
        </w:tc>
        <w:tc>
          <w:tcPr>
            <w:tcW w:w="265" w:type="pct"/>
            <w:tcBorders>
              <w:top w:val="nil"/>
              <w:left w:val="nil"/>
              <w:bottom w:val="single" w:sz="4" w:space="0" w:color="auto"/>
              <w:right w:val="single" w:sz="4" w:space="0" w:color="auto"/>
            </w:tcBorders>
            <w:shd w:val="clear" w:color="000000" w:fill="C6E0B4"/>
            <w:noWrap/>
            <w:vAlign w:val="center"/>
            <w:hideMark/>
          </w:tcPr>
          <w:p w14:paraId="0DC6B3B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1AE9658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14.08</w:t>
            </w:r>
          </w:p>
        </w:tc>
        <w:tc>
          <w:tcPr>
            <w:tcW w:w="308" w:type="pct"/>
            <w:tcBorders>
              <w:top w:val="nil"/>
              <w:left w:val="nil"/>
              <w:bottom w:val="single" w:sz="4" w:space="0" w:color="auto"/>
              <w:right w:val="single" w:sz="4" w:space="0" w:color="auto"/>
            </w:tcBorders>
            <w:shd w:val="clear" w:color="000000" w:fill="C6E0B4"/>
            <w:noWrap/>
            <w:vAlign w:val="center"/>
            <w:hideMark/>
          </w:tcPr>
          <w:p w14:paraId="06E88AB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221D66F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5D02FFB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86.78</w:t>
            </w:r>
          </w:p>
        </w:tc>
        <w:tc>
          <w:tcPr>
            <w:tcW w:w="255" w:type="pct"/>
            <w:tcBorders>
              <w:top w:val="nil"/>
              <w:left w:val="nil"/>
              <w:bottom w:val="single" w:sz="4" w:space="0" w:color="auto"/>
              <w:right w:val="single" w:sz="4" w:space="0" w:color="auto"/>
            </w:tcBorders>
            <w:shd w:val="clear" w:color="000000" w:fill="DDEBF7"/>
            <w:noWrap/>
            <w:vAlign w:val="center"/>
            <w:hideMark/>
          </w:tcPr>
          <w:p w14:paraId="571828D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24.85</w:t>
            </w:r>
          </w:p>
        </w:tc>
        <w:tc>
          <w:tcPr>
            <w:tcW w:w="265" w:type="pct"/>
            <w:tcBorders>
              <w:top w:val="nil"/>
              <w:left w:val="nil"/>
              <w:bottom w:val="single" w:sz="4" w:space="0" w:color="auto"/>
              <w:right w:val="single" w:sz="4" w:space="0" w:color="auto"/>
            </w:tcBorders>
            <w:shd w:val="clear" w:color="000000" w:fill="C6E0B4"/>
            <w:noWrap/>
            <w:vAlign w:val="center"/>
            <w:hideMark/>
          </w:tcPr>
          <w:p w14:paraId="54E32CB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2A36A72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42.54</w:t>
            </w:r>
          </w:p>
        </w:tc>
        <w:tc>
          <w:tcPr>
            <w:tcW w:w="265" w:type="pct"/>
            <w:tcBorders>
              <w:top w:val="nil"/>
              <w:left w:val="nil"/>
              <w:bottom w:val="single" w:sz="4" w:space="0" w:color="auto"/>
              <w:right w:val="single" w:sz="4" w:space="0" w:color="auto"/>
            </w:tcBorders>
            <w:shd w:val="clear" w:color="000000" w:fill="C6E0B4"/>
            <w:noWrap/>
            <w:vAlign w:val="center"/>
            <w:hideMark/>
          </w:tcPr>
          <w:p w14:paraId="0DB7014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0B985B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80.12</w:t>
            </w:r>
          </w:p>
        </w:tc>
        <w:tc>
          <w:tcPr>
            <w:tcW w:w="265" w:type="pct"/>
            <w:tcBorders>
              <w:top w:val="nil"/>
              <w:left w:val="nil"/>
              <w:bottom w:val="single" w:sz="4" w:space="0" w:color="auto"/>
              <w:right w:val="single" w:sz="4" w:space="0" w:color="auto"/>
            </w:tcBorders>
            <w:shd w:val="clear" w:color="000000" w:fill="C6E0B4"/>
            <w:noWrap/>
            <w:vAlign w:val="center"/>
            <w:hideMark/>
          </w:tcPr>
          <w:p w14:paraId="284AC34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93.82</w:t>
            </w:r>
          </w:p>
        </w:tc>
      </w:tr>
      <w:tr w:rsidR="00814EDD" w:rsidRPr="00090D78" w14:paraId="5425C738" w14:textId="77777777" w:rsidTr="003C48D8">
        <w:trPr>
          <w:trHeight w:val="111"/>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39AD4FA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2019</w:t>
            </w:r>
          </w:p>
        </w:tc>
        <w:tc>
          <w:tcPr>
            <w:tcW w:w="255" w:type="pct"/>
            <w:tcBorders>
              <w:top w:val="nil"/>
              <w:left w:val="nil"/>
              <w:bottom w:val="single" w:sz="4" w:space="0" w:color="auto"/>
              <w:right w:val="single" w:sz="4" w:space="0" w:color="auto"/>
            </w:tcBorders>
            <w:shd w:val="clear" w:color="000000" w:fill="DDEBF7"/>
            <w:noWrap/>
            <w:vAlign w:val="center"/>
            <w:hideMark/>
          </w:tcPr>
          <w:p w14:paraId="48D6A25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12.05</w:t>
            </w:r>
          </w:p>
        </w:tc>
        <w:tc>
          <w:tcPr>
            <w:tcW w:w="265" w:type="pct"/>
            <w:tcBorders>
              <w:top w:val="nil"/>
              <w:left w:val="nil"/>
              <w:bottom w:val="single" w:sz="4" w:space="0" w:color="auto"/>
              <w:right w:val="single" w:sz="4" w:space="0" w:color="auto"/>
            </w:tcBorders>
            <w:shd w:val="clear" w:color="000000" w:fill="C6E0B4"/>
            <w:noWrap/>
            <w:vAlign w:val="center"/>
            <w:hideMark/>
          </w:tcPr>
          <w:p w14:paraId="6D20006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65.75</w:t>
            </w:r>
          </w:p>
        </w:tc>
        <w:tc>
          <w:tcPr>
            <w:tcW w:w="255" w:type="pct"/>
            <w:tcBorders>
              <w:top w:val="nil"/>
              <w:left w:val="nil"/>
              <w:bottom w:val="single" w:sz="4" w:space="0" w:color="auto"/>
              <w:right w:val="single" w:sz="4" w:space="0" w:color="auto"/>
            </w:tcBorders>
            <w:shd w:val="clear" w:color="000000" w:fill="DDEBF7"/>
            <w:noWrap/>
            <w:vAlign w:val="center"/>
            <w:hideMark/>
          </w:tcPr>
          <w:p w14:paraId="7FBBA2B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54.52</w:t>
            </w:r>
          </w:p>
        </w:tc>
        <w:tc>
          <w:tcPr>
            <w:tcW w:w="265" w:type="pct"/>
            <w:tcBorders>
              <w:top w:val="nil"/>
              <w:left w:val="nil"/>
              <w:bottom w:val="single" w:sz="4" w:space="0" w:color="auto"/>
              <w:right w:val="single" w:sz="4" w:space="0" w:color="auto"/>
            </w:tcBorders>
            <w:shd w:val="clear" w:color="000000" w:fill="C6E0B4"/>
            <w:noWrap/>
            <w:vAlign w:val="center"/>
            <w:hideMark/>
          </w:tcPr>
          <w:p w14:paraId="5C5D3A2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27.67</w:t>
            </w:r>
          </w:p>
        </w:tc>
        <w:tc>
          <w:tcPr>
            <w:tcW w:w="255" w:type="pct"/>
            <w:tcBorders>
              <w:top w:val="nil"/>
              <w:left w:val="nil"/>
              <w:bottom w:val="single" w:sz="4" w:space="0" w:color="auto"/>
              <w:right w:val="single" w:sz="4" w:space="0" w:color="auto"/>
            </w:tcBorders>
            <w:shd w:val="clear" w:color="000000" w:fill="DDEBF7"/>
            <w:noWrap/>
            <w:vAlign w:val="center"/>
            <w:hideMark/>
          </w:tcPr>
          <w:p w14:paraId="7F8C48D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43D2A70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78.68</w:t>
            </w:r>
          </w:p>
        </w:tc>
        <w:tc>
          <w:tcPr>
            <w:tcW w:w="255" w:type="pct"/>
            <w:tcBorders>
              <w:top w:val="nil"/>
              <w:left w:val="nil"/>
              <w:bottom w:val="single" w:sz="4" w:space="0" w:color="auto"/>
              <w:right w:val="single" w:sz="4" w:space="0" w:color="auto"/>
            </w:tcBorders>
            <w:shd w:val="clear" w:color="000000" w:fill="DDEBF7"/>
            <w:noWrap/>
            <w:vAlign w:val="center"/>
            <w:hideMark/>
          </w:tcPr>
          <w:p w14:paraId="035DE85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5.28</w:t>
            </w:r>
          </w:p>
        </w:tc>
        <w:tc>
          <w:tcPr>
            <w:tcW w:w="265" w:type="pct"/>
            <w:tcBorders>
              <w:top w:val="nil"/>
              <w:left w:val="nil"/>
              <w:bottom w:val="single" w:sz="4" w:space="0" w:color="auto"/>
              <w:right w:val="single" w:sz="4" w:space="0" w:color="auto"/>
            </w:tcBorders>
            <w:shd w:val="clear" w:color="000000" w:fill="C6E0B4"/>
            <w:noWrap/>
            <w:vAlign w:val="center"/>
            <w:hideMark/>
          </w:tcPr>
          <w:p w14:paraId="44A7520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80.00</w:t>
            </w:r>
          </w:p>
        </w:tc>
        <w:tc>
          <w:tcPr>
            <w:tcW w:w="296" w:type="pct"/>
            <w:tcBorders>
              <w:top w:val="nil"/>
              <w:left w:val="nil"/>
              <w:bottom w:val="single" w:sz="4" w:space="0" w:color="auto"/>
              <w:right w:val="single" w:sz="4" w:space="0" w:color="auto"/>
            </w:tcBorders>
            <w:shd w:val="clear" w:color="000000" w:fill="DDEBF7"/>
            <w:noWrap/>
            <w:vAlign w:val="center"/>
            <w:hideMark/>
          </w:tcPr>
          <w:p w14:paraId="6202E37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60.93</w:t>
            </w:r>
          </w:p>
        </w:tc>
        <w:tc>
          <w:tcPr>
            <w:tcW w:w="308" w:type="pct"/>
            <w:tcBorders>
              <w:top w:val="nil"/>
              <w:left w:val="nil"/>
              <w:bottom w:val="single" w:sz="4" w:space="0" w:color="auto"/>
              <w:right w:val="single" w:sz="4" w:space="0" w:color="auto"/>
            </w:tcBorders>
            <w:shd w:val="clear" w:color="000000" w:fill="C6E0B4"/>
            <w:noWrap/>
            <w:vAlign w:val="center"/>
            <w:hideMark/>
          </w:tcPr>
          <w:p w14:paraId="23DDD91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10DD7D4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11.23</w:t>
            </w:r>
          </w:p>
        </w:tc>
        <w:tc>
          <w:tcPr>
            <w:tcW w:w="265" w:type="pct"/>
            <w:tcBorders>
              <w:top w:val="nil"/>
              <w:left w:val="nil"/>
              <w:bottom w:val="single" w:sz="4" w:space="0" w:color="auto"/>
              <w:right w:val="single" w:sz="4" w:space="0" w:color="auto"/>
            </w:tcBorders>
            <w:shd w:val="clear" w:color="000000" w:fill="C6E0B4"/>
            <w:noWrap/>
            <w:vAlign w:val="center"/>
            <w:hideMark/>
          </w:tcPr>
          <w:p w14:paraId="1C1AE7C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68.49</w:t>
            </w:r>
          </w:p>
        </w:tc>
        <w:tc>
          <w:tcPr>
            <w:tcW w:w="255" w:type="pct"/>
            <w:tcBorders>
              <w:top w:val="nil"/>
              <w:left w:val="nil"/>
              <w:bottom w:val="single" w:sz="4" w:space="0" w:color="auto"/>
              <w:right w:val="single" w:sz="4" w:space="0" w:color="auto"/>
            </w:tcBorders>
            <w:shd w:val="clear" w:color="000000" w:fill="DDEBF7"/>
            <w:noWrap/>
            <w:vAlign w:val="center"/>
            <w:hideMark/>
          </w:tcPr>
          <w:p w14:paraId="4F3B7E5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386B75E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0D97CB2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46.30</w:t>
            </w:r>
          </w:p>
        </w:tc>
        <w:tc>
          <w:tcPr>
            <w:tcW w:w="265" w:type="pct"/>
            <w:tcBorders>
              <w:top w:val="nil"/>
              <w:left w:val="nil"/>
              <w:bottom w:val="single" w:sz="4" w:space="0" w:color="auto"/>
              <w:right w:val="single" w:sz="4" w:space="0" w:color="auto"/>
            </w:tcBorders>
            <w:shd w:val="clear" w:color="000000" w:fill="C6E0B4"/>
            <w:noWrap/>
            <w:vAlign w:val="center"/>
            <w:hideMark/>
          </w:tcPr>
          <w:p w14:paraId="1359910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6E1C942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72.73</w:t>
            </w:r>
          </w:p>
        </w:tc>
        <w:tc>
          <w:tcPr>
            <w:tcW w:w="265" w:type="pct"/>
            <w:tcBorders>
              <w:top w:val="nil"/>
              <w:left w:val="nil"/>
              <w:bottom w:val="single" w:sz="4" w:space="0" w:color="auto"/>
              <w:right w:val="single" w:sz="4" w:space="0" w:color="auto"/>
            </w:tcBorders>
            <w:shd w:val="clear" w:color="000000" w:fill="C6E0B4"/>
            <w:noWrap/>
            <w:vAlign w:val="center"/>
            <w:hideMark/>
          </w:tcPr>
          <w:p w14:paraId="596D60C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89.50</w:t>
            </w:r>
          </w:p>
        </w:tc>
      </w:tr>
      <w:tr w:rsidR="00814EDD" w:rsidRPr="00090D78" w14:paraId="0B38B5E9" w14:textId="77777777" w:rsidTr="003C48D8">
        <w:trPr>
          <w:trHeight w:val="185"/>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485899E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2020</w:t>
            </w:r>
          </w:p>
        </w:tc>
        <w:tc>
          <w:tcPr>
            <w:tcW w:w="255" w:type="pct"/>
            <w:tcBorders>
              <w:top w:val="nil"/>
              <w:left w:val="nil"/>
              <w:bottom w:val="single" w:sz="4" w:space="0" w:color="auto"/>
              <w:right w:val="single" w:sz="4" w:space="0" w:color="auto"/>
            </w:tcBorders>
            <w:shd w:val="clear" w:color="000000" w:fill="DDEBF7"/>
            <w:noWrap/>
            <w:vAlign w:val="center"/>
            <w:hideMark/>
          </w:tcPr>
          <w:p w14:paraId="0A14A4E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10.93</w:t>
            </w:r>
          </w:p>
        </w:tc>
        <w:tc>
          <w:tcPr>
            <w:tcW w:w="265" w:type="pct"/>
            <w:tcBorders>
              <w:top w:val="nil"/>
              <w:left w:val="nil"/>
              <w:bottom w:val="single" w:sz="4" w:space="0" w:color="auto"/>
              <w:right w:val="single" w:sz="4" w:space="0" w:color="auto"/>
            </w:tcBorders>
            <w:shd w:val="clear" w:color="000000" w:fill="C6E0B4"/>
            <w:noWrap/>
            <w:vAlign w:val="center"/>
            <w:hideMark/>
          </w:tcPr>
          <w:p w14:paraId="5507336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62.84</w:t>
            </w:r>
          </w:p>
        </w:tc>
        <w:tc>
          <w:tcPr>
            <w:tcW w:w="255" w:type="pct"/>
            <w:tcBorders>
              <w:top w:val="nil"/>
              <w:left w:val="nil"/>
              <w:bottom w:val="single" w:sz="4" w:space="0" w:color="auto"/>
              <w:right w:val="single" w:sz="4" w:space="0" w:color="auto"/>
            </w:tcBorders>
            <w:shd w:val="clear" w:color="000000" w:fill="DDEBF7"/>
            <w:noWrap/>
            <w:vAlign w:val="center"/>
            <w:hideMark/>
          </w:tcPr>
          <w:p w14:paraId="104B7EB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22.13</w:t>
            </w:r>
          </w:p>
        </w:tc>
        <w:tc>
          <w:tcPr>
            <w:tcW w:w="265" w:type="pct"/>
            <w:tcBorders>
              <w:top w:val="nil"/>
              <w:left w:val="nil"/>
              <w:bottom w:val="single" w:sz="4" w:space="0" w:color="auto"/>
              <w:right w:val="single" w:sz="4" w:space="0" w:color="auto"/>
            </w:tcBorders>
            <w:shd w:val="clear" w:color="000000" w:fill="C6E0B4"/>
            <w:noWrap/>
            <w:vAlign w:val="center"/>
            <w:hideMark/>
          </w:tcPr>
          <w:p w14:paraId="3B49D25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35.79</w:t>
            </w:r>
          </w:p>
        </w:tc>
        <w:tc>
          <w:tcPr>
            <w:tcW w:w="255" w:type="pct"/>
            <w:tcBorders>
              <w:top w:val="nil"/>
              <w:left w:val="nil"/>
              <w:bottom w:val="single" w:sz="4" w:space="0" w:color="auto"/>
              <w:right w:val="single" w:sz="4" w:space="0" w:color="auto"/>
            </w:tcBorders>
            <w:shd w:val="clear" w:color="000000" w:fill="DDEBF7"/>
            <w:noWrap/>
            <w:vAlign w:val="center"/>
            <w:hideMark/>
          </w:tcPr>
          <w:p w14:paraId="1A17C1A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1C6D004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62.91</w:t>
            </w:r>
          </w:p>
        </w:tc>
        <w:tc>
          <w:tcPr>
            <w:tcW w:w="255" w:type="pct"/>
            <w:tcBorders>
              <w:top w:val="nil"/>
              <w:left w:val="nil"/>
              <w:bottom w:val="single" w:sz="4" w:space="0" w:color="auto"/>
              <w:right w:val="single" w:sz="4" w:space="0" w:color="auto"/>
            </w:tcBorders>
            <w:shd w:val="clear" w:color="000000" w:fill="DDEBF7"/>
            <w:noWrap/>
            <w:vAlign w:val="center"/>
            <w:hideMark/>
          </w:tcPr>
          <w:p w14:paraId="1CB0911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11.36</w:t>
            </w:r>
          </w:p>
        </w:tc>
        <w:tc>
          <w:tcPr>
            <w:tcW w:w="265" w:type="pct"/>
            <w:tcBorders>
              <w:top w:val="nil"/>
              <w:left w:val="nil"/>
              <w:bottom w:val="single" w:sz="4" w:space="0" w:color="auto"/>
              <w:right w:val="single" w:sz="4" w:space="0" w:color="auto"/>
            </w:tcBorders>
            <w:shd w:val="clear" w:color="000000" w:fill="C6E0B4"/>
            <w:noWrap/>
            <w:vAlign w:val="center"/>
            <w:hideMark/>
          </w:tcPr>
          <w:p w14:paraId="3CBBDFE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0E8956A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19.40</w:t>
            </w:r>
          </w:p>
        </w:tc>
        <w:tc>
          <w:tcPr>
            <w:tcW w:w="308" w:type="pct"/>
            <w:tcBorders>
              <w:top w:val="nil"/>
              <w:left w:val="nil"/>
              <w:bottom w:val="single" w:sz="4" w:space="0" w:color="auto"/>
              <w:right w:val="single" w:sz="4" w:space="0" w:color="auto"/>
            </w:tcBorders>
            <w:shd w:val="clear" w:color="000000" w:fill="C6E0B4"/>
            <w:noWrap/>
            <w:vAlign w:val="center"/>
            <w:hideMark/>
          </w:tcPr>
          <w:p w14:paraId="45CDB47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35.02</w:t>
            </w:r>
          </w:p>
        </w:tc>
        <w:tc>
          <w:tcPr>
            <w:tcW w:w="255" w:type="pct"/>
            <w:tcBorders>
              <w:top w:val="nil"/>
              <w:left w:val="nil"/>
              <w:bottom w:val="single" w:sz="4" w:space="0" w:color="auto"/>
              <w:right w:val="single" w:sz="4" w:space="0" w:color="auto"/>
            </w:tcBorders>
            <w:shd w:val="clear" w:color="000000" w:fill="DDEBF7"/>
            <w:noWrap/>
            <w:vAlign w:val="center"/>
            <w:hideMark/>
          </w:tcPr>
          <w:p w14:paraId="7F91C9E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11.48</w:t>
            </w:r>
          </w:p>
        </w:tc>
        <w:tc>
          <w:tcPr>
            <w:tcW w:w="265" w:type="pct"/>
            <w:tcBorders>
              <w:top w:val="nil"/>
              <w:left w:val="nil"/>
              <w:bottom w:val="single" w:sz="4" w:space="0" w:color="auto"/>
              <w:right w:val="single" w:sz="4" w:space="0" w:color="auto"/>
            </w:tcBorders>
            <w:shd w:val="clear" w:color="000000" w:fill="C6E0B4"/>
            <w:noWrap/>
            <w:vAlign w:val="center"/>
            <w:hideMark/>
          </w:tcPr>
          <w:p w14:paraId="16FB2FA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63.39</w:t>
            </w:r>
          </w:p>
        </w:tc>
        <w:tc>
          <w:tcPr>
            <w:tcW w:w="255" w:type="pct"/>
            <w:tcBorders>
              <w:top w:val="nil"/>
              <w:left w:val="nil"/>
              <w:bottom w:val="single" w:sz="4" w:space="0" w:color="auto"/>
              <w:right w:val="single" w:sz="4" w:space="0" w:color="auto"/>
            </w:tcBorders>
            <w:shd w:val="clear" w:color="000000" w:fill="DDEBF7"/>
            <w:noWrap/>
            <w:vAlign w:val="center"/>
            <w:hideMark/>
          </w:tcPr>
          <w:p w14:paraId="3D60156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2A20D97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4942AE8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32.03</w:t>
            </w:r>
          </w:p>
        </w:tc>
        <w:tc>
          <w:tcPr>
            <w:tcW w:w="265" w:type="pct"/>
            <w:tcBorders>
              <w:top w:val="nil"/>
              <w:left w:val="nil"/>
              <w:bottom w:val="single" w:sz="4" w:space="0" w:color="auto"/>
              <w:right w:val="single" w:sz="4" w:space="0" w:color="auto"/>
            </w:tcBorders>
            <w:shd w:val="clear" w:color="000000" w:fill="C6E0B4"/>
            <w:noWrap/>
            <w:vAlign w:val="center"/>
            <w:hideMark/>
          </w:tcPr>
          <w:p w14:paraId="1E2E28C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6BDFAC9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67.76</w:t>
            </w:r>
          </w:p>
        </w:tc>
        <w:tc>
          <w:tcPr>
            <w:tcW w:w="265" w:type="pct"/>
            <w:tcBorders>
              <w:top w:val="nil"/>
              <w:left w:val="nil"/>
              <w:bottom w:val="single" w:sz="4" w:space="0" w:color="auto"/>
              <w:right w:val="single" w:sz="4" w:space="0" w:color="auto"/>
            </w:tcBorders>
            <w:shd w:val="clear" w:color="000000" w:fill="C6E0B4"/>
            <w:noWrap/>
            <w:vAlign w:val="center"/>
            <w:hideMark/>
          </w:tcPr>
          <w:p w14:paraId="7EEDFE1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86.61</w:t>
            </w:r>
          </w:p>
        </w:tc>
      </w:tr>
      <w:tr w:rsidR="00814EDD" w:rsidRPr="00090D78" w14:paraId="68A651D3" w14:textId="77777777" w:rsidTr="003C48D8">
        <w:trPr>
          <w:trHeight w:val="103"/>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19A7562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2021</w:t>
            </w:r>
          </w:p>
        </w:tc>
        <w:tc>
          <w:tcPr>
            <w:tcW w:w="255" w:type="pct"/>
            <w:tcBorders>
              <w:top w:val="nil"/>
              <w:left w:val="nil"/>
              <w:bottom w:val="single" w:sz="4" w:space="0" w:color="auto"/>
              <w:right w:val="single" w:sz="4" w:space="0" w:color="auto"/>
            </w:tcBorders>
            <w:shd w:val="clear" w:color="000000" w:fill="DDEBF7"/>
            <w:noWrap/>
            <w:vAlign w:val="center"/>
            <w:hideMark/>
          </w:tcPr>
          <w:p w14:paraId="43A0097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17.53</w:t>
            </w:r>
          </w:p>
        </w:tc>
        <w:tc>
          <w:tcPr>
            <w:tcW w:w="265" w:type="pct"/>
            <w:tcBorders>
              <w:top w:val="nil"/>
              <w:left w:val="nil"/>
              <w:bottom w:val="single" w:sz="4" w:space="0" w:color="auto"/>
              <w:right w:val="single" w:sz="4" w:space="0" w:color="auto"/>
            </w:tcBorders>
            <w:shd w:val="clear" w:color="000000" w:fill="C6E0B4"/>
            <w:noWrap/>
            <w:vAlign w:val="center"/>
            <w:hideMark/>
          </w:tcPr>
          <w:p w14:paraId="6D977C55"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63.56</w:t>
            </w:r>
          </w:p>
        </w:tc>
        <w:tc>
          <w:tcPr>
            <w:tcW w:w="255" w:type="pct"/>
            <w:tcBorders>
              <w:top w:val="nil"/>
              <w:left w:val="nil"/>
              <w:bottom w:val="single" w:sz="4" w:space="0" w:color="auto"/>
              <w:right w:val="single" w:sz="4" w:space="0" w:color="auto"/>
            </w:tcBorders>
            <w:shd w:val="clear" w:color="000000" w:fill="DDEBF7"/>
            <w:noWrap/>
            <w:vAlign w:val="center"/>
            <w:hideMark/>
          </w:tcPr>
          <w:p w14:paraId="6789B6D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22.19</w:t>
            </w:r>
          </w:p>
        </w:tc>
        <w:tc>
          <w:tcPr>
            <w:tcW w:w="265" w:type="pct"/>
            <w:tcBorders>
              <w:top w:val="nil"/>
              <w:left w:val="nil"/>
              <w:bottom w:val="single" w:sz="4" w:space="0" w:color="auto"/>
              <w:right w:val="single" w:sz="4" w:space="0" w:color="auto"/>
            </w:tcBorders>
            <w:shd w:val="clear" w:color="000000" w:fill="C6E0B4"/>
            <w:noWrap/>
            <w:vAlign w:val="center"/>
            <w:hideMark/>
          </w:tcPr>
          <w:p w14:paraId="29397BB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36.44</w:t>
            </w:r>
          </w:p>
        </w:tc>
        <w:tc>
          <w:tcPr>
            <w:tcW w:w="255" w:type="pct"/>
            <w:tcBorders>
              <w:top w:val="nil"/>
              <w:left w:val="nil"/>
              <w:bottom w:val="single" w:sz="4" w:space="0" w:color="auto"/>
              <w:right w:val="single" w:sz="4" w:space="0" w:color="auto"/>
            </w:tcBorders>
            <w:shd w:val="clear" w:color="000000" w:fill="DDEBF7"/>
            <w:noWrap/>
            <w:vAlign w:val="center"/>
            <w:hideMark/>
          </w:tcPr>
          <w:p w14:paraId="1D4C6BE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4.25</w:t>
            </w:r>
          </w:p>
        </w:tc>
        <w:tc>
          <w:tcPr>
            <w:tcW w:w="265" w:type="pct"/>
            <w:tcBorders>
              <w:top w:val="nil"/>
              <w:left w:val="nil"/>
              <w:bottom w:val="single" w:sz="4" w:space="0" w:color="auto"/>
              <w:right w:val="single" w:sz="4" w:space="0" w:color="auto"/>
            </w:tcBorders>
            <w:shd w:val="clear" w:color="000000" w:fill="C6E0B4"/>
            <w:noWrap/>
            <w:vAlign w:val="center"/>
            <w:hideMark/>
          </w:tcPr>
          <w:p w14:paraId="17D56FB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66.67</w:t>
            </w:r>
          </w:p>
        </w:tc>
        <w:tc>
          <w:tcPr>
            <w:tcW w:w="255" w:type="pct"/>
            <w:tcBorders>
              <w:top w:val="nil"/>
              <w:left w:val="nil"/>
              <w:bottom w:val="single" w:sz="4" w:space="0" w:color="auto"/>
              <w:right w:val="single" w:sz="4" w:space="0" w:color="auto"/>
            </w:tcBorders>
            <w:shd w:val="clear" w:color="000000" w:fill="DDEBF7"/>
            <w:noWrap/>
            <w:vAlign w:val="center"/>
            <w:hideMark/>
          </w:tcPr>
          <w:p w14:paraId="722C7D2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31.75</w:t>
            </w:r>
          </w:p>
        </w:tc>
        <w:tc>
          <w:tcPr>
            <w:tcW w:w="265" w:type="pct"/>
            <w:tcBorders>
              <w:top w:val="nil"/>
              <w:left w:val="nil"/>
              <w:bottom w:val="single" w:sz="4" w:space="0" w:color="auto"/>
              <w:right w:val="single" w:sz="4" w:space="0" w:color="auto"/>
            </w:tcBorders>
            <w:shd w:val="clear" w:color="000000" w:fill="C6E0B4"/>
            <w:noWrap/>
            <w:vAlign w:val="center"/>
            <w:hideMark/>
          </w:tcPr>
          <w:p w14:paraId="2FCB072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1ADF55D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17.81</w:t>
            </w:r>
          </w:p>
        </w:tc>
        <w:tc>
          <w:tcPr>
            <w:tcW w:w="308" w:type="pct"/>
            <w:tcBorders>
              <w:top w:val="nil"/>
              <w:left w:val="nil"/>
              <w:bottom w:val="single" w:sz="4" w:space="0" w:color="auto"/>
              <w:right w:val="single" w:sz="4" w:space="0" w:color="auto"/>
            </w:tcBorders>
            <w:shd w:val="clear" w:color="000000" w:fill="C6E0B4"/>
            <w:noWrap/>
            <w:vAlign w:val="center"/>
            <w:hideMark/>
          </w:tcPr>
          <w:p w14:paraId="04ECE2B0"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19.44</w:t>
            </w:r>
          </w:p>
        </w:tc>
        <w:tc>
          <w:tcPr>
            <w:tcW w:w="255" w:type="pct"/>
            <w:tcBorders>
              <w:top w:val="nil"/>
              <w:left w:val="nil"/>
              <w:bottom w:val="single" w:sz="4" w:space="0" w:color="auto"/>
              <w:right w:val="single" w:sz="4" w:space="0" w:color="auto"/>
            </w:tcBorders>
            <w:shd w:val="clear" w:color="000000" w:fill="DDEBF7"/>
            <w:noWrap/>
            <w:vAlign w:val="center"/>
            <w:hideMark/>
          </w:tcPr>
          <w:p w14:paraId="0EC13BA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7.12</w:t>
            </w:r>
          </w:p>
        </w:tc>
        <w:tc>
          <w:tcPr>
            <w:tcW w:w="265" w:type="pct"/>
            <w:tcBorders>
              <w:top w:val="nil"/>
              <w:left w:val="nil"/>
              <w:bottom w:val="single" w:sz="4" w:space="0" w:color="auto"/>
              <w:right w:val="single" w:sz="4" w:space="0" w:color="auto"/>
            </w:tcBorders>
            <w:shd w:val="clear" w:color="000000" w:fill="C6E0B4"/>
            <w:noWrap/>
            <w:vAlign w:val="center"/>
            <w:hideMark/>
          </w:tcPr>
          <w:p w14:paraId="261A349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62.19</w:t>
            </w:r>
          </w:p>
        </w:tc>
        <w:tc>
          <w:tcPr>
            <w:tcW w:w="255" w:type="pct"/>
            <w:tcBorders>
              <w:top w:val="nil"/>
              <w:left w:val="nil"/>
              <w:bottom w:val="single" w:sz="4" w:space="0" w:color="auto"/>
              <w:right w:val="single" w:sz="4" w:space="0" w:color="auto"/>
            </w:tcBorders>
            <w:shd w:val="clear" w:color="000000" w:fill="DDEBF7"/>
            <w:noWrap/>
            <w:vAlign w:val="center"/>
            <w:hideMark/>
          </w:tcPr>
          <w:p w14:paraId="56610E5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646F753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22EFE05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33.15</w:t>
            </w:r>
          </w:p>
        </w:tc>
        <w:tc>
          <w:tcPr>
            <w:tcW w:w="265" w:type="pct"/>
            <w:tcBorders>
              <w:top w:val="nil"/>
              <w:left w:val="nil"/>
              <w:bottom w:val="single" w:sz="4" w:space="0" w:color="auto"/>
              <w:right w:val="single" w:sz="4" w:space="0" w:color="auto"/>
            </w:tcBorders>
            <w:shd w:val="clear" w:color="000000" w:fill="C6E0B4"/>
            <w:noWrap/>
            <w:vAlign w:val="center"/>
            <w:hideMark/>
          </w:tcPr>
          <w:p w14:paraId="677E805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7B0F34F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72.60</w:t>
            </w:r>
          </w:p>
        </w:tc>
        <w:tc>
          <w:tcPr>
            <w:tcW w:w="265" w:type="pct"/>
            <w:tcBorders>
              <w:top w:val="nil"/>
              <w:left w:val="nil"/>
              <w:bottom w:val="single" w:sz="4" w:space="0" w:color="auto"/>
              <w:right w:val="single" w:sz="4" w:space="0" w:color="auto"/>
            </w:tcBorders>
            <w:shd w:val="clear" w:color="000000" w:fill="C6E0B4"/>
            <w:noWrap/>
            <w:vAlign w:val="center"/>
            <w:hideMark/>
          </w:tcPr>
          <w:p w14:paraId="116EF47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92.05</w:t>
            </w:r>
          </w:p>
        </w:tc>
      </w:tr>
      <w:tr w:rsidR="00814EDD" w:rsidRPr="00090D78" w14:paraId="32F56AB6" w14:textId="77777777" w:rsidTr="003C48D8">
        <w:trPr>
          <w:trHeight w:val="163"/>
          <w:jc w:val="center"/>
        </w:trPr>
        <w:tc>
          <w:tcPr>
            <w:tcW w:w="236" w:type="pct"/>
            <w:tcBorders>
              <w:top w:val="nil"/>
              <w:left w:val="single" w:sz="4" w:space="0" w:color="auto"/>
              <w:bottom w:val="single" w:sz="4" w:space="0" w:color="auto"/>
              <w:right w:val="single" w:sz="4" w:space="0" w:color="auto"/>
            </w:tcBorders>
            <w:shd w:val="clear" w:color="000000" w:fill="FFD966"/>
            <w:noWrap/>
            <w:vAlign w:val="center"/>
            <w:hideMark/>
          </w:tcPr>
          <w:p w14:paraId="4F9DF38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2022</w:t>
            </w:r>
          </w:p>
        </w:tc>
        <w:tc>
          <w:tcPr>
            <w:tcW w:w="255" w:type="pct"/>
            <w:tcBorders>
              <w:top w:val="nil"/>
              <w:left w:val="nil"/>
              <w:bottom w:val="single" w:sz="4" w:space="0" w:color="auto"/>
              <w:right w:val="single" w:sz="4" w:space="0" w:color="auto"/>
            </w:tcBorders>
            <w:shd w:val="clear" w:color="000000" w:fill="DDEBF7"/>
            <w:noWrap/>
            <w:vAlign w:val="center"/>
            <w:hideMark/>
          </w:tcPr>
          <w:p w14:paraId="79936C42"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25.48</w:t>
            </w:r>
          </w:p>
        </w:tc>
        <w:tc>
          <w:tcPr>
            <w:tcW w:w="265" w:type="pct"/>
            <w:tcBorders>
              <w:top w:val="nil"/>
              <w:left w:val="nil"/>
              <w:bottom w:val="single" w:sz="4" w:space="0" w:color="auto"/>
              <w:right w:val="single" w:sz="4" w:space="0" w:color="auto"/>
            </w:tcBorders>
            <w:shd w:val="clear" w:color="000000" w:fill="C6E0B4"/>
            <w:noWrap/>
            <w:vAlign w:val="center"/>
            <w:hideMark/>
          </w:tcPr>
          <w:p w14:paraId="27AD1C5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84.93</w:t>
            </w:r>
          </w:p>
        </w:tc>
        <w:tc>
          <w:tcPr>
            <w:tcW w:w="255" w:type="pct"/>
            <w:tcBorders>
              <w:top w:val="nil"/>
              <w:left w:val="nil"/>
              <w:bottom w:val="single" w:sz="4" w:space="0" w:color="auto"/>
              <w:right w:val="single" w:sz="4" w:space="0" w:color="auto"/>
            </w:tcBorders>
            <w:shd w:val="clear" w:color="000000" w:fill="DDEBF7"/>
            <w:noWrap/>
            <w:vAlign w:val="center"/>
            <w:hideMark/>
          </w:tcPr>
          <w:p w14:paraId="3725BCF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19.83</w:t>
            </w:r>
          </w:p>
        </w:tc>
        <w:tc>
          <w:tcPr>
            <w:tcW w:w="265" w:type="pct"/>
            <w:tcBorders>
              <w:top w:val="nil"/>
              <w:left w:val="nil"/>
              <w:bottom w:val="single" w:sz="4" w:space="0" w:color="auto"/>
              <w:right w:val="single" w:sz="4" w:space="0" w:color="auto"/>
            </w:tcBorders>
            <w:shd w:val="clear" w:color="000000" w:fill="C6E0B4"/>
            <w:noWrap/>
            <w:vAlign w:val="center"/>
            <w:hideMark/>
          </w:tcPr>
          <w:p w14:paraId="3DCFAE9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52.88</w:t>
            </w:r>
          </w:p>
        </w:tc>
        <w:tc>
          <w:tcPr>
            <w:tcW w:w="255" w:type="pct"/>
            <w:tcBorders>
              <w:top w:val="nil"/>
              <w:left w:val="nil"/>
              <w:bottom w:val="single" w:sz="4" w:space="0" w:color="auto"/>
              <w:right w:val="single" w:sz="4" w:space="0" w:color="auto"/>
            </w:tcBorders>
            <w:shd w:val="clear" w:color="000000" w:fill="DDEBF7"/>
            <w:noWrap/>
            <w:vAlign w:val="center"/>
            <w:hideMark/>
          </w:tcPr>
          <w:p w14:paraId="6368D228"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47532E6F"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62.85</w:t>
            </w:r>
          </w:p>
        </w:tc>
        <w:tc>
          <w:tcPr>
            <w:tcW w:w="255" w:type="pct"/>
            <w:tcBorders>
              <w:top w:val="nil"/>
              <w:left w:val="nil"/>
              <w:bottom w:val="single" w:sz="4" w:space="0" w:color="auto"/>
              <w:right w:val="single" w:sz="4" w:space="0" w:color="auto"/>
            </w:tcBorders>
            <w:shd w:val="clear" w:color="000000" w:fill="DDEBF7"/>
            <w:noWrap/>
            <w:vAlign w:val="center"/>
            <w:hideMark/>
          </w:tcPr>
          <w:p w14:paraId="5D29335C"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27.58</w:t>
            </w:r>
          </w:p>
        </w:tc>
        <w:tc>
          <w:tcPr>
            <w:tcW w:w="265" w:type="pct"/>
            <w:tcBorders>
              <w:top w:val="nil"/>
              <w:left w:val="nil"/>
              <w:bottom w:val="single" w:sz="4" w:space="0" w:color="auto"/>
              <w:right w:val="single" w:sz="4" w:space="0" w:color="auto"/>
            </w:tcBorders>
            <w:shd w:val="clear" w:color="000000" w:fill="C6E0B4"/>
            <w:noWrap/>
            <w:vAlign w:val="center"/>
            <w:hideMark/>
          </w:tcPr>
          <w:p w14:paraId="10A444D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96" w:type="pct"/>
            <w:tcBorders>
              <w:top w:val="nil"/>
              <w:left w:val="nil"/>
              <w:bottom w:val="single" w:sz="4" w:space="0" w:color="auto"/>
              <w:right w:val="single" w:sz="4" w:space="0" w:color="auto"/>
            </w:tcBorders>
            <w:shd w:val="clear" w:color="000000" w:fill="DDEBF7"/>
            <w:noWrap/>
            <w:vAlign w:val="center"/>
            <w:hideMark/>
          </w:tcPr>
          <w:p w14:paraId="08F2901B"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20.55</w:t>
            </w:r>
          </w:p>
        </w:tc>
        <w:tc>
          <w:tcPr>
            <w:tcW w:w="308" w:type="pct"/>
            <w:tcBorders>
              <w:top w:val="nil"/>
              <w:left w:val="nil"/>
              <w:bottom w:val="single" w:sz="4" w:space="0" w:color="auto"/>
              <w:right w:val="single" w:sz="4" w:space="0" w:color="auto"/>
            </w:tcBorders>
            <w:shd w:val="clear" w:color="000000" w:fill="C6E0B4"/>
            <w:noWrap/>
            <w:vAlign w:val="center"/>
            <w:hideMark/>
          </w:tcPr>
          <w:p w14:paraId="5C8F09AA"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45.22</w:t>
            </w:r>
          </w:p>
        </w:tc>
        <w:tc>
          <w:tcPr>
            <w:tcW w:w="255" w:type="pct"/>
            <w:tcBorders>
              <w:top w:val="nil"/>
              <w:left w:val="nil"/>
              <w:bottom w:val="single" w:sz="4" w:space="0" w:color="auto"/>
              <w:right w:val="single" w:sz="4" w:space="0" w:color="auto"/>
            </w:tcBorders>
            <w:shd w:val="clear" w:color="000000" w:fill="DDEBF7"/>
            <w:noWrap/>
            <w:vAlign w:val="center"/>
            <w:hideMark/>
          </w:tcPr>
          <w:p w14:paraId="76729EE3"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17.26</w:t>
            </w:r>
          </w:p>
        </w:tc>
        <w:tc>
          <w:tcPr>
            <w:tcW w:w="265" w:type="pct"/>
            <w:tcBorders>
              <w:top w:val="nil"/>
              <w:left w:val="nil"/>
              <w:bottom w:val="single" w:sz="4" w:space="0" w:color="auto"/>
              <w:right w:val="single" w:sz="4" w:space="0" w:color="auto"/>
            </w:tcBorders>
            <w:shd w:val="clear" w:color="000000" w:fill="C6E0B4"/>
            <w:noWrap/>
            <w:vAlign w:val="center"/>
            <w:hideMark/>
          </w:tcPr>
          <w:p w14:paraId="26466C64"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65.75</w:t>
            </w:r>
          </w:p>
        </w:tc>
        <w:tc>
          <w:tcPr>
            <w:tcW w:w="255" w:type="pct"/>
            <w:tcBorders>
              <w:top w:val="nil"/>
              <w:left w:val="nil"/>
              <w:bottom w:val="single" w:sz="4" w:space="0" w:color="auto"/>
              <w:right w:val="single" w:sz="4" w:space="0" w:color="auto"/>
            </w:tcBorders>
            <w:shd w:val="clear" w:color="000000" w:fill="DDEBF7"/>
            <w:noWrap/>
            <w:vAlign w:val="center"/>
            <w:hideMark/>
          </w:tcPr>
          <w:p w14:paraId="76B910F7"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65" w:type="pct"/>
            <w:tcBorders>
              <w:top w:val="nil"/>
              <w:left w:val="nil"/>
              <w:bottom w:val="single" w:sz="4" w:space="0" w:color="auto"/>
              <w:right w:val="single" w:sz="4" w:space="0" w:color="auto"/>
            </w:tcBorders>
            <w:shd w:val="clear" w:color="000000" w:fill="C6E0B4"/>
            <w:noWrap/>
            <w:vAlign w:val="center"/>
            <w:hideMark/>
          </w:tcPr>
          <w:p w14:paraId="34CCCF5D"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ND</w:t>
            </w:r>
          </w:p>
        </w:tc>
        <w:tc>
          <w:tcPr>
            <w:tcW w:w="255" w:type="pct"/>
            <w:tcBorders>
              <w:top w:val="nil"/>
              <w:left w:val="nil"/>
              <w:bottom w:val="single" w:sz="4" w:space="0" w:color="auto"/>
              <w:right w:val="single" w:sz="4" w:space="0" w:color="auto"/>
            </w:tcBorders>
            <w:shd w:val="clear" w:color="000000" w:fill="DDEBF7"/>
            <w:noWrap/>
            <w:vAlign w:val="center"/>
            <w:hideMark/>
          </w:tcPr>
          <w:p w14:paraId="303BF189"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55.62</w:t>
            </w:r>
          </w:p>
        </w:tc>
        <w:tc>
          <w:tcPr>
            <w:tcW w:w="265" w:type="pct"/>
            <w:tcBorders>
              <w:top w:val="nil"/>
              <w:left w:val="nil"/>
              <w:bottom w:val="single" w:sz="4" w:space="0" w:color="auto"/>
              <w:right w:val="single" w:sz="4" w:space="0" w:color="auto"/>
            </w:tcBorders>
            <w:shd w:val="clear" w:color="000000" w:fill="C6E0B4"/>
            <w:noWrap/>
            <w:vAlign w:val="center"/>
            <w:hideMark/>
          </w:tcPr>
          <w:p w14:paraId="06ADEAF1"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78.97</w:t>
            </w:r>
          </w:p>
        </w:tc>
        <w:tc>
          <w:tcPr>
            <w:tcW w:w="255" w:type="pct"/>
            <w:tcBorders>
              <w:top w:val="nil"/>
              <w:left w:val="nil"/>
              <w:bottom w:val="single" w:sz="4" w:space="0" w:color="auto"/>
              <w:right w:val="single" w:sz="4" w:space="0" w:color="auto"/>
            </w:tcBorders>
            <w:shd w:val="clear" w:color="000000" w:fill="DDEBF7"/>
            <w:noWrap/>
            <w:vAlign w:val="center"/>
            <w:hideMark/>
          </w:tcPr>
          <w:p w14:paraId="591ACEAE"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81.37</w:t>
            </w:r>
          </w:p>
        </w:tc>
        <w:tc>
          <w:tcPr>
            <w:tcW w:w="265" w:type="pct"/>
            <w:tcBorders>
              <w:top w:val="nil"/>
              <w:left w:val="nil"/>
              <w:bottom w:val="single" w:sz="4" w:space="0" w:color="auto"/>
              <w:right w:val="single" w:sz="4" w:space="0" w:color="auto"/>
            </w:tcBorders>
            <w:shd w:val="clear" w:color="000000" w:fill="C6E0B4"/>
            <w:noWrap/>
            <w:vAlign w:val="center"/>
            <w:hideMark/>
          </w:tcPr>
          <w:p w14:paraId="7477CCB6" w14:textId="77777777" w:rsidR="00FB721A" w:rsidRPr="00090D78" w:rsidRDefault="00FB721A" w:rsidP="00DF39B4">
            <w:pPr>
              <w:spacing w:after="0" w:line="240" w:lineRule="auto"/>
              <w:jc w:val="both"/>
              <w:rPr>
                <w:rFonts w:ascii="Times New Roman" w:eastAsia="Times New Roman" w:hAnsi="Times New Roman" w:cstheme="majorBidi"/>
                <w:color w:val="000000"/>
                <w:kern w:val="0"/>
                <w:sz w:val="18"/>
                <w:szCs w:val="18"/>
                <w14:ligatures w14:val="none"/>
              </w:rPr>
            </w:pPr>
            <w:r w:rsidRPr="00090D78">
              <w:rPr>
                <w:rFonts w:ascii="Times New Roman" w:eastAsia="Times New Roman" w:hAnsi="Times New Roman" w:cstheme="majorBidi"/>
                <w:color w:val="000000"/>
                <w:kern w:val="0"/>
                <w:sz w:val="18"/>
                <w:szCs w:val="18"/>
                <w14:ligatures w14:val="none"/>
              </w:rPr>
              <w:t>97.24</w:t>
            </w:r>
          </w:p>
        </w:tc>
      </w:tr>
    </w:tbl>
    <w:p w14:paraId="715E2F64" w14:textId="204028CB" w:rsidR="00082605" w:rsidRPr="00090D78" w:rsidRDefault="00FB721A" w:rsidP="00DF39B4">
      <w:pPr>
        <w:jc w:val="both"/>
        <w:rPr>
          <w:rFonts w:ascii="Times New Roman" w:hAnsi="Times New Roman"/>
        </w:rPr>
      </w:pPr>
      <w:r w:rsidRPr="00090D78">
        <w:rPr>
          <w:rFonts w:ascii="Times New Roman" w:hAnsi="Times New Roman"/>
        </w:rPr>
        <w:fldChar w:fldCharType="end"/>
      </w:r>
    </w:p>
    <w:p w14:paraId="60572E37" w14:textId="24AAAA3C" w:rsidR="008B2D6A" w:rsidRPr="00090D78" w:rsidRDefault="00195113" w:rsidP="00DF39B4">
      <w:pPr>
        <w:keepNext/>
        <w:jc w:val="both"/>
        <w:rPr>
          <w:rFonts w:ascii="Times New Roman" w:hAnsi="Times New Roman"/>
        </w:rPr>
      </w:pPr>
      <w:r w:rsidRPr="00090D78">
        <w:rPr>
          <w:rFonts w:ascii="Times New Roman" w:hAnsi="Times New Roman"/>
          <w:noProof/>
        </w:rPr>
        <w:lastRenderedPageBreak/>
        <w:drawing>
          <wp:inline distT="0" distB="0" distL="0" distR="0" wp14:anchorId="1401E062" wp14:editId="217BB5C2">
            <wp:extent cx="8229600" cy="4941570"/>
            <wp:effectExtent l="0" t="0" r="0" b="0"/>
            <wp:docPr id="6257937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4941570"/>
                    </a:xfrm>
                    <a:prstGeom prst="rect">
                      <a:avLst/>
                    </a:prstGeom>
                    <a:noFill/>
                    <a:ln>
                      <a:noFill/>
                    </a:ln>
                  </pic:spPr>
                </pic:pic>
              </a:graphicData>
            </a:graphic>
          </wp:inline>
        </w:drawing>
      </w:r>
    </w:p>
    <w:p w14:paraId="13FEA5A9" w14:textId="3B2E8E89" w:rsidR="00082605" w:rsidRPr="00090D78" w:rsidRDefault="00C46226" w:rsidP="00DF39B4">
      <w:pPr>
        <w:pStyle w:val="Caption"/>
        <w:keepNext/>
        <w:jc w:val="both"/>
        <w:rPr>
          <w:rFonts w:ascii="Times New Roman" w:hAnsi="Times New Roman" w:cstheme="majorBidi"/>
          <w:i w:val="0"/>
          <w:iCs w:val="0"/>
          <w:color w:val="auto"/>
        </w:rPr>
      </w:pPr>
      <w:r w:rsidRPr="00C46226">
        <w:rPr>
          <w:rFonts w:ascii="Times New Roman" w:hAnsi="Times New Roman" w:cstheme="majorBidi"/>
          <w:i w:val="0"/>
          <w:iCs w:val="0"/>
          <w:caps/>
          <w:color w:val="auto"/>
        </w:rPr>
        <w:t>Figure</w:t>
      </w:r>
      <w:r w:rsidR="008B2D6A"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8B2D6A" w:rsidRPr="00090D78">
        <w:rPr>
          <w:rFonts w:ascii="Times New Roman" w:hAnsi="Times New Roman" w:cstheme="majorBidi"/>
          <w:i w:val="0"/>
          <w:iCs w:val="0"/>
          <w:color w:val="auto"/>
        </w:rPr>
        <w:fldChar w:fldCharType="begin"/>
      </w:r>
      <w:r w:rsidR="008B2D6A" w:rsidRPr="00090D78">
        <w:rPr>
          <w:rFonts w:ascii="Times New Roman" w:hAnsi="Times New Roman" w:cstheme="majorBidi"/>
          <w:i w:val="0"/>
          <w:iCs w:val="0"/>
          <w:color w:val="auto"/>
        </w:rPr>
        <w:instrText xml:space="preserve"> SEQ Figure \* ARABIC </w:instrText>
      </w:r>
      <w:r w:rsidR="008B2D6A" w:rsidRPr="00090D78">
        <w:rPr>
          <w:rFonts w:ascii="Times New Roman" w:hAnsi="Times New Roman" w:cstheme="majorBidi"/>
          <w:i w:val="0"/>
          <w:iCs w:val="0"/>
          <w:color w:val="auto"/>
        </w:rPr>
        <w:fldChar w:fldCharType="separate"/>
      </w:r>
      <w:r w:rsidR="008B2D6A" w:rsidRPr="00090D78">
        <w:rPr>
          <w:rFonts w:ascii="Times New Roman" w:hAnsi="Times New Roman" w:cstheme="majorBidi"/>
          <w:i w:val="0"/>
          <w:iCs w:val="0"/>
          <w:noProof/>
          <w:color w:val="auto"/>
        </w:rPr>
        <w:t>1</w:t>
      </w:r>
      <w:r w:rsidR="008B2D6A" w:rsidRPr="00090D78">
        <w:rPr>
          <w:rFonts w:ascii="Times New Roman" w:hAnsi="Times New Roman" w:cstheme="majorBidi"/>
          <w:i w:val="0"/>
          <w:iCs w:val="0"/>
          <w:color w:val="auto"/>
        </w:rPr>
        <w:fldChar w:fldCharType="end"/>
      </w:r>
      <w:r w:rsidR="008B2D6A" w:rsidRPr="00090D78">
        <w:rPr>
          <w:rFonts w:ascii="Times New Roman" w:hAnsi="Times New Roman" w:cstheme="majorBidi"/>
          <w:i w:val="0"/>
          <w:iCs w:val="0"/>
          <w:color w:val="auto"/>
        </w:rPr>
        <w:t xml:space="preserve">: Change trend of average annual concentration of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10</w:t>
      </w:r>
      <w:r w:rsidR="008B2D6A" w:rsidRPr="00090D78">
        <w:rPr>
          <w:rFonts w:ascii="Times New Roman" w:hAnsi="Times New Roman" w:cstheme="majorBidi"/>
          <w:i w:val="0"/>
          <w:iCs w:val="0"/>
          <w:color w:val="auto"/>
        </w:rPr>
        <w:t xml:space="preserve"> during the years 2011 to 2022 by city</w:t>
      </w:r>
    </w:p>
    <w:p w14:paraId="74871057" w14:textId="65218B06" w:rsidR="00B02617" w:rsidRPr="00090D78" w:rsidRDefault="00B02617" w:rsidP="00DF39B4">
      <w:pPr>
        <w:jc w:val="both"/>
        <w:rPr>
          <w:rFonts w:ascii="Times New Roman" w:hAnsi="Times New Roman" w:cstheme="majorBidi"/>
          <w:sz w:val="18"/>
          <w:szCs w:val="18"/>
          <w:lang w:bidi="fa-IR"/>
        </w:rPr>
      </w:pPr>
      <w:r w:rsidRPr="00090D78">
        <w:rPr>
          <w:rFonts w:ascii="Times New Roman" w:hAnsi="Times New Roman" w:cstheme="majorBidi"/>
          <w:sz w:val="18"/>
          <w:szCs w:val="18"/>
        </w:rPr>
        <w:t xml:space="preserve">(A= </w:t>
      </w:r>
      <w:r w:rsidRPr="00090D78">
        <w:rPr>
          <w:rFonts w:ascii="Times New Roman" w:hAnsi="Times New Roman" w:cstheme="majorBidi"/>
          <w:sz w:val="18"/>
          <w:szCs w:val="18"/>
          <w:lang w:bidi="fa-IR"/>
        </w:rPr>
        <w:t>Tehran, B= Tabriz, C= Shiraz, D= Ilam, E= Kermanshah, F= Mashhad, G= Zahedan, H= Yazd, I= Ahvaz)</w:t>
      </w:r>
    </w:p>
    <w:p w14:paraId="6D52FFCE" w14:textId="77777777" w:rsidR="00082605" w:rsidRPr="00090D78" w:rsidRDefault="00082605" w:rsidP="00DF39B4">
      <w:pPr>
        <w:jc w:val="both"/>
        <w:rPr>
          <w:rFonts w:ascii="Times New Roman" w:hAnsi="Times New Roman"/>
        </w:rPr>
      </w:pPr>
    </w:p>
    <w:p w14:paraId="660DFF4D" w14:textId="2A6FC963" w:rsidR="008B2D6A" w:rsidRPr="00090D78" w:rsidRDefault="00195113" w:rsidP="00DF39B4">
      <w:pPr>
        <w:keepNext/>
        <w:jc w:val="both"/>
        <w:rPr>
          <w:rFonts w:ascii="Times New Roman" w:hAnsi="Times New Roman"/>
        </w:rPr>
      </w:pPr>
      <w:r w:rsidRPr="00090D78">
        <w:rPr>
          <w:rFonts w:ascii="Times New Roman" w:hAnsi="Times New Roman"/>
          <w:noProof/>
        </w:rPr>
        <w:lastRenderedPageBreak/>
        <w:drawing>
          <wp:inline distT="0" distB="0" distL="0" distR="0" wp14:anchorId="0A4EC772" wp14:editId="4B785C1D">
            <wp:extent cx="8229600" cy="4939030"/>
            <wp:effectExtent l="0" t="0" r="0" b="0"/>
            <wp:docPr id="8119929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229600" cy="4939030"/>
                    </a:xfrm>
                    <a:prstGeom prst="rect">
                      <a:avLst/>
                    </a:prstGeom>
                    <a:noFill/>
                    <a:ln>
                      <a:noFill/>
                    </a:ln>
                  </pic:spPr>
                </pic:pic>
              </a:graphicData>
            </a:graphic>
          </wp:inline>
        </w:drawing>
      </w:r>
    </w:p>
    <w:p w14:paraId="42A33987" w14:textId="315EC0BE" w:rsidR="00B02617" w:rsidRPr="00090D78" w:rsidRDefault="00C46226" w:rsidP="00DF39B4">
      <w:pPr>
        <w:pStyle w:val="Caption"/>
        <w:keepNext/>
        <w:jc w:val="both"/>
        <w:rPr>
          <w:rFonts w:ascii="Times New Roman" w:hAnsi="Times New Roman" w:cstheme="majorBidi"/>
          <w:i w:val="0"/>
          <w:iCs w:val="0"/>
          <w:color w:val="auto"/>
        </w:rPr>
      </w:pPr>
      <w:r w:rsidRPr="00C46226">
        <w:rPr>
          <w:rFonts w:ascii="Times New Roman" w:hAnsi="Times New Roman" w:cstheme="majorBidi"/>
          <w:i w:val="0"/>
          <w:iCs w:val="0"/>
          <w:caps/>
          <w:color w:val="auto"/>
        </w:rPr>
        <w:t>Figure</w:t>
      </w:r>
      <w:r w:rsidR="008B2D6A"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8B2D6A" w:rsidRPr="00090D78">
        <w:rPr>
          <w:rFonts w:ascii="Times New Roman" w:hAnsi="Times New Roman" w:cstheme="majorBidi"/>
          <w:i w:val="0"/>
          <w:iCs w:val="0"/>
          <w:color w:val="auto"/>
        </w:rPr>
        <w:fldChar w:fldCharType="begin"/>
      </w:r>
      <w:r w:rsidR="008B2D6A" w:rsidRPr="00090D78">
        <w:rPr>
          <w:rFonts w:ascii="Times New Roman" w:hAnsi="Times New Roman" w:cstheme="majorBidi"/>
          <w:i w:val="0"/>
          <w:iCs w:val="0"/>
          <w:color w:val="auto"/>
        </w:rPr>
        <w:instrText xml:space="preserve"> SEQ Figure \* ARABIC </w:instrText>
      </w:r>
      <w:r w:rsidR="008B2D6A" w:rsidRPr="00090D78">
        <w:rPr>
          <w:rFonts w:ascii="Times New Roman" w:hAnsi="Times New Roman" w:cstheme="majorBidi"/>
          <w:i w:val="0"/>
          <w:iCs w:val="0"/>
          <w:color w:val="auto"/>
        </w:rPr>
        <w:fldChar w:fldCharType="separate"/>
      </w:r>
      <w:r w:rsidR="008B2D6A" w:rsidRPr="00090D78">
        <w:rPr>
          <w:rFonts w:ascii="Times New Roman" w:hAnsi="Times New Roman" w:cstheme="majorBidi"/>
          <w:i w:val="0"/>
          <w:iCs w:val="0"/>
          <w:noProof/>
          <w:color w:val="auto"/>
        </w:rPr>
        <w:t>2</w:t>
      </w:r>
      <w:r w:rsidR="008B2D6A" w:rsidRPr="00090D78">
        <w:rPr>
          <w:rFonts w:ascii="Times New Roman" w:hAnsi="Times New Roman" w:cstheme="majorBidi"/>
          <w:i w:val="0"/>
          <w:iCs w:val="0"/>
          <w:color w:val="auto"/>
        </w:rPr>
        <w:fldChar w:fldCharType="end"/>
      </w:r>
      <w:r w:rsidR="008B2D6A" w:rsidRPr="00090D78">
        <w:rPr>
          <w:rFonts w:ascii="Times New Roman" w:hAnsi="Times New Roman" w:cstheme="majorBidi"/>
          <w:i w:val="0"/>
          <w:iCs w:val="0"/>
          <w:color w:val="auto"/>
        </w:rPr>
        <w:t xml:space="preserve">: Change trend of average annual concentration of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2.5</w:t>
      </w:r>
      <w:r w:rsidR="008B2D6A" w:rsidRPr="00090D78">
        <w:rPr>
          <w:rFonts w:ascii="Times New Roman" w:hAnsi="Times New Roman" w:cstheme="majorBidi"/>
          <w:i w:val="0"/>
          <w:iCs w:val="0"/>
          <w:color w:val="auto"/>
        </w:rPr>
        <w:t xml:space="preserve"> during the years 2011 to 2022 by city</w:t>
      </w:r>
      <w:r w:rsidR="00435802" w:rsidRPr="00090D78">
        <w:rPr>
          <w:rFonts w:ascii="Times New Roman" w:hAnsi="Times New Roman" w:cstheme="majorBidi"/>
          <w:i w:val="0"/>
          <w:iCs w:val="0"/>
          <w:color w:val="auto"/>
        </w:rPr>
        <w:t xml:space="preserve"> (ND: NO DATA)</w:t>
      </w:r>
    </w:p>
    <w:p w14:paraId="24F73CAD" w14:textId="1CD063A3" w:rsidR="00B02617" w:rsidRPr="00FD4E35" w:rsidRDefault="00B02617" w:rsidP="00DF39B4">
      <w:pPr>
        <w:jc w:val="both"/>
        <w:rPr>
          <w:rFonts w:ascii="Times New Roman" w:hAnsi="Times New Roman" w:cstheme="majorBidi"/>
          <w:sz w:val="18"/>
          <w:szCs w:val="18"/>
          <w:lang w:bidi="fa-IR"/>
        </w:rPr>
        <w:sectPr w:rsidR="00B02617" w:rsidRPr="00FD4E35" w:rsidSect="005B060D">
          <w:pgSz w:w="15840" w:h="12240" w:orient="landscape"/>
          <w:pgMar w:top="1440" w:right="1440" w:bottom="1440" w:left="1440" w:header="720" w:footer="720" w:gutter="0"/>
          <w:cols w:space="720"/>
          <w:docGrid w:linePitch="360"/>
        </w:sectPr>
      </w:pPr>
      <w:r w:rsidRPr="00090D78">
        <w:rPr>
          <w:rFonts w:ascii="Times New Roman" w:hAnsi="Times New Roman" w:cstheme="majorBidi"/>
          <w:sz w:val="18"/>
          <w:szCs w:val="18"/>
        </w:rPr>
        <w:t xml:space="preserve">(A= </w:t>
      </w:r>
      <w:r w:rsidRPr="00090D78">
        <w:rPr>
          <w:rFonts w:ascii="Times New Roman" w:hAnsi="Times New Roman" w:cstheme="majorBidi"/>
          <w:sz w:val="18"/>
          <w:szCs w:val="18"/>
          <w:lang w:bidi="fa-IR"/>
        </w:rPr>
        <w:t>Tehran, B= Tabriz, C= Shiraz, D= Ilam, E= Kermanshah, F= Mashhad, G= Zahedan, H= Yazd, I= Ahvaz)</w:t>
      </w:r>
    </w:p>
    <w:p w14:paraId="06E10674" w14:textId="16BA1FB9" w:rsidR="008B2D6A" w:rsidRPr="00090D78" w:rsidRDefault="00C46226" w:rsidP="00DF39B4">
      <w:pPr>
        <w:pStyle w:val="Caption"/>
        <w:keepNext/>
        <w:jc w:val="both"/>
        <w:rPr>
          <w:rFonts w:ascii="Times New Roman" w:hAnsi="Times New Roman" w:cstheme="majorBidi"/>
          <w:i w:val="0"/>
          <w:iCs w:val="0"/>
          <w:color w:val="auto"/>
        </w:rPr>
      </w:pPr>
      <w:bookmarkStart w:id="1" w:name="_Hlk176559609"/>
      <w:r>
        <w:rPr>
          <w:rFonts w:ascii="Times New Roman" w:hAnsi="Times New Roman" w:cstheme="majorBidi"/>
          <w:i w:val="0"/>
          <w:iCs w:val="0"/>
          <w:color w:val="auto"/>
        </w:rPr>
        <w:lastRenderedPageBreak/>
        <w:t>TABLE</w:t>
      </w:r>
      <w:r w:rsidR="008B2D6A"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8B2D6A" w:rsidRPr="00090D78">
        <w:rPr>
          <w:rFonts w:ascii="Times New Roman" w:hAnsi="Times New Roman" w:cstheme="majorBidi"/>
          <w:i w:val="0"/>
          <w:iCs w:val="0"/>
          <w:color w:val="auto"/>
        </w:rPr>
        <w:fldChar w:fldCharType="begin"/>
      </w:r>
      <w:r w:rsidR="008B2D6A" w:rsidRPr="00090D78">
        <w:rPr>
          <w:rFonts w:ascii="Times New Roman" w:hAnsi="Times New Roman" w:cstheme="majorBidi"/>
          <w:i w:val="0"/>
          <w:iCs w:val="0"/>
          <w:color w:val="auto"/>
        </w:rPr>
        <w:instrText xml:space="preserve"> SEQ Table \* ARABIC </w:instrText>
      </w:r>
      <w:r w:rsidR="008B2D6A"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9</w:t>
      </w:r>
      <w:r w:rsidR="008B2D6A" w:rsidRPr="00090D78">
        <w:rPr>
          <w:rFonts w:ascii="Times New Roman" w:hAnsi="Times New Roman" w:cstheme="majorBidi"/>
          <w:i w:val="0"/>
          <w:iCs w:val="0"/>
          <w:color w:val="auto"/>
        </w:rPr>
        <w:fldChar w:fldCharType="end"/>
      </w:r>
      <w:bookmarkEnd w:id="1"/>
      <w:r w:rsidR="008B2D6A" w:rsidRPr="00090D78">
        <w:rPr>
          <w:rFonts w:ascii="Times New Roman" w:hAnsi="Times New Roman" w:cstheme="majorBidi"/>
          <w:i w:val="0"/>
          <w:iCs w:val="0"/>
          <w:color w:val="auto"/>
        </w:rPr>
        <w:t>: The count of SDS hours throughout the years 2011 to 2022 by city</w:t>
      </w:r>
      <w:r w:rsidR="00435802" w:rsidRPr="00090D78">
        <w:rPr>
          <w:rFonts w:ascii="Times New Roman" w:hAnsi="Times New Roman" w:cstheme="majorBidi"/>
          <w:i w:val="0"/>
          <w:iCs w:val="0"/>
          <w:color w:val="auto"/>
        </w:rPr>
        <w:t xml:space="preserve"> (ND: NO DATA)</w:t>
      </w:r>
    </w:p>
    <w:tbl>
      <w:tblPr>
        <w:tblW w:w="104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4"/>
        <w:gridCol w:w="850"/>
        <w:gridCol w:w="794"/>
        <w:gridCol w:w="772"/>
        <w:gridCol w:w="696"/>
        <w:gridCol w:w="1360"/>
        <w:gridCol w:w="1017"/>
        <w:gridCol w:w="972"/>
        <w:gridCol w:w="816"/>
        <w:gridCol w:w="816"/>
      </w:tblGrid>
      <w:tr w:rsidR="009D3E37" w:rsidRPr="009D3E37" w14:paraId="73B07C0B" w14:textId="77777777" w:rsidTr="008B2D6A">
        <w:trPr>
          <w:trHeight w:val="290"/>
          <w:jc w:val="center"/>
        </w:trPr>
        <w:tc>
          <w:tcPr>
            <w:tcW w:w="10467" w:type="dxa"/>
            <w:gridSpan w:val="10"/>
            <w:shd w:val="clear" w:color="000000" w:fill="E7E6E6"/>
            <w:noWrap/>
            <w:vAlign w:val="center"/>
            <w:hideMark/>
          </w:tcPr>
          <w:p w14:paraId="54524867" w14:textId="0D2B2F24" w:rsidR="009D3E37" w:rsidRPr="009D3E37" w:rsidRDefault="009D3E37"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The count of SDS hours</w:t>
            </w:r>
          </w:p>
        </w:tc>
      </w:tr>
      <w:tr w:rsidR="009D3E37" w:rsidRPr="009D3E37" w14:paraId="598C4E87" w14:textId="77777777" w:rsidTr="008B2D6A">
        <w:trPr>
          <w:trHeight w:val="1090"/>
          <w:jc w:val="center"/>
        </w:trPr>
        <w:tc>
          <w:tcPr>
            <w:tcW w:w="2374" w:type="dxa"/>
            <w:shd w:val="clear" w:color="000000" w:fill="F8CBAD"/>
            <w:noWrap/>
            <w:vAlign w:val="center"/>
            <w:hideMark/>
          </w:tcPr>
          <w:p w14:paraId="5493B00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Year</w:t>
            </w:r>
          </w:p>
        </w:tc>
        <w:tc>
          <w:tcPr>
            <w:tcW w:w="850" w:type="dxa"/>
            <w:shd w:val="clear" w:color="000000" w:fill="00B0F0"/>
            <w:noWrap/>
            <w:vAlign w:val="center"/>
            <w:hideMark/>
          </w:tcPr>
          <w:p w14:paraId="40D4C41A" w14:textId="77777777" w:rsidR="009D3E37" w:rsidRPr="009D3E37" w:rsidRDefault="009D3E37" w:rsidP="00DF39B4">
            <w:pPr>
              <w:spacing w:after="0" w:line="240" w:lineRule="auto"/>
              <w:jc w:val="both"/>
              <w:rPr>
                <w:rFonts w:ascii="Times New Roman" w:eastAsia="Times New Roman" w:hAnsi="Times New Roman" w:cs="Times New Roman"/>
                <w:b/>
                <w:bCs/>
                <w:color w:val="000000"/>
                <w:kern w:val="0"/>
                <w:sz w:val="20"/>
                <w:szCs w:val="20"/>
                <w14:ligatures w14:val="none"/>
              </w:rPr>
            </w:pPr>
            <w:r w:rsidRPr="00090D78">
              <w:rPr>
                <w:rFonts w:ascii="Times New Roman" w:eastAsia="Times New Roman" w:hAnsi="Times New Roman" w:cs="Times New Roman"/>
                <w:b/>
                <w:bCs/>
                <w:color w:val="000000"/>
                <w:kern w:val="0"/>
                <w:sz w:val="20"/>
                <w:szCs w:val="20"/>
                <w14:ligatures w14:val="none"/>
              </w:rPr>
              <w:t>Tehran</w:t>
            </w:r>
          </w:p>
        </w:tc>
        <w:tc>
          <w:tcPr>
            <w:tcW w:w="794" w:type="dxa"/>
            <w:shd w:val="clear" w:color="000000" w:fill="00B0F0"/>
            <w:noWrap/>
            <w:vAlign w:val="center"/>
            <w:hideMark/>
          </w:tcPr>
          <w:p w14:paraId="3D73DED4"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Tabriz</w:t>
            </w:r>
          </w:p>
        </w:tc>
        <w:tc>
          <w:tcPr>
            <w:tcW w:w="772" w:type="dxa"/>
            <w:shd w:val="clear" w:color="000000" w:fill="00B0F0"/>
            <w:noWrap/>
            <w:vAlign w:val="center"/>
            <w:hideMark/>
          </w:tcPr>
          <w:p w14:paraId="21384C80"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Shiraz</w:t>
            </w:r>
          </w:p>
        </w:tc>
        <w:tc>
          <w:tcPr>
            <w:tcW w:w="696" w:type="dxa"/>
            <w:shd w:val="clear" w:color="000000" w:fill="00B0F0"/>
            <w:noWrap/>
            <w:vAlign w:val="center"/>
            <w:hideMark/>
          </w:tcPr>
          <w:p w14:paraId="07DB8A0B"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Ilam</w:t>
            </w:r>
          </w:p>
        </w:tc>
        <w:tc>
          <w:tcPr>
            <w:tcW w:w="1360" w:type="dxa"/>
            <w:shd w:val="clear" w:color="000000" w:fill="00B0F0"/>
            <w:noWrap/>
            <w:vAlign w:val="center"/>
            <w:hideMark/>
          </w:tcPr>
          <w:p w14:paraId="0C4B7CAD"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Kermanshah</w:t>
            </w:r>
          </w:p>
        </w:tc>
        <w:tc>
          <w:tcPr>
            <w:tcW w:w="1017" w:type="dxa"/>
            <w:shd w:val="clear" w:color="000000" w:fill="00B0F0"/>
            <w:noWrap/>
            <w:vAlign w:val="center"/>
            <w:hideMark/>
          </w:tcPr>
          <w:p w14:paraId="46FAA08F"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Mashhad</w:t>
            </w:r>
          </w:p>
        </w:tc>
        <w:tc>
          <w:tcPr>
            <w:tcW w:w="972" w:type="dxa"/>
            <w:shd w:val="clear" w:color="000000" w:fill="00B0F0"/>
            <w:noWrap/>
            <w:vAlign w:val="center"/>
            <w:hideMark/>
          </w:tcPr>
          <w:p w14:paraId="17EE7222"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Zahedan</w:t>
            </w:r>
          </w:p>
        </w:tc>
        <w:tc>
          <w:tcPr>
            <w:tcW w:w="816" w:type="dxa"/>
            <w:shd w:val="clear" w:color="000000" w:fill="00B0F0"/>
            <w:noWrap/>
            <w:vAlign w:val="center"/>
            <w:hideMark/>
          </w:tcPr>
          <w:p w14:paraId="319D3035"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Yazd</w:t>
            </w:r>
          </w:p>
        </w:tc>
        <w:tc>
          <w:tcPr>
            <w:tcW w:w="816" w:type="dxa"/>
            <w:shd w:val="clear" w:color="000000" w:fill="00B0F0"/>
            <w:noWrap/>
            <w:vAlign w:val="center"/>
            <w:hideMark/>
          </w:tcPr>
          <w:p w14:paraId="764F4162"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Ahvaz</w:t>
            </w:r>
          </w:p>
        </w:tc>
      </w:tr>
      <w:tr w:rsidR="009D3E37" w:rsidRPr="009D3E37" w14:paraId="32FC8FF4" w14:textId="77777777" w:rsidTr="008B2D6A">
        <w:trPr>
          <w:trHeight w:val="171"/>
          <w:jc w:val="center"/>
        </w:trPr>
        <w:tc>
          <w:tcPr>
            <w:tcW w:w="2374" w:type="dxa"/>
            <w:shd w:val="clear" w:color="000000" w:fill="F4B084"/>
            <w:noWrap/>
            <w:vAlign w:val="center"/>
            <w:hideMark/>
          </w:tcPr>
          <w:p w14:paraId="76AD69A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2011</w:t>
            </w:r>
          </w:p>
        </w:tc>
        <w:tc>
          <w:tcPr>
            <w:tcW w:w="850" w:type="dxa"/>
            <w:shd w:val="clear" w:color="000000" w:fill="70AD47"/>
            <w:noWrap/>
            <w:vAlign w:val="center"/>
            <w:hideMark/>
          </w:tcPr>
          <w:p w14:paraId="75BC33D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398</w:t>
            </w:r>
          </w:p>
        </w:tc>
        <w:tc>
          <w:tcPr>
            <w:tcW w:w="794" w:type="dxa"/>
            <w:shd w:val="clear" w:color="000000" w:fill="FFFF00"/>
            <w:noWrap/>
            <w:vAlign w:val="center"/>
            <w:hideMark/>
          </w:tcPr>
          <w:p w14:paraId="501DB43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72" w:type="dxa"/>
            <w:shd w:val="clear" w:color="000000" w:fill="70AD47"/>
            <w:noWrap/>
            <w:vAlign w:val="center"/>
            <w:hideMark/>
          </w:tcPr>
          <w:p w14:paraId="1E979E9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70AD47"/>
            <w:noWrap/>
            <w:vAlign w:val="center"/>
            <w:hideMark/>
          </w:tcPr>
          <w:p w14:paraId="39ABBCF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360" w:type="dxa"/>
            <w:shd w:val="clear" w:color="000000" w:fill="70AD47"/>
            <w:noWrap/>
            <w:vAlign w:val="center"/>
            <w:hideMark/>
          </w:tcPr>
          <w:p w14:paraId="0C7CBC0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1470</w:t>
            </w:r>
          </w:p>
        </w:tc>
        <w:tc>
          <w:tcPr>
            <w:tcW w:w="1017" w:type="dxa"/>
            <w:shd w:val="clear" w:color="000000" w:fill="FFFF00"/>
            <w:noWrap/>
            <w:vAlign w:val="center"/>
            <w:hideMark/>
          </w:tcPr>
          <w:p w14:paraId="284614C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972" w:type="dxa"/>
            <w:shd w:val="clear" w:color="000000" w:fill="70AD47"/>
            <w:noWrap/>
            <w:vAlign w:val="center"/>
            <w:hideMark/>
          </w:tcPr>
          <w:p w14:paraId="23983E5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229D130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7EEF076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r>
      <w:tr w:rsidR="009D3E37" w:rsidRPr="009D3E37" w14:paraId="2A977909" w14:textId="77777777" w:rsidTr="008B2D6A">
        <w:trPr>
          <w:trHeight w:val="133"/>
          <w:jc w:val="center"/>
        </w:trPr>
        <w:tc>
          <w:tcPr>
            <w:tcW w:w="2374" w:type="dxa"/>
            <w:shd w:val="clear" w:color="000000" w:fill="F4B084"/>
            <w:noWrap/>
            <w:vAlign w:val="center"/>
            <w:hideMark/>
          </w:tcPr>
          <w:p w14:paraId="1E2B55B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2012</w:t>
            </w:r>
          </w:p>
        </w:tc>
        <w:tc>
          <w:tcPr>
            <w:tcW w:w="850" w:type="dxa"/>
            <w:shd w:val="clear" w:color="000000" w:fill="70AD47"/>
            <w:noWrap/>
            <w:vAlign w:val="center"/>
            <w:hideMark/>
          </w:tcPr>
          <w:p w14:paraId="7F8316C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344</w:t>
            </w:r>
          </w:p>
        </w:tc>
        <w:tc>
          <w:tcPr>
            <w:tcW w:w="794" w:type="dxa"/>
            <w:shd w:val="clear" w:color="000000" w:fill="FFFF00"/>
            <w:noWrap/>
            <w:vAlign w:val="center"/>
            <w:hideMark/>
          </w:tcPr>
          <w:p w14:paraId="630EBCD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72" w:type="dxa"/>
            <w:shd w:val="clear" w:color="000000" w:fill="70AD47"/>
            <w:noWrap/>
            <w:vAlign w:val="center"/>
            <w:hideMark/>
          </w:tcPr>
          <w:p w14:paraId="476E91F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70AD47"/>
            <w:noWrap/>
            <w:vAlign w:val="center"/>
            <w:hideMark/>
          </w:tcPr>
          <w:p w14:paraId="77E37E9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360" w:type="dxa"/>
            <w:shd w:val="clear" w:color="000000" w:fill="70AD47"/>
            <w:noWrap/>
            <w:vAlign w:val="center"/>
            <w:hideMark/>
          </w:tcPr>
          <w:p w14:paraId="6D7D0F7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017" w:type="dxa"/>
            <w:shd w:val="clear" w:color="000000" w:fill="FFFF00"/>
            <w:noWrap/>
            <w:vAlign w:val="center"/>
            <w:hideMark/>
          </w:tcPr>
          <w:p w14:paraId="71C8597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972" w:type="dxa"/>
            <w:shd w:val="clear" w:color="000000" w:fill="70AD47"/>
            <w:noWrap/>
            <w:vAlign w:val="center"/>
            <w:hideMark/>
          </w:tcPr>
          <w:p w14:paraId="2E1D44C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33E5888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07B44A6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r>
      <w:tr w:rsidR="009D3E37" w:rsidRPr="009D3E37" w14:paraId="571D1137" w14:textId="77777777" w:rsidTr="008B2D6A">
        <w:trPr>
          <w:trHeight w:val="237"/>
          <w:jc w:val="center"/>
        </w:trPr>
        <w:tc>
          <w:tcPr>
            <w:tcW w:w="2374" w:type="dxa"/>
            <w:shd w:val="clear" w:color="000000" w:fill="F4B084"/>
            <w:noWrap/>
            <w:vAlign w:val="center"/>
            <w:hideMark/>
          </w:tcPr>
          <w:p w14:paraId="100B0E6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2013</w:t>
            </w:r>
          </w:p>
        </w:tc>
        <w:tc>
          <w:tcPr>
            <w:tcW w:w="850" w:type="dxa"/>
            <w:shd w:val="clear" w:color="000000" w:fill="70AD47"/>
            <w:noWrap/>
            <w:vAlign w:val="center"/>
            <w:hideMark/>
          </w:tcPr>
          <w:p w14:paraId="1334983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335</w:t>
            </w:r>
          </w:p>
        </w:tc>
        <w:tc>
          <w:tcPr>
            <w:tcW w:w="794" w:type="dxa"/>
            <w:shd w:val="clear" w:color="000000" w:fill="FFFF00"/>
            <w:noWrap/>
            <w:vAlign w:val="center"/>
            <w:hideMark/>
          </w:tcPr>
          <w:p w14:paraId="63BFD65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72" w:type="dxa"/>
            <w:shd w:val="clear" w:color="000000" w:fill="70AD47"/>
            <w:noWrap/>
            <w:vAlign w:val="center"/>
            <w:hideMark/>
          </w:tcPr>
          <w:p w14:paraId="518F6E9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364</w:t>
            </w:r>
          </w:p>
        </w:tc>
        <w:tc>
          <w:tcPr>
            <w:tcW w:w="696" w:type="dxa"/>
            <w:shd w:val="clear" w:color="000000" w:fill="70AD47"/>
            <w:noWrap/>
            <w:vAlign w:val="center"/>
            <w:hideMark/>
          </w:tcPr>
          <w:p w14:paraId="0692C1F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570</w:t>
            </w:r>
          </w:p>
        </w:tc>
        <w:tc>
          <w:tcPr>
            <w:tcW w:w="1360" w:type="dxa"/>
            <w:shd w:val="clear" w:color="000000" w:fill="70AD47"/>
            <w:noWrap/>
            <w:vAlign w:val="center"/>
            <w:hideMark/>
          </w:tcPr>
          <w:p w14:paraId="4729020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017" w:type="dxa"/>
            <w:shd w:val="clear" w:color="000000" w:fill="FFFF00"/>
            <w:noWrap/>
            <w:vAlign w:val="center"/>
            <w:hideMark/>
          </w:tcPr>
          <w:p w14:paraId="0B3F3E0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972" w:type="dxa"/>
            <w:shd w:val="clear" w:color="000000" w:fill="70AD47"/>
            <w:noWrap/>
            <w:vAlign w:val="center"/>
            <w:hideMark/>
          </w:tcPr>
          <w:p w14:paraId="143A6B1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202AB96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1289</w:t>
            </w:r>
          </w:p>
        </w:tc>
        <w:tc>
          <w:tcPr>
            <w:tcW w:w="816" w:type="dxa"/>
            <w:shd w:val="clear" w:color="000000" w:fill="FFFF00"/>
            <w:noWrap/>
            <w:vAlign w:val="center"/>
            <w:hideMark/>
          </w:tcPr>
          <w:p w14:paraId="2216934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3588</w:t>
            </w:r>
          </w:p>
        </w:tc>
      </w:tr>
      <w:tr w:rsidR="009D3E37" w:rsidRPr="009D3E37" w14:paraId="48F2848A" w14:textId="77777777" w:rsidTr="008B2D6A">
        <w:trPr>
          <w:trHeight w:val="199"/>
          <w:jc w:val="center"/>
        </w:trPr>
        <w:tc>
          <w:tcPr>
            <w:tcW w:w="2374" w:type="dxa"/>
            <w:shd w:val="clear" w:color="000000" w:fill="F4B084"/>
            <w:noWrap/>
            <w:vAlign w:val="center"/>
            <w:hideMark/>
          </w:tcPr>
          <w:p w14:paraId="112A3F9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2014</w:t>
            </w:r>
          </w:p>
        </w:tc>
        <w:tc>
          <w:tcPr>
            <w:tcW w:w="850" w:type="dxa"/>
            <w:shd w:val="clear" w:color="000000" w:fill="70AD47"/>
            <w:noWrap/>
            <w:vAlign w:val="center"/>
            <w:hideMark/>
          </w:tcPr>
          <w:p w14:paraId="1CD5C70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297</w:t>
            </w:r>
          </w:p>
        </w:tc>
        <w:tc>
          <w:tcPr>
            <w:tcW w:w="794" w:type="dxa"/>
            <w:shd w:val="clear" w:color="000000" w:fill="FFFF00"/>
            <w:noWrap/>
            <w:vAlign w:val="center"/>
            <w:hideMark/>
          </w:tcPr>
          <w:p w14:paraId="5040AB6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72" w:type="dxa"/>
            <w:shd w:val="clear" w:color="000000" w:fill="70AD47"/>
            <w:noWrap/>
            <w:vAlign w:val="center"/>
            <w:hideMark/>
          </w:tcPr>
          <w:p w14:paraId="5BFCB58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47</w:t>
            </w:r>
          </w:p>
        </w:tc>
        <w:tc>
          <w:tcPr>
            <w:tcW w:w="696" w:type="dxa"/>
            <w:shd w:val="clear" w:color="000000" w:fill="70AD47"/>
            <w:noWrap/>
            <w:vAlign w:val="center"/>
            <w:hideMark/>
          </w:tcPr>
          <w:p w14:paraId="08CC185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380</w:t>
            </w:r>
          </w:p>
        </w:tc>
        <w:tc>
          <w:tcPr>
            <w:tcW w:w="1360" w:type="dxa"/>
            <w:shd w:val="clear" w:color="000000" w:fill="70AD47"/>
            <w:noWrap/>
            <w:vAlign w:val="center"/>
            <w:hideMark/>
          </w:tcPr>
          <w:p w14:paraId="18CD97F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017" w:type="dxa"/>
            <w:shd w:val="clear" w:color="000000" w:fill="FFFF00"/>
            <w:noWrap/>
            <w:vAlign w:val="center"/>
            <w:hideMark/>
          </w:tcPr>
          <w:p w14:paraId="224BD5F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1270</w:t>
            </w:r>
          </w:p>
        </w:tc>
        <w:tc>
          <w:tcPr>
            <w:tcW w:w="972" w:type="dxa"/>
            <w:shd w:val="clear" w:color="000000" w:fill="70AD47"/>
            <w:noWrap/>
            <w:vAlign w:val="center"/>
            <w:hideMark/>
          </w:tcPr>
          <w:p w14:paraId="525B580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154C66A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557</w:t>
            </w:r>
          </w:p>
        </w:tc>
        <w:tc>
          <w:tcPr>
            <w:tcW w:w="816" w:type="dxa"/>
            <w:shd w:val="clear" w:color="000000" w:fill="FFFF00"/>
            <w:noWrap/>
            <w:vAlign w:val="center"/>
            <w:hideMark/>
          </w:tcPr>
          <w:p w14:paraId="2F0AB5F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1856</w:t>
            </w:r>
          </w:p>
        </w:tc>
      </w:tr>
      <w:tr w:rsidR="009D3E37" w:rsidRPr="009D3E37" w14:paraId="69599611" w14:textId="77777777" w:rsidTr="008B2D6A">
        <w:trPr>
          <w:trHeight w:val="161"/>
          <w:jc w:val="center"/>
        </w:trPr>
        <w:tc>
          <w:tcPr>
            <w:tcW w:w="2374" w:type="dxa"/>
            <w:shd w:val="clear" w:color="000000" w:fill="F4B084"/>
            <w:noWrap/>
            <w:vAlign w:val="center"/>
            <w:hideMark/>
          </w:tcPr>
          <w:p w14:paraId="1AD37F7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2015</w:t>
            </w:r>
          </w:p>
        </w:tc>
        <w:tc>
          <w:tcPr>
            <w:tcW w:w="850" w:type="dxa"/>
            <w:shd w:val="clear" w:color="000000" w:fill="70AD47"/>
            <w:noWrap/>
            <w:vAlign w:val="center"/>
            <w:hideMark/>
          </w:tcPr>
          <w:p w14:paraId="3ECEEB0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328</w:t>
            </w:r>
          </w:p>
        </w:tc>
        <w:tc>
          <w:tcPr>
            <w:tcW w:w="794" w:type="dxa"/>
            <w:shd w:val="clear" w:color="000000" w:fill="FFFF00"/>
            <w:noWrap/>
            <w:vAlign w:val="center"/>
            <w:hideMark/>
          </w:tcPr>
          <w:p w14:paraId="231C293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71</w:t>
            </w:r>
          </w:p>
        </w:tc>
        <w:tc>
          <w:tcPr>
            <w:tcW w:w="772" w:type="dxa"/>
            <w:shd w:val="clear" w:color="000000" w:fill="70AD47"/>
            <w:noWrap/>
            <w:vAlign w:val="center"/>
            <w:hideMark/>
          </w:tcPr>
          <w:p w14:paraId="0A66E8F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70AD47"/>
            <w:noWrap/>
            <w:vAlign w:val="center"/>
            <w:hideMark/>
          </w:tcPr>
          <w:p w14:paraId="29053E5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528</w:t>
            </w:r>
          </w:p>
        </w:tc>
        <w:tc>
          <w:tcPr>
            <w:tcW w:w="1360" w:type="dxa"/>
            <w:shd w:val="clear" w:color="000000" w:fill="70AD47"/>
            <w:noWrap/>
            <w:vAlign w:val="center"/>
            <w:hideMark/>
          </w:tcPr>
          <w:p w14:paraId="4934DF2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1107</w:t>
            </w:r>
          </w:p>
        </w:tc>
        <w:tc>
          <w:tcPr>
            <w:tcW w:w="1017" w:type="dxa"/>
            <w:shd w:val="clear" w:color="000000" w:fill="FFFF00"/>
            <w:noWrap/>
            <w:vAlign w:val="center"/>
            <w:hideMark/>
          </w:tcPr>
          <w:p w14:paraId="0C60BAD3"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2867</w:t>
            </w:r>
          </w:p>
        </w:tc>
        <w:tc>
          <w:tcPr>
            <w:tcW w:w="972" w:type="dxa"/>
            <w:shd w:val="clear" w:color="000000" w:fill="70AD47"/>
            <w:noWrap/>
            <w:vAlign w:val="center"/>
            <w:hideMark/>
          </w:tcPr>
          <w:p w14:paraId="75EBEF3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7745048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1038</w:t>
            </w:r>
          </w:p>
        </w:tc>
        <w:tc>
          <w:tcPr>
            <w:tcW w:w="816" w:type="dxa"/>
            <w:shd w:val="clear" w:color="000000" w:fill="FFFF00"/>
            <w:noWrap/>
            <w:vAlign w:val="center"/>
            <w:hideMark/>
          </w:tcPr>
          <w:p w14:paraId="2DCB3FC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2464</w:t>
            </w:r>
          </w:p>
        </w:tc>
      </w:tr>
      <w:tr w:rsidR="009D3E37" w:rsidRPr="009D3E37" w14:paraId="0DF80EAB" w14:textId="77777777" w:rsidTr="008B2D6A">
        <w:trPr>
          <w:trHeight w:val="265"/>
          <w:jc w:val="center"/>
        </w:trPr>
        <w:tc>
          <w:tcPr>
            <w:tcW w:w="2374" w:type="dxa"/>
            <w:shd w:val="clear" w:color="000000" w:fill="F4B084"/>
            <w:noWrap/>
            <w:vAlign w:val="center"/>
            <w:hideMark/>
          </w:tcPr>
          <w:p w14:paraId="2CDF0AE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2016</w:t>
            </w:r>
          </w:p>
        </w:tc>
        <w:tc>
          <w:tcPr>
            <w:tcW w:w="850" w:type="dxa"/>
            <w:shd w:val="clear" w:color="000000" w:fill="70AD47"/>
            <w:noWrap/>
            <w:vAlign w:val="center"/>
            <w:hideMark/>
          </w:tcPr>
          <w:p w14:paraId="03B21C0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179</w:t>
            </w:r>
          </w:p>
        </w:tc>
        <w:tc>
          <w:tcPr>
            <w:tcW w:w="794" w:type="dxa"/>
            <w:shd w:val="clear" w:color="000000" w:fill="FFFF00"/>
            <w:noWrap/>
            <w:vAlign w:val="center"/>
            <w:hideMark/>
          </w:tcPr>
          <w:p w14:paraId="62E9354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489</w:t>
            </w:r>
          </w:p>
        </w:tc>
        <w:tc>
          <w:tcPr>
            <w:tcW w:w="772" w:type="dxa"/>
            <w:shd w:val="clear" w:color="000000" w:fill="70AD47"/>
            <w:noWrap/>
            <w:vAlign w:val="center"/>
            <w:hideMark/>
          </w:tcPr>
          <w:p w14:paraId="27AD68E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70AD47"/>
            <w:noWrap/>
            <w:vAlign w:val="center"/>
            <w:hideMark/>
          </w:tcPr>
          <w:p w14:paraId="429EB27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412</w:t>
            </w:r>
          </w:p>
        </w:tc>
        <w:tc>
          <w:tcPr>
            <w:tcW w:w="1360" w:type="dxa"/>
            <w:shd w:val="clear" w:color="000000" w:fill="70AD47"/>
            <w:noWrap/>
            <w:vAlign w:val="center"/>
            <w:hideMark/>
          </w:tcPr>
          <w:p w14:paraId="5D31A12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994</w:t>
            </w:r>
          </w:p>
        </w:tc>
        <w:tc>
          <w:tcPr>
            <w:tcW w:w="1017" w:type="dxa"/>
            <w:shd w:val="clear" w:color="000000" w:fill="FFFF00"/>
            <w:noWrap/>
            <w:vAlign w:val="center"/>
            <w:hideMark/>
          </w:tcPr>
          <w:p w14:paraId="54001CC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741</w:t>
            </w:r>
          </w:p>
        </w:tc>
        <w:tc>
          <w:tcPr>
            <w:tcW w:w="972" w:type="dxa"/>
            <w:shd w:val="clear" w:color="000000" w:fill="70AD47"/>
            <w:noWrap/>
            <w:vAlign w:val="center"/>
            <w:hideMark/>
          </w:tcPr>
          <w:p w14:paraId="235DB0D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5C556C03"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1166</w:t>
            </w:r>
          </w:p>
        </w:tc>
        <w:tc>
          <w:tcPr>
            <w:tcW w:w="816" w:type="dxa"/>
            <w:shd w:val="clear" w:color="000000" w:fill="FFFF00"/>
            <w:noWrap/>
            <w:vAlign w:val="center"/>
            <w:hideMark/>
          </w:tcPr>
          <w:p w14:paraId="541D955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2294</w:t>
            </w:r>
          </w:p>
        </w:tc>
      </w:tr>
      <w:tr w:rsidR="009D3E37" w:rsidRPr="009D3E37" w14:paraId="012DD9D7" w14:textId="77777777" w:rsidTr="008B2D6A">
        <w:trPr>
          <w:trHeight w:val="227"/>
          <w:jc w:val="center"/>
        </w:trPr>
        <w:tc>
          <w:tcPr>
            <w:tcW w:w="2374" w:type="dxa"/>
            <w:shd w:val="clear" w:color="000000" w:fill="F4B084"/>
            <w:noWrap/>
            <w:vAlign w:val="center"/>
            <w:hideMark/>
          </w:tcPr>
          <w:p w14:paraId="00576F9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2017</w:t>
            </w:r>
          </w:p>
        </w:tc>
        <w:tc>
          <w:tcPr>
            <w:tcW w:w="850" w:type="dxa"/>
            <w:shd w:val="clear" w:color="000000" w:fill="70AD47"/>
            <w:noWrap/>
            <w:vAlign w:val="center"/>
            <w:hideMark/>
          </w:tcPr>
          <w:p w14:paraId="3560D9E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400</w:t>
            </w:r>
          </w:p>
        </w:tc>
        <w:tc>
          <w:tcPr>
            <w:tcW w:w="794" w:type="dxa"/>
            <w:shd w:val="clear" w:color="000000" w:fill="FFFF00"/>
            <w:noWrap/>
            <w:vAlign w:val="center"/>
            <w:hideMark/>
          </w:tcPr>
          <w:p w14:paraId="5F94824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1447</w:t>
            </w:r>
          </w:p>
        </w:tc>
        <w:tc>
          <w:tcPr>
            <w:tcW w:w="772" w:type="dxa"/>
            <w:shd w:val="clear" w:color="000000" w:fill="70AD47"/>
            <w:noWrap/>
            <w:vAlign w:val="center"/>
            <w:hideMark/>
          </w:tcPr>
          <w:p w14:paraId="5F55F23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253</w:t>
            </w:r>
          </w:p>
        </w:tc>
        <w:tc>
          <w:tcPr>
            <w:tcW w:w="696" w:type="dxa"/>
            <w:shd w:val="clear" w:color="000000" w:fill="70AD47"/>
            <w:noWrap/>
            <w:vAlign w:val="center"/>
            <w:hideMark/>
          </w:tcPr>
          <w:p w14:paraId="7F39484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265</w:t>
            </w:r>
          </w:p>
        </w:tc>
        <w:tc>
          <w:tcPr>
            <w:tcW w:w="1360" w:type="dxa"/>
            <w:shd w:val="clear" w:color="000000" w:fill="70AD47"/>
            <w:noWrap/>
            <w:vAlign w:val="center"/>
            <w:hideMark/>
          </w:tcPr>
          <w:p w14:paraId="5397672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492</w:t>
            </w:r>
          </w:p>
        </w:tc>
        <w:tc>
          <w:tcPr>
            <w:tcW w:w="1017" w:type="dxa"/>
            <w:shd w:val="clear" w:color="000000" w:fill="FFFF00"/>
            <w:noWrap/>
            <w:vAlign w:val="center"/>
            <w:hideMark/>
          </w:tcPr>
          <w:p w14:paraId="725DDB9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650</w:t>
            </w:r>
          </w:p>
        </w:tc>
        <w:tc>
          <w:tcPr>
            <w:tcW w:w="972" w:type="dxa"/>
            <w:shd w:val="clear" w:color="000000" w:fill="70AD47"/>
            <w:noWrap/>
            <w:vAlign w:val="center"/>
            <w:hideMark/>
          </w:tcPr>
          <w:p w14:paraId="15BF5E6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669</w:t>
            </w:r>
          </w:p>
        </w:tc>
        <w:tc>
          <w:tcPr>
            <w:tcW w:w="816" w:type="dxa"/>
            <w:shd w:val="clear" w:color="000000" w:fill="FFFF00"/>
            <w:noWrap/>
            <w:vAlign w:val="center"/>
            <w:hideMark/>
          </w:tcPr>
          <w:p w14:paraId="6995177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1087</w:t>
            </w:r>
          </w:p>
        </w:tc>
        <w:tc>
          <w:tcPr>
            <w:tcW w:w="816" w:type="dxa"/>
            <w:shd w:val="clear" w:color="000000" w:fill="FFFF00"/>
            <w:noWrap/>
            <w:vAlign w:val="center"/>
            <w:hideMark/>
          </w:tcPr>
          <w:p w14:paraId="17B1203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2562</w:t>
            </w:r>
          </w:p>
        </w:tc>
      </w:tr>
      <w:tr w:rsidR="009D3E37" w:rsidRPr="009D3E37" w14:paraId="70B6E7CF" w14:textId="77777777" w:rsidTr="008B2D6A">
        <w:trPr>
          <w:trHeight w:val="189"/>
          <w:jc w:val="center"/>
        </w:trPr>
        <w:tc>
          <w:tcPr>
            <w:tcW w:w="2374" w:type="dxa"/>
            <w:shd w:val="clear" w:color="000000" w:fill="F4B084"/>
            <w:noWrap/>
            <w:vAlign w:val="center"/>
            <w:hideMark/>
          </w:tcPr>
          <w:p w14:paraId="570ACA3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2018</w:t>
            </w:r>
          </w:p>
        </w:tc>
        <w:tc>
          <w:tcPr>
            <w:tcW w:w="850" w:type="dxa"/>
            <w:shd w:val="clear" w:color="000000" w:fill="70AD47"/>
            <w:noWrap/>
            <w:vAlign w:val="center"/>
            <w:hideMark/>
          </w:tcPr>
          <w:p w14:paraId="53FDB51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119</w:t>
            </w:r>
          </w:p>
        </w:tc>
        <w:tc>
          <w:tcPr>
            <w:tcW w:w="794" w:type="dxa"/>
            <w:shd w:val="clear" w:color="000000" w:fill="FFFF00"/>
            <w:noWrap/>
            <w:vAlign w:val="center"/>
            <w:hideMark/>
          </w:tcPr>
          <w:p w14:paraId="471A2A3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2465</w:t>
            </w:r>
          </w:p>
        </w:tc>
        <w:tc>
          <w:tcPr>
            <w:tcW w:w="772" w:type="dxa"/>
            <w:shd w:val="clear" w:color="000000" w:fill="70AD47"/>
            <w:noWrap/>
            <w:vAlign w:val="center"/>
            <w:hideMark/>
          </w:tcPr>
          <w:p w14:paraId="51D29CE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22</w:t>
            </w:r>
          </w:p>
        </w:tc>
        <w:tc>
          <w:tcPr>
            <w:tcW w:w="696" w:type="dxa"/>
            <w:shd w:val="clear" w:color="000000" w:fill="70AD47"/>
            <w:noWrap/>
            <w:vAlign w:val="center"/>
            <w:hideMark/>
          </w:tcPr>
          <w:p w14:paraId="17D94B3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429</w:t>
            </w:r>
          </w:p>
        </w:tc>
        <w:tc>
          <w:tcPr>
            <w:tcW w:w="1360" w:type="dxa"/>
            <w:shd w:val="clear" w:color="000000" w:fill="70AD47"/>
            <w:noWrap/>
            <w:vAlign w:val="center"/>
            <w:hideMark/>
          </w:tcPr>
          <w:p w14:paraId="062750E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324</w:t>
            </w:r>
          </w:p>
        </w:tc>
        <w:tc>
          <w:tcPr>
            <w:tcW w:w="1017" w:type="dxa"/>
            <w:shd w:val="clear" w:color="000000" w:fill="FFFF00"/>
            <w:noWrap/>
            <w:vAlign w:val="center"/>
            <w:hideMark/>
          </w:tcPr>
          <w:p w14:paraId="2D57722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972" w:type="dxa"/>
            <w:shd w:val="clear" w:color="000000" w:fill="70AD47"/>
            <w:noWrap/>
            <w:vAlign w:val="center"/>
            <w:hideMark/>
          </w:tcPr>
          <w:p w14:paraId="0EC4146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514</w:t>
            </w:r>
          </w:p>
        </w:tc>
        <w:tc>
          <w:tcPr>
            <w:tcW w:w="816" w:type="dxa"/>
            <w:shd w:val="clear" w:color="000000" w:fill="FFFF00"/>
            <w:noWrap/>
            <w:vAlign w:val="center"/>
            <w:hideMark/>
          </w:tcPr>
          <w:p w14:paraId="134F3DB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933</w:t>
            </w:r>
          </w:p>
        </w:tc>
        <w:tc>
          <w:tcPr>
            <w:tcW w:w="816" w:type="dxa"/>
            <w:shd w:val="clear" w:color="000000" w:fill="FFFF00"/>
            <w:noWrap/>
            <w:vAlign w:val="center"/>
            <w:hideMark/>
          </w:tcPr>
          <w:p w14:paraId="61FE37F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2476</w:t>
            </w:r>
          </w:p>
        </w:tc>
      </w:tr>
      <w:tr w:rsidR="009D3E37" w:rsidRPr="009D3E37" w14:paraId="21A34FEB" w14:textId="77777777" w:rsidTr="008B2D6A">
        <w:trPr>
          <w:trHeight w:val="293"/>
          <w:jc w:val="center"/>
        </w:trPr>
        <w:tc>
          <w:tcPr>
            <w:tcW w:w="2374" w:type="dxa"/>
            <w:shd w:val="clear" w:color="000000" w:fill="F4B084"/>
            <w:noWrap/>
            <w:vAlign w:val="center"/>
            <w:hideMark/>
          </w:tcPr>
          <w:p w14:paraId="33E7D68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2019</w:t>
            </w:r>
          </w:p>
        </w:tc>
        <w:tc>
          <w:tcPr>
            <w:tcW w:w="850" w:type="dxa"/>
            <w:shd w:val="clear" w:color="000000" w:fill="70AD47"/>
            <w:noWrap/>
            <w:vAlign w:val="center"/>
            <w:hideMark/>
          </w:tcPr>
          <w:p w14:paraId="601EBDD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169</w:t>
            </w:r>
          </w:p>
        </w:tc>
        <w:tc>
          <w:tcPr>
            <w:tcW w:w="794" w:type="dxa"/>
            <w:shd w:val="clear" w:color="000000" w:fill="FFFF00"/>
            <w:noWrap/>
            <w:vAlign w:val="center"/>
            <w:hideMark/>
          </w:tcPr>
          <w:p w14:paraId="1666643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3361</w:t>
            </w:r>
          </w:p>
        </w:tc>
        <w:tc>
          <w:tcPr>
            <w:tcW w:w="772" w:type="dxa"/>
            <w:shd w:val="clear" w:color="000000" w:fill="70AD47"/>
            <w:noWrap/>
            <w:vAlign w:val="center"/>
            <w:hideMark/>
          </w:tcPr>
          <w:p w14:paraId="711F237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70AD47"/>
            <w:noWrap/>
            <w:vAlign w:val="center"/>
            <w:hideMark/>
          </w:tcPr>
          <w:p w14:paraId="529F65E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73</w:t>
            </w:r>
          </w:p>
        </w:tc>
        <w:tc>
          <w:tcPr>
            <w:tcW w:w="1360" w:type="dxa"/>
            <w:shd w:val="clear" w:color="000000" w:fill="70AD47"/>
            <w:noWrap/>
            <w:vAlign w:val="center"/>
            <w:hideMark/>
          </w:tcPr>
          <w:p w14:paraId="4814AC6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1893</w:t>
            </w:r>
          </w:p>
        </w:tc>
        <w:tc>
          <w:tcPr>
            <w:tcW w:w="1017" w:type="dxa"/>
            <w:shd w:val="clear" w:color="000000" w:fill="FFFF00"/>
            <w:noWrap/>
            <w:vAlign w:val="center"/>
            <w:hideMark/>
          </w:tcPr>
          <w:p w14:paraId="5C25C2D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181</w:t>
            </w:r>
          </w:p>
        </w:tc>
        <w:tc>
          <w:tcPr>
            <w:tcW w:w="972" w:type="dxa"/>
            <w:shd w:val="clear" w:color="000000" w:fill="70AD47"/>
            <w:noWrap/>
            <w:vAlign w:val="center"/>
            <w:hideMark/>
          </w:tcPr>
          <w:p w14:paraId="2FB024B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137C86C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1030</w:t>
            </w:r>
          </w:p>
        </w:tc>
        <w:tc>
          <w:tcPr>
            <w:tcW w:w="816" w:type="dxa"/>
            <w:shd w:val="clear" w:color="000000" w:fill="FFFF00"/>
            <w:noWrap/>
            <w:vAlign w:val="center"/>
            <w:hideMark/>
          </w:tcPr>
          <w:p w14:paraId="2B4C1A8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2050</w:t>
            </w:r>
          </w:p>
        </w:tc>
      </w:tr>
      <w:tr w:rsidR="009D3E37" w:rsidRPr="009D3E37" w14:paraId="27393927" w14:textId="77777777" w:rsidTr="008B2D6A">
        <w:trPr>
          <w:trHeight w:val="113"/>
          <w:jc w:val="center"/>
        </w:trPr>
        <w:tc>
          <w:tcPr>
            <w:tcW w:w="2374" w:type="dxa"/>
            <w:shd w:val="clear" w:color="000000" w:fill="F4B084"/>
            <w:noWrap/>
            <w:vAlign w:val="center"/>
            <w:hideMark/>
          </w:tcPr>
          <w:p w14:paraId="113DA2C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2020</w:t>
            </w:r>
          </w:p>
        </w:tc>
        <w:tc>
          <w:tcPr>
            <w:tcW w:w="850" w:type="dxa"/>
            <w:shd w:val="clear" w:color="000000" w:fill="70AD47"/>
            <w:noWrap/>
            <w:vAlign w:val="center"/>
            <w:hideMark/>
          </w:tcPr>
          <w:p w14:paraId="049B16F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256</w:t>
            </w:r>
          </w:p>
        </w:tc>
        <w:tc>
          <w:tcPr>
            <w:tcW w:w="794" w:type="dxa"/>
            <w:shd w:val="clear" w:color="000000" w:fill="FFFF00"/>
            <w:noWrap/>
            <w:vAlign w:val="center"/>
            <w:hideMark/>
          </w:tcPr>
          <w:p w14:paraId="4CCCFE0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444</w:t>
            </w:r>
          </w:p>
        </w:tc>
        <w:tc>
          <w:tcPr>
            <w:tcW w:w="772" w:type="dxa"/>
            <w:shd w:val="clear" w:color="000000" w:fill="70AD47"/>
            <w:noWrap/>
            <w:vAlign w:val="center"/>
            <w:hideMark/>
          </w:tcPr>
          <w:p w14:paraId="6F3A863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70AD47"/>
            <w:noWrap/>
            <w:vAlign w:val="center"/>
            <w:hideMark/>
          </w:tcPr>
          <w:p w14:paraId="333C023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160</w:t>
            </w:r>
          </w:p>
        </w:tc>
        <w:tc>
          <w:tcPr>
            <w:tcW w:w="1360" w:type="dxa"/>
            <w:shd w:val="clear" w:color="000000" w:fill="70AD47"/>
            <w:noWrap/>
            <w:vAlign w:val="center"/>
            <w:hideMark/>
          </w:tcPr>
          <w:p w14:paraId="202DB2C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294</w:t>
            </w:r>
          </w:p>
        </w:tc>
        <w:tc>
          <w:tcPr>
            <w:tcW w:w="1017" w:type="dxa"/>
            <w:shd w:val="clear" w:color="000000" w:fill="FFFF00"/>
            <w:noWrap/>
            <w:vAlign w:val="center"/>
            <w:hideMark/>
          </w:tcPr>
          <w:p w14:paraId="14312C8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195</w:t>
            </w:r>
          </w:p>
        </w:tc>
        <w:tc>
          <w:tcPr>
            <w:tcW w:w="972" w:type="dxa"/>
            <w:shd w:val="clear" w:color="000000" w:fill="70AD47"/>
            <w:noWrap/>
            <w:vAlign w:val="center"/>
            <w:hideMark/>
          </w:tcPr>
          <w:p w14:paraId="3D85160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35AAB0C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655</w:t>
            </w:r>
          </w:p>
        </w:tc>
        <w:tc>
          <w:tcPr>
            <w:tcW w:w="816" w:type="dxa"/>
            <w:shd w:val="clear" w:color="000000" w:fill="FFFF00"/>
            <w:noWrap/>
            <w:vAlign w:val="center"/>
            <w:hideMark/>
          </w:tcPr>
          <w:p w14:paraId="704BCE6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2164</w:t>
            </w:r>
          </w:p>
        </w:tc>
      </w:tr>
      <w:tr w:rsidR="009D3E37" w:rsidRPr="009D3E37" w14:paraId="5B30E08F" w14:textId="77777777" w:rsidTr="008B2D6A">
        <w:trPr>
          <w:trHeight w:val="231"/>
          <w:jc w:val="center"/>
        </w:trPr>
        <w:tc>
          <w:tcPr>
            <w:tcW w:w="2374" w:type="dxa"/>
            <w:shd w:val="clear" w:color="000000" w:fill="F4B084"/>
            <w:noWrap/>
            <w:vAlign w:val="center"/>
            <w:hideMark/>
          </w:tcPr>
          <w:p w14:paraId="595265C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2021</w:t>
            </w:r>
          </w:p>
        </w:tc>
        <w:tc>
          <w:tcPr>
            <w:tcW w:w="850" w:type="dxa"/>
            <w:shd w:val="clear" w:color="000000" w:fill="70AD47"/>
            <w:noWrap/>
            <w:vAlign w:val="center"/>
            <w:hideMark/>
          </w:tcPr>
          <w:p w14:paraId="49188B7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317</w:t>
            </w:r>
          </w:p>
        </w:tc>
        <w:tc>
          <w:tcPr>
            <w:tcW w:w="794" w:type="dxa"/>
            <w:shd w:val="clear" w:color="000000" w:fill="FFFF00"/>
            <w:noWrap/>
            <w:vAlign w:val="center"/>
            <w:hideMark/>
          </w:tcPr>
          <w:p w14:paraId="4DAB493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671</w:t>
            </w:r>
          </w:p>
        </w:tc>
        <w:tc>
          <w:tcPr>
            <w:tcW w:w="772" w:type="dxa"/>
            <w:shd w:val="clear" w:color="000000" w:fill="70AD47"/>
            <w:noWrap/>
            <w:vAlign w:val="center"/>
            <w:hideMark/>
          </w:tcPr>
          <w:p w14:paraId="3F23CB6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30</w:t>
            </w:r>
          </w:p>
        </w:tc>
        <w:tc>
          <w:tcPr>
            <w:tcW w:w="696" w:type="dxa"/>
            <w:shd w:val="clear" w:color="000000" w:fill="70AD47"/>
            <w:noWrap/>
            <w:vAlign w:val="center"/>
            <w:hideMark/>
          </w:tcPr>
          <w:p w14:paraId="5B3EBF6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556</w:t>
            </w:r>
          </w:p>
        </w:tc>
        <w:tc>
          <w:tcPr>
            <w:tcW w:w="1360" w:type="dxa"/>
            <w:shd w:val="clear" w:color="000000" w:fill="70AD47"/>
            <w:noWrap/>
            <w:vAlign w:val="center"/>
            <w:hideMark/>
          </w:tcPr>
          <w:p w14:paraId="11429B5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324</w:t>
            </w:r>
          </w:p>
        </w:tc>
        <w:tc>
          <w:tcPr>
            <w:tcW w:w="1017" w:type="dxa"/>
            <w:shd w:val="clear" w:color="000000" w:fill="FFFF00"/>
            <w:noWrap/>
            <w:vAlign w:val="center"/>
            <w:hideMark/>
          </w:tcPr>
          <w:p w14:paraId="434EB4F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155</w:t>
            </w:r>
          </w:p>
        </w:tc>
        <w:tc>
          <w:tcPr>
            <w:tcW w:w="972" w:type="dxa"/>
            <w:shd w:val="clear" w:color="000000" w:fill="70AD47"/>
            <w:noWrap/>
            <w:vAlign w:val="center"/>
            <w:hideMark/>
          </w:tcPr>
          <w:p w14:paraId="3D816FC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29AADFE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651</w:t>
            </w:r>
          </w:p>
        </w:tc>
        <w:tc>
          <w:tcPr>
            <w:tcW w:w="816" w:type="dxa"/>
            <w:shd w:val="clear" w:color="000000" w:fill="FFFF00"/>
            <w:noWrap/>
            <w:vAlign w:val="center"/>
            <w:hideMark/>
          </w:tcPr>
          <w:p w14:paraId="1B5D090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2313</w:t>
            </w:r>
          </w:p>
        </w:tc>
      </w:tr>
      <w:tr w:rsidR="009D3E37" w:rsidRPr="009D3E37" w14:paraId="313AB578" w14:textId="77777777" w:rsidTr="008B2D6A">
        <w:trPr>
          <w:trHeight w:val="193"/>
          <w:jc w:val="center"/>
        </w:trPr>
        <w:tc>
          <w:tcPr>
            <w:tcW w:w="2374" w:type="dxa"/>
            <w:shd w:val="clear" w:color="000000" w:fill="F4B084"/>
            <w:noWrap/>
            <w:vAlign w:val="center"/>
            <w:hideMark/>
          </w:tcPr>
          <w:p w14:paraId="7D23A78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2022</w:t>
            </w:r>
          </w:p>
        </w:tc>
        <w:tc>
          <w:tcPr>
            <w:tcW w:w="850" w:type="dxa"/>
            <w:shd w:val="clear" w:color="000000" w:fill="70AD47"/>
            <w:noWrap/>
            <w:vAlign w:val="center"/>
            <w:hideMark/>
          </w:tcPr>
          <w:p w14:paraId="5BE0227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749</w:t>
            </w:r>
          </w:p>
        </w:tc>
        <w:tc>
          <w:tcPr>
            <w:tcW w:w="794" w:type="dxa"/>
            <w:shd w:val="clear" w:color="000000" w:fill="FFFF00"/>
            <w:noWrap/>
            <w:vAlign w:val="center"/>
            <w:hideMark/>
          </w:tcPr>
          <w:p w14:paraId="40962EE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661</w:t>
            </w:r>
          </w:p>
        </w:tc>
        <w:tc>
          <w:tcPr>
            <w:tcW w:w="772" w:type="dxa"/>
            <w:shd w:val="clear" w:color="000000" w:fill="70AD47"/>
            <w:noWrap/>
            <w:vAlign w:val="center"/>
            <w:hideMark/>
          </w:tcPr>
          <w:p w14:paraId="5C9141C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70AD47"/>
            <w:noWrap/>
            <w:vAlign w:val="center"/>
            <w:hideMark/>
          </w:tcPr>
          <w:p w14:paraId="4B96746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324</w:t>
            </w:r>
          </w:p>
        </w:tc>
        <w:tc>
          <w:tcPr>
            <w:tcW w:w="1360" w:type="dxa"/>
            <w:shd w:val="clear" w:color="000000" w:fill="70AD47"/>
            <w:noWrap/>
            <w:vAlign w:val="center"/>
            <w:hideMark/>
          </w:tcPr>
          <w:p w14:paraId="65FC2A7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418</w:t>
            </w:r>
          </w:p>
        </w:tc>
        <w:tc>
          <w:tcPr>
            <w:tcW w:w="1017" w:type="dxa"/>
            <w:shd w:val="clear" w:color="000000" w:fill="FFFF00"/>
            <w:noWrap/>
            <w:vAlign w:val="center"/>
            <w:hideMark/>
          </w:tcPr>
          <w:p w14:paraId="15F721E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528</w:t>
            </w:r>
          </w:p>
        </w:tc>
        <w:tc>
          <w:tcPr>
            <w:tcW w:w="972" w:type="dxa"/>
            <w:shd w:val="clear" w:color="000000" w:fill="70AD47"/>
            <w:noWrap/>
            <w:vAlign w:val="center"/>
            <w:hideMark/>
          </w:tcPr>
          <w:p w14:paraId="44DB831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FFF00"/>
            <w:noWrap/>
            <w:vAlign w:val="center"/>
            <w:hideMark/>
          </w:tcPr>
          <w:p w14:paraId="3441C93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1656</w:t>
            </w:r>
          </w:p>
        </w:tc>
        <w:tc>
          <w:tcPr>
            <w:tcW w:w="816" w:type="dxa"/>
            <w:shd w:val="clear" w:color="000000" w:fill="FFFF00"/>
            <w:noWrap/>
            <w:vAlign w:val="center"/>
            <w:hideMark/>
          </w:tcPr>
          <w:p w14:paraId="5AD179C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3551</w:t>
            </w:r>
          </w:p>
        </w:tc>
      </w:tr>
      <w:tr w:rsidR="009D3E37" w:rsidRPr="009D3E37" w14:paraId="374BFD5A" w14:textId="77777777" w:rsidTr="008B2D6A">
        <w:trPr>
          <w:trHeight w:val="620"/>
          <w:jc w:val="center"/>
        </w:trPr>
        <w:tc>
          <w:tcPr>
            <w:tcW w:w="2374" w:type="dxa"/>
            <w:shd w:val="clear" w:color="000000" w:fill="F4B084"/>
            <w:vAlign w:val="center"/>
            <w:hideMark/>
          </w:tcPr>
          <w:p w14:paraId="34508A1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Total SDS hours throughout the years 2011 to 2022</w:t>
            </w:r>
          </w:p>
        </w:tc>
        <w:tc>
          <w:tcPr>
            <w:tcW w:w="850" w:type="dxa"/>
            <w:shd w:val="clear" w:color="000000" w:fill="FFFFA6"/>
            <w:noWrap/>
            <w:vAlign w:val="center"/>
            <w:hideMark/>
          </w:tcPr>
          <w:p w14:paraId="10CDA75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3891</w:t>
            </w:r>
          </w:p>
        </w:tc>
        <w:tc>
          <w:tcPr>
            <w:tcW w:w="794" w:type="dxa"/>
            <w:shd w:val="clear" w:color="000000" w:fill="F7DF00"/>
            <w:noWrap/>
            <w:vAlign w:val="center"/>
            <w:hideMark/>
          </w:tcPr>
          <w:p w14:paraId="3C995D1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9609</w:t>
            </w:r>
          </w:p>
        </w:tc>
        <w:tc>
          <w:tcPr>
            <w:tcW w:w="772" w:type="dxa"/>
            <w:shd w:val="clear" w:color="auto" w:fill="auto"/>
            <w:noWrap/>
            <w:vAlign w:val="center"/>
            <w:hideMark/>
          </w:tcPr>
          <w:p w14:paraId="6294324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FFFFAF"/>
            <w:noWrap/>
            <w:vAlign w:val="center"/>
            <w:hideMark/>
          </w:tcPr>
          <w:p w14:paraId="6A5AF86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3697</w:t>
            </w:r>
          </w:p>
        </w:tc>
        <w:tc>
          <w:tcPr>
            <w:tcW w:w="1360" w:type="dxa"/>
            <w:shd w:val="clear" w:color="000000" w:fill="FFFF00"/>
            <w:noWrap/>
            <w:vAlign w:val="center"/>
            <w:hideMark/>
          </w:tcPr>
          <w:p w14:paraId="3EF99E3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7316</w:t>
            </w:r>
          </w:p>
        </w:tc>
        <w:tc>
          <w:tcPr>
            <w:tcW w:w="1017" w:type="dxa"/>
            <w:shd w:val="clear" w:color="000000" w:fill="FFFF24"/>
            <w:noWrap/>
            <w:vAlign w:val="center"/>
            <w:hideMark/>
          </w:tcPr>
          <w:p w14:paraId="09370F9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6587</w:t>
            </w:r>
          </w:p>
        </w:tc>
        <w:tc>
          <w:tcPr>
            <w:tcW w:w="972" w:type="dxa"/>
            <w:shd w:val="clear" w:color="auto" w:fill="auto"/>
            <w:noWrap/>
            <w:vAlign w:val="center"/>
            <w:hideMark/>
          </w:tcPr>
          <w:p w14:paraId="205E513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6D900"/>
            <w:noWrap/>
            <w:vAlign w:val="center"/>
            <w:hideMark/>
          </w:tcPr>
          <w:p w14:paraId="5D5DEB9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10062</w:t>
            </w:r>
          </w:p>
        </w:tc>
        <w:tc>
          <w:tcPr>
            <w:tcW w:w="816" w:type="dxa"/>
            <w:shd w:val="clear" w:color="000000" w:fill="C00000"/>
            <w:noWrap/>
            <w:vAlign w:val="center"/>
            <w:hideMark/>
          </w:tcPr>
          <w:p w14:paraId="7723E66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25318</w:t>
            </w:r>
          </w:p>
        </w:tc>
      </w:tr>
      <w:tr w:rsidR="009D3E37" w:rsidRPr="009D3E37" w14:paraId="377C8698" w14:textId="77777777" w:rsidTr="008B2D6A">
        <w:trPr>
          <w:trHeight w:val="620"/>
          <w:jc w:val="center"/>
        </w:trPr>
        <w:tc>
          <w:tcPr>
            <w:tcW w:w="2374" w:type="dxa"/>
            <w:shd w:val="clear" w:color="000000" w:fill="F4B084"/>
            <w:vAlign w:val="center"/>
            <w:hideMark/>
          </w:tcPr>
          <w:p w14:paraId="7943350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Total SDS hours throughout the years 2017 to 2022</w:t>
            </w:r>
          </w:p>
        </w:tc>
        <w:tc>
          <w:tcPr>
            <w:tcW w:w="850" w:type="dxa"/>
            <w:shd w:val="clear" w:color="000000" w:fill="FFFF96"/>
            <w:noWrap/>
            <w:vAlign w:val="center"/>
            <w:hideMark/>
          </w:tcPr>
          <w:p w14:paraId="2256CE8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2010</w:t>
            </w:r>
          </w:p>
        </w:tc>
        <w:tc>
          <w:tcPr>
            <w:tcW w:w="794" w:type="dxa"/>
            <w:shd w:val="clear" w:color="000000" w:fill="E28900"/>
            <w:noWrap/>
            <w:vAlign w:val="center"/>
            <w:hideMark/>
          </w:tcPr>
          <w:p w14:paraId="773EABE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9049</w:t>
            </w:r>
          </w:p>
        </w:tc>
        <w:tc>
          <w:tcPr>
            <w:tcW w:w="772" w:type="dxa"/>
            <w:shd w:val="clear" w:color="auto" w:fill="auto"/>
            <w:noWrap/>
            <w:vAlign w:val="center"/>
            <w:hideMark/>
          </w:tcPr>
          <w:p w14:paraId="3A5564A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FFFFA7"/>
            <w:noWrap/>
            <w:vAlign w:val="center"/>
            <w:hideMark/>
          </w:tcPr>
          <w:p w14:paraId="790258D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1807</w:t>
            </w:r>
          </w:p>
        </w:tc>
        <w:tc>
          <w:tcPr>
            <w:tcW w:w="1360" w:type="dxa"/>
            <w:shd w:val="clear" w:color="000000" w:fill="FFFF00"/>
            <w:noWrap/>
            <w:vAlign w:val="center"/>
            <w:hideMark/>
          </w:tcPr>
          <w:p w14:paraId="6A162C1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3745</w:t>
            </w:r>
          </w:p>
        </w:tc>
        <w:tc>
          <w:tcPr>
            <w:tcW w:w="1017" w:type="dxa"/>
            <w:shd w:val="clear" w:color="000000" w:fill="FFFFAF"/>
            <w:noWrap/>
            <w:vAlign w:val="center"/>
            <w:hideMark/>
          </w:tcPr>
          <w:p w14:paraId="6FA5F9A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1709</w:t>
            </w:r>
          </w:p>
        </w:tc>
        <w:tc>
          <w:tcPr>
            <w:tcW w:w="972" w:type="dxa"/>
            <w:shd w:val="clear" w:color="auto" w:fill="auto"/>
            <w:noWrap/>
            <w:vAlign w:val="center"/>
            <w:hideMark/>
          </w:tcPr>
          <w:p w14:paraId="4D67FF5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3CD00"/>
            <w:noWrap/>
            <w:vAlign w:val="center"/>
            <w:hideMark/>
          </w:tcPr>
          <w:p w14:paraId="29BCA8D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6012</w:t>
            </w:r>
          </w:p>
        </w:tc>
        <w:tc>
          <w:tcPr>
            <w:tcW w:w="816" w:type="dxa"/>
            <w:shd w:val="clear" w:color="000000" w:fill="C00000"/>
            <w:noWrap/>
            <w:vAlign w:val="center"/>
            <w:hideMark/>
          </w:tcPr>
          <w:p w14:paraId="45A71FD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15116</w:t>
            </w:r>
          </w:p>
        </w:tc>
      </w:tr>
      <w:tr w:rsidR="009D3E37" w:rsidRPr="00090D78" w14:paraId="7145A491" w14:textId="77777777" w:rsidTr="008B2D6A">
        <w:trPr>
          <w:trHeight w:val="620"/>
          <w:jc w:val="center"/>
        </w:trPr>
        <w:tc>
          <w:tcPr>
            <w:tcW w:w="2374" w:type="dxa"/>
            <w:shd w:val="clear" w:color="000000" w:fill="F4B084"/>
            <w:vAlign w:val="center"/>
            <w:hideMark/>
          </w:tcPr>
          <w:p w14:paraId="3F443DC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Total SDS hours throughout the years 2020 to 2022</w:t>
            </w:r>
          </w:p>
        </w:tc>
        <w:tc>
          <w:tcPr>
            <w:tcW w:w="850" w:type="dxa"/>
            <w:shd w:val="clear" w:color="000000" w:fill="FFFF00"/>
            <w:noWrap/>
            <w:vAlign w:val="center"/>
            <w:hideMark/>
          </w:tcPr>
          <w:p w14:paraId="3801C1F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1322</w:t>
            </w:r>
          </w:p>
        </w:tc>
        <w:tc>
          <w:tcPr>
            <w:tcW w:w="794" w:type="dxa"/>
            <w:shd w:val="clear" w:color="000000" w:fill="FBEE00"/>
            <w:noWrap/>
            <w:vAlign w:val="center"/>
            <w:hideMark/>
          </w:tcPr>
          <w:p w14:paraId="367C25E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1776</w:t>
            </w:r>
          </w:p>
        </w:tc>
        <w:tc>
          <w:tcPr>
            <w:tcW w:w="772" w:type="dxa"/>
            <w:shd w:val="clear" w:color="auto" w:fill="auto"/>
            <w:noWrap/>
            <w:vAlign w:val="center"/>
            <w:hideMark/>
          </w:tcPr>
          <w:p w14:paraId="53C7200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96" w:type="dxa"/>
            <w:shd w:val="clear" w:color="000000" w:fill="FFFF70"/>
            <w:noWrap/>
            <w:vAlign w:val="center"/>
            <w:hideMark/>
          </w:tcPr>
          <w:p w14:paraId="19258CB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1040</w:t>
            </w:r>
          </w:p>
        </w:tc>
        <w:tc>
          <w:tcPr>
            <w:tcW w:w="1360" w:type="dxa"/>
            <w:shd w:val="clear" w:color="000000" w:fill="FFFF71"/>
            <w:noWrap/>
            <w:vAlign w:val="center"/>
            <w:hideMark/>
          </w:tcPr>
          <w:p w14:paraId="5093CA8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1036</w:t>
            </w:r>
          </w:p>
        </w:tc>
        <w:tc>
          <w:tcPr>
            <w:tcW w:w="1017" w:type="dxa"/>
            <w:shd w:val="clear" w:color="000000" w:fill="FFFFAF"/>
            <w:noWrap/>
            <w:vAlign w:val="center"/>
            <w:hideMark/>
          </w:tcPr>
          <w:p w14:paraId="50CC8D0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878</w:t>
            </w:r>
          </w:p>
        </w:tc>
        <w:tc>
          <w:tcPr>
            <w:tcW w:w="972" w:type="dxa"/>
            <w:shd w:val="clear" w:color="auto" w:fill="auto"/>
            <w:noWrap/>
            <w:vAlign w:val="center"/>
            <w:hideMark/>
          </w:tcPr>
          <w:p w14:paraId="524B416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816" w:type="dxa"/>
            <w:shd w:val="clear" w:color="000000" w:fill="F0C100"/>
            <w:noWrap/>
            <w:vAlign w:val="center"/>
            <w:hideMark/>
          </w:tcPr>
          <w:p w14:paraId="2C18C99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2962</w:t>
            </w:r>
          </w:p>
        </w:tc>
        <w:tc>
          <w:tcPr>
            <w:tcW w:w="816" w:type="dxa"/>
            <w:shd w:val="clear" w:color="000000" w:fill="C00000"/>
            <w:noWrap/>
            <w:vAlign w:val="center"/>
            <w:hideMark/>
          </w:tcPr>
          <w:p w14:paraId="4DF9552E" w14:textId="77777777" w:rsidR="009D3E37" w:rsidRPr="00090D78"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8028</w:t>
            </w:r>
          </w:p>
        </w:tc>
      </w:tr>
    </w:tbl>
    <w:p w14:paraId="6CDCBB22" w14:textId="77777777" w:rsidR="00353946" w:rsidRDefault="00353946" w:rsidP="00DF39B4">
      <w:pPr>
        <w:bidi/>
        <w:jc w:val="both"/>
        <w:rPr>
          <w:rtl/>
          <w:lang w:bidi="fa-IR"/>
        </w:rPr>
      </w:pPr>
    </w:p>
    <w:p w14:paraId="278A421F" w14:textId="77777777" w:rsidR="00951342" w:rsidRPr="00090D78" w:rsidRDefault="00951342" w:rsidP="00DF39B4">
      <w:pPr>
        <w:keepNext/>
        <w:jc w:val="both"/>
        <w:rPr>
          <w:rFonts w:ascii="Times New Roman" w:hAnsi="Times New Roman"/>
        </w:rPr>
      </w:pPr>
      <w:r w:rsidRPr="00090D78">
        <w:rPr>
          <w:rFonts w:ascii="Times New Roman" w:hAnsi="Times New Roman"/>
          <w:noProof/>
        </w:rPr>
        <w:lastRenderedPageBreak/>
        <w:drawing>
          <wp:inline distT="0" distB="0" distL="0" distR="0" wp14:anchorId="6403DDD5" wp14:editId="03622959">
            <wp:extent cx="5416329" cy="2751049"/>
            <wp:effectExtent l="0" t="0" r="13335" b="11430"/>
            <wp:docPr id="744728338" name="Chart 1">
              <a:extLst xmlns:a="http://schemas.openxmlformats.org/drawingml/2006/main">
                <a:ext uri="{FF2B5EF4-FFF2-40B4-BE49-F238E27FC236}">
                  <a16:creationId xmlns:a16="http://schemas.microsoft.com/office/drawing/2014/main" id="{7FE9F6F8-167E-42F5-B261-BCEA4E2E93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E176ED5" w14:textId="1316F33C" w:rsidR="00951342" w:rsidRPr="00090D78" w:rsidRDefault="00C46226" w:rsidP="00DF39B4">
      <w:pPr>
        <w:pStyle w:val="Caption"/>
        <w:keepNext/>
        <w:jc w:val="both"/>
        <w:rPr>
          <w:rFonts w:ascii="Times New Roman" w:hAnsi="Times New Roman" w:cstheme="majorBidi"/>
          <w:i w:val="0"/>
          <w:iCs w:val="0"/>
          <w:color w:val="auto"/>
        </w:rPr>
      </w:pPr>
      <w:bookmarkStart w:id="2" w:name="_Hlk176560334"/>
      <w:r w:rsidRPr="00C46226">
        <w:rPr>
          <w:rFonts w:ascii="Times New Roman" w:hAnsi="Times New Roman" w:cstheme="majorBidi"/>
          <w:i w:val="0"/>
          <w:iCs w:val="0"/>
          <w:caps/>
          <w:color w:val="auto"/>
        </w:rPr>
        <w:t>Figure</w:t>
      </w:r>
      <w:r w:rsidR="00951342" w:rsidRPr="00090D78">
        <w:rPr>
          <w:rFonts w:ascii="Times New Roman" w:hAnsi="Times New Roman" w:cstheme="majorBidi"/>
          <w:i w:val="0"/>
          <w:iCs w:val="0"/>
          <w:color w:val="auto"/>
        </w:rPr>
        <w:t xml:space="preserve"> S</w:t>
      </w:r>
      <w:r w:rsidR="00951342" w:rsidRPr="00090D78">
        <w:rPr>
          <w:rFonts w:ascii="Times New Roman" w:hAnsi="Times New Roman" w:cstheme="majorBidi"/>
          <w:i w:val="0"/>
          <w:iCs w:val="0"/>
          <w:color w:val="auto"/>
        </w:rPr>
        <w:fldChar w:fldCharType="begin"/>
      </w:r>
      <w:r w:rsidR="00951342" w:rsidRPr="00090D78">
        <w:rPr>
          <w:rFonts w:ascii="Times New Roman" w:hAnsi="Times New Roman" w:cstheme="majorBidi"/>
          <w:i w:val="0"/>
          <w:iCs w:val="0"/>
          <w:color w:val="auto"/>
        </w:rPr>
        <w:instrText xml:space="preserve"> SEQ Figure \* ARABIC </w:instrText>
      </w:r>
      <w:r w:rsidR="00951342" w:rsidRPr="00090D78">
        <w:rPr>
          <w:rFonts w:ascii="Times New Roman" w:hAnsi="Times New Roman" w:cstheme="majorBidi"/>
          <w:i w:val="0"/>
          <w:iCs w:val="0"/>
          <w:color w:val="auto"/>
        </w:rPr>
        <w:fldChar w:fldCharType="separate"/>
      </w:r>
      <w:r w:rsidR="00951342" w:rsidRPr="00090D78">
        <w:rPr>
          <w:rFonts w:ascii="Times New Roman" w:hAnsi="Times New Roman" w:cstheme="majorBidi"/>
          <w:i w:val="0"/>
          <w:iCs w:val="0"/>
          <w:noProof/>
          <w:color w:val="auto"/>
        </w:rPr>
        <w:t>3</w:t>
      </w:r>
      <w:r w:rsidR="00951342" w:rsidRPr="00090D78">
        <w:rPr>
          <w:rFonts w:ascii="Times New Roman" w:hAnsi="Times New Roman" w:cstheme="majorBidi"/>
          <w:i w:val="0"/>
          <w:iCs w:val="0"/>
          <w:color w:val="auto"/>
        </w:rPr>
        <w:fldChar w:fldCharType="end"/>
      </w:r>
      <w:bookmarkEnd w:id="2"/>
      <w:r w:rsidR="00951342" w:rsidRPr="00090D78">
        <w:rPr>
          <w:rFonts w:ascii="Times New Roman" w:hAnsi="Times New Roman" w:cstheme="majorBidi"/>
          <w:i w:val="0"/>
          <w:iCs w:val="0"/>
          <w:color w:val="auto"/>
        </w:rPr>
        <w:t>: The total count and change trend of SDS hours in all cities per year</w:t>
      </w:r>
    </w:p>
    <w:p w14:paraId="454A3575" w14:textId="7C0BECB0" w:rsidR="00E406C6" w:rsidRPr="00A942ED" w:rsidRDefault="009D741B" w:rsidP="00DF39B4">
      <w:pPr>
        <w:spacing w:line="360" w:lineRule="auto"/>
        <w:ind w:firstLine="510"/>
        <w:jc w:val="both"/>
        <w:rPr>
          <w:rFonts w:ascii="Times New Roman" w:eastAsia="Times New Roman" w:hAnsi="Times New Roman" w:cs="B Nazanin"/>
          <w:noProof/>
          <w:kern w:val="0"/>
          <w:sz w:val="24"/>
          <w:szCs w:val="24"/>
          <w14:ligatures w14:val="none"/>
        </w:rPr>
      </w:pPr>
      <w:r w:rsidRPr="00090D78">
        <w:rPr>
          <w:rFonts w:ascii="Times New Roman" w:eastAsia="Times New Roman" w:hAnsi="Times New Roman" w:cs="B Nazanin"/>
          <w:b/>
          <w:bCs/>
          <w:noProof/>
          <w:kern w:val="0"/>
          <w:sz w:val="24"/>
          <w:szCs w:val="24"/>
          <w14:ligatures w14:val="none"/>
        </w:rPr>
        <w:t>SDS Hours:</w:t>
      </w:r>
      <w:r w:rsidRPr="00090D78">
        <w:rPr>
          <w:rFonts w:ascii="Times New Roman" w:eastAsia="Times New Roman" w:hAnsi="Times New Roman" w:cs="B Nazanin"/>
          <w:noProof/>
          <w:kern w:val="0"/>
          <w:sz w:val="24"/>
          <w:szCs w:val="24"/>
          <w14:ligatures w14:val="none"/>
        </w:rPr>
        <w:br/>
        <w:t xml:space="preserve">Based on the findings mentioned in </w:t>
      </w:r>
      <w:r w:rsidR="00C46226">
        <w:rPr>
          <w:rFonts w:ascii="Times New Roman" w:eastAsia="Times New Roman" w:hAnsi="Times New Roman" w:cs="B Nazanin"/>
          <w:noProof/>
          <w:kern w:val="0"/>
          <w:sz w:val="24"/>
          <w:szCs w:val="24"/>
          <w14:ligatures w14:val="none"/>
        </w:rPr>
        <w:t>TABLE</w:t>
      </w:r>
      <w:r w:rsidRPr="00090D78">
        <w:rPr>
          <w:rFonts w:ascii="Times New Roman" w:eastAsia="Times New Roman" w:hAnsi="Times New Roman" w:cs="B Nazanin"/>
          <w:noProof/>
          <w:kern w:val="0"/>
          <w:sz w:val="24"/>
          <w:szCs w:val="24"/>
          <w14:ligatures w14:val="none"/>
        </w:rPr>
        <w:t xml:space="preserve"> S9, different results can be obtained for each city. </w:t>
      </w:r>
    </w:p>
    <w:p w14:paraId="4A6814DF" w14:textId="619413CF" w:rsidR="00E406C6" w:rsidRPr="00090D78" w:rsidRDefault="009D741B" w:rsidP="00DF39B4">
      <w:pPr>
        <w:pStyle w:val="ListParagraph"/>
        <w:numPr>
          <w:ilvl w:val="0"/>
          <w:numId w:val="9"/>
        </w:numPr>
        <w:jc w:val="both"/>
        <w:rPr>
          <w:rFonts w:ascii="Times New Roman" w:hAnsi="Times New Roman" w:cstheme="majorBidi"/>
        </w:rPr>
      </w:pPr>
      <w:r w:rsidRPr="00090D78">
        <w:rPr>
          <w:rFonts w:ascii="Times New Roman" w:eastAsia="Times New Roman" w:hAnsi="Times New Roman" w:cs="B Nazanin"/>
          <w:noProof/>
          <w:kern w:val="0"/>
          <w:sz w:val="24"/>
          <w:szCs w:val="24"/>
          <w14:ligatures w14:val="none"/>
        </w:rPr>
        <w:t xml:space="preserve">Tehran: </w:t>
      </w:r>
      <w:r w:rsidRPr="00090D78">
        <w:rPr>
          <w:rFonts w:ascii="Times New Roman" w:eastAsia="Times New Roman" w:hAnsi="Times New Roman" w:cs="B Nazanin"/>
          <w:noProof/>
          <w:kern w:val="0"/>
          <w:sz w:val="24"/>
          <w:szCs w:val="24"/>
          <w14:ligatures w14:val="none"/>
        </w:rPr>
        <w:br/>
        <w:t>It has been observed that from 2011 to 2022, the highest number of hours was recorded in 2022, with a total of 749 hours. On the one hand, Chart 3-7 shows that the trend in the number of SDS hours has been decreasing from 2011 to 2018 (except for the years 2015 and 2017, which had an increasing trend). However, unfortunately, from 2018 to 2022, despite advancements in science and technology, we have witnessed an increasing trend in dust storm hours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and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which indicates the poor air quality situation in the city of Tehran.</w:t>
      </w:r>
    </w:p>
    <w:p w14:paraId="67ACDC56" w14:textId="1A9B9136" w:rsidR="00E406C6" w:rsidRPr="00090D78" w:rsidRDefault="009D741B" w:rsidP="00DF39B4">
      <w:pPr>
        <w:pStyle w:val="ListParagraph"/>
        <w:numPr>
          <w:ilvl w:val="0"/>
          <w:numId w:val="8"/>
        </w:numPr>
        <w:jc w:val="both"/>
        <w:rPr>
          <w:rFonts w:ascii="Times New Roman" w:hAnsi="Times New Roman" w:cstheme="majorBidi"/>
        </w:rPr>
      </w:pPr>
      <w:r w:rsidRPr="00090D78">
        <w:rPr>
          <w:rFonts w:ascii="Times New Roman" w:eastAsia="Times New Roman" w:hAnsi="Times New Roman" w:cs="B Nazanin"/>
          <w:noProof/>
          <w:kern w:val="0"/>
          <w:sz w:val="24"/>
          <w:szCs w:val="24"/>
          <w14:ligatures w14:val="none"/>
        </w:rPr>
        <w:t xml:space="preserve">Mashhad: </w:t>
      </w:r>
      <w:r w:rsidRPr="00090D78">
        <w:rPr>
          <w:rFonts w:ascii="Times New Roman" w:eastAsia="Times New Roman" w:hAnsi="Times New Roman" w:cs="B Nazanin"/>
          <w:noProof/>
          <w:kern w:val="0"/>
          <w:sz w:val="24"/>
          <w:szCs w:val="24"/>
          <w14:ligatures w14:val="none"/>
        </w:rPr>
        <w:br/>
        <w:t>From 2011 to 2022, the highest number of hours was recorded in 2015, with a total of 2,867 hours. On the one hand, Chart 3-17 shows that despite fluctuations, the trend of the concentration of pollutants causing SDS has been generally decreasing from 2016 to 2021 (except for the year 2018, for which there is no data). However, unfortunately, from 2021 to 2022, despite advancements in science and technology, we have witnessed an increasing trend in the concentration of these pollutants that cause dust storms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and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which indicates the poor air quality situation in the city of Mashhad in 2022.</w:t>
      </w:r>
    </w:p>
    <w:p w14:paraId="6081C677" w14:textId="768D0FE5" w:rsidR="00E406C6" w:rsidRPr="00090D78" w:rsidRDefault="009D741B" w:rsidP="00DF39B4">
      <w:pPr>
        <w:pStyle w:val="ListParagraph"/>
        <w:numPr>
          <w:ilvl w:val="0"/>
          <w:numId w:val="8"/>
        </w:numPr>
        <w:jc w:val="both"/>
        <w:rPr>
          <w:rFonts w:ascii="Times New Roman" w:hAnsi="Times New Roman" w:cstheme="majorBidi"/>
        </w:rPr>
      </w:pPr>
      <w:r w:rsidRPr="00090D78">
        <w:rPr>
          <w:rFonts w:ascii="Times New Roman" w:eastAsia="Times New Roman" w:hAnsi="Times New Roman" w:cs="B Nazanin"/>
          <w:noProof/>
          <w:kern w:val="0"/>
          <w:sz w:val="24"/>
          <w:szCs w:val="24"/>
          <w14:ligatures w14:val="none"/>
        </w:rPr>
        <w:t xml:space="preserve">Tabriz: </w:t>
      </w:r>
      <w:r w:rsidRPr="00090D78">
        <w:rPr>
          <w:rFonts w:ascii="Times New Roman" w:eastAsia="Times New Roman" w:hAnsi="Times New Roman" w:cs="B Nazanin"/>
          <w:noProof/>
          <w:kern w:val="0"/>
          <w:sz w:val="24"/>
          <w:szCs w:val="24"/>
          <w14:ligatures w14:val="none"/>
        </w:rPr>
        <w:br/>
        <w:t xml:space="preserve">From 2011 to 2022, the highest number of hours was recorded in 2019, with a total of 3,361 hours. On the one hand, Chart 3-27 shows that the trend of the concentration of pollutants causing SDS increased from 2015 to 2019; then this trend was accompanied by a significant decrease in 2020, and finally, it increased again in 2021. This trend reached around 660 hours in 2022. Between the years 2011 and 2022, the concentration of </w:t>
      </w:r>
      <w:r w:rsidRPr="00090D78">
        <w:rPr>
          <w:rFonts w:ascii="Times New Roman" w:eastAsia="Times New Roman" w:hAnsi="Times New Roman" w:cs="B Nazanin"/>
          <w:noProof/>
          <w:kern w:val="0"/>
          <w:sz w:val="24"/>
          <w:szCs w:val="24"/>
          <w14:ligatures w14:val="none"/>
        </w:rPr>
        <w:lastRenderedPageBreak/>
        <w:t>pollutants that cause dust storms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and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has fluctuated, indicating an unfavorable and unstable air quality situation in the city of Tabriz over the past 12 years.</w:t>
      </w:r>
    </w:p>
    <w:p w14:paraId="07DE9F85" w14:textId="69012110" w:rsidR="00E406C6" w:rsidRPr="00090D78" w:rsidRDefault="009D741B" w:rsidP="00DF39B4">
      <w:pPr>
        <w:pStyle w:val="ListParagraph"/>
        <w:numPr>
          <w:ilvl w:val="0"/>
          <w:numId w:val="8"/>
        </w:numPr>
        <w:jc w:val="both"/>
        <w:rPr>
          <w:rFonts w:ascii="Times New Roman" w:hAnsi="Times New Roman" w:cstheme="majorBidi"/>
        </w:rPr>
      </w:pPr>
      <w:r w:rsidRPr="00090D78">
        <w:rPr>
          <w:rFonts w:ascii="Times New Roman" w:eastAsia="Times New Roman" w:hAnsi="Times New Roman" w:cs="B Nazanin"/>
          <w:noProof/>
          <w:kern w:val="0"/>
          <w:sz w:val="24"/>
          <w:szCs w:val="24"/>
          <w14:ligatures w14:val="none"/>
        </w:rPr>
        <w:t xml:space="preserve">Ilam: </w:t>
      </w:r>
      <w:r w:rsidRPr="00090D78">
        <w:rPr>
          <w:rFonts w:ascii="Times New Roman" w:eastAsia="Times New Roman" w:hAnsi="Times New Roman" w:cs="B Nazanin"/>
          <w:noProof/>
          <w:kern w:val="0"/>
          <w:sz w:val="24"/>
          <w:szCs w:val="24"/>
          <w14:ligatures w14:val="none"/>
        </w:rPr>
        <w:br/>
        <w:t xml:space="preserve">From 2011 to 2022, the highest number of hours were recorded in the years 2013, 2015, and 2021, with 570, 528, and 556 hours respectively. On the one hand, Chart 3-37 shows that the trend of pollutant concentrations causing SDS from 2013 to 2022 has been fluctuating, and unfortunately, the air pollution situation in Ilam during these years, attributed to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and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 xml:space="preserve"> pollutants that cause dust storms, has not been favorable. (It is worth mentioning that in 2011 and 2012, the city of Ilam lacked an air quality monitoring station, and therefore, these years are without data.) </w:t>
      </w:r>
    </w:p>
    <w:p w14:paraId="07E83639" w14:textId="77777777" w:rsidR="00E406C6" w:rsidRPr="00090D78" w:rsidRDefault="009D741B" w:rsidP="00DF39B4">
      <w:pPr>
        <w:pStyle w:val="ListParagraph"/>
        <w:numPr>
          <w:ilvl w:val="0"/>
          <w:numId w:val="8"/>
        </w:numPr>
        <w:jc w:val="both"/>
        <w:rPr>
          <w:rFonts w:ascii="Times New Roman" w:hAnsi="Times New Roman" w:cstheme="majorBidi"/>
        </w:rPr>
      </w:pPr>
      <w:r w:rsidRPr="00090D78">
        <w:rPr>
          <w:rFonts w:ascii="Times New Roman" w:eastAsia="Times New Roman" w:hAnsi="Times New Roman" w:cs="B Nazanin"/>
          <w:noProof/>
          <w:kern w:val="0"/>
          <w:sz w:val="24"/>
          <w:szCs w:val="24"/>
          <w14:ligatures w14:val="none"/>
        </w:rPr>
        <w:t xml:space="preserve">Kermanshah: </w:t>
      </w:r>
      <w:r w:rsidRPr="00090D78">
        <w:rPr>
          <w:rFonts w:ascii="Times New Roman" w:eastAsia="Times New Roman" w:hAnsi="Times New Roman" w:cs="B Nazanin"/>
          <w:noProof/>
          <w:kern w:val="0"/>
          <w:sz w:val="24"/>
          <w:szCs w:val="24"/>
          <w14:ligatures w14:val="none"/>
        </w:rPr>
        <w:br/>
        <w:t xml:space="preserve">From 2011 to 2022, the highest number of hours was recorded in 2019, with a total of 1,893 hours. On the one hand, Chart 3-46 shows that the trend of pollutant concentrations causing SDS has been decreasing from 2011 to 2018 (except for the years 2012 to 2014, which lacked data). However, unfortunately, in 2019, we witnessed a significant increase in the number of stormy hours, and subsequently, from 2020 onwards, after a decrease in this amount, we have again observed an upward trend. This indicates a very poor air quality situation in the city of Kermanshah over the past four years. </w:t>
      </w:r>
    </w:p>
    <w:p w14:paraId="53F2898D" w14:textId="77777777" w:rsidR="00E406C6" w:rsidRPr="00090D78" w:rsidRDefault="009D741B" w:rsidP="00DF39B4">
      <w:pPr>
        <w:pStyle w:val="ListParagraph"/>
        <w:numPr>
          <w:ilvl w:val="0"/>
          <w:numId w:val="8"/>
        </w:numPr>
        <w:jc w:val="both"/>
        <w:rPr>
          <w:rFonts w:ascii="Times New Roman" w:hAnsi="Times New Roman" w:cstheme="majorBidi"/>
        </w:rPr>
      </w:pPr>
      <w:r w:rsidRPr="00090D78">
        <w:rPr>
          <w:rFonts w:ascii="Times New Roman" w:eastAsia="Times New Roman" w:hAnsi="Times New Roman" w:cs="B Nazanin"/>
          <w:noProof/>
          <w:kern w:val="0"/>
          <w:sz w:val="24"/>
          <w:szCs w:val="24"/>
          <w14:ligatures w14:val="none"/>
        </w:rPr>
        <w:t xml:space="preserve">Yazd: </w:t>
      </w:r>
      <w:r w:rsidRPr="00090D78">
        <w:rPr>
          <w:rFonts w:ascii="Times New Roman" w:eastAsia="Times New Roman" w:hAnsi="Times New Roman" w:cs="B Nazanin"/>
          <w:noProof/>
          <w:kern w:val="0"/>
          <w:sz w:val="24"/>
          <w:szCs w:val="24"/>
          <w14:ligatures w14:val="none"/>
        </w:rPr>
        <w:br/>
        <w:t xml:space="preserve">From 2013 to 2022, the highest number of hours was recorded in 2022, with a total of 1,656 hours. On the one hand, Chart 3-56 shows that the trend of the concentration of pollutants causing SDS has fluctuated and can even be described as increasing from 2013 to 2022. In all these years, the number of storm hours in the city of Yazd has consistently exceeded 550 hours per year, which can be attributed to the desert nature of Yazd province and its low humidity. </w:t>
      </w:r>
    </w:p>
    <w:p w14:paraId="004AA84C" w14:textId="77777777" w:rsidR="00E406C6" w:rsidRPr="00090D78" w:rsidRDefault="009D741B" w:rsidP="00DF39B4">
      <w:pPr>
        <w:pStyle w:val="ListParagraph"/>
        <w:numPr>
          <w:ilvl w:val="0"/>
          <w:numId w:val="8"/>
        </w:numPr>
        <w:jc w:val="both"/>
        <w:rPr>
          <w:rFonts w:ascii="Times New Roman" w:hAnsi="Times New Roman" w:cstheme="majorBidi"/>
        </w:rPr>
      </w:pPr>
      <w:r w:rsidRPr="00090D78">
        <w:rPr>
          <w:rFonts w:ascii="Times New Roman" w:eastAsia="Times New Roman" w:hAnsi="Times New Roman" w:cs="B Nazanin"/>
          <w:noProof/>
          <w:kern w:val="0"/>
          <w:sz w:val="24"/>
          <w:szCs w:val="24"/>
          <w14:ligatures w14:val="none"/>
        </w:rPr>
        <w:t xml:space="preserve">Zahedan: </w:t>
      </w:r>
      <w:r w:rsidRPr="00090D78">
        <w:rPr>
          <w:rFonts w:ascii="Times New Roman" w:eastAsia="Times New Roman" w:hAnsi="Times New Roman" w:cs="B Nazanin"/>
          <w:noProof/>
          <w:kern w:val="0"/>
          <w:sz w:val="24"/>
          <w:szCs w:val="24"/>
          <w14:ligatures w14:val="none"/>
        </w:rPr>
        <w:br/>
        <w:t xml:space="preserve">In the city of Zahedan, from 2011 to 2022, the stations recorded sufficient data only for the years 2017 and 2018, during which the number of storm hours exceeded 500 in both years. </w:t>
      </w:r>
    </w:p>
    <w:p w14:paraId="2BB566C9" w14:textId="77777777" w:rsidR="00E406C6" w:rsidRPr="00090D78" w:rsidRDefault="009D741B" w:rsidP="00DF39B4">
      <w:pPr>
        <w:pStyle w:val="ListParagraph"/>
        <w:numPr>
          <w:ilvl w:val="0"/>
          <w:numId w:val="8"/>
        </w:numPr>
        <w:jc w:val="both"/>
        <w:rPr>
          <w:rFonts w:ascii="Times New Roman" w:hAnsi="Times New Roman" w:cstheme="majorBidi"/>
        </w:rPr>
      </w:pPr>
      <w:r w:rsidRPr="00090D78">
        <w:rPr>
          <w:rFonts w:ascii="Times New Roman" w:eastAsia="Times New Roman" w:hAnsi="Times New Roman" w:cs="B Nazanin"/>
          <w:noProof/>
          <w:kern w:val="0"/>
          <w:sz w:val="24"/>
          <w:szCs w:val="24"/>
          <w14:ligatures w14:val="none"/>
        </w:rPr>
        <w:t xml:space="preserve">Shiraz: </w:t>
      </w:r>
      <w:r w:rsidRPr="00090D78">
        <w:rPr>
          <w:rFonts w:ascii="Times New Roman" w:eastAsia="Times New Roman" w:hAnsi="Times New Roman" w:cs="B Nazanin"/>
          <w:noProof/>
          <w:kern w:val="0"/>
          <w:sz w:val="24"/>
          <w:szCs w:val="24"/>
          <w14:ligatures w14:val="none"/>
        </w:rPr>
        <w:br/>
        <w:t xml:space="preserve">From 2011 to 2022, the year with the highest number of recorded hours was 2013, with a total of 364 hours. On the other hand, due to the inconsistency in data recording over the years, Chart 3-71 cannot be considered a basis for examining the trend of storms over different years. </w:t>
      </w:r>
    </w:p>
    <w:p w14:paraId="70E2BA80" w14:textId="1C3222D9" w:rsidR="009D741B" w:rsidRPr="00090D78" w:rsidRDefault="009D741B" w:rsidP="00DF39B4">
      <w:pPr>
        <w:pStyle w:val="ListParagraph"/>
        <w:numPr>
          <w:ilvl w:val="0"/>
          <w:numId w:val="8"/>
        </w:numPr>
        <w:jc w:val="both"/>
        <w:rPr>
          <w:rFonts w:ascii="Times New Roman" w:hAnsi="Times New Roman" w:cstheme="majorBidi"/>
        </w:rPr>
      </w:pPr>
      <w:r w:rsidRPr="00090D78">
        <w:rPr>
          <w:rFonts w:ascii="Times New Roman" w:eastAsia="Times New Roman" w:hAnsi="Times New Roman" w:cs="B Nazanin"/>
          <w:noProof/>
          <w:kern w:val="0"/>
          <w:sz w:val="24"/>
          <w:szCs w:val="24"/>
          <w14:ligatures w14:val="none"/>
        </w:rPr>
        <w:t xml:space="preserve">Ahvaz: </w:t>
      </w:r>
      <w:r w:rsidRPr="00090D78">
        <w:rPr>
          <w:rFonts w:ascii="Times New Roman" w:eastAsia="Times New Roman" w:hAnsi="Times New Roman" w:cs="B Nazanin"/>
          <w:noProof/>
          <w:kern w:val="0"/>
          <w:sz w:val="24"/>
          <w:szCs w:val="24"/>
          <w14:ligatures w14:val="none"/>
        </w:rPr>
        <w:br/>
        <w:t>From 2011 to 2022, the highest number of hours was recorded in 2013, with a total of 3,588 hours. On the one hand, Chart 3-83 shows that the trend of the concentration of pollutants causing SDS from 2014 to 2022 has been on the rise, despite fluctuations and advancements in science and technology. This indicates the poor air quality situation in the city of Ahvaz during these years, particularly in 2022, as evidenced by the increasing concentrations of these dust storm-inducing pollutants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10</w:t>
      </w:r>
      <w:r w:rsidRPr="00090D78">
        <w:rPr>
          <w:rFonts w:ascii="Times New Roman" w:eastAsia="Times New Roman" w:hAnsi="Times New Roman" w:cs="B Nazanin"/>
          <w:noProof/>
          <w:kern w:val="0"/>
          <w:sz w:val="24"/>
          <w:szCs w:val="24"/>
          <w14:ligatures w14:val="none"/>
        </w:rPr>
        <w:t xml:space="preserve"> and </w:t>
      </w:r>
      <w:r w:rsidR="00814EDD">
        <w:rPr>
          <w:rFonts w:ascii="Times New Roman" w:eastAsia="Times New Roman" w:hAnsi="Times New Roman" w:cs="B Nazanin"/>
          <w:noProof/>
          <w:kern w:val="0"/>
          <w:sz w:val="24"/>
          <w:szCs w:val="24"/>
          <w14:ligatures w14:val="none"/>
        </w:rPr>
        <w:t>PM</w:t>
      </w:r>
      <w:r w:rsidR="00814EDD" w:rsidRPr="00814EDD">
        <w:rPr>
          <w:rFonts w:ascii="Times New Roman" w:eastAsia="Times New Roman" w:hAnsi="Times New Roman" w:cs="B Nazanin"/>
          <w:noProof/>
          <w:kern w:val="0"/>
          <w:sz w:val="24"/>
          <w:szCs w:val="24"/>
          <w:vertAlign w:val="subscript"/>
          <w14:ligatures w14:val="none"/>
        </w:rPr>
        <w:t>2.5</w:t>
      </w:r>
      <w:r w:rsidRPr="00090D78">
        <w:rPr>
          <w:rFonts w:ascii="Times New Roman" w:eastAsia="Times New Roman" w:hAnsi="Times New Roman" w:cs="B Nazanin"/>
          <w:noProof/>
          <w:kern w:val="0"/>
          <w:sz w:val="24"/>
          <w:szCs w:val="24"/>
          <w14:ligatures w14:val="none"/>
        </w:rPr>
        <w:t>).</w:t>
      </w:r>
      <w:r w:rsidRPr="00090D78">
        <w:rPr>
          <w:rFonts w:ascii="Times New Roman" w:hAnsi="Times New Roman" w:cstheme="majorBidi"/>
        </w:rPr>
        <w:t xml:space="preserve"> </w:t>
      </w:r>
    </w:p>
    <w:p w14:paraId="1941E367" w14:textId="77777777" w:rsidR="008B2D6A" w:rsidRPr="00090D78" w:rsidRDefault="008B2D6A" w:rsidP="00DF39B4">
      <w:pPr>
        <w:jc w:val="both"/>
        <w:rPr>
          <w:rFonts w:ascii="Times New Roman" w:hAnsi="Times New Roman"/>
        </w:rPr>
      </w:pPr>
    </w:p>
    <w:p w14:paraId="01388D54" w14:textId="17AB5DA8" w:rsidR="008B2D6A" w:rsidRPr="00090D78" w:rsidRDefault="00C46226" w:rsidP="00DF39B4">
      <w:pPr>
        <w:pStyle w:val="Caption"/>
        <w:keepNext/>
        <w:jc w:val="both"/>
        <w:rPr>
          <w:rFonts w:ascii="Times New Roman" w:hAnsi="Times New Roman" w:cstheme="majorBidi"/>
          <w:i w:val="0"/>
          <w:iCs w:val="0"/>
          <w:color w:val="auto"/>
        </w:rPr>
      </w:pPr>
      <w:bookmarkStart w:id="3" w:name="_Hlk176559749"/>
      <w:r>
        <w:rPr>
          <w:rFonts w:ascii="Times New Roman" w:hAnsi="Times New Roman" w:cstheme="majorBidi"/>
          <w:i w:val="0"/>
          <w:iCs w:val="0"/>
          <w:color w:val="auto"/>
        </w:rPr>
        <w:lastRenderedPageBreak/>
        <w:t>TABLE</w:t>
      </w:r>
      <w:r w:rsidR="008B2D6A"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8B2D6A" w:rsidRPr="00090D78">
        <w:rPr>
          <w:rFonts w:ascii="Times New Roman" w:hAnsi="Times New Roman" w:cstheme="majorBidi"/>
          <w:i w:val="0"/>
          <w:iCs w:val="0"/>
          <w:color w:val="auto"/>
        </w:rPr>
        <w:fldChar w:fldCharType="begin"/>
      </w:r>
      <w:r w:rsidR="008B2D6A" w:rsidRPr="00090D78">
        <w:rPr>
          <w:rFonts w:ascii="Times New Roman" w:hAnsi="Times New Roman" w:cstheme="majorBidi"/>
          <w:i w:val="0"/>
          <w:iCs w:val="0"/>
          <w:color w:val="auto"/>
        </w:rPr>
        <w:instrText xml:space="preserve"> SEQ Table \* ARABIC </w:instrText>
      </w:r>
      <w:r w:rsidR="008B2D6A"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10</w:t>
      </w:r>
      <w:r w:rsidR="008B2D6A" w:rsidRPr="00090D78">
        <w:rPr>
          <w:rFonts w:ascii="Times New Roman" w:hAnsi="Times New Roman" w:cstheme="majorBidi"/>
          <w:i w:val="0"/>
          <w:iCs w:val="0"/>
          <w:color w:val="auto"/>
        </w:rPr>
        <w:fldChar w:fldCharType="end"/>
      </w:r>
      <w:bookmarkEnd w:id="3"/>
      <w:r w:rsidR="008B2D6A" w:rsidRPr="00090D78">
        <w:rPr>
          <w:rFonts w:ascii="Times New Roman" w:hAnsi="Times New Roman" w:cstheme="majorBidi"/>
          <w:i w:val="0"/>
          <w:iCs w:val="0"/>
          <w:color w:val="auto"/>
        </w:rPr>
        <w:t>: The count of SDS days throughout the years 2011 to 2022 by city</w:t>
      </w:r>
      <w:r w:rsidR="00435802" w:rsidRPr="00090D78">
        <w:rPr>
          <w:rFonts w:ascii="Times New Roman" w:hAnsi="Times New Roman" w:cstheme="majorBidi"/>
          <w:i w:val="0"/>
          <w:iCs w:val="0"/>
          <w:color w:val="auto"/>
        </w:rPr>
        <w:t xml:space="preserve"> (ND: NO DATA)</w:t>
      </w:r>
    </w:p>
    <w:tbl>
      <w:tblPr>
        <w:tblW w:w="9969" w:type="dxa"/>
        <w:jc w:val="center"/>
        <w:tblLook w:val="04A0" w:firstRow="1" w:lastRow="0" w:firstColumn="1" w:lastColumn="0" w:noHBand="0" w:noVBand="1"/>
      </w:tblPr>
      <w:tblGrid>
        <w:gridCol w:w="2181"/>
        <w:gridCol w:w="850"/>
        <w:gridCol w:w="794"/>
        <w:gridCol w:w="772"/>
        <w:gridCol w:w="616"/>
        <w:gridCol w:w="1345"/>
        <w:gridCol w:w="1017"/>
        <w:gridCol w:w="972"/>
        <w:gridCol w:w="661"/>
        <w:gridCol w:w="761"/>
      </w:tblGrid>
      <w:tr w:rsidR="009D3E37" w:rsidRPr="009D3E37" w14:paraId="6DFB3614" w14:textId="77777777" w:rsidTr="008B2D6A">
        <w:trPr>
          <w:trHeight w:val="290"/>
          <w:jc w:val="center"/>
        </w:trPr>
        <w:tc>
          <w:tcPr>
            <w:tcW w:w="9969" w:type="dxa"/>
            <w:gridSpan w:val="10"/>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EE262F6" w14:textId="77777777" w:rsidR="009D3E37" w:rsidRPr="009D3E37" w:rsidRDefault="009D3E37" w:rsidP="00DF39B4">
            <w:pPr>
              <w:spacing w:after="0" w:line="240" w:lineRule="auto"/>
              <w:jc w:val="both"/>
              <w:rPr>
                <w:rFonts w:ascii="Times New Roman" w:eastAsia="Times New Roman" w:hAnsi="Times New Roman" w:cs="Times New Roman"/>
                <w:color w:val="000000"/>
                <w:kern w:val="0"/>
                <w14:ligatures w14:val="none"/>
              </w:rPr>
            </w:pPr>
            <w:r w:rsidRPr="00090D78">
              <w:rPr>
                <w:rFonts w:ascii="Times New Roman" w:eastAsia="Times New Roman" w:hAnsi="Times New Roman" w:cs="Times New Roman"/>
                <w:color w:val="000000"/>
                <w:kern w:val="0"/>
                <w14:ligatures w14:val="none"/>
              </w:rPr>
              <w:t>The count of SDS days throughout the years 2011 to 2022</w:t>
            </w:r>
          </w:p>
        </w:tc>
      </w:tr>
      <w:tr w:rsidR="009D3E37" w:rsidRPr="009D3E37" w14:paraId="306B0C02" w14:textId="77777777" w:rsidTr="008B2D6A">
        <w:trPr>
          <w:trHeight w:val="520"/>
          <w:jc w:val="center"/>
        </w:trPr>
        <w:tc>
          <w:tcPr>
            <w:tcW w:w="2181" w:type="dxa"/>
            <w:tcBorders>
              <w:top w:val="nil"/>
              <w:left w:val="single" w:sz="4" w:space="0" w:color="auto"/>
              <w:bottom w:val="single" w:sz="4" w:space="0" w:color="auto"/>
              <w:right w:val="single" w:sz="4" w:space="0" w:color="auto"/>
            </w:tcBorders>
            <w:shd w:val="clear" w:color="000000" w:fill="F8CBAD"/>
            <w:noWrap/>
            <w:vAlign w:val="center"/>
            <w:hideMark/>
          </w:tcPr>
          <w:p w14:paraId="59569EB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Year</w:t>
            </w:r>
          </w:p>
        </w:tc>
        <w:tc>
          <w:tcPr>
            <w:tcW w:w="850" w:type="dxa"/>
            <w:tcBorders>
              <w:top w:val="nil"/>
              <w:left w:val="nil"/>
              <w:bottom w:val="single" w:sz="4" w:space="0" w:color="auto"/>
              <w:right w:val="single" w:sz="4" w:space="0" w:color="auto"/>
            </w:tcBorders>
            <w:shd w:val="clear" w:color="000000" w:fill="00B0F0"/>
            <w:noWrap/>
            <w:vAlign w:val="center"/>
            <w:hideMark/>
          </w:tcPr>
          <w:p w14:paraId="6B14B411"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Tehran</w:t>
            </w:r>
          </w:p>
        </w:tc>
        <w:tc>
          <w:tcPr>
            <w:tcW w:w="794" w:type="dxa"/>
            <w:tcBorders>
              <w:top w:val="nil"/>
              <w:left w:val="nil"/>
              <w:bottom w:val="single" w:sz="4" w:space="0" w:color="auto"/>
              <w:right w:val="single" w:sz="4" w:space="0" w:color="auto"/>
            </w:tcBorders>
            <w:shd w:val="clear" w:color="000000" w:fill="00B0F0"/>
            <w:noWrap/>
            <w:vAlign w:val="center"/>
            <w:hideMark/>
          </w:tcPr>
          <w:p w14:paraId="144CD03D"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Tabriz</w:t>
            </w:r>
          </w:p>
        </w:tc>
        <w:tc>
          <w:tcPr>
            <w:tcW w:w="772" w:type="dxa"/>
            <w:tcBorders>
              <w:top w:val="nil"/>
              <w:left w:val="nil"/>
              <w:bottom w:val="single" w:sz="4" w:space="0" w:color="auto"/>
              <w:right w:val="single" w:sz="4" w:space="0" w:color="auto"/>
            </w:tcBorders>
            <w:shd w:val="clear" w:color="000000" w:fill="00B0F0"/>
            <w:noWrap/>
            <w:vAlign w:val="center"/>
            <w:hideMark/>
          </w:tcPr>
          <w:p w14:paraId="61DD628A"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Shiraz</w:t>
            </w:r>
          </w:p>
        </w:tc>
        <w:tc>
          <w:tcPr>
            <w:tcW w:w="616" w:type="dxa"/>
            <w:tcBorders>
              <w:top w:val="nil"/>
              <w:left w:val="nil"/>
              <w:bottom w:val="single" w:sz="4" w:space="0" w:color="auto"/>
              <w:right w:val="single" w:sz="4" w:space="0" w:color="auto"/>
            </w:tcBorders>
            <w:shd w:val="clear" w:color="000000" w:fill="00B0F0"/>
            <w:noWrap/>
            <w:vAlign w:val="center"/>
            <w:hideMark/>
          </w:tcPr>
          <w:p w14:paraId="051A32AF"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Ilam</w:t>
            </w:r>
          </w:p>
        </w:tc>
        <w:tc>
          <w:tcPr>
            <w:tcW w:w="1345" w:type="dxa"/>
            <w:tcBorders>
              <w:top w:val="nil"/>
              <w:left w:val="nil"/>
              <w:bottom w:val="single" w:sz="4" w:space="0" w:color="auto"/>
              <w:right w:val="single" w:sz="4" w:space="0" w:color="auto"/>
            </w:tcBorders>
            <w:shd w:val="clear" w:color="000000" w:fill="00B0F0"/>
            <w:noWrap/>
            <w:vAlign w:val="center"/>
            <w:hideMark/>
          </w:tcPr>
          <w:p w14:paraId="5917224A"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Kermanshah</w:t>
            </w:r>
          </w:p>
        </w:tc>
        <w:tc>
          <w:tcPr>
            <w:tcW w:w="1017" w:type="dxa"/>
            <w:tcBorders>
              <w:top w:val="nil"/>
              <w:left w:val="nil"/>
              <w:bottom w:val="single" w:sz="4" w:space="0" w:color="auto"/>
              <w:right w:val="single" w:sz="4" w:space="0" w:color="auto"/>
            </w:tcBorders>
            <w:shd w:val="clear" w:color="000000" w:fill="00B0F0"/>
            <w:noWrap/>
            <w:vAlign w:val="center"/>
            <w:hideMark/>
          </w:tcPr>
          <w:p w14:paraId="678B4BFE"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Mashhad</w:t>
            </w:r>
          </w:p>
        </w:tc>
        <w:tc>
          <w:tcPr>
            <w:tcW w:w="972" w:type="dxa"/>
            <w:tcBorders>
              <w:top w:val="nil"/>
              <w:left w:val="nil"/>
              <w:bottom w:val="single" w:sz="4" w:space="0" w:color="auto"/>
              <w:right w:val="single" w:sz="4" w:space="0" w:color="auto"/>
            </w:tcBorders>
            <w:shd w:val="clear" w:color="000000" w:fill="00B0F0"/>
            <w:noWrap/>
            <w:vAlign w:val="center"/>
            <w:hideMark/>
          </w:tcPr>
          <w:p w14:paraId="65EF4AAE"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Zahedan</w:t>
            </w:r>
          </w:p>
        </w:tc>
        <w:tc>
          <w:tcPr>
            <w:tcW w:w="661" w:type="dxa"/>
            <w:tcBorders>
              <w:top w:val="nil"/>
              <w:left w:val="nil"/>
              <w:bottom w:val="single" w:sz="4" w:space="0" w:color="auto"/>
              <w:right w:val="single" w:sz="4" w:space="0" w:color="auto"/>
            </w:tcBorders>
            <w:shd w:val="clear" w:color="000000" w:fill="00B0F0"/>
            <w:noWrap/>
            <w:vAlign w:val="center"/>
            <w:hideMark/>
          </w:tcPr>
          <w:p w14:paraId="2810D545"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Yazd</w:t>
            </w:r>
          </w:p>
        </w:tc>
        <w:tc>
          <w:tcPr>
            <w:tcW w:w="761" w:type="dxa"/>
            <w:tcBorders>
              <w:top w:val="nil"/>
              <w:left w:val="nil"/>
              <w:bottom w:val="single" w:sz="4" w:space="0" w:color="auto"/>
              <w:right w:val="single" w:sz="4" w:space="0" w:color="auto"/>
            </w:tcBorders>
            <w:shd w:val="clear" w:color="000000" w:fill="00B0F0"/>
            <w:noWrap/>
            <w:vAlign w:val="center"/>
            <w:hideMark/>
          </w:tcPr>
          <w:p w14:paraId="28D28CAA" w14:textId="77777777" w:rsidR="009D3E37" w:rsidRPr="009D3E37" w:rsidRDefault="009D3E37" w:rsidP="00DF39B4">
            <w:pPr>
              <w:spacing w:after="0" w:line="240" w:lineRule="auto"/>
              <w:jc w:val="both"/>
              <w:rPr>
                <w:rFonts w:ascii="Times New Roman" w:eastAsia="Times New Roman" w:hAnsi="Times New Roman" w:cs="Times New Roman"/>
                <w:b/>
                <w:bCs/>
                <w:kern w:val="0"/>
                <w:sz w:val="20"/>
                <w:szCs w:val="20"/>
                <w14:ligatures w14:val="none"/>
              </w:rPr>
            </w:pPr>
            <w:r w:rsidRPr="00090D78">
              <w:rPr>
                <w:rFonts w:ascii="Times New Roman" w:eastAsia="Times New Roman" w:hAnsi="Times New Roman" w:cs="Times New Roman"/>
                <w:b/>
                <w:bCs/>
                <w:kern w:val="0"/>
                <w:sz w:val="20"/>
                <w:szCs w:val="20"/>
                <w14:ligatures w14:val="none"/>
              </w:rPr>
              <w:t>Ahvaz</w:t>
            </w:r>
          </w:p>
        </w:tc>
      </w:tr>
      <w:tr w:rsidR="009D3E37" w:rsidRPr="009D3E37" w14:paraId="7FCCDDC2" w14:textId="77777777" w:rsidTr="008B2D6A">
        <w:trPr>
          <w:trHeight w:val="170"/>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15B86FB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2011</w:t>
            </w:r>
          </w:p>
        </w:tc>
        <w:tc>
          <w:tcPr>
            <w:tcW w:w="850" w:type="dxa"/>
            <w:tcBorders>
              <w:top w:val="nil"/>
              <w:left w:val="nil"/>
              <w:bottom w:val="single" w:sz="4" w:space="0" w:color="auto"/>
              <w:right w:val="single" w:sz="4" w:space="0" w:color="auto"/>
            </w:tcBorders>
            <w:shd w:val="clear" w:color="000000" w:fill="70AD47"/>
            <w:noWrap/>
            <w:vAlign w:val="center"/>
            <w:hideMark/>
          </w:tcPr>
          <w:p w14:paraId="5FA166F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794" w:type="dxa"/>
            <w:tcBorders>
              <w:top w:val="nil"/>
              <w:left w:val="nil"/>
              <w:bottom w:val="single" w:sz="4" w:space="0" w:color="auto"/>
              <w:right w:val="single" w:sz="4" w:space="0" w:color="auto"/>
            </w:tcBorders>
            <w:shd w:val="clear" w:color="000000" w:fill="FFFF00"/>
            <w:noWrap/>
            <w:vAlign w:val="center"/>
            <w:hideMark/>
          </w:tcPr>
          <w:p w14:paraId="4DF6E14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72" w:type="dxa"/>
            <w:tcBorders>
              <w:top w:val="nil"/>
              <w:left w:val="nil"/>
              <w:bottom w:val="single" w:sz="4" w:space="0" w:color="auto"/>
              <w:right w:val="single" w:sz="4" w:space="0" w:color="auto"/>
            </w:tcBorders>
            <w:shd w:val="clear" w:color="000000" w:fill="FFFF00"/>
            <w:noWrap/>
            <w:vAlign w:val="center"/>
            <w:hideMark/>
          </w:tcPr>
          <w:p w14:paraId="132D1D5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nil"/>
              <w:left w:val="nil"/>
              <w:bottom w:val="single" w:sz="4" w:space="0" w:color="auto"/>
              <w:right w:val="single" w:sz="4" w:space="0" w:color="auto"/>
            </w:tcBorders>
            <w:shd w:val="clear" w:color="000000" w:fill="70AD47"/>
            <w:noWrap/>
            <w:vAlign w:val="center"/>
            <w:hideMark/>
          </w:tcPr>
          <w:p w14:paraId="44CB3D1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345" w:type="dxa"/>
            <w:tcBorders>
              <w:top w:val="nil"/>
              <w:left w:val="nil"/>
              <w:bottom w:val="single" w:sz="4" w:space="0" w:color="auto"/>
              <w:right w:val="single" w:sz="4" w:space="0" w:color="auto"/>
            </w:tcBorders>
            <w:shd w:val="clear" w:color="000000" w:fill="C65911"/>
            <w:noWrap/>
            <w:vAlign w:val="center"/>
            <w:hideMark/>
          </w:tcPr>
          <w:p w14:paraId="43F374D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16</w:t>
            </w:r>
          </w:p>
        </w:tc>
        <w:tc>
          <w:tcPr>
            <w:tcW w:w="1017" w:type="dxa"/>
            <w:tcBorders>
              <w:top w:val="nil"/>
              <w:left w:val="nil"/>
              <w:bottom w:val="single" w:sz="4" w:space="0" w:color="auto"/>
              <w:right w:val="single" w:sz="4" w:space="0" w:color="auto"/>
            </w:tcBorders>
            <w:shd w:val="clear" w:color="000000" w:fill="FFFF00"/>
            <w:noWrap/>
            <w:vAlign w:val="center"/>
            <w:hideMark/>
          </w:tcPr>
          <w:p w14:paraId="6DD5717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972" w:type="dxa"/>
            <w:tcBorders>
              <w:top w:val="nil"/>
              <w:left w:val="nil"/>
              <w:bottom w:val="single" w:sz="4" w:space="0" w:color="auto"/>
              <w:right w:val="single" w:sz="4" w:space="0" w:color="auto"/>
            </w:tcBorders>
            <w:shd w:val="clear" w:color="000000" w:fill="70AD47"/>
            <w:noWrap/>
            <w:vAlign w:val="center"/>
            <w:hideMark/>
          </w:tcPr>
          <w:p w14:paraId="306F69A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3D36049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61" w:type="dxa"/>
            <w:tcBorders>
              <w:top w:val="nil"/>
              <w:left w:val="nil"/>
              <w:bottom w:val="single" w:sz="4" w:space="0" w:color="auto"/>
              <w:right w:val="single" w:sz="4" w:space="0" w:color="auto"/>
            </w:tcBorders>
            <w:shd w:val="clear" w:color="000000" w:fill="FFFF00"/>
            <w:noWrap/>
            <w:vAlign w:val="center"/>
            <w:hideMark/>
          </w:tcPr>
          <w:p w14:paraId="5C59E5A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r>
      <w:tr w:rsidR="009D3E37" w:rsidRPr="009D3E37" w14:paraId="4C482DD0" w14:textId="77777777" w:rsidTr="008B2D6A">
        <w:trPr>
          <w:trHeight w:val="131"/>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7164595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2012</w:t>
            </w:r>
          </w:p>
        </w:tc>
        <w:tc>
          <w:tcPr>
            <w:tcW w:w="850" w:type="dxa"/>
            <w:tcBorders>
              <w:top w:val="nil"/>
              <w:left w:val="nil"/>
              <w:bottom w:val="single" w:sz="4" w:space="0" w:color="auto"/>
              <w:right w:val="single" w:sz="4" w:space="0" w:color="auto"/>
            </w:tcBorders>
            <w:shd w:val="clear" w:color="000000" w:fill="70AD47"/>
            <w:noWrap/>
            <w:vAlign w:val="center"/>
            <w:hideMark/>
          </w:tcPr>
          <w:p w14:paraId="31C4D7E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w:t>
            </w:r>
          </w:p>
        </w:tc>
        <w:tc>
          <w:tcPr>
            <w:tcW w:w="794" w:type="dxa"/>
            <w:tcBorders>
              <w:top w:val="nil"/>
              <w:left w:val="nil"/>
              <w:bottom w:val="single" w:sz="4" w:space="0" w:color="auto"/>
              <w:right w:val="single" w:sz="4" w:space="0" w:color="auto"/>
            </w:tcBorders>
            <w:shd w:val="clear" w:color="000000" w:fill="FFFF00"/>
            <w:noWrap/>
            <w:vAlign w:val="center"/>
            <w:hideMark/>
          </w:tcPr>
          <w:p w14:paraId="679B2BF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72" w:type="dxa"/>
            <w:tcBorders>
              <w:top w:val="nil"/>
              <w:left w:val="nil"/>
              <w:bottom w:val="single" w:sz="4" w:space="0" w:color="auto"/>
              <w:right w:val="single" w:sz="4" w:space="0" w:color="auto"/>
            </w:tcBorders>
            <w:shd w:val="clear" w:color="000000" w:fill="FFFF00"/>
            <w:noWrap/>
            <w:vAlign w:val="center"/>
            <w:hideMark/>
          </w:tcPr>
          <w:p w14:paraId="46F21F9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nil"/>
              <w:left w:val="nil"/>
              <w:bottom w:val="single" w:sz="4" w:space="0" w:color="auto"/>
              <w:right w:val="single" w:sz="4" w:space="0" w:color="auto"/>
            </w:tcBorders>
            <w:shd w:val="clear" w:color="000000" w:fill="70AD47"/>
            <w:noWrap/>
            <w:vAlign w:val="center"/>
            <w:hideMark/>
          </w:tcPr>
          <w:p w14:paraId="51B27F3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345" w:type="dxa"/>
            <w:tcBorders>
              <w:top w:val="nil"/>
              <w:left w:val="nil"/>
              <w:bottom w:val="single" w:sz="4" w:space="0" w:color="auto"/>
              <w:right w:val="single" w:sz="4" w:space="0" w:color="auto"/>
            </w:tcBorders>
            <w:shd w:val="clear" w:color="000000" w:fill="C65911"/>
            <w:noWrap/>
            <w:vAlign w:val="center"/>
            <w:hideMark/>
          </w:tcPr>
          <w:p w14:paraId="47C6D33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017" w:type="dxa"/>
            <w:tcBorders>
              <w:top w:val="nil"/>
              <w:left w:val="nil"/>
              <w:bottom w:val="single" w:sz="4" w:space="0" w:color="auto"/>
              <w:right w:val="single" w:sz="4" w:space="0" w:color="auto"/>
            </w:tcBorders>
            <w:shd w:val="clear" w:color="000000" w:fill="FFFF00"/>
            <w:noWrap/>
            <w:vAlign w:val="center"/>
            <w:hideMark/>
          </w:tcPr>
          <w:p w14:paraId="31A0EED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972" w:type="dxa"/>
            <w:tcBorders>
              <w:top w:val="nil"/>
              <w:left w:val="nil"/>
              <w:bottom w:val="single" w:sz="4" w:space="0" w:color="auto"/>
              <w:right w:val="single" w:sz="4" w:space="0" w:color="auto"/>
            </w:tcBorders>
            <w:shd w:val="clear" w:color="000000" w:fill="70AD47"/>
            <w:noWrap/>
            <w:vAlign w:val="center"/>
            <w:hideMark/>
          </w:tcPr>
          <w:p w14:paraId="05F6B6F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64D6294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61" w:type="dxa"/>
            <w:tcBorders>
              <w:top w:val="nil"/>
              <w:left w:val="nil"/>
              <w:bottom w:val="single" w:sz="4" w:space="0" w:color="auto"/>
              <w:right w:val="single" w:sz="4" w:space="0" w:color="auto"/>
            </w:tcBorders>
            <w:shd w:val="clear" w:color="000000" w:fill="FFFF00"/>
            <w:noWrap/>
            <w:vAlign w:val="center"/>
            <w:hideMark/>
          </w:tcPr>
          <w:p w14:paraId="06FA52D3"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r>
      <w:tr w:rsidR="009D3E37" w:rsidRPr="009D3E37" w14:paraId="2A86DE19" w14:textId="77777777" w:rsidTr="008B2D6A">
        <w:trPr>
          <w:trHeight w:val="93"/>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0812512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2013</w:t>
            </w:r>
          </w:p>
        </w:tc>
        <w:tc>
          <w:tcPr>
            <w:tcW w:w="850" w:type="dxa"/>
            <w:tcBorders>
              <w:top w:val="nil"/>
              <w:left w:val="nil"/>
              <w:bottom w:val="single" w:sz="4" w:space="0" w:color="auto"/>
              <w:right w:val="single" w:sz="4" w:space="0" w:color="auto"/>
            </w:tcBorders>
            <w:shd w:val="clear" w:color="000000" w:fill="70AD47"/>
            <w:noWrap/>
            <w:vAlign w:val="center"/>
            <w:hideMark/>
          </w:tcPr>
          <w:p w14:paraId="41BF9DF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794" w:type="dxa"/>
            <w:tcBorders>
              <w:top w:val="nil"/>
              <w:left w:val="nil"/>
              <w:bottom w:val="single" w:sz="4" w:space="0" w:color="auto"/>
              <w:right w:val="single" w:sz="4" w:space="0" w:color="auto"/>
            </w:tcBorders>
            <w:shd w:val="clear" w:color="000000" w:fill="FFFF00"/>
            <w:noWrap/>
            <w:vAlign w:val="center"/>
            <w:hideMark/>
          </w:tcPr>
          <w:p w14:paraId="6F1C801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72" w:type="dxa"/>
            <w:tcBorders>
              <w:top w:val="nil"/>
              <w:left w:val="nil"/>
              <w:bottom w:val="single" w:sz="4" w:space="0" w:color="auto"/>
              <w:right w:val="single" w:sz="4" w:space="0" w:color="auto"/>
            </w:tcBorders>
            <w:shd w:val="clear" w:color="000000" w:fill="FFFF00"/>
            <w:noWrap/>
            <w:vAlign w:val="center"/>
            <w:hideMark/>
          </w:tcPr>
          <w:p w14:paraId="336B17B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616" w:type="dxa"/>
            <w:tcBorders>
              <w:top w:val="nil"/>
              <w:left w:val="nil"/>
              <w:bottom w:val="single" w:sz="4" w:space="0" w:color="auto"/>
              <w:right w:val="single" w:sz="4" w:space="0" w:color="auto"/>
            </w:tcBorders>
            <w:shd w:val="clear" w:color="000000" w:fill="70AD47"/>
            <w:noWrap/>
            <w:vAlign w:val="center"/>
            <w:hideMark/>
          </w:tcPr>
          <w:p w14:paraId="2E79E98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w:t>
            </w:r>
          </w:p>
        </w:tc>
        <w:tc>
          <w:tcPr>
            <w:tcW w:w="1345" w:type="dxa"/>
            <w:tcBorders>
              <w:top w:val="nil"/>
              <w:left w:val="nil"/>
              <w:bottom w:val="single" w:sz="4" w:space="0" w:color="auto"/>
              <w:right w:val="single" w:sz="4" w:space="0" w:color="auto"/>
            </w:tcBorders>
            <w:shd w:val="clear" w:color="000000" w:fill="C65911"/>
            <w:noWrap/>
            <w:vAlign w:val="center"/>
            <w:hideMark/>
          </w:tcPr>
          <w:p w14:paraId="16019BC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017" w:type="dxa"/>
            <w:tcBorders>
              <w:top w:val="nil"/>
              <w:left w:val="nil"/>
              <w:bottom w:val="single" w:sz="4" w:space="0" w:color="auto"/>
              <w:right w:val="single" w:sz="4" w:space="0" w:color="auto"/>
            </w:tcBorders>
            <w:shd w:val="clear" w:color="000000" w:fill="FFFF00"/>
            <w:noWrap/>
            <w:vAlign w:val="center"/>
            <w:hideMark/>
          </w:tcPr>
          <w:p w14:paraId="56C27ED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972" w:type="dxa"/>
            <w:tcBorders>
              <w:top w:val="nil"/>
              <w:left w:val="nil"/>
              <w:bottom w:val="single" w:sz="4" w:space="0" w:color="auto"/>
              <w:right w:val="single" w:sz="4" w:space="0" w:color="auto"/>
            </w:tcBorders>
            <w:shd w:val="clear" w:color="000000" w:fill="70AD47"/>
            <w:noWrap/>
            <w:vAlign w:val="center"/>
            <w:hideMark/>
          </w:tcPr>
          <w:p w14:paraId="7E8975A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7A74005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w:t>
            </w:r>
          </w:p>
        </w:tc>
        <w:tc>
          <w:tcPr>
            <w:tcW w:w="761" w:type="dxa"/>
            <w:tcBorders>
              <w:top w:val="nil"/>
              <w:left w:val="nil"/>
              <w:bottom w:val="single" w:sz="4" w:space="0" w:color="auto"/>
              <w:right w:val="single" w:sz="4" w:space="0" w:color="auto"/>
            </w:tcBorders>
            <w:shd w:val="clear" w:color="000000" w:fill="FFFF00"/>
            <w:noWrap/>
            <w:vAlign w:val="center"/>
            <w:hideMark/>
          </w:tcPr>
          <w:p w14:paraId="4F3E77C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66</w:t>
            </w:r>
          </w:p>
        </w:tc>
      </w:tr>
      <w:tr w:rsidR="009D3E37" w:rsidRPr="009D3E37" w14:paraId="26CABE8E" w14:textId="77777777" w:rsidTr="008B2D6A">
        <w:trPr>
          <w:trHeight w:val="55"/>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13032AC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2014</w:t>
            </w:r>
          </w:p>
        </w:tc>
        <w:tc>
          <w:tcPr>
            <w:tcW w:w="850" w:type="dxa"/>
            <w:tcBorders>
              <w:top w:val="nil"/>
              <w:left w:val="nil"/>
              <w:bottom w:val="single" w:sz="4" w:space="0" w:color="auto"/>
              <w:right w:val="single" w:sz="4" w:space="0" w:color="auto"/>
            </w:tcBorders>
            <w:shd w:val="clear" w:color="000000" w:fill="70AD47"/>
            <w:noWrap/>
            <w:vAlign w:val="center"/>
            <w:hideMark/>
          </w:tcPr>
          <w:p w14:paraId="7B8C783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w:t>
            </w:r>
          </w:p>
        </w:tc>
        <w:tc>
          <w:tcPr>
            <w:tcW w:w="794" w:type="dxa"/>
            <w:tcBorders>
              <w:top w:val="nil"/>
              <w:left w:val="nil"/>
              <w:bottom w:val="single" w:sz="4" w:space="0" w:color="auto"/>
              <w:right w:val="single" w:sz="4" w:space="0" w:color="auto"/>
            </w:tcBorders>
            <w:shd w:val="clear" w:color="000000" w:fill="FFFF00"/>
            <w:noWrap/>
            <w:vAlign w:val="center"/>
            <w:hideMark/>
          </w:tcPr>
          <w:p w14:paraId="56EBEB9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772" w:type="dxa"/>
            <w:tcBorders>
              <w:top w:val="nil"/>
              <w:left w:val="nil"/>
              <w:bottom w:val="single" w:sz="4" w:space="0" w:color="auto"/>
              <w:right w:val="single" w:sz="4" w:space="0" w:color="auto"/>
            </w:tcBorders>
            <w:shd w:val="clear" w:color="000000" w:fill="FFFF00"/>
            <w:noWrap/>
            <w:vAlign w:val="center"/>
            <w:hideMark/>
          </w:tcPr>
          <w:p w14:paraId="33B98FA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w:t>
            </w:r>
          </w:p>
        </w:tc>
        <w:tc>
          <w:tcPr>
            <w:tcW w:w="616" w:type="dxa"/>
            <w:tcBorders>
              <w:top w:val="nil"/>
              <w:left w:val="nil"/>
              <w:bottom w:val="single" w:sz="4" w:space="0" w:color="auto"/>
              <w:right w:val="single" w:sz="4" w:space="0" w:color="auto"/>
            </w:tcBorders>
            <w:shd w:val="clear" w:color="000000" w:fill="70AD47"/>
            <w:noWrap/>
            <w:vAlign w:val="center"/>
            <w:hideMark/>
          </w:tcPr>
          <w:p w14:paraId="70C9531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w:t>
            </w:r>
          </w:p>
        </w:tc>
        <w:tc>
          <w:tcPr>
            <w:tcW w:w="1345" w:type="dxa"/>
            <w:tcBorders>
              <w:top w:val="nil"/>
              <w:left w:val="nil"/>
              <w:bottom w:val="single" w:sz="4" w:space="0" w:color="auto"/>
              <w:right w:val="single" w:sz="4" w:space="0" w:color="auto"/>
            </w:tcBorders>
            <w:shd w:val="clear" w:color="000000" w:fill="C65911"/>
            <w:noWrap/>
            <w:vAlign w:val="center"/>
            <w:hideMark/>
          </w:tcPr>
          <w:p w14:paraId="768637A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1017" w:type="dxa"/>
            <w:tcBorders>
              <w:top w:val="nil"/>
              <w:left w:val="nil"/>
              <w:bottom w:val="single" w:sz="4" w:space="0" w:color="auto"/>
              <w:right w:val="single" w:sz="4" w:space="0" w:color="auto"/>
            </w:tcBorders>
            <w:shd w:val="clear" w:color="000000" w:fill="FFFF00"/>
            <w:noWrap/>
            <w:vAlign w:val="center"/>
            <w:hideMark/>
          </w:tcPr>
          <w:p w14:paraId="161203D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w:t>
            </w:r>
          </w:p>
        </w:tc>
        <w:tc>
          <w:tcPr>
            <w:tcW w:w="972" w:type="dxa"/>
            <w:tcBorders>
              <w:top w:val="nil"/>
              <w:left w:val="nil"/>
              <w:bottom w:val="single" w:sz="4" w:space="0" w:color="auto"/>
              <w:right w:val="single" w:sz="4" w:space="0" w:color="auto"/>
            </w:tcBorders>
            <w:shd w:val="clear" w:color="000000" w:fill="70AD47"/>
            <w:noWrap/>
            <w:vAlign w:val="center"/>
            <w:hideMark/>
          </w:tcPr>
          <w:p w14:paraId="4C29566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68E448F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w:t>
            </w:r>
          </w:p>
        </w:tc>
        <w:tc>
          <w:tcPr>
            <w:tcW w:w="761" w:type="dxa"/>
            <w:tcBorders>
              <w:top w:val="nil"/>
              <w:left w:val="nil"/>
              <w:bottom w:val="single" w:sz="4" w:space="0" w:color="auto"/>
              <w:right w:val="single" w:sz="4" w:space="0" w:color="auto"/>
            </w:tcBorders>
            <w:shd w:val="clear" w:color="000000" w:fill="FFFF00"/>
            <w:noWrap/>
            <w:vAlign w:val="center"/>
            <w:hideMark/>
          </w:tcPr>
          <w:p w14:paraId="18D10C1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25</w:t>
            </w:r>
          </w:p>
        </w:tc>
      </w:tr>
      <w:tr w:rsidR="009D3E37" w:rsidRPr="009D3E37" w14:paraId="2686BECD" w14:textId="77777777" w:rsidTr="008B2D6A">
        <w:trPr>
          <w:trHeight w:val="159"/>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4AFD176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2015</w:t>
            </w:r>
          </w:p>
        </w:tc>
        <w:tc>
          <w:tcPr>
            <w:tcW w:w="850" w:type="dxa"/>
            <w:tcBorders>
              <w:top w:val="nil"/>
              <w:left w:val="nil"/>
              <w:bottom w:val="single" w:sz="4" w:space="0" w:color="auto"/>
              <w:right w:val="single" w:sz="4" w:space="0" w:color="auto"/>
            </w:tcBorders>
            <w:shd w:val="clear" w:color="000000" w:fill="70AD47"/>
            <w:noWrap/>
            <w:vAlign w:val="center"/>
            <w:hideMark/>
          </w:tcPr>
          <w:p w14:paraId="6A772DF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w:t>
            </w:r>
          </w:p>
        </w:tc>
        <w:tc>
          <w:tcPr>
            <w:tcW w:w="794" w:type="dxa"/>
            <w:tcBorders>
              <w:top w:val="nil"/>
              <w:left w:val="nil"/>
              <w:bottom w:val="single" w:sz="4" w:space="0" w:color="auto"/>
              <w:right w:val="single" w:sz="4" w:space="0" w:color="auto"/>
            </w:tcBorders>
            <w:shd w:val="clear" w:color="000000" w:fill="FFFF00"/>
            <w:noWrap/>
            <w:vAlign w:val="center"/>
            <w:hideMark/>
          </w:tcPr>
          <w:p w14:paraId="792A75D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772" w:type="dxa"/>
            <w:tcBorders>
              <w:top w:val="nil"/>
              <w:left w:val="nil"/>
              <w:bottom w:val="single" w:sz="4" w:space="0" w:color="auto"/>
              <w:right w:val="single" w:sz="4" w:space="0" w:color="auto"/>
            </w:tcBorders>
            <w:shd w:val="clear" w:color="000000" w:fill="FFFF00"/>
            <w:noWrap/>
            <w:vAlign w:val="center"/>
            <w:hideMark/>
          </w:tcPr>
          <w:p w14:paraId="6CF81D5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nil"/>
              <w:left w:val="nil"/>
              <w:bottom w:val="single" w:sz="4" w:space="0" w:color="auto"/>
              <w:right w:val="single" w:sz="4" w:space="0" w:color="auto"/>
            </w:tcBorders>
            <w:shd w:val="clear" w:color="000000" w:fill="70AD47"/>
            <w:noWrap/>
            <w:vAlign w:val="center"/>
            <w:hideMark/>
          </w:tcPr>
          <w:p w14:paraId="058A50E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10</w:t>
            </w:r>
          </w:p>
        </w:tc>
        <w:tc>
          <w:tcPr>
            <w:tcW w:w="1345" w:type="dxa"/>
            <w:tcBorders>
              <w:top w:val="nil"/>
              <w:left w:val="nil"/>
              <w:bottom w:val="single" w:sz="4" w:space="0" w:color="auto"/>
              <w:right w:val="single" w:sz="4" w:space="0" w:color="auto"/>
            </w:tcBorders>
            <w:shd w:val="clear" w:color="000000" w:fill="C65911"/>
            <w:noWrap/>
            <w:vAlign w:val="center"/>
            <w:hideMark/>
          </w:tcPr>
          <w:p w14:paraId="264D52C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24</w:t>
            </w:r>
          </w:p>
        </w:tc>
        <w:tc>
          <w:tcPr>
            <w:tcW w:w="1017" w:type="dxa"/>
            <w:tcBorders>
              <w:top w:val="nil"/>
              <w:left w:val="nil"/>
              <w:bottom w:val="single" w:sz="4" w:space="0" w:color="auto"/>
              <w:right w:val="single" w:sz="4" w:space="0" w:color="auto"/>
            </w:tcBorders>
            <w:shd w:val="clear" w:color="000000" w:fill="FFFF00"/>
            <w:noWrap/>
            <w:vAlign w:val="center"/>
            <w:hideMark/>
          </w:tcPr>
          <w:p w14:paraId="7F6C847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972" w:type="dxa"/>
            <w:tcBorders>
              <w:top w:val="nil"/>
              <w:left w:val="nil"/>
              <w:bottom w:val="single" w:sz="4" w:space="0" w:color="auto"/>
              <w:right w:val="single" w:sz="4" w:space="0" w:color="auto"/>
            </w:tcBorders>
            <w:shd w:val="clear" w:color="000000" w:fill="70AD47"/>
            <w:noWrap/>
            <w:vAlign w:val="center"/>
            <w:hideMark/>
          </w:tcPr>
          <w:p w14:paraId="0123891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4B4F6E4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9</w:t>
            </w:r>
          </w:p>
        </w:tc>
        <w:tc>
          <w:tcPr>
            <w:tcW w:w="761" w:type="dxa"/>
            <w:tcBorders>
              <w:top w:val="nil"/>
              <w:left w:val="nil"/>
              <w:bottom w:val="single" w:sz="4" w:space="0" w:color="auto"/>
              <w:right w:val="single" w:sz="4" w:space="0" w:color="auto"/>
            </w:tcBorders>
            <w:shd w:val="clear" w:color="000000" w:fill="FFFF00"/>
            <w:noWrap/>
            <w:vAlign w:val="center"/>
            <w:hideMark/>
          </w:tcPr>
          <w:p w14:paraId="41459C3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23</w:t>
            </w:r>
          </w:p>
        </w:tc>
      </w:tr>
      <w:tr w:rsidR="009D3E37" w:rsidRPr="009D3E37" w14:paraId="006A2F07" w14:textId="77777777" w:rsidTr="008B2D6A">
        <w:trPr>
          <w:trHeight w:val="121"/>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1A5289A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2016</w:t>
            </w:r>
          </w:p>
        </w:tc>
        <w:tc>
          <w:tcPr>
            <w:tcW w:w="850" w:type="dxa"/>
            <w:tcBorders>
              <w:top w:val="nil"/>
              <w:left w:val="nil"/>
              <w:bottom w:val="single" w:sz="4" w:space="0" w:color="auto"/>
              <w:right w:val="single" w:sz="4" w:space="0" w:color="auto"/>
            </w:tcBorders>
            <w:shd w:val="clear" w:color="000000" w:fill="70AD47"/>
            <w:noWrap/>
            <w:vAlign w:val="center"/>
            <w:hideMark/>
          </w:tcPr>
          <w:p w14:paraId="6B76A01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794" w:type="dxa"/>
            <w:tcBorders>
              <w:top w:val="nil"/>
              <w:left w:val="nil"/>
              <w:bottom w:val="single" w:sz="4" w:space="0" w:color="auto"/>
              <w:right w:val="single" w:sz="4" w:space="0" w:color="auto"/>
            </w:tcBorders>
            <w:shd w:val="clear" w:color="000000" w:fill="FFFF00"/>
            <w:noWrap/>
            <w:vAlign w:val="center"/>
            <w:hideMark/>
          </w:tcPr>
          <w:p w14:paraId="40E8211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24</w:t>
            </w:r>
          </w:p>
        </w:tc>
        <w:tc>
          <w:tcPr>
            <w:tcW w:w="772" w:type="dxa"/>
            <w:tcBorders>
              <w:top w:val="nil"/>
              <w:left w:val="nil"/>
              <w:bottom w:val="single" w:sz="4" w:space="0" w:color="auto"/>
              <w:right w:val="single" w:sz="4" w:space="0" w:color="auto"/>
            </w:tcBorders>
            <w:shd w:val="clear" w:color="000000" w:fill="FFFF00"/>
            <w:noWrap/>
            <w:vAlign w:val="center"/>
            <w:hideMark/>
          </w:tcPr>
          <w:p w14:paraId="244B4D7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nil"/>
              <w:left w:val="nil"/>
              <w:bottom w:val="single" w:sz="4" w:space="0" w:color="auto"/>
              <w:right w:val="single" w:sz="4" w:space="0" w:color="auto"/>
            </w:tcBorders>
            <w:shd w:val="clear" w:color="000000" w:fill="70AD47"/>
            <w:noWrap/>
            <w:vAlign w:val="center"/>
            <w:hideMark/>
          </w:tcPr>
          <w:p w14:paraId="77E8D38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w:t>
            </w:r>
          </w:p>
        </w:tc>
        <w:tc>
          <w:tcPr>
            <w:tcW w:w="1345" w:type="dxa"/>
            <w:tcBorders>
              <w:top w:val="nil"/>
              <w:left w:val="nil"/>
              <w:bottom w:val="single" w:sz="4" w:space="0" w:color="auto"/>
              <w:right w:val="single" w:sz="4" w:space="0" w:color="auto"/>
            </w:tcBorders>
            <w:shd w:val="clear" w:color="000000" w:fill="C65911"/>
            <w:noWrap/>
            <w:vAlign w:val="center"/>
            <w:hideMark/>
          </w:tcPr>
          <w:p w14:paraId="3A08E74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13</w:t>
            </w:r>
          </w:p>
        </w:tc>
        <w:tc>
          <w:tcPr>
            <w:tcW w:w="1017" w:type="dxa"/>
            <w:tcBorders>
              <w:top w:val="nil"/>
              <w:left w:val="nil"/>
              <w:bottom w:val="single" w:sz="4" w:space="0" w:color="auto"/>
              <w:right w:val="single" w:sz="4" w:space="0" w:color="auto"/>
            </w:tcBorders>
            <w:shd w:val="clear" w:color="000000" w:fill="FFFF00"/>
            <w:noWrap/>
            <w:vAlign w:val="center"/>
            <w:hideMark/>
          </w:tcPr>
          <w:p w14:paraId="029E1A1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w:t>
            </w:r>
          </w:p>
        </w:tc>
        <w:tc>
          <w:tcPr>
            <w:tcW w:w="972" w:type="dxa"/>
            <w:tcBorders>
              <w:top w:val="nil"/>
              <w:left w:val="nil"/>
              <w:bottom w:val="single" w:sz="4" w:space="0" w:color="auto"/>
              <w:right w:val="single" w:sz="4" w:space="0" w:color="auto"/>
            </w:tcBorders>
            <w:shd w:val="clear" w:color="000000" w:fill="70AD47"/>
            <w:noWrap/>
            <w:vAlign w:val="center"/>
            <w:hideMark/>
          </w:tcPr>
          <w:p w14:paraId="065AAE4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5FDCCB2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9</w:t>
            </w:r>
          </w:p>
        </w:tc>
        <w:tc>
          <w:tcPr>
            <w:tcW w:w="761" w:type="dxa"/>
            <w:tcBorders>
              <w:top w:val="nil"/>
              <w:left w:val="nil"/>
              <w:bottom w:val="single" w:sz="4" w:space="0" w:color="auto"/>
              <w:right w:val="single" w:sz="4" w:space="0" w:color="auto"/>
            </w:tcBorders>
            <w:shd w:val="clear" w:color="000000" w:fill="FFFF00"/>
            <w:noWrap/>
            <w:vAlign w:val="center"/>
            <w:hideMark/>
          </w:tcPr>
          <w:p w14:paraId="346ACDE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17</w:t>
            </w:r>
          </w:p>
        </w:tc>
      </w:tr>
      <w:tr w:rsidR="009D3E37" w:rsidRPr="009D3E37" w14:paraId="71629A19" w14:textId="77777777" w:rsidTr="008B2D6A">
        <w:trPr>
          <w:trHeight w:val="83"/>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049AC8A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2017</w:t>
            </w:r>
          </w:p>
        </w:tc>
        <w:tc>
          <w:tcPr>
            <w:tcW w:w="850" w:type="dxa"/>
            <w:tcBorders>
              <w:top w:val="nil"/>
              <w:left w:val="nil"/>
              <w:bottom w:val="single" w:sz="4" w:space="0" w:color="auto"/>
              <w:right w:val="single" w:sz="4" w:space="0" w:color="auto"/>
            </w:tcBorders>
            <w:shd w:val="clear" w:color="000000" w:fill="70AD47"/>
            <w:noWrap/>
            <w:vAlign w:val="center"/>
            <w:hideMark/>
          </w:tcPr>
          <w:p w14:paraId="41118A5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794" w:type="dxa"/>
            <w:tcBorders>
              <w:top w:val="nil"/>
              <w:left w:val="nil"/>
              <w:bottom w:val="single" w:sz="4" w:space="0" w:color="auto"/>
              <w:right w:val="single" w:sz="4" w:space="0" w:color="auto"/>
            </w:tcBorders>
            <w:shd w:val="clear" w:color="000000" w:fill="FFFF00"/>
            <w:noWrap/>
            <w:vAlign w:val="center"/>
            <w:hideMark/>
          </w:tcPr>
          <w:p w14:paraId="58F4E36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9</w:t>
            </w:r>
          </w:p>
        </w:tc>
        <w:tc>
          <w:tcPr>
            <w:tcW w:w="772" w:type="dxa"/>
            <w:tcBorders>
              <w:top w:val="nil"/>
              <w:left w:val="nil"/>
              <w:bottom w:val="single" w:sz="4" w:space="0" w:color="auto"/>
              <w:right w:val="single" w:sz="4" w:space="0" w:color="auto"/>
            </w:tcBorders>
            <w:shd w:val="clear" w:color="000000" w:fill="FFFF00"/>
            <w:noWrap/>
            <w:vAlign w:val="center"/>
            <w:hideMark/>
          </w:tcPr>
          <w:p w14:paraId="45C414E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616" w:type="dxa"/>
            <w:tcBorders>
              <w:top w:val="nil"/>
              <w:left w:val="nil"/>
              <w:bottom w:val="single" w:sz="4" w:space="0" w:color="auto"/>
              <w:right w:val="single" w:sz="4" w:space="0" w:color="auto"/>
            </w:tcBorders>
            <w:shd w:val="clear" w:color="000000" w:fill="70AD47"/>
            <w:noWrap/>
            <w:vAlign w:val="center"/>
            <w:hideMark/>
          </w:tcPr>
          <w:p w14:paraId="0E627D6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w:t>
            </w:r>
          </w:p>
        </w:tc>
        <w:tc>
          <w:tcPr>
            <w:tcW w:w="1345" w:type="dxa"/>
            <w:tcBorders>
              <w:top w:val="nil"/>
              <w:left w:val="nil"/>
              <w:bottom w:val="single" w:sz="4" w:space="0" w:color="auto"/>
              <w:right w:val="single" w:sz="4" w:space="0" w:color="auto"/>
            </w:tcBorders>
            <w:shd w:val="clear" w:color="000000" w:fill="C65911"/>
            <w:noWrap/>
            <w:vAlign w:val="center"/>
            <w:hideMark/>
          </w:tcPr>
          <w:p w14:paraId="73723EB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w:t>
            </w:r>
          </w:p>
        </w:tc>
        <w:tc>
          <w:tcPr>
            <w:tcW w:w="1017" w:type="dxa"/>
            <w:tcBorders>
              <w:top w:val="nil"/>
              <w:left w:val="nil"/>
              <w:bottom w:val="single" w:sz="4" w:space="0" w:color="auto"/>
              <w:right w:val="single" w:sz="4" w:space="0" w:color="auto"/>
            </w:tcBorders>
            <w:shd w:val="clear" w:color="000000" w:fill="FFFF00"/>
            <w:noWrap/>
            <w:vAlign w:val="center"/>
            <w:hideMark/>
          </w:tcPr>
          <w:p w14:paraId="00DE0D2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w:t>
            </w:r>
          </w:p>
        </w:tc>
        <w:tc>
          <w:tcPr>
            <w:tcW w:w="972" w:type="dxa"/>
            <w:tcBorders>
              <w:top w:val="nil"/>
              <w:left w:val="nil"/>
              <w:bottom w:val="single" w:sz="4" w:space="0" w:color="auto"/>
              <w:right w:val="single" w:sz="4" w:space="0" w:color="auto"/>
            </w:tcBorders>
            <w:shd w:val="clear" w:color="000000" w:fill="70AD47"/>
            <w:noWrap/>
            <w:vAlign w:val="center"/>
            <w:hideMark/>
          </w:tcPr>
          <w:p w14:paraId="61ABCDC3"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w:t>
            </w:r>
          </w:p>
        </w:tc>
        <w:tc>
          <w:tcPr>
            <w:tcW w:w="661" w:type="dxa"/>
            <w:tcBorders>
              <w:top w:val="nil"/>
              <w:left w:val="nil"/>
              <w:bottom w:val="single" w:sz="4" w:space="0" w:color="auto"/>
              <w:right w:val="single" w:sz="4" w:space="0" w:color="auto"/>
            </w:tcBorders>
            <w:shd w:val="clear" w:color="000000" w:fill="FFFF00"/>
            <w:noWrap/>
            <w:vAlign w:val="center"/>
            <w:hideMark/>
          </w:tcPr>
          <w:p w14:paraId="170192F3"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w:t>
            </w:r>
          </w:p>
        </w:tc>
        <w:tc>
          <w:tcPr>
            <w:tcW w:w="761" w:type="dxa"/>
            <w:tcBorders>
              <w:top w:val="nil"/>
              <w:left w:val="nil"/>
              <w:bottom w:val="single" w:sz="4" w:space="0" w:color="auto"/>
              <w:right w:val="single" w:sz="4" w:space="0" w:color="auto"/>
            </w:tcBorders>
            <w:shd w:val="clear" w:color="000000" w:fill="FFFF00"/>
            <w:noWrap/>
            <w:vAlign w:val="center"/>
            <w:hideMark/>
          </w:tcPr>
          <w:p w14:paraId="326F42C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39</w:t>
            </w:r>
          </w:p>
        </w:tc>
      </w:tr>
      <w:tr w:rsidR="009D3E37" w:rsidRPr="009D3E37" w14:paraId="1C9F4C52" w14:textId="77777777" w:rsidTr="008B2D6A">
        <w:trPr>
          <w:trHeight w:val="50"/>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6EBE92F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2018</w:t>
            </w:r>
          </w:p>
        </w:tc>
        <w:tc>
          <w:tcPr>
            <w:tcW w:w="850" w:type="dxa"/>
            <w:tcBorders>
              <w:top w:val="nil"/>
              <w:left w:val="nil"/>
              <w:bottom w:val="single" w:sz="4" w:space="0" w:color="auto"/>
              <w:right w:val="single" w:sz="4" w:space="0" w:color="auto"/>
            </w:tcBorders>
            <w:shd w:val="clear" w:color="000000" w:fill="70AD47"/>
            <w:noWrap/>
            <w:vAlign w:val="center"/>
            <w:hideMark/>
          </w:tcPr>
          <w:p w14:paraId="2017E3B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794" w:type="dxa"/>
            <w:tcBorders>
              <w:top w:val="nil"/>
              <w:left w:val="nil"/>
              <w:bottom w:val="single" w:sz="4" w:space="0" w:color="auto"/>
              <w:right w:val="single" w:sz="4" w:space="0" w:color="auto"/>
            </w:tcBorders>
            <w:shd w:val="clear" w:color="000000" w:fill="FFFF00"/>
            <w:noWrap/>
            <w:vAlign w:val="center"/>
            <w:hideMark/>
          </w:tcPr>
          <w:p w14:paraId="4F87DE4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37</w:t>
            </w:r>
          </w:p>
        </w:tc>
        <w:tc>
          <w:tcPr>
            <w:tcW w:w="772" w:type="dxa"/>
            <w:tcBorders>
              <w:top w:val="nil"/>
              <w:left w:val="nil"/>
              <w:bottom w:val="single" w:sz="4" w:space="0" w:color="auto"/>
              <w:right w:val="single" w:sz="4" w:space="0" w:color="auto"/>
            </w:tcBorders>
            <w:shd w:val="clear" w:color="000000" w:fill="FFFF00"/>
            <w:noWrap/>
            <w:vAlign w:val="center"/>
            <w:hideMark/>
          </w:tcPr>
          <w:p w14:paraId="2A678B8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616" w:type="dxa"/>
            <w:tcBorders>
              <w:top w:val="nil"/>
              <w:left w:val="nil"/>
              <w:bottom w:val="single" w:sz="4" w:space="0" w:color="auto"/>
              <w:right w:val="single" w:sz="4" w:space="0" w:color="auto"/>
            </w:tcBorders>
            <w:shd w:val="clear" w:color="000000" w:fill="70AD47"/>
            <w:noWrap/>
            <w:vAlign w:val="center"/>
            <w:hideMark/>
          </w:tcPr>
          <w:p w14:paraId="6161BC2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w:t>
            </w:r>
          </w:p>
        </w:tc>
        <w:tc>
          <w:tcPr>
            <w:tcW w:w="1345" w:type="dxa"/>
            <w:tcBorders>
              <w:top w:val="nil"/>
              <w:left w:val="nil"/>
              <w:bottom w:val="single" w:sz="4" w:space="0" w:color="auto"/>
              <w:right w:val="single" w:sz="4" w:space="0" w:color="auto"/>
            </w:tcBorders>
            <w:shd w:val="clear" w:color="000000" w:fill="C65911"/>
            <w:noWrap/>
            <w:vAlign w:val="center"/>
            <w:hideMark/>
          </w:tcPr>
          <w:p w14:paraId="7D7BD76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w:t>
            </w:r>
          </w:p>
        </w:tc>
        <w:tc>
          <w:tcPr>
            <w:tcW w:w="1017" w:type="dxa"/>
            <w:tcBorders>
              <w:top w:val="nil"/>
              <w:left w:val="nil"/>
              <w:bottom w:val="single" w:sz="4" w:space="0" w:color="auto"/>
              <w:right w:val="single" w:sz="4" w:space="0" w:color="auto"/>
            </w:tcBorders>
            <w:shd w:val="clear" w:color="000000" w:fill="FFFF00"/>
            <w:noWrap/>
            <w:vAlign w:val="center"/>
            <w:hideMark/>
          </w:tcPr>
          <w:p w14:paraId="1304070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972" w:type="dxa"/>
            <w:tcBorders>
              <w:top w:val="nil"/>
              <w:left w:val="nil"/>
              <w:bottom w:val="single" w:sz="4" w:space="0" w:color="auto"/>
              <w:right w:val="single" w:sz="4" w:space="0" w:color="auto"/>
            </w:tcBorders>
            <w:shd w:val="clear" w:color="000000" w:fill="70AD47"/>
            <w:noWrap/>
            <w:vAlign w:val="center"/>
            <w:hideMark/>
          </w:tcPr>
          <w:p w14:paraId="1C8D70D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w:t>
            </w:r>
          </w:p>
        </w:tc>
        <w:tc>
          <w:tcPr>
            <w:tcW w:w="661" w:type="dxa"/>
            <w:tcBorders>
              <w:top w:val="nil"/>
              <w:left w:val="nil"/>
              <w:bottom w:val="single" w:sz="4" w:space="0" w:color="auto"/>
              <w:right w:val="single" w:sz="4" w:space="0" w:color="auto"/>
            </w:tcBorders>
            <w:shd w:val="clear" w:color="000000" w:fill="FFFF00"/>
            <w:noWrap/>
            <w:vAlign w:val="center"/>
            <w:hideMark/>
          </w:tcPr>
          <w:p w14:paraId="792E491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10</w:t>
            </w:r>
          </w:p>
        </w:tc>
        <w:tc>
          <w:tcPr>
            <w:tcW w:w="761" w:type="dxa"/>
            <w:tcBorders>
              <w:top w:val="nil"/>
              <w:left w:val="nil"/>
              <w:bottom w:val="single" w:sz="4" w:space="0" w:color="auto"/>
              <w:right w:val="single" w:sz="4" w:space="0" w:color="auto"/>
            </w:tcBorders>
            <w:shd w:val="clear" w:color="000000" w:fill="FFFF00"/>
            <w:noWrap/>
            <w:vAlign w:val="center"/>
            <w:hideMark/>
          </w:tcPr>
          <w:p w14:paraId="7FB6A32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22</w:t>
            </w:r>
          </w:p>
        </w:tc>
      </w:tr>
      <w:tr w:rsidR="009D3E37" w:rsidRPr="009D3E37" w14:paraId="68F61335" w14:textId="77777777" w:rsidTr="008B2D6A">
        <w:trPr>
          <w:trHeight w:val="50"/>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263F9E3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2019</w:t>
            </w:r>
          </w:p>
        </w:tc>
        <w:tc>
          <w:tcPr>
            <w:tcW w:w="850" w:type="dxa"/>
            <w:tcBorders>
              <w:top w:val="nil"/>
              <w:left w:val="nil"/>
              <w:bottom w:val="single" w:sz="4" w:space="0" w:color="auto"/>
              <w:right w:val="single" w:sz="4" w:space="0" w:color="auto"/>
            </w:tcBorders>
            <w:shd w:val="clear" w:color="000000" w:fill="70AD47"/>
            <w:noWrap/>
            <w:vAlign w:val="center"/>
            <w:hideMark/>
          </w:tcPr>
          <w:p w14:paraId="71A54ED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794" w:type="dxa"/>
            <w:tcBorders>
              <w:top w:val="nil"/>
              <w:left w:val="nil"/>
              <w:bottom w:val="single" w:sz="4" w:space="0" w:color="auto"/>
              <w:right w:val="single" w:sz="4" w:space="0" w:color="auto"/>
            </w:tcBorders>
            <w:shd w:val="clear" w:color="000000" w:fill="FFFF00"/>
            <w:noWrap/>
            <w:vAlign w:val="center"/>
            <w:hideMark/>
          </w:tcPr>
          <w:p w14:paraId="6DCE640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44</w:t>
            </w:r>
          </w:p>
        </w:tc>
        <w:tc>
          <w:tcPr>
            <w:tcW w:w="772" w:type="dxa"/>
            <w:tcBorders>
              <w:top w:val="nil"/>
              <w:left w:val="nil"/>
              <w:bottom w:val="single" w:sz="4" w:space="0" w:color="auto"/>
              <w:right w:val="single" w:sz="4" w:space="0" w:color="auto"/>
            </w:tcBorders>
            <w:shd w:val="clear" w:color="000000" w:fill="FFFF00"/>
            <w:noWrap/>
            <w:vAlign w:val="center"/>
            <w:hideMark/>
          </w:tcPr>
          <w:p w14:paraId="21E10763"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nil"/>
              <w:left w:val="nil"/>
              <w:bottom w:val="single" w:sz="4" w:space="0" w:color="auto"/>
              <w:right w:val="single" w:sz="4" w:space="0" w:color="auto"/>
            </w:tcBorders>
            <w:shd w:val="clear" w:color="000000" w:fill="70AD47"/>
            <w:noWrap/>
            <w:vAlign w:val="center"/>
            <w:hideMark/>
          </w:tcPr>
          <w:p w14:paraId="50E53183"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1345" w:type="dxa"/>
            <w:tcBorders>
              <w:top w:val="nil"/>
              <w:left w:val="nil"/>
              <w:bottom w:val="single" w:sz="4" w:space="0" w:color="auto"/>
              <w:right w:val="single" w:sz="4" w:space="0" w:color="auto"/>
            </w:tcBorders>
            <w:shd w:val="clear" w:color="000000" w:fill="C65911"/>
            <w:noWrap/>
            <w:vAlign w:val="center"/>
            <w:hideMark/>
          </w:tcPr>
          <w:p w14:paraId="03A9528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11</w:t>
            </w:r>
          </w:p>
        </w:tc>
        <w:tc>
          <w:tcPr>
            <w:tcW w:w="1017" w:type="dxa"/>
            <w:tcBorders>
              <w:top w:val="nil"/>
              <w:left w:val="nil"/>
              <w:bottom w:val="single" w:sz="4" w:space="0" w:color="auto"/>
              <w:right w:val="single" w:sz="4" w:space="0" w:color="auto"/>
            </w:tcBorders>
            <w:shd w:val="clear" w:color="000000" w:fill="FFFF00"/>
            <w:noWrap/>
            <w:vAlign w:val="center"/>
            <w:hideMark/>
          </w:tcPr>
          <w:p w14:paraId="11D0842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972" w:type="dxa"/>
            <w:tcBorders>
              <w:top w:val="nil"/>
              <w:left w:val="nil"/>
              <w:bottom w:val="single" w:sz="4" w:space="0" w:color="auto"/>
              <w:right w:val="single" w:sz="4" w:space="0" w:color="auto"/>
            </w:tcBorders>
            <w:shd w:val="clear" w:color="000000" w:fill="70AD47"/>
            <w:noWrap/>
            <w:vAlign w:val="center"/>
            <w:hideMark/>
          </w:tcPr>
          <w:p w14:paraId="076B787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40F9E11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w:t>
            </w:r>
          </w:p>
        </w:tc>
        <w:tc>
          <w:tcPr>
            <w:tcW w:w="761" w:type="dxa"/>
            <w:tcBorders>
              <w:top w:val="nil"/>
              <w:left w:val="nil"/>
              <w:bottom w:val="single" w:sz="4" w:space="0" w:color="auto"/>
              <w:right w:val="single" w:sz="4" w:space="0" w:color="auto"/>
            </w:tcBorders>
            <w:shd w:val="clear" w:color="000000" w:fill="FFFF00"/>
            <w:noWrap/>
            <w:vAlign w:val="center"/>
            <w:hideMark/>
          </w:tcPr>
          <w:p w14:paraId="4D3E455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w:t>
            </w:r>
          </w:p>
        </w:tc>
      </w:tr>
      <w:tr w:rsidR="009D3E37" w:rsidRPr="009D3E37" w14:paraId="019D261F" w14:textId="77777777" w:rsidTr="008B2D6A">
        <w:trPr>
          <w:trHeight w:val="126"/>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434BCFD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2020</w:t>
            </w:r>
          </w:p>
        </w:tc>
        <w:tc>
          <w:tcPr>
            <w:tcW w:w="850" w:type="dxa"/>
            <w:tcBorders>
              <w:top w:val="nil"/>
              <w:left w:val="nil"/>
              <w:bottom w:val="single" w:sz="4" w:space="0" w:color="auto"/>
              <w:right w:val="single" w:sz="4" w:space="0" w:color="auto"/>
            </w:tcBorders>
            <w:shd w:val="clear" w:color="000000" w:fill="70AD47"/>
            <w:noWrap/>
            <w:vAlign w:val="center"/>
            <w:hideMark/>
          </w:tcPr>
          <w:p w14:paraId="4E71410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794" w:type="dxa"/>
            <w:tcBorders>
              <w:top w:val="nil"/>
              <w:left w:val="nil"/>
              <w:bottom w:val="single" w:sz="4" w:space="0" w:color="auto"/>
              <w:right w:val="single" w:sz="4" w:space="0" w:color="auto"/>
            </w:tcBorders>
            <w:shd w:val="clear" w:color="000000" w:fill="FFFF00"/>
            <w:noWrap/>
            <w:vAlign w:val="center"/>
            <w:hideMark/>
          </w:tcPr>
          <w:p w14:paraId="69D9504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w:t>
            </w:r>
          </w:p>
        </w:tc>
        <w:tc>
          <w:tcPr>
            <w:tcW w:w="772" w:type="dxa"/>
            <w:tcBorders>
              <w:top w:val="nil"/>
              <w:left w:val="nil"/>
              <w:bottom w:val="single" w:sz="4" w:space="0" w:color="auto"/>
              <w:right w:val="single" w:sz="4" w:space="0" w:color="auto"/>
            </w:tcBorders>
            <w:shd w:val="clear" w:color="000000" w:fill="FFFF00"/>
            <w:noWrap/>
            <w:vAlign w:val="center"/>
            <w:hideMark/>
          </w:tcPr>
          <w:p w14:paraId="50EAD69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nil"/>
              <w:left w:val="nil"/>
              <w:bottom w:val="single" w:sz="4" w:space="0" w:color="auto"/>
              <w:right w:val="single" w:sz="4" w:space="0" w:color="auto"/>
            </w:tcBorders>
            <w:shd w:val="clear" w:color="000000" w:fill="70AD47"/>
            <w:noWrap/>
            <w:vAlign w:val="center"/>
            <w:hideMark/>
          </w:tcPr>
          <w:p w14:paraId="5C3659C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w:t>
            </w:r>
          </w:p>
        </w:tc>
        <w:tc>
          <w:tcPr>
            <w:tcW w:w="1345" w:type="dxa"/>
            <w:tcBorders>
              <w:top w:val="nil"/>
              <w:left w:val="nil"/>
              <w:bottom w:val="single" w:sz="4" w:space="0" w:color="auto"/>
              <w:right w:val="single" w:sz="4" w:space="0" w:color="auto"/>
            </w:tcBorders>
            <w:shd w:val="clear" w:color="000000" w:fill="C65911"/>
            <w:noWrap/>
            <w:vAlign w:val="center"/>
            <w:hideMark/>
          </w:tcPr>
          <w:p w14:paraId="2C1F371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w:t>
            </w:r>
          </w:p>
        </w:tc>
        <w:tc>
          <w:tcPr>
            <w:tcW w:w="1017" w:type="dxa"/>
            <w:tcBorders>
              <w:top w:val="nil"/>
              <w:left w:val="nil"/>
              <w:bottom w:val="single" w:sz="4" w:space="0" w:color="auto"/>
              <w:right w:val="single" w:sz="4" w:space="0" w:color="auto"/>
            </w:tcBorders>
            <w:shd w:val="clear" w:color="000000" w:fill="FFFF00"/>
            <w:noWrap/>
            <w:vAlign w:val="center"/>
            <w:hideMark/>
          </w:tcPr>
          <w:p w14:paraId="4490E9E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972" w:type="dxa"/>
            <w:tcBorders>
              <w:top w:val="nil"/>
              <w:left w:val="nil"/>
              <w:bottom w:val="single" w:sz="4" w:space="0" w:color="auto"/>
              <w:right w:val="single" w:sz="4" w:space="0" w:color="auto"/>
            </w:tcBorders>
            <w:shd w:val="clear" w:color="000000" w:fill="70AD47"/>
            <w:noWrap/>
            <w:vAlign w:val="center"/>
            <w:hideMark/>
          </w:tcPr>
          <w:p w14:paraId="066A5BD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3952634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w:t>
            </w:r>
          </w:p>
        </w:tc>
        <w:tc>
          <w:tcPr>
            <w:tcW w:w="761" w:type="dxa"/>
            <w:tcBorders>
              <w:top w:val="nil"/>
              <w:left w:val="nil"/>
              <w:bottom w:val="single" w:sz="4" w:space="0" w:color="auto"/>
              <w:right w:val="single" w:sz="4" w:space="0" w:color="auto"/>
            </w:tcBorders>
            <w:shd w:val="clear" w:color="000000" w:fill="FFFF00"/>
            <w:noWrap/>
            <w:vAlign w:val="center"/>
            <w:hideMark/>
          </w:tcPr>
          <w:p w14:paraId="28B6A32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12</w:t>
            </w:r>
          </w:p>
        </w:tc>
      </w:tr>
      <w:tr w:rsidR="009D3E37" w:rsidRPr="009D3E37" w14:paraId="3A6C5FEF" w14:textId="77777777" w:rsidTr="008B2D6A">
        <w:trPr>
          <w:trHeight w:val="87"/>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04CC33C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2021</w:t>
            </w:r>
          </w:p>
        </w:tc>
        <w:tc>
          <w:tcPr>
            <w:tcW w:w="850" w:type="dxa"/>
            <w:tcBorders>
              <w:top w:val="nil"/>
              <w:left w:val="nil"/>
              <w:bottom w:val="single" w:sz="4" w:space="0" w:color="auto"/>
              <w:right w:val="single" w:sz="4" w:space="0" w:color="auto"/>
            </w:tcBorders>
            <w:shd w:val="clear" w:color="000000" w:fill="70AD47"/>
            <w:noWrap/>
            <w:vAlign w:val="center"/>
            <w:hideMark/>
          </w:tcPr>
          <w:p w14:paraId="28EB1BD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794" w:type="dxa"/>
            <w:tcBorders>
              <w:top w:val="nil"/>
              <w:left w:val="nil"/>
              <w:bottom w:val="single" w:sz="4" w:space="0" w:color="auto"/>
              <w:right w:val="single" w:sz="4" w:space="0" w:color="auto"/>
            </w:tcBorders>
            <w:shd w:val="clear" w:color="000000" w:fill="FFFF00"/>
            <w:noWrap/>
            <w:vAlign w:val="center"/>
            <w:hideMark/>
          </w:tcPr>
          <w:p w14:paraId="5E9784B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w:t>
            </w:r>
          </w:p>
        </w:tc>
        <w:tc>
          <w:tcPr>
            <w:tcW w:w="772" w:type="dxa"/>
            <w:tcBorders>
              <w:top w:val="nil"/>
              <w:left w:val="nil"/>
              <w:bottom w:val="single" w:sz="4" w:space="0" w:color="auto"/>
              <w:right w:val="single" w:sz="4" w:space="0" w:color="auto"/>
            </w:tcBorders>
            <w:shd w:val="clear" w:color="000000" w:fill="FFFF00"/>
            <w:noWrap/>
            <w:vAlign w:val="center"/>
            <w:hideMark/>
          </w:tcPr>
          <w:p w14:paraId="75CC36B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w:t>
            </w:r>
          </w:p>
        </w:tc>
        <w:tc>
          <w:tcPr>
            <w:tcW w:w="616" w:type="dxa"/>
            <w:tcBorders>
              <w:top w:val="nil"/>
              <w:left w:val="nil"/>
              <w:bottom w:val="single" w:sz="4" w:space="0" w:color="auto"/>
              <w:right w:val="single" w:sz="4" w:space="0" w:color="auto"/>
            </w:tcBorders>
            <w:shd w:val="clear" w:color="000000" w:fill="70AD47"/>
            <w:noWrap/>
            <w:vAlign w:val="center"/>
            <w:hideMark/>
          </w:tcPr>
          <w:p w14:paraId="365BE9C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w:t>
            </w:r>
          </w:p>
        </w:tc>
        <w:tc>
          <w:tcPr>
            <w:tcW w:w="1345" w:type="dxa"/>
            <w:tcBorders>
              <w:top w:val="nil"/>
              <w:left w:val="nil"/>
              <w:bottom w:val="single" w:sz="4" w:space="0" w:color="auto"/>
              <w:right w:val="single" w:sz="4" w:space="0" w:color="auto"/>
            </w:tcBorders>
            <w:shd w:val="clear" w:color="000000" w:fill="C65911"/>
            <w:noWrap/>
            <w:vAlign w:val="center"/>
            <w:hideMark/>
          </w:tcPr>
          <w:p w14:paraId="7F24C60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w:t>
            </w:r>
          </w:p>
        </w:tc>
        <w:tc>
          <w:tcPr>
            <w:tcW w:w="1017" w:type="dxa"/>
            <w:tcBorders>
              <w:top w:val="nil"/>
              <w:left w:val="nil"/>
              <w:bottom w:val="single" w:sz="4" w:space="0" w:color="auto"/>
              <w:right w:val="single" w:sz="4" w:space="0" w:color="auto"/>
            </w:tcBorders>
            <w:shd w:val="clear" w:color="000000" w:fill="FFFF00"/>
            <w:noWrap/>
            <w:vAlign w:val="center"/>
            <w:hideMark/>
          </w:tcPr>
          <w:p w14:paraId="40CD8D4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972" w:type="dxa"/>
            <w:tcBorders>
              <w:top w:val="nil"/>
              <w:left w:val="nil"/>
              <w:bottom w:val="single" w:sz="4" w:space="0" w:color="auto"/>
              <w:right w:val="single" w:sz="4" w:space="0" w:color="auto"/>
            </w:tcBorders>
            <w:shd w:val="clear" w:color="000000" w:fill="70AD47"/>
            <w:noWrap/>
            <w:vAlign w:val="center"/>
            <w:hideMark/>
          </w:tcPr>
          <w:p w14:paraId="28B1A02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4159DD52"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w:t>
            </w:r>
          </w:p>
        </w:tc>
        <w:tc>
          <w:tcPr>
            <w:tcW w:w="761" w:type="dxa"/>
            <w:tcBorders>
              <w:top w:val="nil"/>
              <w:left w:val="nil"/>
              <w:bottom w:val="single" w:sz="4" w:space="0" w:color="auto"/>
              <w:right w:val="single" w:sz="4" w:space="0" w:color="auto"/>
            </w:tcBorders>
            <w:shd w:val="clear" w:color="000000" w:fill="FFFF00"/>
            <w:noWrap/>
            <w:vAlign w:val="center"/>
            <w:hideMark/>
          </w:tcPr>
          <w:p w14:paraId="2F8C74D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19</w:t>
            </w:r>
          </w:p>
        </w:tc>
      </w:tr>
      <w:tr w:rsidR="009D3E37" w:rsidRPr="009D3E37" w14:paraId="1A05A908" w14:textId="77777777" w:rsidTr="008B2D6A">
        <w:trPr>
          <w:trHeight w:val="50"/>
          <w:jc w:val="center"/>
        </w:trPr>
        <w:tc>
          <w:tcPr>
            <w:tcW w:w="2181" w:type="dxa"/>
            <w:tcBorders>
              <w:top w:val="nil"/>
              <w:left w:val="single" w:sz="4" w:space="0" w:color="auto"/>
              <w:bottom w:val="single" w:sz="4" w:space="0" w:color="auto"/>
              <w:right w:val="single" w:sz="4" w:space="0" w:color="auto"/>
            </w:tcBorders>
            <w:shd w:val="clear" w:color="000000" w:fill="F4B084"/>
            <w:noWrap/>
            <w:vAlign w:val="center"/>
            <w:hideMark/>
          </w:tcPr>
          <w:p w14:paraId="6AA9344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2022</w:t>
            </w:r>
          </w:p>
        </w:tc>
        <w:tc>
          <w:tcPr>
            <w:tcW w:w="850" w:type="dxa"/>
            <w:tcBorders>
              <w:top w:val="nil"/>
              <w:left w:val="nil"/>
              <w:bottom w:val="single" w:sz="4" w:space="0" w:color="auto"/>
              <w:right w:val="single" w:sz="4" w:space="0" w:color="auto"/>
            </w:tcBorders>
            <w:shd w:val="clear" w:color="000000" w:fill="70AD47"/>
            <w:noWrap/>
            <w:vAlign w:val="center"/>
            <w:hideMark/>
          </w:tcPr>
          <w:p w14:paraId="7846990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8</w:t>
            </w:r>
          </w:p>
        </w:tc>
        <w:tc>
          <w:tcPr>
            <w:tcW w:w="794" w:type="dxa"/>
            <w:tcBorders>
              <w:top w:val="nil"/>
              <w:left w:val="nil"/>
              <w:bottom w:val="single" w:sz="4" w:space="0" w:color="auto"/>
              <w:right w:val="single" w:sz="4" w:space="0" w:color="auto"/>
            </w:tcBorders>
            <w:shd w:val="clear" w:color="000000" w:fill="FFFF00"/>
            <w:noWrap/>
            <w:vAlign w:val="center"/>
            <w:hideMark/>
          </w:tcPr>
          <w:p w14:paraId="476A4FB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8</w:t>
            </w:r>
          </w:p>
        </w:tc>
        <w:tc>
          <w:tcPr>
            <w:tcW w:w="772" w:type="dxa"/>
            <w:tcBorders>
              <w:top w:val="nil"/>
              <w:left w:val="nil"/>
              <w:bottom w:val="single" w:sz="4" w:space="0" w:color="auto"/>
              <w:right w:val="single" w:sz="4" w:space="0" w:color="auto"/>
            </w:tcBorders>
            <w:shd w:val="clear" w:color="000000" w:fill="FFFF00"/>
            <w:noWrap/>
            <w:vAlign w:val="center"/>
            <w:hideMark/>
          </w:tcPr>
          <w:p w14:paraId="548181D7"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nil"/>
              <w:left w:val="nil"/>
              <w:bottom w:val="single" w:sz="4" w:space="0" w:color="auto"/>
              <w:right w:val="single" w:sz="4" w:space="0" w:color="auto"/>
            </w:tcBorders>
            <w:shd w:val="clear" w:color="000000" w:fill="70AD47"/>
            <w:noWrap/>
            <w:vAlign w:val="center"/>
            <w:hideMark/>
          </w:tcPr>
          <w:p w14:paraId="075EE4D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w:t>
            </w:r>
          </w:p>
        </w:tc>
        <w:tc>
          <w:tcPr>
            <w:tcW w:w="1345" w:type="dxa"/>
            <w:tcBorders>
              <w:top w:val="nil"/>
              <w:left w:val="nil"/>
              <w:bottom w:val="single" w:sz="4" w:space="0" w:color="auto"/>
              <w:right w:val="single" w:sz="4" w:space="0" w:color="auto"/>
            </w:tcBorders>
            <w:shd w:val="clear" w:color="000000" w:fill="C65911"/>
            <w:noWrap/>
            <w:vAlign w:val="center"/>
            <w:hideMark/>
          </w:tcPr>
          <w:p w14:paraId="5E7D7D0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5</w:t>
            </w:r>
          </w:p>
        </w:tc>
        <w:tc>
          <w:tcPr>
            <w:tcW w:w="1017" w:type="dxa"/>
            <w:tcBorders>
              <w:top w:val="nil"/>
              <w:left w:val="nil"/>
              <w:bottom w:val="single" w:sz="4" w:space="0" w:color="auto"/>
              <w:right w:val="single" w:sz="4" w:space="0" w:color="auto"/>
            </w:tcBorders>
            <w:shd w:val="clear" w:color="000000" w:fill="FFFF00"/>
            <w:noWrap/>
            <w:vAlign w:val="center"/>
            <w:hideMark/>
          </w:tcPr>
          <w:p w14:paraId="0F32FBA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972" w:type="dxa"/>
            <w:tcBorders>
              <w:top w:val="nil"/>
              <w:left w:val="nil"/>
              <w:bottom w:val="single" w:sz="4" w:space="0" w:color="auto"/>
              <w:right w:val="single" w:sz="4" w:space="0" w:color="auto"/>
            </w:tcBorders>
            <w:shd w:val="clear" w:color="000000" w:fill="70AD47"/>
            <w:noWrap/>
            <w:vAlign w:val="center"/>
            <w:hideMark/>
          </w:tcPr>
          <w:p w14:paraId="31ECAAF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nil"/>
              <w:left w:val="nil"/>
              <w:bottom w:val="single" w:sz="4" w:space="0" w:color="auto"/>
              <w:right w:val="single" w:sz="4" w:space="0" w:color="auto"/>
            </w:tcBorders>
            <w:shd w:val="clear" w:color="000000" w:fill="FFFF00"/>
            <w:noWrap/>
            <w:vAlign w:val="center"/>
            <w:hideMark/>
          </w:tcPr>
          <w:p w14:paraId="5F672D7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8</w:t>
            </w:r>
          </w:p>
        </w:tc>
        <w:tc>
          <w:tcPr>
            <w:tcW w:w="761" w:type="dxa"/>
            <w:tcBorders>
              <w:top w:val="nil"/>
              <w:left w:val="nil"/>
              <w:bottom w:val="single" w:sz="4" w:space="0" w:color="auto"/>
              <w:right w:val="single" w:sz="4" w:space="0" w:color="auto"/>
            </w:tcBorders>
            <w:shd w:val="clear" w:color="000000" w:fill="FFFF00"/>
            <w:noWrap/>
            <w:vAlign w:val="center"/>
            <w:hideMark/>
          </w:tcPr>
          <w:p w14:paraId="14479AA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39</w:t>
            </w:r>
          </w:p>
        </w:tc>
      </w:tr>
      <w:tr w:rsidR="009D3E37" w:rsidRPr="009D3E37" w14:paraId="0EACBDB2" w14:textId="77777777" w:rsidTr="008B2D6A">
        <w:trPr>
          <w:trHeight w:val="930"/>
          <w:jc w:val="center"/>
        </w:trPr>
        <w:tc>
          <w:tcPr>
            <w:tcW w:w="2181" w:type="dxa"/>
            <w:tcBorders>
              <w:top w:val="nil"/>
              <w:left w:val="single" w:sz="4" w:space="0" w:color="auto"/>
              <w:bottom w:val="single" w:sz="4" w:space="0" w:color="auto"/>
              <w:right w:val="single" w:sz="4" w:space="0" w:color="auto"/>
            </w:tcBorders>
            <w:shd w:val="clear" w:color="000000" w:fill="F4B084"/>
            <w:vAlign w:val="center"/>
            <w:hideMark/>
          </w:tcPr>
          <w:p w14:paraId="663244A3"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Total SDS days throughout the years 2011 to 2022</w:t>
            </w:r>
          </w:p>
        </w:tc>
        <w:tc>
          <w:tcPr>
            <w:tcW w:w="850" w:type="dxa"/>
            <w:tcBorders>
              <w:top w:val="single" w:sz="4" w:space="0" w:color="auto"/>
              <w:left w:val="single" w:sz="4" w:space="0" w:color="auto"/>
              <w:bottom w:val="single" w:sz="4" w:space="0" w:color="auto"/>
              <w:right w:val="single" w:sz="4" w:space="0" w:color="auto"/>
            </w:tcBorders>
            <w:shd w:val="clear" w:color="000000" w:fill="FFFFA1"/>
            <w:noWrap/>
            <w:vAlign w:val="center"/>
            <w:hideMark/>
          </w:tcPr>
          <w:p w14:paraId="31800BE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12</w:t>
            </w:r>
          </w:p>
        </w:tc>
        <w:tc>
          <w:tcPr>
            <w:tcW w:w="794" w:type="dxa"/>
            <w:tcBorders>
              <w:top w:val="single" w:sz="4" w:space="0" w:color="auto"/>
              <w:left w:val="single" w:sz="4" w:space="0" w:color="auto"/>
              <w:bottom w:val="single" w:sz="4" w:space="0" w:color="auto"/>
              <w:right w:val="single" w:sz="4" w:space="0" w:color="auto"/>
            </w:tcBorders>
            <w:shd w:val="clear" w:color="000000" w:fill="ECB200"/>
            <w:noWrap/>
            <w:vAlign w:val="center"/>
            <w:hideMark/>
          </w:tcPr>
          <w:p w14:paraId="1855DCA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128</w:t>
            </w:r>
          </w:p>
        </w:tc>
        <w:tc>
          <w:tcPr>
            <w:tcW w:w="772" w:type="dxa"/>
            <w:tcBorders>
              <w:top w:val="nil"/>
              <w:left w:val="nil"/>
              <w:bottom w:val="single" w:sz="4" w:space="0" w:color="auto"/>
              <w:right w:val="single" w:sz="4" w:space="0" w:color="auto"/>
            </w:tcBorders>
            <w:shd w:val="clear" w:color="auto" w:fill="auto"/>
            <w:noWrap/>
            <w:vAlign w:val="center"/>
            <w:hideMark/>
          </w:tcPr>
          <w:p w14:paraId="30FF124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single" w:sz="4" w:space="0" w:color="auto"/>
              <w:left w:val="single" w:sz="4" w:space="0" w:color="auto"/>
              <w:bottom w:val="single" w:sz="4" w:space="0" w:color="auto"/>
              <w:right w:val="single" w:sz="4" w:space="0" w:color="auto"/>
            </w:tcBorders>
            <w:shd w:val="clear" w:color="000000" w:fill="FFFF3E"/>
            <w:noWrap/>
            <w:vAlign w:val="center"/>
            <w:hideMark/>
          </w:tcPr>
          <w:p w14:paraId="446C907F"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46</w:t>
            </w:r>
          </w:p>
        </w:tc>
        <w:tc>
          <w:tcPr>
            <w:tcW w:w="1345" w:type="dxa"/>
            <w:tcBorders>
              <w:top w:val="single" w:sz="4" w:space="0" w:color="auto"/>
              <w:left w:val="single" w:sz="4" w:space="0" w:color="auto"/>
              <w:bottom w:val="single" w:sz="4" w:space="0" w:color="auto"/>
              <w:right w:val="single" w:sz="4" w:space="0" w:color="auto"/>
            </w:tcBorders>
            <w:shd w:val="clear" w:color="000000" w:fill="FBEF00"/>
            <w:noWrap/>
            <w:vAlign w:val="center"/>
            <w:hideMark/>
          </w:tcPr>
          <w:p w14:paraId="13F0312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80</w:t>
            </w:r>
          </w:p>
        </w:tc>
        <w:tc>
          <w:tcPr>
            <w:tcW w:w="1017" w:type="dxa"/>
            <w:tcBorders>
              <w:top w:val="single" w:sz="4" w:space="0" w:color="auto"/>
              <w:left w:val="single" w:sz="4" w:space="0" w:color="auto"/>
              <w:bottom w:val="single" w:sz="4" w:space="0" w:color="auto"/>
              <w:right w:val="single" w:sz="4" w:space="0" w:color="auto"/>
            </w:tcBorders>
            <w:shd w:val="clear" w:color="000000" w:fill="FFFFAF"/>
            <w:noWrap/>
            <w:vAlign w:val="center"/>
            <w:hideMark/>
          </w:tcPr>
          <w:p w14:paraId="009A76E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w:t>
            </w:r>
          </w:p>
        </w:tc>
        <w:tc>
          <w:tcPr>
            <w:tcW w:w="972" w:type="dxa"/>
            <w:tcBorders>
              <w:top w:val="nil"/>
              <w:left w:val="nil"/>
              <w:bottom w:val="single" w:sz="4" w:space="0" w:color="auto"/>
              <w:right w:val="single" w:sz="4" w:space="0" w:color="auto"/>
            </w:tcBorders>
            <w:shd w:val="clear" w:color="auto" w:fill="auto"/>
            <w:noWrap/>
            <w:vAlign w:val="center"/>
            <w:hideMark/>
          </w:tcPr>
          <w:p w14:paraId="40D0CF5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25B0134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67</w:t>
            </w:r>
          </w:p>
        </w:tc>
        <w:tc>
          <w:tcPr>
            <w:tcW w:w="76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6EDF7C34"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267</w:t>
            </w:r>
          </w:p>
        </w:tc>
      </w:tr>
      <w:tr w:rsidR="009D3E37" w:rsidRPr="009D3E37" w14:paraId="4D901378" w14:textId="77777777" w:rsidTr="008B2D6A">
        <w:trPr>
          <w:trHeight w:val="930"/>
          <w:jc w:val="center"/>
        </w:trPr>
        <w:tc>
          <w:tcPr>
            <w:tcW w:w="2181" w:type="dxa"/>
            <w:tcBorders>
              <w:top w:val="nil"/>
              <w:left w:val="single" w:sz="4" w:space="0" w:color="auto"/>
              <w:bottom w:val="single" w:sz="4" w:space="0" w:color="auto"/>
              <w:right w:val="single" w:sz="4" w:space="0" w:color="auto"/>
            </w:tcBorders>
            <w:shd w:val="clear" w:color="000000" w:fill="F4B084"/>
            <w:vAlign w:val="center"/>
            <w:hideMark/>
          </w:tcPr>
          <w:p w14:paraId="13F6113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Total SDS days throughout the years 2017 to 2022</w:t>
            </w:r>
          </w:p>
        </w:tc>
        <w:tc>
          <w:tcPr>
            <w:tcW w:w="850" w:type="dxa"/>
            <w:tcBorders>
              <w:top w:val="single" w:sz="4" w:space="0" w:color="auto"/>
              <w:left w:val="single" w:sz="4" w:space="0" w:color="auto"/>
              <w:bottom w:val="single" w:sz="4" w:space="0" w:color="auto"/>
              <w:right w:val="single" w:sz="4" w:space="0" w:color="auto"/>
            </w:tcBorders>
            <w:shd w:val="clear" w:color="000000" w:fill="FFFF91"/>
            <w:noWrap/>
            <w:vAlign w:val="center"/>
            <w:hideMark/>
          </w:tcPr>
          <w:p w14:paraId="61FFEDC8"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8</w:t>
            </w:r>
          </w:p>
        </w:tc>
        <w:tc>
          <w:tcPr>
            <w:tcW w:w="794" w:type="dxa"/>
            <w:tcBorders>
              <w:top w:val="single" w:sz="4" w:space="0" w:color="auto"/>
              <w:left w:val="single" w:sz="4" w:space="0" w:color="auto"/>
              <w:bottom w:val="single" w:sz="4" w:space="0" w:color="auto"/>
              <w:right w:val="single" w:sz="4" w:space="0" w:color="auto"/>
            </w:tcBorders>
            <w:shd w:val="clear" w:color="000000" w:fill="D34B00"/>
            <w:noWrap/>
            <w:vAlign w:val="center"/>
            <w:hideMark/>
          </w:tcPr>
          <w:p w14:paraId="3251FA5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104</w:t>
            </w:r>
          </w:p>
        </w:tc>
        <w:tc>
          <w:tcPr>
            <w:tcW w:w="772" w:type="dxa"/>
            <w:tcBorders>
              <w:top w:val="nil"/>
              <w:left w:val="nil"/>
              <w:bottom w:val="single" w:sz="4" w:space="0" w:color="auto"/>
              <w:right w:val="single" w:sz="4" w:space="0" w:color="auto"/>
            </w:tcBorders>
            <w:shd w:val="clear" w:color="auto" w:fill="auto"/>
            <w:noWrap/>
            <w:vAlign w:val="center"/>
            <w:hideMark/>
          </w:tcPr>
          <w:p w14:paraId="0DFD5F3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single" w:sz="4" w:space="0" w:color="auto"/>
              <w:left w:val="single" w:sz="4" w:space="0" w:color="auto"/>
              <w:bottom w:val="single" w:sz="4" w:space="0" w:color="auto"/>
              <w:right w:val="single" w:sz="4" w:space="0" w:color="auto"/>
            </w:tcBorders>
            <w:shd w:val="clear" w:color="000000" w:fill="FFFF36"/>
            <w:noWrap/>
            <w:vAlign w:val="center"/>
            <w:hideMark/>
          </w:tcPr>
          <w:p w14:paraId="4C3A1CF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w:t>
            </w:r>
          </w:p>
        </w:tc>
        <w:tc>
          <w:tcPr>
            <w:tcW w:w="134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6C75153A"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27</w:t>
            </w:r>
          </w:p>
        </w:tc>
        <w:tc>
          <w:tcPr>
            <w:tcW w:w="1017" w:type="dxa"/>
            <w:tcBorders>
              <w:top w:val="single" w:sz="4" w:space="0" w:color="auto"/>
              <w:left w:val="single" w:sz="4" w:space="0" w:color="auto"/>
              <w:bottom w:val="single" w:sz="4" w:space="0" w:color="auto"/>
              <w:right w:val="single" w:sz="4" w:space="0" w:color="auto"/>
            </w:tcBorders>
            <w:shd w:val="clear" w:color="000000" w:fill="FFFFAF"/>
            <w:noWrap/>
            <w:vAlign w:val="center"/>
            <w:hideMark/>
          </w:tcPr>
          <w:p w14:paraId="62BC3D71"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w:t>
            </w:r>
          </w:p>
        </w:tc>
        <w:tc>
          <w:tcPr>
            <w:tcW w:w="972" w:type="dxa"/>
            <w:tcBorders>
              <w:top w:val="nil"/>
              <w:left w:val="nil"/>
              <w:bottom w:val="single" w:sz="4" w:space="0" w:color="auto"/>
              <w:right w:val="single" w:sz="4" w:space="0" w:color="auto"/>
            </w:tcBorders>
            <w:shd w:val="clear" w:color="auto" w:fill="auto"/>
            <w:noWrap/>
            <w:vAlign w:val="center"/>
            <w:hideMark/>
          </w:tcPr>
          <w:p w14:paraId="6A8DFD2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single" w:sz="4" w:space="0" w:color="auto"/>
              <w:left w:val="single" w:sz="4" w:space="0" w:color="auto"/>
              <w:bottom w:val="single" w:sz="4" w:space="0" w:color="auto"/>
              <w:right w:val="single" w:sz="4" w:space="0" w:color="auto"/>
            </w:tcBorders>
            <w:shd w:val="clear" w:color="000000" w:fill="F6DA00"/>
            <w:noWrap/>
            <w:vAlign w:val="center"/>
            <w:hideMark/>
          </w:tcPr>
          <w:p w14:paraId="6434B61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43</w:t>
            </w:r>
          </w:p>
        </w:tc>
        <w:tc>
          <w:tcPr>
            <w:tcW w:w="76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553AD87D"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136</w:t>
            </w:r>
          </w:p>
        </w:tc>
      </w:tr>
      <w:tr w:rsidR="009D3E37" w:rsidRPr="00090D78" w14:paraId="414B444A" w14:textId="77777777" w:rsidTr="008B2D6A">
        <w:trPr>
          <w:trHeight w:val="930"/>
          <w:jc w:val="center"/>
        </w:trPr>
        <w:tc>
          <w:tcPr>
            <w:tcW w:w="2181" w:type="dxa"/>
            <w:tcBorders>
              <w:top w:val="nil"/>
              <w:left w:val="single" w:sz="4" w:space="0" w:color="auto"/>
              <w:bottom w:val="single" w:sz="4" w:space="0" w:color="auto"/>
              <w:right w:val="single" w:sz="4" w:space="0" w:color="auto"/>
            </w:tcBorders>
            <w:shd w:val="clear" w:color="000000" w:fill="F4B084"/>
            <w:vAlign w:val="center"/>
            <w:hideMark/>
          </w:tcPr>
          <w:p w14:paraId="2B47B730"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Total SDS days throughout the years 2020 to 2022</w:t>
            </w:r>
          </w:p>
        </w:tc>
        <w:tc>
          <w:tcPr>
            <w:tcW w:w="850" w:type="dxa"/>
            <w:tcBorders>
              <w:top w:val="single" w:sz="4" w:space="0" w:color="auto"/>
              <w:left w:val="single" w:sz="4" w:space="0" w:color="auto"/>
              <w:bottom w:val="single" w:sz="4" w:space="0" w:color="auto"/>
              <w:right w:val="single" w:sz="4" w:space="0" w:color="auto"/>
            </w:tcBorders>
            <w:shd w:val="clear" w:color="000000" w:fill="FFFF3B"/>
            <w:noWrap/>
            <w:vAlign w:val="center"/>
            <w:hideMark/>
          </w:tcPr>
          <w:p w14:paraId="794B890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8</w:t>
            </w:r>
          </w:p>
        </w:tc>
        <w:tc>
          <w:tcPr>
            <w:tcW w:w="794" w:type="dxa"/>
            <w:tcBorders>
              <w:top w:val="single" w:sz="4" w:space="0" w:color="auto"/>
              <w:left w:val="single" w:sz="4" w:space="0" w:color="auto"/>
              <w:bottom w:val="single" w:sz="4" w:space="0" w:color="auto"/>
              <w:right w:val="single" w:sz="4" w:space="0" w:color="auto"/>
            </w:tcBorders>
            <w:shd w:val="clear" w:color="000000" w:fill="FDF700"/>
            <w:noWrap/>
            <w:vAlign w:val="center"/>
            <w:hideMark/>
          </w:tcPr>
          <w:p w14:paraId="61D57EAE"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14</w:t>
            </w:r>
          </w:p>
        </w:tc>
        <w:tc>
          <w:tcPr>
            <w:tcW w:w="772" w:type="dxa"/>
            <w:tcBorders>
              <w:top w:val="nil"/>
              <w:left w:val="nil"/>
              <w:bottom w:val="single" w:sz="4" w:space="0" w:color="auto"/>
              <w:right w:val="single" w:sz="4" w:space="0" w:color="auto"/>
            </w:tcBorders>
            <w:shd w:val="clear" w:color="auto" w:fill="auto"/>
            <w:noWrap/>
            <w:vAlign w:val="center"/>
            <w:hideMark/>
          </w:tcPr>
          <w:p w14:paraId="5669B3A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1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01DCA5C"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12</w:t>
            </w:r>
          </w:p>
        </w:tc>
        <w:tc>
          <w:tcPr>
            <w:tcW w:w="1345" w:type="dxa"/>
            <w:tcBorders>
              <w:top w:val="single" w:sz="4" w:space="0" w:color="auto"/>
              <w:left w:val="single" w:sz="4" w:space="0" w:color="auto"/>
              <w:bottom w:val="single" w:sz="4" w:space="0" w:color="auto"/>
              <w:right w:val="single" w:sz="4" w:space="0" w:color="auto"/>
            </w:tcBorders>
            <w:shd w:val="clear" w:color="000000" w:fill="FFFF49"/>
            <w:noWrap/>
            <w:vAlign w:val="center"/>
            <w:hideMark/>
          </w:tcPr>
          <w:p w14:paraId="01E90A36"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w:t>
            </w:r>
          </w:p>
        </w:tc>
        <w:tc>
          <w:tcPr>
            <w:tcW w:w="1017" w:type="dxa"/>
            <w:tcBorders>
              <w:top w:val="single" w:sz="4" w:space="0" w:color="auto"/>
              <w:left w:val="single" w:sz="4" w:space="0" w:color="auto"/>
              <w:bottom w:val="single" w:sz="4" w:space="0" w:color="auto"/>
              <w:right w:val="single" w:sz="4" w:space="0" w:color="auto"/>
            </w:tcBorders>
            <w:shd w:val="clear" w:color="000000" w:fill="FFFFAF"/>
            <w:noWrap/>
            <w:vAlign w:val="center"/>
            <w:hideMark/>
          </w:tcPr>
          <w:p w14:paraId="64396479"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0</w:t>
            </w:r>
          </w:p>
        </w:tc>
        <w:tc>
          <w:tcPr>
            <w:tcW w:w="972" w:type="dxa"/>
            <w:tcBorders>
              <w:top w:val="nil"/>
              <w:left w:val="nil"/>
              <w:bottom w:val="single" w:sz="4" w:space="0" w:color="auto"/>
              <w:right w:val="single" w:sz="4" w:space="0" w:color="auto"/>
            </w:tcBorders>
            <w:shd w:val="clear" w:color="auto" w:fill="auto"/>
            <w:noWrap/>
            <w:vAlign w:val="center"/>
            <w:hideMark/>
          </w:tcPr>
          <w:p w14:paraId="08D07245"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ND</w:t>
            </w:r>
          </w:p>
        </w:tc>
        <w:tc>
          <w:tcPr>
            <w:tcW w:w="661" w:type="dxa"/>
            <w:tcBorders>
              <w:top w:val="single" w:sz="4" w:space="0" w:color="auto"/>
              <w:left w:val="single" w:sz="4" w:space="0" w:color="auto"/>
              <w:bottom w:val="single" w:sz="4" w:space="0" w:color="auto"/>
              <w:right w:val="single" w:sz="4" w:space="0" w:color="auto"/>
            </w:tcBorders>
            <w:shd w:val="clear" w:color="000000" w:fill="F7DC00"/>
            <w:noWrap/>
            <w:vAlign w:val="center"/>
            <w:hideMark/>
          </w:tcPr>
          <w:p w14:paraId="3FBC724B" w14:textId="77777777" w:rsidR="009D3E37" w:rsidRPr="009D3E37"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20</w:t>
            </w:r>
          </w:p>
        </w:tc>
        <w:tc>
          <w:tcPr>
            <w:tcW w:w="761" w:type="dxa"/>
            <w:tcBorders>
              <w:top w:val="single" w:sz="4" w:space="0" w:color="auto"/>
              <w:left w:val="single" w:sz="4" w:space="0" w:color="auto"/>
              <w:bottom w:val="single" w:sz="4" w:space="0" w:color="auto"/>
              <w:right w:val="single" w:sz="4" w:space="0" w:color="auto"/>
            </w:tcBorders>
            <w:shd w:val="clear" w:color="000000" w:fill="C00000"/>
            <w:noWrap/>
            <w:vAlign w:val="center"/>
            <w:hideMark/>
          </w:tcPr>
          <w:p w14:paraId="3B798E0C" w14:textId="77777777" w:rsidR="009D3E37" w:rsidRPr="00090D78" w:rsidRDefault="009D3E37" w:rsidP="00DF39B4">
            <w:pPr>
              <w:spacing w:after="0" w:line="240" w:lineRule="auto"/>
              <w:jc w:val="both"/>
              <w:rPr>
                <w:rFonts w:ascii="Times New Roman" w:eastAsia="Times New Roman" w:hAnsi="Times New Roman" w:cs="Times New Roman"/>
                <w:color w:val="000000"/>
                <w:kern w:val="0"/>
                <w:sz w:val="24"/>
                <w:szCs w:val="24"/>
                <w14:ligatures w14:val="none"/>
              </w:rPr>
            </w:pPr>
            <w:r w:rsidRPr="00090D78">
              <w:rPr>
                <w:rFonts w:ascii="Times New Roman" w:eastAsia="Times New Roman" w:hAnsi="Times New Roman" w:cs="Times New Roman"/>
                <w:color w:val="000000"/>
                <w:kern w:val="0"/>
                <w:sz w:val="24"/>
                <w:szCs w:val="24"/>
                <w14:ligatures w14:val="none"/>
              </w:rPr>
              <w:t>70</w:t>
            </w:r>
          </w:p>
        </w:tc>
      </w:tr>
    </w:tbl>
    <w:p w14:paraId="5E4A20D5" w14:textId="77777777" w:rsidR="00710F69" w:rsidRDefault="00710F69" w:rsidP="00DF39B4">
      <w:pPr>
        <w:keepNext/>
        <w:jc w:val="both"/>
        <w:rPr>
          <w:rFonts w:ascii="Times New Roman" w:hAnsi="Times New Roman"/>
        </w:rPr>
      </w:pPr>
    </w:p>
    <w:p w14:paraId="2A5D66DC" w14:textId="58D77FAE" w:rsidR="008B2D6A" w:rsidRPr="00090D78" w:rsidRDefault="009D3E37" w:rsidP="00DF39B4">
      <w:pPr>
        <w:keepNext/>
        <w:jc w:val="both"/>
        <w:rPr>
          <w:rFonts w:ascii="Times New Roman" w:hAnsi="Times New Roman"/>
        </w:rPr>
      </w:pPr>
      <w:r w:rsidRPr="00090D78">
        <w:rPr>
          <w:rFonts w:ascii="Times New Roman" w:hAnsi="Times New Roman"/>
          <w:noProof/>
        </w:rPr>
        <w:drawing>
          <wp:inline distT="0" distB="0" distL="0" distR="0" wp14:anchorId="28FD0CDF" wp14:editId="3D13A8B7">
            <wp:extent cx="5421688" cy="2594196"/>
            <wp:effectExtent l="0" t="0" r="7620" b="15875"/>
            <wp:docPr id="1805902832" name="Chart 1">
              <a:extLst xmlns:a="http://schemas.openxmlformats.org/drawingml/2006/main">
                <a:ext uri="{FF2B5EF4-FFF2-40B4-BE49-F238E27FC236}">
                  <a16:creationId xmlns:a16="http://schemas.microsoft.com/office/drawing/2014/main" id="{C33954DE-3266-4249-8EA5-89BFDA6353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C8F7C20" w14:textId="67FA8C75" w:rsidR="00082605" w:rsidRPr="00090D78" w:rsidRDefault="00C46226" w:rsidP="00DF39B4">
      <w:pPr>
        <w:pStyle w:val="Caption"/>
        <w:keepNext/>
        <w:jc w:val="both"/>
        <w:rPr>
          <w:rFonts w:ascii="Times New Roman" w:hAnsi="Times New Roman" w:cstheme="majorBidi"/>
          <w:i w:val="0"/>
          <w:iCs w:val="0"/>
          <w:color w:val="auto"/>
        </w:rPr>
      </w:pPr>
      <w:r w:rsidRPr="00C46226">
        <w:rPr>
          <w:rFonts w:ascii="Times New Roman" w:hAnsi="Times New Roman" w:cstheme="majorBidi"/>
          <w:i w:val="0"/>
          <w:iCs w:val="0"/>
          <w:caps/>
          <w:color w:val="auto"/>
        </w:rPr>
        <w:t>Figure</w:t>
      </w:r>
      <w:r w:rsidR="008B2D6A" w:rsidRPr="00090D78">
        <w:rPr>
          <w:rFonts w:ascii="Times New Roman" w:hAnsi="Times New Roman" w:cstheme="majorBidi"/>
          <w:i w:val="0"/>
          <w:iCs w:val="0"/>
          <w:color w:val="auto"/>
        </w:rPr>
        <w:t xml:space="preserve"> </w:t>
      </w:r>
      <w:r w:rsidR="00BB4415" w:rsidRPr="00090D78">
        <w:rPr>
          <w:rFonts w:ascii="Times New Roman" w:hAnsi="Times New Roman" w:cstheme="majorBidi"/>
          <w:i w:val="0"/>
          <w:iCs w:val="0"/>
          <w:color w:val="auto"/>
        </w:rPr>
        <w:t>S</w:t>
      </w:r>
      <w:r w:rsidR="008B2D6A" w:rsidRPr="00090D78">
        <w:rPr>
          <w:rFonts w:ascii="Times New Roman" w:hAnsi="Times New Roman" w:cstheme="majorBidi"/>
          <w:i w:val="0"/>
          <w:iCs w:val="0"/>
          <w:color w:val="auto"/>
        </w:rPr>
        <w:fldChar w:fldCharType="begin"/>
      </w:r>
      <w:r w:rsidR="008B2D6A" w:rsidRPr="00090D78">
        <w:rPr>
          <w:rFonts w:ascii="Times New Roman" w:hAnsi="Times New Roman" w:cstheme="majorBidi"/>
          <w:i w:val="0"/>
          <w:iCs w:val="0"/>
          <w:color w:val="auto"/>
        </w:rPr>
        <w:instrText xml:space="preserve"> SEQ Figure \* ARABIC </w:instrText>
      </w:r>
      <w:r w:rsidR="008B2D6A" w:rsidRPr="00090D78">
        <w:rPr>
          <w:rFonts w:ascii="Times New Roman" w:hAnsi="Times New Roman" w:cstheme="majorBidi"/>
          <w:i w:val="0"/>
          <w:iCs w:val="0"/>
          <w:color w:val="auto"/>
        </w:rPr>
        <w:fldChar w:fldCharType="separate"/>
      </w:r>
      <w:r w:rsidR="008B2D6A" w:rsidRPr="00090D78">
        <w:rPr>
          <w:rFonts w:ascii="Times New Roman" w:hAnsi="Times New Roman" w:cstheme="majorBidi"/>
          <w:i w:val="0"/>
          <w:iCs w:val="0"/>
          <w:color w:val="auto"/>
        </w:rPr>
        <w:t>4</w:t>
      </w:r>
      <w:r w:rsidR="008B2D6A" w:rsidRPr="00090D78">
        <w:rPr>
          <w:rFonts w:ascii="Times New Roman" w:hAnsi="Times New Roman" w:cstheme="majorBidi"/>
          <w:i w:val="0"/>
          <w:iCs w:val="0"/>
          <w:color w:val="auto"/>
        </w:rPr>
        <w:fldChar w:fldCharType="end"/>
      </w:r>
      <w:r w:rsidR="008B2D6A" w:rsidRPr="00090D78">
        <w:rPr>
          <w:rFonts w:ascii="Times New Roman" w:hAnsi="Times New Roman" w:cstheme="majorBidi"/>
          <w:i w:val="0"/>
          <w:iCs w:val="0"/>
          <w:color w:val="auto"/>
        </w:rPr>
        <w:t xml:space="preserve">: The total </w:t>
      </w:r>
      <w:r w:rsidR="0020279D" w:rsidRPr="00090D78">
        <w:rPr>
          <w:rFonts w:ascii="Times New Roman" w:hAnsi="Times New Roman" w:cstheme="majorBidi"/>
          <w:i w:val="0"/>
          <w:iCs w:val="0"/>
          <w:color w:val="auto"/>
        </w:rPr>
        <w:t>count</w:t>
      </w:r>
      <w:r w:rsidR="008B2D6A" w:rsidRPr="00090D78">
        <w:rPr>
          <w:rFonts w:ascii="Times New Roman" w:hAnsi="Times New Roman" w:cstheme="majorBidi"/>
          <w:i w:val="0"/>
          <w:iCs w:val="0"/>
          <w:color w:val="auto"/>
        </w:rPr>
        <w:t xml:space="preserve"> and change trend of SDS days in all cities per year</w:t>
      </w:r>
    </w:p>
    <w:p w14:paraId="21383A45" w14:textId="77777777" w:rsidR="00E406C6" w:rsidRPr="00090D78" w:rsidRDefault="00E406C6" w:rsidP="00DF39B4">
      <w:pPr>
        <w:bidi/>
        <w:jc w:val="both"/>
        <w:rPr>
          <w:rFonts w:ascii="Times New Roman" w:hAnsi="Times New Roman" w:cs="B Nazanin"/>
          <w:sz w:val="28"/>
          <w:szCs w:val="28"/>
          <w:lang w:bidi="fa-IR"/>
        </w:rPr>
      </w:pPr>
    </w:p>
    <w:p w14:paraId="0386D863" w14:textId="7E552F4E" w:rsidR="00E406C6" w:rsidRPr="00A942ED" w:rsidRDefault="00E406C6" w:rsidP="00DF39B4">
      <w:pPr>
        <w:ind w:firstLine="510"/>
        <w:jc w:val="both"/>
        <w:rPr>
          <w:rFonts w:ascii="Times New Roman" w:hAnsi="Times New Roman" w:cstheme="majorBidi"/>
          <w:b/>
          <w:bCs/>
          <w:sz w:val="24"/>
          <w:szCs w:val="24"/>
        </w:rPr>
      </w:pPr>
      <w:r w:rsidRPr="00A942ED">
        <w:rPr>
          <w:rFonts w:ascii="Times New Roman" w:hAnsi="Times New Roman" w:cstheme="majorBidi"/>
          <w:b/>
          <w:bCs/>
          <w:sz w:val="24"/>
          <w:szCs w:val="24"/>
        </w:rPr>
        <w:lastRenderedPageBreak/>
        <w:t>SDS Days:</w:t>
      </w:r>
    </w:p>
    <w:p w14:paraId="672801BD" w14:textId="2D63A058" w:rsidR="00E406C6" w:rsidRPr="00090D78" w:rsidRDefault="00E406C6" w:rsidP="00DF39B4">
      <w:pPr>
        <w:ind w:firstLine="510"/>
        <w:jc w:val="both"/>
        <w:rPr>
          <w:rFonts w:ascii="Times New Roman" w:hAnsi="Times New Roman" w:cstheme="majorBidi"/>
          <w:sz w:val="24"/>
          <w:szCs w:val="24"/>
        </w:rPr>
      </w:pPr>
      <w:r w:rsidRPr="00090D78">
        <w:rPr>
          <w:rFonts w:ascii="Times New Roman" w:hAnsi="Times New Roman" w:cstheme="majorBidi"/>
          <w:sz w:val="24"/>
          <w:szCs w:val="24"/>
        </w:rPr>
        <w:t xml:space="preserve">Based on the findings mentioned in </w:t>
      </w:r>
      <w:r w:rsidR="00C46226">
        <w:rPr>
          <w:rFonts w:ascii="Times New Roman" w:hAnsi="Times New Roman" w:cstheme="majorBidi"/>
          <w:sz w:val="24"/>
          <w:szCs w:val="24"/>
        </w:rPr>
        <w:t>TABLE</w:t>
      </w:r>
      <w:r w:rsidRPr="00090D78">
        <w:rPr>
          <w:rFonts w:ascii="Times New Roman" w:hAnsi="Times New Roman" w:cstheme="majorBidi"/>
          <w:sz w:val="24"/>
          <w:szCs w:val="24"/>
        </w:rPr>
        <w:t xml:space="preserve"> S10, different results can be obtained for each city.</w:t>
      </w:r>
    </w:p>
    <w:p w14:paraId="1FB9B9B9" w14:textId="77777777" w:rsidR="00E406C6" w:rsidRPr="00090D78" w:rsidRDefault="00E406C6" w:rsidP="00DF39B4">
      <w:pPr>
        <w:pStyle w:val="ListParagraph"/>
        <w:numPr>
          <w:ilvl w:val="0"/>
          <w:numId w:val="10"/>
        </w:numPr>
        <w:jc w:val="both"/>
        <w:rPr>
          <w:rFonts w:ascii="Times New Roman" w:hAnsi="Times New Roman" w:cstheme="majorBidi"/>
          <w:sz w:val="24"/>
          <w:szCs w:val="24"/>
        </w:rPr>
      </w:pPr>
      <w:r w:rsidRPr="00090D78">
        <w:rPr>
          <w:rFonts w:ascii="Times New Roman" w:hAnsi="Times New Roman" w:cstheme="majorBidi"/>
          <w:sz w:val="24"/>
          <w:szCs w:val="24"/>
        </w:rPr>
        <w:t>Tehran:</w:t>
      </w:r>
    </w:p>
    <w:p w14:paraId="5EB6C328" w14:textId="076A9A9A" w:rsidR="00E406C6" w:rsidRPr="00090D78" w:rsidRDefault="00E406C6" w:rsidP="00DF39B4">
      <w:pPr>
        <w:pStyle w:val="ListParagraph"/>
        <w:jc w:val="both"/>
        <w:rPr>
          <w:rFonts w:ascii="Times New Roman" w:hAnsi="Times New Roman" w:cstheme="majorBidi"/>
          <w:sz w:val="24"/>
          <w:szCs w:val="24"/>
        </w:rPr>
      </w:pPr>
      <w:r w:rsidRPr="00090D78">
        <w:rPr>
          <w:rFonts w:ascii="Times New Roman" w:hAnsi="Times New Roman" w:cstheme="majorBidi"/>
          <w:sz w:val="24"/>
          <w:szCs w:val="24"/>
        </w:rPr>
        <w:t>The number of days that the city of Tehran was continuously exposed to dust storms for 24 hours in 2022 reached 8 days, making it a leader compared to other years. Additionally, the trend of changes in Chart 3-10 also indicates a decreasing trend in 24-hour storms until 2021, but in 2022, this trend suddenly increased, which indicates a deterioration in air quality in that year.</w:t>
      </w:r>
    </w:p>
    <w:p w14:paraId="1A59CCA4" w14:textId="77777777" w:rsidR="00E406C6" w:rsidRPr="00090D78" w:rsidRDefault="00E406C6" w:rsidP="00DF39B4">
      <w:pPr>
        <w:pStyle w:val="ListParagraph"/>
        <w:numPr>
          <w:ilvl w:val="0"/>
          <w:numId w:val="10"/>
        </w:numPr>
        <w:jc w:val="both"/>
        <w:rPr>
          <w:rFonts w:ascii="Times New Roman" w:hAnsi="Times New Roman" w:cstheme="majorBidi"/>
          <w:sz w:val="24"/>
          <w:szCs w:val="24"/>
        </w:rPr>
      </w:pPr>
      <w:r w:rsidRPr="00090D78">
        <w:rPr>
          <w:rFonts w:ascii="Times New Roman" w:hAnsi="Times New Roman" w:cstheme="majorBidi"/>
          <w:sz w:val="24"/>
          <w:szCs w:val="24"/>
        </w:rPr>
        <w:t>Mashhad:</w:t>
      </w:r>
    </w:p>
    <w:p w14:paraId="09B5506E" w14:textId="49A35752" w:rsidR="00E406C6" w:rsidRPr="00090D78" w:rsidRDefault="00E406C6" w:rsidP="00DF39B4">
      <w:pPr>
        <w:pStyle w:val="ListParagraph"/>
        <w:jc w:val="both"/>
        <w:rPr>
          <w:rFonts w:ascii="Times New Roman" w:hAnsi="Times New Roman" w:cstheme="majorBidi"/>
          <w:sz w:val="24"/>
          <w:szCs w:val="24"/>
        </w:rPr>
      </w:pPr>
      <w:r w:rsidRPr="00090D78">
        <w:rPr>
          <w:rFonts w:ascii="Times New Roman" w:hAnsi="Times New Roman" w:cstheme="majorBidi"/>
          <w:sz w:val="24"/>
          <w:szCs w:val="24"/>
        </w:rPr>
        <w:t>The number of days that the city of Mashhad has been continuously exposed to dust storms 24 hours a day has been recorded as follows: in 2017, there were 4 full days, in 2016, 2 full days, and in 2014, 1 full day. From 2019 to 2022, the city of Mashhad was not continuously exposed to dust storms 24 hours a day; therefore, the storms were mostly hourly.</w:t>
      </w:r>
    </w:p>
    <w:p w14:paraId="0BDB523F" w14:textId="77777777" w:rsidR="00E406C6" w:rsidRPr="00090D78" w:rsidRDefault="00E406C6" w:rsidP="00DF39B4">
      <w:pPr>
        <w:pStyle w:val="ListParagraph"/>
        <w:numPr>
          <w:ilvl w:val="0"/>
          <w:numId w:val="10"/>
        </w:numPr>
        <w:jc w:val="both"/>
        <w:rPr>
          <w:rFonts w:ascii="Times New Roman" w:hAnsi="Times New Roman" w:cstheme="majorBidi"/>
          <w:sz w:val="24"/>
          <w:szCs w:val="24"/>
        </w:rPr>
      </w:pPr>
      <w:r w:rsidRPr="00090D78">
        <w:rPr>
          <w:rFonts w:ascii="Times New Roman" w:hAnsi="Times New Roman" w:cstheme="majorBidi"/>
          <w:sz w:val="24"/>
          <w:szCs w:val="24"/>
        </w:rPr>
        <w:t>Tabriz:</w:t>
      </w:r>
    </w:p>
    <w:p w14:paraId="77EEFCE5" w14:textId="77777777" w:rsidR="00E406C6" w:rsidRPr="00090D78" w:rsidRDefault="00E406C6" w:rsidP="00DF39B4">
      <w:pPr>
        <w:pStyle w:val="ListParagraph"/>
        <w:jc w:val="both"/>
        <w:rPr>
          <w:rFonts w:ascii="Times New Roman" w:hAnsi="Times New Roman" w:cstheme="majorBidi"/>
          <w:sz w:val="24"/>
          <w:szCs w:val="24"/>
        </w:rPr>
      </w:pPr>
      <w:r w:rsidRPr="00090D78">
        <w:rPr>
          <w:rFonts w:ascii="Times New Roman" w:hAnsi="Times New Roman" w:cstheme="majorBidi"/>
          <w:sz w:val="24"/>
          <w:szCs w:val="24"/>
        </w:rPr>
        <w:t>In 2019, there were 44 full days recorded, in 2018 there were 37 full days, and in 2016 there were 24 full days. In other years with available data, the city of Tabriz was exposed to dust storms for less than 10 days a year continuously and 24 hours a day, and therefore the storms were mostly hourly.</w:t>
      </w:r>
    </w:p>
    <w:p w14:paraId="2668DE5F" w14:textId="77777777" w:rsidR="00E406C6" w:rsidRPr="00090D78" w:rsidRDefault="00E406C6" w:rsidP="00DF39B4">
      <w:pPr>
        <w:pStyle w:val="ListParagraph"/>
        <w:numPr>
          <w:ilvl w:val="0"/>
          <w:numId w:val="10"/>
        </w:numPr>
        <w:jc w:val="both"/>
        <w:rPr>
          <w:rFonts w:ascii="Times New Roman" w:hAnsi="Times New Roman" w:cstheme="majorBidi"/>
          <w:sz w:val="24"/>
          <w:szCs w:val="24"/>
        </w:rPr>
      </w:pPr>
      <w:r w:rsidRPr="00090D78">
        <w:rPr>
          <w:rFonts w:ascii="Times New Roman" w:hAnsi="Times New Roman" w:cstheme="majorBidi"/>
          <w:sz w:val="24"/>
          <w:szCs w:val="24"/>
        </w:rPr>
        <w:t>Ilam:</w:t>
      </w:r>
    </w:p>
    <w:p w14:paraId="20279BAF" w14:textId="77777777" w:rsidR="00E406C6" w:rsidRPr="00090D78" w:rsidRDefault="00E406C6" w:rsidP="00DF39B4">
      <w:pPr>
        <w:pStyle w:val="ListParagraph"/>
        <w:jc w:val="both"/>
        <w:rPr>
          <w:rFonts w:ascii="Times New Roman" w:hAnsi="Times New Roman" w:cstheme="majorBidi"/>
          <w:sz w:val="24"/>
          <w:szCs w:val="24"/>
        </w:rPr>
      </w:pPr>
      <w:r w:rsidRPr="00090D78">
        <w:rPr>
          <w:rFonts w:ascii="Times New Roman" w:hAnsi="Times New Roman" w:cstheme="majorBidi"/>
          <w:sz w:val="24"/>
          <w:szCs w:val="24"/>
        </w:rPr>
        <w:t>The number of days that the city of Ilam has been continuously exposed to dust storms 24 hours a day has been recorded, with 10 full days in 2015 and 7 full days in both 2013 and 2016 being higher than in other years. In other years, the city of Ilam has still been continuously exposed to dust storms for at least 2 full days 24 hours a day. However, in 2019, this city was not continuously exposed to these storms for any 24-hour period, and most of its storms were hourly and transient. It is worth mentioning that, as stated above, this city did not have a station for recording air quality in the years 2011 and 2012.</w:t>
      </w:r>
    </w:p>
    <w:p w14:paraId="2A8C52C1" w14:textId="77777777" w:rsidR="00E406C6" w:rsidRPr="00090D78" w:rsidRDefault="00E406C6" w:rsidP="00DF39B4">
      <w:pPr>
        <w:pStyle w:val="ListParagraph"/>
        <w:numPr>
          <w:ilvl w:val="0"/>
          <w:numId w:val="10"/>
        </w:numPr>
        <w:jc w:val="both"/>
        <w:rPr>
          <w:rFonts w:ascii="Times New Roman" w:hAnsi="Times New Roman" w:cstheme="majorBidi"/>
          <w:sz w:val="24"/>
          <w:szCs w:val="24"/>
        </w:rPr>
      </w:pPr>
      <w:r w:rsidRPr="00090D78">
        <w:rPr>
          <w:rFonts w:ascii="Times New Roman" w:hAnsi="Times New Roman" w:cstheme="majorBidi"/>
          <w:sz w:val="24"/>
          <w:szCs w:val="24"/>
        </w:rPr>
        <w:t>Kermanshah:</w:t>
      </w:r>
    </w:p>
    <w:p w14:paraId="644F8935" w14:textId="77777777" w:rsidR="00E406C6" w:rsidRPr="00090D78" w:rsidRDefault="00E406C6" w:rsidP="00DF39B4">
      <w:pPr>
        <w:pStyle w:val="ListParagraph"/>
        <w:jc w:val="both"/>
        <w:rPr>
          <w:rFonts w:ascii="Times New Roman" w:hAnsi="Times New Roman" w:cstheme="majorBidi"/>
          <w:sz w:val="24"/>
          <w:szCs w:val="24"/>
        </w:rPr>
      </w:pPr>
      <w:r w:rsidRPr="00090D78">
        <w:rPr>
          <w:rFonts w:ascii="Times New Roman" w:hAnsi="Times New Roman" w:cstheme="majorBidi"/>
          <w:sz w:val="24"/>
          <w:szCs w:val="24"/>
        </w:rPr>
        <w:t>The highest number of consecutive days that the city of Kermanshah has been continuously exposed to dust storms, recorded in 2015, was 24 hours a day for 24 days. The results indicate that the number of stormy days has been declining from this year until 2018, and then faced a surge in 2019. It is interesting to note that in 2019, Kermanshah experienced the highest number of stormy hours, despite having only 11 stormy days. In the three years leading up to 2022, this number has also increased, indicating a worsening concentration of pollutants.</w:t>
      </w:r>
    </w:p>
    <w:p w14:paraId="5A4FA0F3" w14:textId="77777777" w:rsidR="00E406C6" w:rsidRPr="00090D78" w:rsidRDefault="00E406C6" w:rsidP="00DF39B4">
      <w:pPr>
        <w:pStyle w:val="ListParagraph"/>
        <w:numPr>
          <w:ilvl w:val="0"/>
          <w:numId w:val="10"/>
        </w:numPr>
        <w:jc w:val="both"/>
        <w:rPr>
          <w:rFonts w:ascii="Times New Roman" w:hAnsi="Times New Roman" w:cstheme="majorBidi"/>
          <w:sz w:val="24"/>
          <w:szCs w:val="24"/>
        </w:rPr>
      </w:pPr>
      <w:r w:rsidRPr="00090D78">
        <w:rPr>
          <w:rFonts w:ascii="Times New Roman" w:hAnsi="Times New Roman" w:cstheme="majorBidi"/>
          <w:sz w:val="24"/>
          <w:szCs w:val="24"/>
        </w:rPr>
        <w:t>Yazd:</w:t>
      </w:r>
    </w:p>
    <w:p w14:paraId="3BDE7D4B" w14:textId="77777777" w:rsidR="00E406C6" w:rsidRPr="00090D78" w:rsidRDefault="00E406C6" w:rsidP="00DF39B4">
      <w:pPr>
        <w:pStyle w:val="ListParagraph"/>
        <w:jc w:val="both"/>
        <w:rPr>
          <w:rFonts w:ascii="Times New Roman" w:hAnsi="Times New Roman" w:cstheme="majorBidi"/>
          <w:sz w:val="24"/>
          <w:szCs w:val="24"/>
        </w:rPr>
      </w:pPr>
      <w:r w:rsidRPr="00090D78">
        <w:rPr>
          <w:rFonts w:ascii="Times New Roman" w:hAnsi="Times New Roman" w:cstheme="majorBidi"/>
          <w:sz w:val="24"/>
          <w:szCs w:val="24"/>
        </w:rPr>
        <w:t xml:space="preserve">The number of days that the city of Yazd has been continuously and 24 hours exposed to dust storms was recorded as 10 days in 2018. Interestingly, the results indicate that in the years 2017, 2014, and 2020, there were fewer stormy days compared to the years before and after. Ultimately, in the two-year period leading up to 2022, there has been an increasing trend both hourly and daily. In terms of hours, the year 2022 was significantly </w:t>
      </w:r>
      <w:r w:rsidRPr="00090D78">
        <w:rPr>
          <w:rFonts w:ascii="Times New Roman" w:hAnsi="Times New Roman" w:cstheme="majorBidi"/>
          <w:sz w:val="24"/>
          <w:szCs w:val="24"/>
        </w:rPr>
        <w:lastRenderedPageBreak/>
        <w:t>more polluted compared to other years; however, this year only experienced 8 consecutive 24-hour stormy conditions.</w:t>
      </w:r>
    </w:p>
    <w:p w14:paraId="6179791D" w14:textId="77777777" w:rsidR="00E406C6" w:rsidRPr="00090D78" w:rsidRDefault="00E406C6" w:rsidP="00DF39B4">
      <w:pPr>
        <w:pStyle w:val="ListParagraph"/>
        <w:numPr>
          <w:ilvl w:val="0"/>
          <w:numId w:val="10"/>
        </w:numPr>
        <w:jc w:val="both"/>
        <w:rPr>
          <w:rFonts w:ascii="Times New Roman" w:hAnsi="Times New Roman" w:cstheme="majorBidi"/>
          <w:sz w:val="24"/>
          <w:szCs w:val="24"/>
        </w:rPr>
      </w:pPr>
      <w:r w:rsidRPr="00090D78">
        <w:rPr>
          <w:rFonts w:ascii="Times New Roman" w:hAnsi="Times New Roman" w:cstheme="majorBidi"/>
          <w:sz w:val="24"/>
          <w:szCs w:val="24"/>
        </w:rPr>
        <w:t>Zahedan:</w:t>
      </w:r>
    </w:p>
    <w:p w14:paraId="0C2849B2" w14:textId="77777777" w:rsidR="00E406C6" w:rsidRPr="00090D78" w:rsidRDefault="00E406C6" w:rsidP="00DF39B4">
      <w:pPr>
        <w:pStyle w:val="ListParagraph"/>
        <w:jc w:val="both"/>
        <w:rPr>
          <w:rFonts w:ascii="Times New Roman" w:hAnsi="Times New Roman" w:cstheme="majorBidi"/>
          <w:sz w:val="24"/>
          <w:szCs w:val="24"/>
        </w:rPr>
      </w:pPr>
      <w:r w:rsidRPr="00090D78">
        <w:rPr>
          <w:rFonts w:ascii="Times New Roman" w:hAnsi="Times New Roman" w:cstheme="majorBidi"/>
          <w:sz w:val="24"/>
          <w:szCs w:val="24"/>
        </w:rPr>
        <w:t>The number of days that the city of Zahedan has been continuously exposed to dust storms 24 hours a day, in both years for which data is available for 2017 and 2018, was recorded as 2 days and nights, while in the years 2014 and 2017, it was recorded as 5 and 7 days and nights, respectively.</w:t>
      </w:r>
    </w:p>
    <w:p w14:paraId="009FE452" w14:textId="77777777" w:rsidR="00E406C6" w:rsidRPr="00090D78" w:rsidRDefault="00E406C6" w:rsidP="00DF39B4">
      <w:pPr>
        <w:pStyle w:val="ListParagraph"/>
        <w:numPr>
          <w:ilvl w:val="0"/>
          <w:numId w:val="10"/>
        </w:numPr>
        <w:jc w:val="both"/>
        <w:rPr>
          <w:rFonts w:ascii="Times New Roman" w:hAnsi="Times New Roman" w:cstheme="majorBidi"/>
          <w:sz w:val="24"/>
          <w:szCs w:val="24"/>
        </w:rPr>
      </w:pPr>
      <w:r w:rsidRPr="00090D78">
        <w:rPr>
          <w:rFonts w:ascii="Times New Roman" w:hAnsi="Times New Roman" w:cstheme="majorBidi"/>
          <w:sz w:val="24"/>
          <w:szCs w:val="24"/>
        </w:rPr>
        <w:t>Shiraz:</w:t>
      </w:r>
    </w:p>
    <w:p w14:paraId="1106C92D" w14:textId="77777777" w:rsidR="00E406C6" w:rsidRPr="00090D78" w:rsidRDefault="00E406C6" w:rsidP="00DF39B4">
      <w:pPr>
        <w:pStyle w:val="ListParagraph"/>
        <w:jc w:val="both"/>
        <w:rPr>
          <w:rFonts w:ascii="Times New Roman" w:hAnsi="Times New Roman" w:cstheme="majorBidi"/>
          <w:sz w:val="24"/>
          <w:szCs w:val="24"/>
        </w:rPr>
      </w:pPr>
      <w:r w:rsidRPr="00090D78">
        <w:rPr>
          <w:rFonts w:ascii="Times New Roman" w:hAnsi="Times New Roman" w:cstheme="majorBidi"/>
          <w:sz w:val="24"/>
          <w:szCs w:val="24"/>
        </w:rPr>
        <w:t>In the 12-year period from 2011 to 2022, excluding the years without valid data, the highest number of days that the city of Shiraz was continuously exposed to dust storms for 24 hours was in 2021, with a record of 4 consecutive days. Following that, in 2014, there was 1 stormy day. Ultimately, it has been determined that the city of Shiraz experienced no stormy days in the years 2013, 2017, and 2018. The results of Chart 3-74 indicate that despite the lack of available data for the year 2022, in the city of Shiraz, the trend of the number of stormy days in the year preceding 2022 has been upward. In 2017, despite the fact that the city of Shiraz had not experienced a continuous storm for 24 hours, it recorded the highest number of storm hours in the five-year period leading up to 2022.</w:t>
      </w:r>
    </w:p>
    <w:p w14:paraId="26317CF4" w14:textId="77777777" w:rsidR="00710F69" w:rsidRDefault="00E406C6" w:rsidP="00DF39B4">
      <w:pPr>
        <w:pStyle w:val="ListParagraph"/>
        <w:numPr>
          <w:ilvl w:val="0"/>
          <w:numId w:val="10"/>
        </w:numPr>
        <w:jc w:val="both"/>
        <w:rPr>
          <w:rFonts w:ascii="Times New Roman" w:hAnsi="Times New Roman" w:cstheme="majorBidi"/>
          <w:sz w:val="24"/>
          <w:szCs w:val="24"/>
        </w:rPr>
      </w:pPr>
      <w:r w:rsidRPr="00090D78">
        <w:rPr>
          <w:rFonts w:ascii="Times New Roman" w:hAnsi="Times New Roman" w:cstheme="majorBidi"/>
          <w:sz w:val="24"/>
          <w:szCs w:val="24"/>
        </w:rPr>
        <w:t>Ahvaz:</w:t>
      </w:r>
    </w:p>
    <w:p w14:paraId="447D428A" w14:textId="67398F0B" w:rsidR="00E406C6" w:rsidRPr="00710F69" w:rsidRDefault="00E406C6" w:rsidP="00DF39B4">
      <w:pPr>
        <w:pStyle w:val="ListParagraph"/>
        <w:jc w:val="both"/>
        <w:rPr>
          <w:rFonts w:ascii="Times New Roman" w:hAnsi="Times New Roman" w:cstheme="majorBidi"/>
          <w:sz w:val="24"/>
          <w:szCs w:val="24"/>
        </w:rPr>
        <w:sectPr w:rsidR="00E406C6" w:rsidRPr="00710F69" w:rsidSect="003C48D8">
          <w:pgSz w:w="12240" w:h="15840"/>
          <w:pgMar w:top="1440" w:right="1440" w:bottom="1440" w:left="1440" w:header="720" w:footer="720" w:gutter="0"/>
          <w:cols w:space="720"/>
          <w:docGrid w:linePitch="360"/>
        </w:sectPr>
      </w:pPr>
      <w:r w:rsidRPr="00710F69">
        <w:rPr>
          <w:rFonts w:ascii="Times New Roman" w:hAnsi="Times New Roman" w:cstheme="majorBidi"/>
          <w:sz w:val="24"/>
          <w:szCs w:val="24"/>
        </w:rPr>
        <w:t>The highest number of days that the city of Ahvaz has been continuously exposed to dust storms for 24 hours was in 2013, with a record of 66 days. This was followed by 33 days in both 2022 and 2017. Additionally, from 2013 to 2022, there were at least 10 days each year with dust storms in the city of Ahvaz, except for 2019, which had 5 stormy days throughout the year</w:t>
      </w:r>
      <w:r w:rsidRPr="00710F69">
        <w:rPr>
          <w:rFonts w:cs="B Nazanin"/>
          <w:sz w:val="28"/>
          <w:szCs w:val="28"/>
          <w:rtl/>
        </w:rPr>
        <w:t>.</w:t>
      </w:r>
    </w:p>
    <w:p w14:paraId="4E0F9B4E" w14:textId="77777777" w:rsidR="00A92CBE" w:rsidRPr="00090D78" w:rsidRDefault="00A92CBE" w:rsidP="00DF39B4">
      <w:pPr>
        <w:jc w:val="both"/>
        <w:rPr>
          <w:rFonts w:ascii="Times New Roman" w:hAnsi="Times New Roman" w:cstheme="majorBidi"/>
          <w:sz w:val="18"/>
          <w:szCs w:val="18"/>
          <w:lang w:bidi="fa-IR"/>
        </w:rPr>
      </w:pPr>
    </w:p>
    <w:p w14:paraId="3C190F80" w14:textId="61A5F7FD" w:rsidR="00A92CBE" w:rsidRPr="00090D78" w:rsidRDefault="00C46226" w:rsidP="00DF39B4">
      <w:pPr>
        <w:pStyle w:val="Caption"/>
        <w:keepNext/>
        <w:jc w:val="both"/>
        <w:rPr>
          <w:rFonts w:ascii="Times New Roman" w:hAnsi="Times New Roman"/>
        </w:rPr>
      </w:pPr>
      <w:r>
        <w:rPr>
          <w:rFonts w:ascii="Times New Roman" w:hAnsi="Times New Roman" w:cstheme="majorBidi"/>
          <w:i w:val="0"/>
          <w:iCs w:val="0"/>
          <w:color w:val="auto"/>
        </w:rPr>
        <w:t>TABLE</w:t>
      </w:r>
      <w:r w:rsidR="00A92CBE" w:rsidRPr="00090D78">
        <w:rPr>
          <w:rFonts w:ascii="Times New Roman" w:hAnsi="Times New Roman" w:cstheme="majorBidi"/>
          <w:i w:val="0"/>
          <w:iCs w:val="0"/>
          <w:color w:val="auto"/>
        </w:rPr>
        <w:t xml:space="preserve"> </w:t>
      </w:r>
      <w:r w:rsidR="00045EDF" w:rsidRPr="00090D78">
        <w:rPr>
          <w:rFonts w:ascii="Times New Roman" w:hAnsi="Times New Roman" w:cstheme="majorBidi"/>
          <w:i w:val="0"/>
          <w:iCs w:val="0"/>
          <w:color w:val="auto"/>
        </w:rPr>
        <w:t>S</w:t>
      </w:r>
      <w:r w:rsidR="00A92CBE" w:rsidRPr="00090D78">
        <w:rPr>
          <w:rFonts w:ascii="Times New Roman" w:hAnsi="Times New Roman" w:cstheme="majorBidi"/>
          <w:i w:val="0"/>
          <w:iCs w:val="0"/>
          <w:color w:val="auto"/>
        </w:rPr>
        <w:fldChar w:fldCharType="begin"/>
      </w:r>
      <w:r w:rsidR="00A92CBE" w:rsidRPr="00090D78">
        <w:rPr>
          <w:rFonts w:ascii="Times New Roman" w:hAnsi="Times New Roman" w:cstheme="majorBidi"/>
          <w:i w:val="0"/>
          <w:iCs w:val="0"/>
          <w:color w:val="auto"/>
        </w:rPr>
        <w:instrText xml:space="preserve"> SEQ Table \* ARABIC </w:instrText>
      </w:r>
      <w:r w:rsidR="00A92CBE"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11</w:t>
      </w:r>
      <w:r w:rsidR="00A92CBE" w:rsidRPr="00090D78">
        <w:rPr>
          <w:rFonts w:ascii="Times New Roman" w:hAnsi="Times New Roman" w:cstheme="majorBidi"/>
          <w:i w:val="0"/>
          <w:iCs w:val="0"/>
          <w:color w:val="auto"/>
        </w:rPr>
        <w:fldChar w:fldCharType="end"/>
      </w:r>
      <w:r w:rsidR="00A92CBE" w:rsidRPr="00090D78">
        <w:rPr>
          <w:rFonts w:ascii="Times New Roman" w:hAnsi="Times New Roman" w:cstheme="majorBidi"/>
          <w:i w:val="0"/>
          <w:iCs w:val="0"/>
          <w:color w:val="auto"/>
        </w:rPr>
        <w:t xml:space="preserve">: Maximum and Minimum Daily concentration of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10</w:t>
      </w:r>
      <w:r w:rsidR="00A92CBE" w:rsidRPr="00090D78">
        <w:rPr>
          <w:rFonts w:ascii="Times New Roman" w:hAnsi="Times New Roman" w:cstheme="majorBidi"/>
          <w:i w:val="0"/>
          <w:iCs w:val="0"/>
          <w:color w:val="auto"/>
        </w:rPr>
        <w:t xml:space="preserve"> during the years 2011 to 2022 by city </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A92CBE" w:rsidRPr="00090D78">
        <w:rPr>
          <w:rFonts w:ascii="Times New Roman" w:hAnsi="Times New Roman" w:cstheme="majorBidi"/>
          <w:i w:val="0"/>
          <w:iCs w:val="0"/>
          <w:color w:val="auto"/>
        </w:rPr>
        <w:t xml:space="preserve"> (ND: NO DATA)</w:t>
      </w:r>
    </w:p>
    <w:tbl>
      <w:tblPr>
        <w:tblW w:w="5000" w:type="pct"/>
        <w:jc w:val="center"/>
        <w:tblLook w:val="04A0" w:firstRow="1" w:lastRow="0" w:firstColumn="1" w:lastColumn="0" w:noHBand="0" w:noVBand="1"/>
      </w:tblPr>
      <w:tblGrid>
        <w:gridCol w:w="670"/>
        <w:gridCol w:w="697"/>
        <w:gridCol w:w="598"/>
        <w:gridCol w:w="793"/>
        <w:gridCol w:w="601"/>
        <w:gridCol w:w="793"/>
        <w:gridCol w:w="601"/>
        <w:gridCol w:w="697"/>
        <w:gridCol w:w="598"/>
        <w:gridCol w:w="865"/>
        <w:gridCol w:w="746"/>
        <w:gridCol w:w="704"/>
        <w:gridCol w:w="606"/>
        <w:gridCol w:w="697"/>
        <w:gridCol w:w="598"/>
        <w:gridCol w:w="697"/>
        <w:gridCol w:w="598"/>
        <w:gridCol w:w="793"/>
        <w:gridCol w:w="598"/>
      </w:tblGrid>
      <w:tr w:rsidR="00A92CBE" w:rsidRPr="00A92CBE" w14:paraId="03D005E5" w14:textId="77777777" w:rsidTr="00A92CBE">
        <w:trPr>
          <w:trHeight w:val="330"/>
          <w:jc w:val="center"/>
        </w:trPr>
        <w:tc>
          <w:tcPr>
            <w:tcW w:w="5000" w:type="pct"/>
            <w:gridSpan w:val="19"/>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6D9B8F29" w14:textId="5B68C094"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 xml:space="preserve">Daily concentration of </w:t>
            </w:r>
            <w:r w:rsidR="00814EDD">
              <w:rPr>
                <w:rFonts w:ascii="Times New Roman" w:eastAsia="Times New Roman" w:hAnsi="Times New Roman" w:cs="Times New Roman"/>
                <w:color w:val="000000"/>
                <w:kern w:val="0"/>
                <w:sz w:val="16"/>
                <w:szCs w:val="16"/>
                <w14:ligatures w14:val="none"/>
              </w:rPr>
              <w:t>PM</w:t>
            </w:r>
            <w:r w:rsidR="00814EDD" w:rsidRPr="00814EDD">
              <w:rPr>
                <w:rFonts w:ascii="Times New Roman" w:eastAsia="Times New Roman" w:hAnsi="Times New Roman" w:cs="Times New Roman"/>
                <w:color w:val="000000"/>
                <w:kern w:val="0"/>
                <w:sz w:val="16"/>
                <w:szCs w:val="16"/>
                <w:vertAlign w:val="subscript"/>
                <w14:ligatures w14:val="none"/>
              </w:rPr>
              <w:t>10</w:t>
            </w:r>
          </w:p>
        </w:tc>
      </w:tr>
      <w:tr w:rsidR="00A92CBE" w:rsidRPr="00A92CBE" w14:paraId="0DE7A9DF" w14:textId="77777777" w:rsidTr="00A92CBE">
        <w:trPr>
          <w:trHeight w:val="520"/>
          <w:jc w:val="center"/>
        </w:trPr>
        <w:tc>
          <w:tcPr>
            <w:tcW w:w="259" w:type="pct"/>
            <w:tcBorders>
              <w:top w:val="nil"/>
              <w:left w:val="single" w:sz="4" w:space="0" w:color="auto"/>
              <w:bottom w:val="single" w:sz="4" w:space="0" w:color="auto"/>
              <w:right w:val="single" w:sz="4" w:space="0" w:color="auto"/>
            </w:tcBorders>
            <w:shd w:val="clear" w:color="000000" w:fill="BF8F00"/>
            <w:noWrap/>
            <w:vAlign w:val="center"/>
            <w:hideMark/>
          </w:tcPr>
          <w:p w14:paraId="5E7EC82E"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City</w:t>
            </w:r>
          </w:p>
        </w:tc>
        <w:tc>
          <w:tcPr>
            <w:tcW w:w="500" w:type="pct"/>
            <w:gridSpan w:val="2"/>
            <w:tcBorders>
              <w:top w:val="single" w:sz="4" w:space="0" w:color="auto"/>
              <w:left w:val="nil"/>
              <w:bottom w:val="single" w:sz="4" w:space="0" w:color="auto"/>
              <w:right w:val="single" w:sz="4" w:space="0" w:color="auto"/>
            </w:tcBorders>
            <w:shd w:val="clear" w:color="000000" w:fill="00B050"/>
            <w:vAlign w:val="center"/>
            <w:hideMark/>
          </w:tcPr>
          <w:p w14:paraId="40D26A12"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Tehran (1)</w:t>
            </w:r>
          </w:p>
        </w:tc>
        <w:tc>
          <w:tcPr>
            <w:tcW w:w="538" w:type="pct"/>
            <w:gridSpan w:val="2"/>
            <w:tcBorders>
              <w:top w:val="single" w:sz="4" w:space="0" w:color="auto"/>
              <w:left w:val="nil"/>
              <w:bottom w:val="single" w:sz="4" w:space="0" w:color="auto"/>
              <w:right w:val="single" w:sz="4" w:space="0" w:color="auto"/>
            </w:tcBorders>
            <w:shd w:val="clear" w:color="000000" w:fill="00B050"/>
            <w:vAlign w:val="center"/>
            <w:hideMark/>
          </w:tcPr>
          <w:p w14:paraId="633C1AD0"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Tabriz (2)</w:t>
            </w:r>
          </w:p>
        </w:tc>
        <w:tc>
          <w:tcPr>
            <w:tcW w:w="538" w:type="pct"/>
            <w:gridSpan w:val="2"/>
            <w:tcBorders>
              <w:top w:val="single" w:sz="4" w:space="0" w:color="auto"/>
              <w:left w:val="nil"/>
              <w:bottom w:val="single" w:sz="4" w:space="0" w:color="auto"/>
              <w:right w:val="single" w:sz="4" w:space="0" w:color="auto"/>
            </w:tcBorders>
            <w:shd w:val="clear" w:color="000000" w:fill="00B050"/>
            <w:vAlign w:val="center"/>
            <w:hideMark/>
          </w:tcPr>
          <w:p w14:paraId="13DD9B72"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Shiraz (3)</w:t>
            </w:r>
          </w:p>
        </w:tc>
        <w:tc>
          <w:tcPr>
            <w:tcW w:w="500" w:type="pct"/>
            <w:gridSpan w:val="2"/>
            <w:tcBorders>
              <w:top w:val="single" w:sz="4" w:space="0" w:color="auto"/>
              <w:left w:val="nil"/>
              <w:bottom w:val="single" w:sz="4" w:space="0" w:color="auto"/>
              <w:right w:val="single" w:sz="4" w:space="0" w:color="auto"/>
            </w:tcBorders>
            <w:shd w:val="clear" w:color="000000" w:fill="00B050"/>
            <w:vAlign w:val="center"/>
            <w:hideMark/>
          </w:tcPr>
          <w:p w14:paraId="37A11DE3"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Ilam (4)</w:t>
            </w:r>
          </w:p>
        </w:tc>
        <w:tc>
          <w:tcPr>
            <w:tcW w:w="622" w:type="pct"/>
            <w:gridSpan w:val="2"/>
            <w:tcBorders>
              <w:top w:val="single" w:sz="4" w:space="0" w:color="auto"/>
              <w:left w:val="nil"/>
              <w:bottom w:val="single" w:sz="4" w:space="0" w:color="auto"/>
              <w:right w:val="single" w:sz="4" w:space="0" w:color="auto"/>
            </w:tcBorders>
            <w:shd w:val="clear" w:color="000000" w:fill="00B050"/>
            <w:vAlign w:val="center"/>
            <w:hideMark/>
          </w:tcPr>
          <w:p w14:paraId="3B044D28"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Kermanshah (5)</w:t>
            </w:r>
          </w:p>
        </w:tc>
        <w:tc>
          <w:tcPr>
            <w:tcW w:w="506" w:type="pct"/>
            <w:gridSpan w:val="2"/>
            <w:tcBorders>
              <w:top w:val="single" w:sz="4" w:space="0" w:color="auto"/>
              <w:left w:val="nil"/>
              <w:bottom w:val="single" w:sz="4" w:space="0" w:color="auto"/>
              <w:right w:val="single" w:sz="4" w:space="0" w:color="auto"/>
            </w:tcBorders>
            <w:shd w:val="clear" w:color="000000" w:fill="00B050"/>
            <w:vAlign w:val="center"/>
            <w:hideMark/>
          </w:tcPr>
          <w:p w14:paraId="2F10BA25"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Mashhad (6)</w:t>
            </w:r>
          </w:p>
        </w:tc>
        <w:tc>
          <w:tcPr>
            <w:tcW w:w="500" w:type="pct"/>
            <w:gridSpan w:val="2"/>
            <w:tcBorders>
              <w:top w:val="single" w:sz="4" w:space="0" w:color="auto"/>
              <w:left w:val="nil"/>
              <w:bottom w:val="single" w:sz="4" w:space="0" w:color="auto"/>
              <w:right w:val="single" w:sz="4" w:space="0" w:color="auto"/>
            </w:tcBorders>
            <w:shd w:val="clear" w:color="000000" w:fill="00B050"/>
            <w:vAlign w:val="center"/>
            <w:hideMark/>
          </w:tcPr>
          <w:p w14:paraId="2FC1E347"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Zahedan (7)</w:t>
            </w:r>
          </w:p>
        </w:tc>
        <w:tc>
          <w:tcPr>
            <w:tcW w:w="500" w:type="pct"/>
            <w:gridSpan w:val="2"/>
            <w:tcBorders>
              <w:top w:val="single" w:sz="4" w:space="0" w:color="auto"/>
              <w:left w:val="nil"/>
              <w:bottom w:val="single" w:sz="4" w:space="0" w:color="auto"/>
              <w:right w:val="single" w:sz="4" w:space="0" w:color="auto"/>
            </w:tcBorders>
            <w:shd w:val="clear" w:color="000000" w:fill="00B050"/>
            <w:vAlign w:val="center"/>
            <w:hideMark/>
          </w:tcPr>
          <w:p w14:paraId="3C38D95C"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Yazd (8)</w:t>
            </w:r>
          </w:p>
        </w:tc>
        <w:tc>
          <w:tcPr>
            <w:tcW w:w="537" w:type="pct"/>
            <w:gridSpan w:val="2"/>
            <w:tcBorders>
              <w:top w:val="single" w:sz="4" w:space="0" w:color="auto"/>
              <w:left w:val="nil"/>
              <w:bottom w:val="single" w:sz="4" w:space="0" w:color="auto"/>
              <w:right w:val="single" w:sz="4" w:space="0" w:color="auto"/>
            </w:tcBorders>
            <w:shd w:val="clear" w:color="000000" w:fill="00B050"/>
            <w:vAlign w:val="center"/>
            <w:hideMark/>
          </w:tcPr>
          <w:p w14:paraId="6BF76B98"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Ahvaz (9)</w:t>
            </w:r>
          </w:p>
        </w:tc>
      </w:tr>
      <w:tr w:rsidR="00A92CBE" w:rsidRPr="00A92CBE" w14:paraId="5AC6F2BA" w14:textId="77777777" w:rsidTr="00A92CBE">
        <w:trPr>
          <w:trHeight w:val="290"/>
          <w:jc w:val="center"/>
        </w:trPr>
        <w:tc>
          <w:tcPr>
            <w:tcW w:w="259" w:type="pct"/>
            <w:tcBorders>
              <w:top w:val="nil"/>
              <w:left w:val="single" w:sz="4" w:space="0" w:color="auto"/>
              <w:bottom w:val="single" w:sz="4" w:space="0" w:color="auto"/>
              <w:right w:val="single" w:sz="4" w:space="0" w:color="auto"/>
            </w:tcBorders>
            <w:shd w:val="clear" w:color="000000" w:fill="C65911"/>
            <w:noWrap/>
            <w:vAlign w:val="center"/>
            <w:hideMark/>
          </w:tcPr>
          <w:p w14:paraId="0B6C8909"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Year</w:t>
            </w:r>
          </w:p>
        </w:tc>
        <w:tc>
          <w:tcPr>
            <w:tcW w:w="269" w:type="pct"/>
            <w:tcBorders>
              <w:top w:val="nil"/>
              <w:left w:val="nil"/>
              <w:bottom w:val="single" w:sz="4" w:space="0" w:color="auto"/>
              <w:right w:val="single" w:sz="4" w:space="0" w:color="auto"/>
            </w:tcBorders>
            <w:shd w:val="clear" w:color="000000" w:fill="00B0F0"/>
            <w:noWrap/>
            <w:vAlign w:val="center"/>
            <w:hideMark/>
          </w:tcPr>
          <w:p w14:paraId="5DD1DA83"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1" w:type="pct"/>
            <w:tcBorders>
              <w:top w:val="nil"/>
              <w:left w:val="nil"/>
              <w:bottom w:val="single" w:sz="4" w:space="0" w:color="auto"/>
              <w:right w:val="single" w:sz="4" w:space="0" w:color="auto"/>
            </w:tcBorders>
            <w:shd w:val="clear" w:color="000000" w:fill="FFFF00"/>
            <w:noWrap/>
            <w:vAlign w:val="center"/>
            <w:hideMark/>
          </w:tcPr>
          <w:p w14:paraId="56B8AEED"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306" w:type="pct"/>
            <w:tcBorders>
              <w:top w:val="nil"/>
              <w:left w:val="nil"/>
              <w:bottom w:val="single" w:sz="4" w:space="0" w:color="auto"/>
              <w:right w:val="single" w:sz="4" w:space="0" w:color="auto"/>
            </w:tcBorders>
            <w:shd w:val="clear" w:color="000000" w:fill="00B0F0"/>
            <w:noWrap/>
            <w:vAlign w:val="center"/>
            <w:hideMark/>
          </w:tcPr>
          <w:p w14:paraId="061BA40D"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2" w:type="pct"/>
            <w:tcBorders>
              <w:top w:val="nil"/>
              <w:left w:val="nil"/>
              <w:bottom w:val="single" w:sz="4" w:space="0" w:color="auto"/>
              <w:right w:val="single" w:sz="4" w:space="0" w:color="auto"/>
            </w:tcBorders>
            <w:shd w:val="clear" w:color="000000" w:fill="FFFF00"/>
            <w:noWrap/>
            <w:vAlign w:val="center"/>
            <w:hideMark/>
          </w:tcPr>
          <w:p w14:paraId="6D71340D"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306" w:type="pct"/>
            <w:tcBorders>
              <w:top w:val="nil"/>
              <w:left w:val="nil"/>
              <w:bottom w:val="single" w:sz="4" w:space="0" w:color="auto"/>
              <w:right w:val="single" w:sz="4" w:space="0" w:color="auto"/>
            </w:tcBorders>
            <w:shd w:val="clear" w:color="000000" w:fill="00B0F0"/>
            <w:noWrap/>
            <w:vAlign w:val="center"/>
            <w:hideMark/>
          </w:tcPr>
          <w:p w14:paraId="2AE6D2CE"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2" w:type="pct"/>
            <w:tcBorders>
              <w:top w:val="nil"/>
              <w:left w:val="nil"/>
              <w:bottom w:val="single" w:sz="4" w:space="0" w:color="auto"/>
              <w:right w:val="single" w:sz="4" w:space="0" w:color="auto"/>
            </w:tcBorders>
            <w:shd w:val="clear" w:color="000000" w:fill="FFFF00"/>
            <w:noWrap/>
            <w:vAlign w:val="center"/>
            <w:hideMark/>
          </w:tcPr>
          <w:p w14:paraId="7431FAE1"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69" w:type="pct"/>
            <w:tcBorders>
              <w:top w:val="nil"/>
              <w:left w:val="nil"/>
              <w:bottom w:val="single" w:sz="4" w:space="0" w:color="auto"/>
              <w:right w:val="single" w:sz="4" w:space="0" w:color="auto"/>
            </w:tcBorders>
            <w:shd w:val="clear" w:color="000000" w:fill="00B0F0"/>
            <w:noWrap/>
            <w:vAlign w:val="center"/>
            <w:hideMark/>
          </w:tcPr>
          <w:p w14:paraId="3C7285F8"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1" w:type="pct"/>
            <w:tcBorders>
              <w:top w:val="nil"/>
              <w:left w:val="nil"/>
              <w:bottom w:val="single" w:sz="4" w:space="0" w:color="auto"/>
              <w:right w:val="single" w:sz="4" w:space="0" w:color="auto"/>
            </w:tcBorders>
            <w:shd w:val="clear" w:color="000000" w:fill="FFFF00"/>
            <w:noWrap/>
            <w:vAlign w:val="center"/>
            <w:hideMark/>
          </w:tcPr>
          <w:p w14:paraId="108A5B3B"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334" w:type="pct"/>
            <w:tcBorders>
              <w:top w:val="nil"/>
              <w:left w:val="nil"/>
              <w:bottom w:val="single" w:sz="4" w:space="0" w:color="auto"/>
              <w:right w:val="single" w:sz="4" w:space="0" w:color="auto"/>
            </w:tcBorders>
            <w:shd w:val="clear" w:color="000000" w:fill="00B0F0"/>
            <w:noWrap/>
            <w:vAlign w:val="center"/>
            <w:hideMark/>
          </w:tcPr>
          <w:p w14:paraId="26DA9BA2"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88" w:type="pct"/>
            <w:tcBorders>
              <w:top w:val="nil"/>
              <w:left w:val="nil"/>
              <w:bottom w:val="single" w:sz="4" w:space="0" w:color="auto"/>
              <w:right w:val="single" w:sz="4" w:space="0" w:color="auto"/>
            </w:tcBorders>
            <w:shd w:val="clear" w:color="000000" w:fill="FFFF00"/>
            <w:noWrap/>
            <w:vAlign w:val="center"/>
            <w:hideMark/>
          </w:tcPr>
          <w:p w14:paraId="2B916E58"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72" w:type="pct"/>
            <w:tcBorders>
              <w:top w:val="nil"/>
              <w:left w:val="nil"/>
              <w:bottom w:val="single" w:sz="4" w:space="0" w:color="auto"/>
              <w:right w:val="single" w:sz="4" w:space="0" w:color="auto"/>
            </w:tcBorders>
            <w:shd w:val="clear" w:color="000000" w:fill="00B0F0"/>
            <w:noWrap/>
            <w:vAlign w:val="center"/>
            <w:hideMark/>
          </w:tcPr>
          <w:p w14:paraId="0542ED4E"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4" w:type="pct"/>
            <w:tcBorders>
              <w:top w:val="nil"/>
              <w:left w:val="nil"/>
              <w:bottom w:val="single" w:sz="4" w:space="0" w:color="auto"/>
              <w:right w:val="single" w:sz="4" w:space="0" w:color="auto"/>
            </w:tcBorders>
            <w:shd w:val="clear" w:color="000000" w:fill="FFFF00"/>
            <w:noWrap/>
            <w:vAlign w:val="center"/>
            <w:hideMark/>
          </w:tcPr>
          <w:p w14:paraId="739679D0"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69" w:type="pct"/>
            <w:tcBorders>
              <w:top w:val="nil"/>
              <w:left w:val="nil"/>
              <w:bottom w:val="single" w:sz="4" w:space="0" w:color="auto"/>
              <w:right w:val="single" w:sz="4" w:space="0" w:color="auto"/>
            </w:tcBorders>
            <w:shd w:val="clear" w:color="000000" w:fill="00B0F0"/>
            <w:noWrap/>
            <w:vAlign w:val="center"/>
            <w:hideMark/>
          </w:tcPr>
          <w:p w14:paraId="6ECC0E68"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1" w:type="pct"/>
            <w:tcBorders>
              <w:top w:val="nil"/>
              <w:left w:val="nil"/>
              <w:bottom w:val="single" w:sz="4" w:space="0" w:color="auto"/>
              <w:right w:val="single" w:sz="4" w:space="0" w:color="auto"/>
            </w:tcBorders>
            <w:shd w:val="clear" w:color="000000" w:fill="FFFF00"/>
            <w:noWrap/>
            <w:vAlign w:val="center"/>
            <w:hideMark/>
          </w:tcPr>
          <w:p w14:paraId="255190B6"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69" w:type="pct"/>
            <w:tcBorders>
              <w:top w:val="nil"/>
              <w:left w:val="nil"/>
              <w:bottom w:val="single" w:sz="4" w:space="0" w:color="auto"/>
              <w:right w:val="single" w:sz="4" w:space="0" w:color="auto"/>
            </w:tcBorders>
            <w:shd w:val="clear" w:color="000000" w:fill="00B0F0"/>
            <w:noWrap/>
            <w:vAlign w:val="center"/>
            <w:hideMark/>
          </w:tcPr>
          <w:p w14:paraId="4529635E"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1" w:type="pct"/>
            <w:tcBorders>
              <w:top w:val="nil"/>
              <w:left w:val="nil"/>
              <w:bottom w:val="single" w:sz="4" w:space="0" w:color="auto"/>
              <w:right w:val="single" w:sz="4" w:space="0" w:color="auto"/>
            </w:tcBorders>
            <w:shd w:val="clear" w:color="000000" w:fill="FFFF00"/>
            <w:noWrap/>
            <w:vAlign w:val="center"/>
            <w:hideMark/>
          </w:tcPr>
          <w:p w14:paraId="5FD5F167"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306" w:type="pct"/>
            <w:tcBorders>
              <w:top w:val="nil"/>
              <w:left w:val="nil"/>
              <w:bottom w:val="single" w:sz="4" w:space="0" w:color="auto"/>
              <w:right w:val="single" w:sz="4" w:space="0" w:color="auto"/>
            </w:tcBorders>
            <w:shd w:val="clear" w:color="000000" w:fill="00B0F0"/>
            <w:noWrap/>
            <w:vAlign w:val="center"/>
            <w:hideMark/>
          </w:tcPr>
          <w:p w14:paraId="2D9AD79B"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1" w:type="pct"/>
            <w:tcBorders>
              <w:top w:val="nil"/>
              <w:left w:val="nil"/>
              <w:bottom w:val="single" w:sz="4" w:space="0" w:color="auto"/>
              <w:right w:val="single" w:sz="4" w:space="0" w:color="auto"/>
            </w:tcBorders>
            <w:shd w:val="clear" w:color="000000" w:fill="FFFF00"/>
            <w:noWrap/>
            <w:vAlign w:val="center"/>
            <w:hideMark/>
          </w:tcPr>
          <w:p w14:paraId="284E3153"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r>
      <w:tr w:rsidR="00A92CBE" w:rsidRPr="00A92CBE" w14:paraId="35204E09" w14:textId="77777777" w:rsidTr="00A92CBE">
        <w:trPr>
          <w:trHeight w:val="139"/>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1D5A9E8B"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2011</w:t>
            </w:r>
          </w:p>
        </w:tc>
        <w:tc>
          <w:tcPr>
            <w:tcW w:w="269" w:type="pct"/>
            <w:tcBorders>
              <w:top w:val="nil"/>
              <w:left w:val="nil"/>
              <w:bottom w:val="single" w:sz="4" w:space="0" w:color="auto"/>
              <w:right w:val="single" w:sz="4" w:space="0" w:color="auto"/>
            </w:tcBorders>
            <w:shd w:val="clear" w:color="000000" w:fill="FFD966"/>
            <w:noWrap/>
            <w:vAlign w:val="center"/>
            <w:hideMark/>
          </w:tcPr>
          <w:p w14:paraId="3880ED3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227.9</w:t>
            </w:r>
          </w:p>
        </w:tc>
        <w:tc>
          <w:tcPr>
            <w:tcW w:w="231" w:type="pct"/>
            <w:tcBorders>
              <w:top w:val="nil"/>
              <w:left w:val="nil"/>
              <w:bottom w:val="single" w:sz="4" w:space="0" w:color="auto"/>
              <w:right w:val="single" w:sz="4" w:space="0" w:color="auto"/>
            </w:tcBorders>
            <w:shd w:val="clear" w:color="000000" w:fill="C6E0B4"/>
            <w:noWrap/>
            <w:vAlign w:val="center"/>
            <w:hideMark/>
          </w:tcPr>
          <w:p w14:paraId="45197C6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31.1</w:t>
            </w:r>
          </w:p>
        </w:tc>
        <w:tc>
          <w:tcPr>
            <w:tcW w:w="306" w:type="pct"/>
            <w:tcBorders>
              <w:top w:val="nil"/>
              <w:left w:val="nil"/>
              <w:bottom w:val="single" w:sz="4" w:space="0" w:color="auto"/>
              <w:right w:val="single" w:sz="4" w:space="0" w:color="auto"/>
            </w:tcBorders>
            <w:shd w:val="clear" w:color="000000" w:fill="F4B084"/>
            <w:noWrap/>
            <w:vAlign w:val="center"/>
            <w:hideMark/>
          </w:tcPr>
          <w:p w14:paraId="7DC7177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59DC476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06" w:type="pct"/>
            <w:tcBorders>
              <w:top w:val="nil"/>
              <w:left w:val="nil"/>
              <w:bottom w:val="single" w:sz="4" w:space="0" w:color="auto"/>
              <w:right w:val="single" w:sz="4" w:space="0" w:color="auto"/>
            </w:tcBorders>
            <w:shd w:val="clear" w:color="000000" w:fill="F4B084"/>
            <w:noWrap/>
            <w:vAlign w:val="center"/>
            <w:hideMark/>
          </w:tcPr>
          <w:p w14:paraId="72AD5C7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7FC0433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4B084"/>
            <w:noWrap/>
            <w:vAlign w:val="center"/>
            <w:hideMark/>
          </w:tcPr>
          <w:p w14:paraId="0DDEE7F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3B7528D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34" w:type="pct"/>
            <w:tcBorders>
              <w:top w:val="nil"/>
              <w:left w:val="nil"/>
              <w:bottom w:val="single" w:sz="4" w:space="0" w:color="auto"/>
              <w:right w:val="single" w:sz="4" w:space="0" w:color="auto"/>
            </w:tcBorders>
            <w:shd w:val="clear" w:color="000000" w:fill="FFD966"/>
            <w:noWrap/>
            <w:vAlign w:val="center"/>
            <w:hideMark/>
          </w:tcPr>
          <w:p w14:paraId="18ABEE7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953.6</w:t>
            </w:r>
          </w:p>
        </w:tc>
        <w:tc>
          <w:tcPr>
            <w:tcW w:w="288" w:type="pct"/>
            <w:tcBorders>
              <w:top w:val="nil"/>
              <w:left w:val="nil"/>
              <w:bottom w:val="single" w:sz="4" w:space="0" w:color="auto"/>
              <w:right w:val="single" w:sz="4" w:space="0" w:color="auto"/>
            </w:tcBorders>
            <w:shd w:val="clear" w:color="000000" w:fill="C6E0B4"/>
            <w:noWrap/>
            <w:vAlign w:val="center"/>
            <w:hideMark/>
          </w:tcPr>
          <w:p w14:paraId="16E6F29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21.7</w:t>
            </w:r>
          </w:p>
        </w:tc>
        <w:tc>
          <w:tcPr>
            <w:tcW w:w="272" w:type="pct"/>
            <w:tcBorders>
              <w:top w:val="nil"/>
              <w:left w:val="nil"/>
              <w:bottom w:val="single" w:sz="4" w:space="0" w:color="auto"/>
              <w:right w:val="single" w:sz="4" w:space="0" w:color="auto"/>
            </w:tcBorders>
            <w:shd w:val="clear" w:color="000000" w:fill="F4B084"/>
            <w:noWrap/>
            <w:vAlign w:val="center"/>
            <w:hideMark/>
          </w:tcPr>
          <w:p w14:paraId="34F6462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4" w:type="pct"/>
            <w:tcBorders>
              <w:top w:val="nil"/>
              <w:left w:val="nil"/>
              <w:bottom w:val="single" w:sz="4" w:space="0" w:color="auto"/>
              <w:right w:val="single" w:sz="4" w:space="0" w:color="auto"/>
            </w:tcBorders>
            <w:shd w:val="clear" w:color="000000" w:fill="F4B084"/>
            <w:noWrap/>
            <w:vAlign w:val="center"/>
            <w:hideMark/>
          </w:tcPr>
          <w:p w14:paraId="66EE2D3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4B084"/>
            <w:noWrap/>
            <w:vAlign w:val="center"/>
            <w:hideMark/>
          </w:tcPr>
          <w:p w14:paraId="5A48A7A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3053F53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4B084"/>
            <w:noWrap/>
            <w:vAlign w:val="center"/>
            <w:hideMark/>
          </w:tcPr>
          <w:p w14:paraId="1FF28F5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37714F4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06" w:type="pct"/>
            <w:tcBorders>
              <w:top w:val="nil"/>
              <w:left w:val="nil"/>
              <w:bottom w:val="single" w:sz="4" w:space="0" w:color="auto"/>
              <w:right w:val="single" w:sz="4" w:space="0" w:color="auto"/>
            </w:tcBorders>
            <w:shd w:val="clear" w:color="000000" w:fill="F4B084"/>
            <w:noWrap/>
            <w:vAlign w:val="center"/>
            <w:hideMark/>
          </w:tcPr>
          <w:p w14:paraId="10FB0E6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0A63E3A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r>
      <w:tr w:rsidR="00A92CBE" w:rsidRPr="00A92CBE" w14:paraId="7A186BFD" w14:textId="77777777" w:rsidTr="00A92CBE">
        <w:trPr>
          <w:trHeight w:val="85"/>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335E921A"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2012</w:t>
            </w:r>
          </w:p>
        </w:tc>
        <w:tc>
          <w:tcPr>
            <w:tcW w:w="269" w:type="pct"/>
            <w:tcBorders>
              <w:top w:val="nil"/>
              <w:left w:val="nil"/>
              <w:bottom w:val="single" w:sz="4" w:space="0" w:color="auto"/>
              <w:right w:val="single" w:sz="4" w:space="0" w:color="auto"/>
            </w:tcBorders>
            <w:shd w:val="clear" w:color="000000" w:fill="FFD966"/>
            <w:noWrap/>
            <w:vAlign w:val="center"/>
            <w:hideMark/>
          </w:tcPr>
          <w:p w14:paraId="4E17B95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309.6</w:t>
            </w:r>
          </w:p>
        </w:tc>
        <w:tc>
          <w:tcPr>
            <w:tcW w:w="231" w:type="pct"/>
            <w:tcBorders>
              <w:top w:val="nil"/>
              <w:left w:val="nil"/>
              <w:bottom w:val="single" w:sz="4" w:space="0" w:color="auto"/>
              <w:right w:val="single" w:sz="4" w:space="0" w:color="auto"/>
            </w:tcBorders>
            <w:shd w:val="clear" w:color="000000" w:fill="C6E0B4"/>
            <w:noWrap/>
            <w:vAlign w:val="center"/>
            <w:hideMark/>
          </w:tcPr>
          <w:p w14:paraId="7F2D82B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22.3</w:t>
            </w:r>
          </w:p>
        </w:tc>
        <w:tc>
          <w:tcPr>
            <w:tcW w:w="306" w:type="pct"/>
            <w:tcBorders>
              <w:top w:val="nil"/>
              <w:left w:val="nil"/>
              <w:bottom w:val="single" w:sz="4" w:space="0" w:color="auto"/>
              <w:right w:val="single" w:sz="4" w:space="0" w:color="auto"/>
            </w:tcBorders>
            <w:shd w:val="clear" w:color="000000" w:fill="F4B084"/>
            <w:noWrap/>
            <w:vAlign w:val="center"/>
            <w:hideMark/>
          </w:tcPr>
          <w:p w14:paraId="0FFD617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069176D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06" w:type="pct"/>
            <w:tcBorders>
              <w:top w:val="nil"/>
              <w:left w:val="nil"/>
              <w:bottom w:val="single" w:sz="4" w:space="0" w:color="auto"/>
              <w:right w:val="single" w:sz="4" w:space="0" w:color="auto"/>
            </w:tcBorders>
            <w:shd w:val="clear" w:color="000000" w:fill="F4B084"/>
            <w:noWrap/>
            <w:vAlign w:val="center"/>
            <w:hideMark/>
          </w:tcPr>
          <w:p w14:paraId="1588D0B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3CBB3E8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4B084"/>
            <w:noWrap/>
            <w:vAlign w:val="center"/>
            <w:hideMark/>
          </w:tcPr>
          <w:p w14:paraId="765A1F7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7A7656C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34" w:type="pct"/>
            <w:tcBorders>
              <w:top w:val="nil"/>
              <w:left w:val="nil"/>
              <w:bottom w:val="single" w:sz="4" w:space="0" w:color="auto"/>
              <w:right w:val="single" w:sz="4" w:space="0" w:color="auto"/>
            </w:tcBorders>
            <w:shd w:val="clear" w:color="000000" w:fill="F4B084"/>
            <w:noWrap/>
            <w:vAlign w:val="center"/>
            <w:hideMark/>
          </w:tcPr>
          <w:p w14:paraId="28EBC07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8" w:type="pct"/>
            <w:tcBorders>
              <w:top w:val="nil"/>
              <w:left w:val="nil"/>
              <w:bottom w:val="single" w:sz="4" w:space="0" w:color="auto"/>
              <w:right w:val="single" w:sz="4" w:space="0" w:color="auto"/>
            </w:tcBorders>
            <w:shd w:val="clear" w:color="000000" w:fill="F4B084"/>
            <w:noWrap/>
            <w:vAlign w:val="center"/>
            <w:hideMark/>
          </w:tcPr>
          <w:p w14:paraId="7743B40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72" w:type="pct"/>
            <w:tcBorders>
              <w:top w:val="nil"/>
              <w:left w:val="nil"/>
              <w:bottom w:val="single" w:sz="4" w:space="0" w:color="auto"/>
              <w:right w:val="single" w:sz="4" w:space="0" w:color="auto"/>
            </w:tcBorders>
            <w:shd w:val="clear" w:color="000000" w:fill="F4B084"/>
            <w:noWrap/>
            <w:vAlign w:val="center"/>
            <w:hideMark/>
          </w:tcPr>
          <w:p w14:paraId="7B5D603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4" w:type="pct"/>
            <w:tcBorders>
              <w:top w:val="nil"/>
              <w:left w:val="nil"/>
              <w:bottom w:val="single" w:sz="4" w:space="0" w:color="auto"/>
              <w:right w:val="single" w:sz="4" w:space="0" w:color="auto"/>
            </w:tcBorders>
            <w:shd w:val="clear" w:color="000000" w:fill="F4B084"/>
            <w:noWrap/>
            <w:vAlign w:val="center"/>
            <w:hideMark/>
          </w:tcPr>
          <w:p w14:paraId="4841979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4B084"/>
            <w:noWrap/>
            <w:vAlign w:val="center"/>
            <w:hideMark/>
          </w:tcPr>
          <w:p w14:paraId="1760715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69E7E98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4B084"/>
            <w:noWrap/>
            <w:vAlign w:val="center"/>
            <w:hideMark/>
          </w:tcPr>
          <w:p w14:paraId="00F67CE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0B220E0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06" w:type="pct"/>
            <w:tcBorders>
              <w:top w:val="nil"/>
              <w:left w:val="nil"/>
              <w:bottom w:val="single" w:sz="4" w:space="0" w:color="auto"/>
              <w:right w:val="single" w:sz="4" w:space="0" w:color="auto"/>
            </w:tcBorders>
            <w:shd w:val="clear" w:color="000000" w:fill="F4B084"/>
            <w:noWrap/>
            <w:vAlign w:val="center"/>
            <w:hideMark/>
          </w:tcPr>
          <w:p w14:paraId="3481A65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6CD6737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r>
      <w:tr w:rsidR="00A92CBE" w:rsidRPr="00A92CBE" w14:paraId="24D660B5" w14:textId="77777777" w:rsidTr="00A92CBE">
        <w:trPr>
          <w:trHeight w:val="46"/>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15F3C3B8"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2013</w:t>
            </w:r>
          </w:p>
        </w:tc>
        <w:tc>
          <w:tcPr>
            <w:tcW w:w="269" w:type="pct"/>
            <w:tcBorders>
              <w:top w:val="nil"/>
              <w:left w:val="nil"/>
              <w:bottom w:val="single" w:sz="4" w:space="0" w:color="auto"/>
              <w:right w:val="single" w:sz="4" w:space="0" w:color="auto"/>
            </w:tcBorders>
            <w:shd w:val="clear" w:color="000000" w:fill="FFD966"/>
            <w:noWrap/>
            <w:vAlign w:val="center"/>
            <w:hideMark/>
          </w:tcPr>
          <w:p w14:paraId="43A8389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205.3</w:t>
            </w:r>
          </w:p>
        </w:tc>
        <w:tc>
          <w:tcPr>
            <w:tcW w:w="231" w:type="pct"/>
            <w:tcBorders>
              <w:top w:val="nil"/>
              <w:left w:val="nil"/>
              <w:bottom w:val="single" w:sz="4" w:space="0" w:color="auto"/>
              <w:right w:val="single" w:sz="4" w:space="0" w:color="auto"/>
            </w:tcBorders>
            <w:shd w:val="clear" w:color="000000" w:fill="C6E0B4"/>
            <w:noWrap/>
            <w:vAlign w:val="center"/>
            <w:hideMark/>
          </w:tcPr>
          <w:p w14:paraId="278FF56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27.8</w:t>
            </w:r>
          </w:p>
        </w:tc>
        <w:tc>
          <w:tcPr>
            <w:tcW w:w="306" w:type="pct"/>
            <w:tcBorders>
              <w:top w:val="nil"/>
              <w:left w:val="nil"/>
              <w:bottom w:val="single" w:sz="4" w:space="0" w:color="auto"/>
              <w:right w:val="single" w:sz="4" w:space="0" w:color="auto"/>
            </w:tcBorders>
            <w:shd w:val="clear" w:color="000000" w:fill="F4B084"/>
            <w:noWrap/>
            <w:vAlign w:val="center"/>
            <w:hideMark/>
          </w:tcPr>
          <w:p w14:paraId="58C5AC7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3275E80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06" w:type="pct"/>
            <w:tcBorders>
              <w:top w:val="nil"/>
              <w:left w:val="nil"/>
              <w:bottom w:val="single" w:sz="4" w:space="0" w:color="auto"/>
              <w:right w:val="single" w:sz="4" w:space="0" w:color="auto"/>
            </w:tcBorders>
            <w:shd w:val="clear" w:color="000000" w:fill="FFD966"/>
            <w:noWrap/>
            <w:vAlign w:val="center"/>
            <w:hideMark/>
          </w:tcPr>
          <w:p w14:paraId="705276F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188.7</w:t>
            </w:r>
          </w:p>
        </w:tc>
        <w:tc>
          <w:tcPr>
            <w:tcW w:w="232" w:type="pct"/>
            <w:tcBorders>
              <w:top w:val="nil"/>
              <w:left w:val="nil"/>
              <w:bottom w:val="single" w:sz="4" w:space="0" w:color="auto"/>
              <w:right w:val="single" w:sz="4" w:space="0" w:color="auto"/>
            </w:tcBorders>
            <w:shd w:val="clear" w:color="000000" w:fill="C6E0B4"/>
            <w:noWrap/>
            <w:vAlign w:val="center"/>
            <w:hideMark/>
          </w:tcPr>
          <w:p w14:paraId="26AA73D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13.2</w:t>
            </w:r>
          </w:p>
        </w:tc>
        <w:tc>
          <w:tcPr>
            <w:tcW w:w="269" w:type="pct"/>
            <w:tcBorders>
              <w:top w:val="nil"/>
              <w:left w:val="nil"/>
              <w:bottom w:val="single" w:sz="4" w:space="0" w:color="auto"/>
              <w:right w:val="single" w:sz="4" w:space="0" w:color="auto"/>
            </w:tcBorders>
            <w:shd w:val="clear" w:color="000000" w:fill="FFD966"/>
            <w:noWrap/>
            <w:vAlign w:val="center"/>
            <w:hideMark/>
          </w:tcPr>
          <w:p w14:paraId="742BBD9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490.6</w:t>
            </w:r>
          </w:p>
        </w:tc>
        <w:tc>
          <w:tcPr>
            <w:tcW w:w="231" w:type="pct"/>
            <w:tcBorders>
              <w:top w:val="nil"/>
              <w:left w:val="nil"/>
              <w:bottom w:val="single" w:sz="4" w:space="0" w:color="auto"/>
              <w:right w:val="single" w:sz="4" w:space="0" w:color="auto"/>
            </w:tcBorders>
            <w:shd w:val="clear" w:color="000000" w:fill="C6E0B4"/>
            <w:noWrap/>
            <w:vAlign w:val="center"/>
            <w:hideMark/>
          </w:tcPr>
          <w:p w14:paraId="4D1682E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8.6</w:t>
            </w:r>
          </w:p>
        </w:tc>
        <w:tc>
          <w:tcPr>
            <w:tcW w:w="334" w:type="pct"/>
            <w:tcBorders>
              <w:top w:val="nil"/>
              <w:left w:val="nil"/>
              <w:bottom w:val="single" w:sz="4" w:space="0" w:color="auto"/>
              <w:right w:val="single" w:sz="4" w:space="0" w:color="auto"/>
            </w:tcBorders>
            <w:shd w:val="clear" w:color="000000" w:fill="F4B084"/>
            <w:noWrap/>
            <w:vAlign w:val="center"/>
            <w:hideMark/>
          </w:tcPr>
          <w:p w14:paraId="73A7F75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8" w:type="pct"/>
            <w:tcBorders>
              <w:top w:val="nil"/>
              <w:left w:val="nil"/>
              <w:bottom w:val="single" w:sz="4" w:space="0" w:color="auto"/>
              <w:right w:val="single" w:sz="4" w:space="0" w:color="auto"/>
            </w:tcBorders>
            <w:shd w:val="clear" w:color="000000" w:fill="F4B084"/>
            <w:noWrap/>
            <w:vAlign w:val="center"/>
            <w:hideMark/>
          </w:tcPr>
          <w:p w14:paraId="0DC872E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72" w:type="pct"/>
            <w:tcBorders>
              <w:top w:val="nil"/>
              <w:left w:val="nil"/>
              <w:bottom w:val="single" w:sz="4" w:space="0" w:color="auto"/>
              <w:right w:val="single" w:sz="4" w:space="0" w:color="auto"/>
            </w:tcBorders>
            <w:shd w:val="clear" w:color="000000" w:fill="F4B084"/>
            <w:noWrap/>
            <w:vAlign w:val="center"/>
            <w:hideMark/>
          </w:tcPr>
          <w:p w14:paraId="5DED385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4" w:type="pct"/>
            <w:tcBorders>
              <w:top w:val="nil"/>
              <w:left w:val="nil"/>
              <w:bottom w:val="single" w:sz="4" w:space="0" w:color="auto"/>
              <w:right w:val="single" w:sz="4" w:space="0" w:color="auto"/>
            </w:tcBorders>
            <w:shd w:val="clear" w:color="000000" w:fill="F4B084"/>
            <w:noWrap/>
            <w:vAlign w:val="center"/>
            <w:hideMark/>
          </w:tcPr>
          <w:p w14:paraId="70988BA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4B084"/>
            <w:noWrap/>
            <w:vAlign w:val="center"/>
            <w:hideMark/>
          </w:tcPr>
          <w:p w14:paraId="273231C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4BAD5ED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551D128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481.5</w:t>
            </w:r>
          </w:p>
        </w:tc>
        <w:tc>
          <w:tcPr>
            <w:tcW w:w="231" w:type="pct"/>
            <w:tcBorders>
              <w:top w:val="nil"/>
              <w:left w:val="nil"/>
              <w:bottom w:val="single" w:sz="4" w:space="0" w:color="auto"/>
              <w:right w:val="single" w:sz="4" w:space="0" w:color="auto"/>
            </w:tcBorders>
            <w:shd w:val="clear" w:color="000000" w:fill="C6E0B4"/>
            <w:noWrap/>
            <w:vAlign w:val="center"/>
            <w:hideMark/>
          </w:tcPr>
          <w:p w14:paraId="575BF75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24.1</w:t>
            </w:r>
          </w:p>
        </w:tc>
        <w:tc>
          <w:tcPr>
            <w:tcW w:w="306" w:type="pct"/>
            <w:tcBorders>
              <w:top w:val="nil"/>
              <w:left w:val="nil"/>
              <w:bottom w:val="single" w:sz="4" w:space="0" w:color="auto"/>
              <w:right w:val="single" w:sz="4" w:space="0" w:color="auto"/>
            </w:tcBorders>
            <w:shd w:val="clear" w:color="000000" w:fill="FFD966"/>
            <w:noWrap/>
            <w:vAlign w:val="center"/>
            <w:hideMark/>
          </w:tcPr>
          <w:p w14:paraId="7E2CB6F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824.0</w:t>
            </w:r>
          </w:p>
        </w:tc>
        <w:tc>
          <w:tcPr>
            <w:tcW w:w="231" w:type="pct"/>
            <w:tcBorders>
              <w:top w:val="nil"/>
              <w:left w:val="nil"/>
              <w:bottom w:val="single" w:sz="4" w:space="0" w:color="auto"/>
              <w:right w:val="single" w:sz="4" w:space="0" w:color="auto"/>
            </w:tcBorders>
            <w:shd w:val="clear" w:color="000000" w:fill="C6E0B4"/>
            <w:noWrap/>
            <w:vAlign w:val="center"/>
            <w:hideMark/>
          </w:tcPr>
          <w:p w14:paraId="147342C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42.5</w:t>
            </w:r>
          </w:p>
        </w:tc>
      </w:tr>
      <w:tr w:rsidR="00A92CBE" w:rsidRPr="00A92CBE" w14:paraId="6F2AC594" w14:textId="77777777" w:rsidTr="00A92CBE">
        <w:trPr>
          <w:trHeight w:val="46"/>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4F48B600"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2014</w:t>
            </w:r>
          </w:p>
        </w:tc>
        <w:tc>
          <w:tcPr>
            <w:tcW w:w="269" w:type="pct"/>
            <w:tcBorders>
              <w:top w:val="nil"/>
              <w:left w:val="nil"/>
              <w:bottom w:val="single" w:sz="4" w:space="0" w:color="auto"/>
              <w:right w:val="single" w:sz="4" w:space="0" w:color="auto"/>
            </w:tcBorders>
            <w:shd w:val="clear" w:color="000000" w:fill="FFD966"/>
            <w:noWrap/>
            <w:vAlign w:val="center"/>
            <w:hideMark/>
          </w:tcPr>
          <w:p w14:paraId="337B0B5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274.3</w:t>
            </w:r>
          </w:p>
        </w:tc>
        <w:tc>
          <w:tcPr>
            <w:tcW w:w="231" w:type="pct"/>
            <w:tcBorders>
              <w:top w:val="nil"/>
              <w:left w:val="nil"/>
              <w:bottom w:val="single" w:sz="4" w:space="0" w:color="auto"/>
              <w:right w:val="single" w:sz="4" w:space="0" w:color="auto"/>
            </w:tcBorders>
            <w:shd w:val="clear" w:color="000000" w:fill="C6E0B4"/>
            <w:noWrap/>
            <w:vAlign w:val="center"/>
            <w:hideMark/>
          </w:tcPr>
          <w:p w14:paraId="126E232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19.6</w:t>
            </w:r>
          </w:p>
        </w:tc>
        <w:tc>
          <w:tcPr>
            <w:tcW w:w="306" w:type="pct"/>
            <w:tcBorders>
              <w:top w:val="nil"/>
              <w:left w:val="nil"/>
              <w:bottom w:val="single" w:sz="4" w:space="0" w:color="auto"/>
              <w:right w:val="single" w:sz="4" w:space="0" w:color="auto"/>
            </w:tcBorders>
            <w:shd w:val="clear" w:color="000000" w:fill="F4B084"/>
            <w:noWrap/>
            <w:vAlign w:val="center"/>
            <w:hideMark/>
          </w:tcPr>
          <w:p w14:paraId="26476B4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1CEA7F8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06" w:type="pct"/>
            <w:tcBorders>
              <w:top w:val="nil"/>
              <w:left w:val="nil"/>
              <w:bottom w:val="single" w:sz="4" w:space="0" w:color="auto"/>
              <w:right w:val="single" w:sz="4" w:space="0" w:color="auto"/>
            </w:tcBorders>
            <w:shd w:val="clear" w:color="000000" w:fill="FFD966"/>
            <w:noWrap/>
            <w:vAlign w:val="center"/>
            <w:hideMark/>
          </w:tcPr>
          <w:p w14:paraId="6B2AE22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318.6</w:t>
            </w:r>
          </w:p>
        </w:tc>
        <w:tc>
          <w:tcPr>
            <w:tcW w:w="232" w:type="pct"/>
            <w:tcBorders>
              <w:top w:val="nil"/>
              <w:left w:val="nil"/>
              <w:bottom w:val="single" w:sz="4" w:space="0" w:color="auto"/>
              <w:right w:val="single" w:sz="4" w:space="0" w:color="auto"/>
            </w:tcBorders>
            <w:shd w:val="clear" w:color="000000" w:fill="C6E0B4"/>
            <w:noWrap/>
            <w:vAlign w:val="center"/>
            <w:hideMark/>
          </w:tcPr>
          <w:p w14:paraId="67333EB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11.7</w:t>
            </w:r>
          </w:p>
        </w:tc>
        <w:tc>
          <w:tcPr>
            <w:tcW w:w="269" w:type="pct"/>
            <w:tcBorders>
              <w:top w:val="nil"/>
              <w:left w:val="nil"/>
              <w:bottom w:val="single" w:sz="4" w:space="0" w:color="auto"/>
              <w:right w:val="single" w:sz="4" w:space="0" w:color="auto"/>
            </w:tcBorders>
            <w:shd w:val="clear" w:color="000000" w:fill="FFD966"/>
            <w:noWrap/>
            <w:vAlign w:val="center"/>
            <w:hideMark/>
          </w:tcPr>
          <w:p w14:paraId="33FA148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521.8</w:t>
            </w:r>
          </w:p>
        </w:tc>
        <w:tc>
          <w:tcPr>
            <w:tcW w:w="231" w:type="pct"/>
            <w:tcBorders>
              <w:top w:val="nil"/>
              <w:left w:val="nil"/>
              <w:bottom w:val="single" w:sz="4" w:space="0" w:color="auto"/>
              <w:right w:val="single" w:sz="4" w:space="0" w:color="auto"/>
            </w:tcBorders>
            <w:shd w:val="clear" w:color="000000" w:fill="C6E0B4"/>
            <w:noWrap/>
            <w:vAlign w:val="center"/>
            <w:hideMark/>
          </w:tcPr>
          <w:p w14:paraId="1BF33AC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11.3</w:t>
            </w:r>
          </w:p>
        </w:tc>
        <w:tc>
          <w:tcPr>
            <w:tcW w:w="334" w:type="pct"/>
            <w:tcBorders>
              <w:top w:val="nil"/>
              <w:left w:val="nil"/>
              <w:bottom w:val="single" w:sz="4" w:space="0" w:color="auto"/>
              <w:right w:val="single" w:sz="4" w:space="0" w:color="auto"/>
            </w:tcBorders>
            <w:shd w:val="clear" w:color="000000" w:fill="F4B084"/>
            <w:noWrap/>
            <w:vAlign w:val="center"/>
            <w:hideMark/>
          </w:tcPr>
          <w:p w14:paraId="5D2341D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8" w:type="pct"/>
            <w:tcBorders>
              <w:top w:val="nil"/>
              <w:left w:val="nil"/>
              <w:bottom w:val="single" w:sz="4" w:space="0" w:color="auto"/>
              <w:right w:val="single" w:sz="4" w:space="0" w:color="auto"/>
            </w:tcBorders>
            <w:shd w:val="clear" w:color="000000" w:fill="F4B084"/>
            <w:noWrap/>
            <w:vAlign w:val="center"/>
            <w:hideMark/>
          </w:tcPr>
          <w:p w14:paraId="2CA24CA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72" w:type="pct"/>
            <w:tcBorders>
              <w:top w:val="nil"/>
              <w:left w:val="nil"/>
              <w:bottom w:val="single" w:sz="4" w:space="0" w:color="auto"/>
              <w:right w:val="single" w:sz="4" w:space="0" w:color="auto"/>
            </w:tcBorders>
            <w:shd w:val="clear" w:color="000000" w:fill="FFD966"/>
            <w:noWrap/>
            <w:vAlign w:val="center"/>
            <w:hideMark/>
          </w:tcPr>
          <w:p w14:paraId="69641B5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419.2</w:t>
            </w:r>
          </w:p>
        </w:tc>
        <w:tc>
          <w:tcPr>
            <w:tcW w:w="234" w:type="pct"/>
            <w:tcBorders>
              <w:top w:val="nil"/>
              <w:left w:val="nil"/>
              <w:bottom w:val="single" w:sz="4" w:space="0" w:color="auto"/>
              <w:right w:val="single" w:sz="4" w:space="0" w:color="auto"/>
            </w:tcBorders>
            <w:shd w:val="clear" w:color="000000" w:fill="C6E0B4"/>
            <w:noWrap/>
            <w:vAlign w:val="center"/>
            <w:hideMark/>
          </w:tcPr>
          <w:p w14:paraId="407A46B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11.3</w:t>
            </w:r>
          </w:p>
        </w:tc>
        <w:tc>
          <w:tcPr>
            <w:tcW w:w="269" w:type="pct"/>
            <w:tcBorders>
              <w:top w:val="nil"/>
              <w:left w:val="nil"/>
              <w:bottom w:val="single" w:sz="4" w:space="0" w:color="auto"/>
              <w:right w:val="single" w:sz="4" w:space="0" w:color="auto"/>
            </w:tcBorders>
            <w:shd w:val="clear" w:color="000000" w:fill="F4B084"/>
            <w:noWrap/>
            <w:vAlign w:val="center"/>
            <w:hideMark/>
          </w:tcPr>
          <w:p w14:paraId="2DF8312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2582680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16DCC91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335.1</w:t>
            </w:r>
          </w:p>
        </w:tc>
        <w:tc>
          <w:tcPr>
            <w:tcW w:w="231" w:type="pct"/>
            <w:tcBorders>
              <w:top w:val="nil"/>
              <w:left w:val="nil"/>
              <w:bottom w:val="single" w:sz="4" w:space="0" w:color="auto"/>
              <w:right w:val="single" w:sz="4" w:space="0" w:color="auto"/>
            </w:tcBorders>
            <w:shd w:val="clear" w:color="000000" w:fill="C6E0B4"/>
            <w:noWrap/>
            <w:vAlign w:val="center"/>
            <w:hideMark/>
          </w:tcPr>
          <w:p w14:paraId="2F1BC30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25.8</w:t>
            </w:r>
          </w:p>
        </w:tc>
        <w:tc>
          <w:tcPr>
            <w:tcW w:w="306" w:type="pct"/>
            <w:tcBorders>
              <w:top w:val="nil"/>
              <w:left w:val="nil"/>
              <w:bottom w:val="single" w:sz="4" w:space="0" w:color="auto"/>
              <w:right w:val="single" w:sz="4" w:space="0" w:color="auto"/>
            </w:tcBorders>
            <w:shd w:val="clear" w:color="000000" w:fill="FFD966"/>
            <w:noWrap/>
            <w:vAlign w:val="center"/>
            <w:hideMark/>
          </w:tcPr>
          <w:p w14:paraId="5715186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796.5</w:t>
            </w:r>
          </w:p>
        </w:tc>
        <w:tc>
          <w:tcPr>
            <w:tcW w:w="231" w:type="pct"/>
            <w:tcBorders>
              <w:top w:val="nil"/>
              <w:left w:val="nil"/>
              <w:bottom w:val="single" w:sz="4" w:space="0" w:color="auto"/>
              <w:right w:val="single" w:sz="4" w:space="0" w:color="auto"/>
            </w:tcBorders>
            <w:shd w:val="clear" w:color="000000" w:fill="C6E0B4"/>
            <w:noWrap/>
            <w:vAlign w:val="center"/>
            <w:hideMark/>
          </w:tcPr>
          <w:p w14:paraId="5F55870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34.1</w:t>
            </w:r>
          </w:p>
        </w:tc>
      </w:tr>
      <w:tr w:rsidR="00A92CBE" w:rsidRPr="00A92CBE" w14:paraId="6908E415" w14:textId="77777777" w:rsidTr="00A92CBE">
        <w:trPr>
          <w:trHeight w:val="65"/>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56EAA006"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2015</w:t>
            </w:r>
          </w:p>
        </w:tc>
        <w:tc>
          <w:tcPr>
            <w:tcW w:w="269" w:type="pct"/>
            <w:tcBorders>
              <w:top w:val="nil"/>
              <w:left w:val="nil"/>
              <w:bottom w:val="single" w:sz="4" w:space="0" w:color="auto"/>
              <w:right w:val="single" w:sz="4" w:space="0" w:color="auto"/>
            </w:tcBorders>
            <w:shd w:val="clear" w:color="000000" w:fill="FFD966"/>
            <w:noWrap/>
            <w:vAlign w:val="center"/>
            <w:hideMark/>
          </w:tcPr>
          <w:p w14:paraId="0209D75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255.4</w:t>
            </w:r>
          </w:p>
        </w:tc>
        <w:tc>
          <w:tcPr>
            <w:tcW w:w="231" w:type="pct"/>
            <w:tcBorders>
              <w:top w:val="nil"/>
              <w:left w:val="nil"/>
              <w:bottom w:val="single" w:sz="4" w:space="0" w:color="auto"/>
              <w:right w:val="single" w:sz="4" w:space="0" w:color="auto"/>
            </w:tcBorders>
            <w:shd w:val="clear" w:color="000000" w:fill="C6E0B4"/>
            <w:noWrap/>
            <w:vAlign w:val="center"/>
            <w:hideMark/>
          </w:tcPr>
          <w:p w14:paraId="4E96807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22.5</w:t>
            </w:r>
          </w:p>
        </w:tc>
        <w:tc>
          <w:tcPr>
            <w:tcW w:w="306" w:type="pct"/>
            <w:tcBorders>
              <w:top w:val="nil"/>
              <w:left w:val="nil"/>
              <w:bottom w:val="single" w:sz="4" w:space="0" w:color="auto"/>
              <w:right w:val="single" w:sz="4" w:space="0" w:color="auto"/>
            </w:tcBorders>
            <w:shd w:val="clear" w:color="000000" w:fill="FFD966"/>
            <w:noWrap/>
            <w:vAlign w:val="center"/>
            <w:hideMark/>
          </w:tcPr>
          <w:p w14:paraId="7ECC267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368.5</w:t>
            </w:r>
          </w:p>
        </w:tc>
        <w:tc>
          <w:tcPr>
            <w:tcW w:w="232" w:type="pct"/>
            <w:tcBorders>
              <w:top w:val="nil"/>
              <w:left w:val="nil"/>
              <w:bottom w:val="single" w:sz="4" w:space="0" w:color="auto"/>
              <w:right w:val="single" w:sz="4" w:space="0" w:color="auto"/>
            </w:tcBorders>
            <w:shd w:val="clear" w:color="000000" w:fill="C6E0B4"/>
            <w:noWrap/>
            <w:vAlign w:val="center"/>
            <w:hideMark/>
          </w:tcPr>
          <w:p w14:paraId="78ED432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6.0</w:t>
            </w:r>
          </w:p>
        </w:tc>
        <w:tc>
          <w:tcPr>
            <w:tcW w:w="306" w:type="pct"/>
            <w:tcBorders>
              <w:top w:val="nil"/>
              <w:left w:val="nil"/>
              <w:bottom w:val="single" w:sz="4" w:space="0" w:color="auto"/>
              <w:right w:val="single" w:sz="4" w:space="0" w:color="auto"/>
            </w:tcBorders>
            <w:shd w:val="clear" w:color="000000" w:fill="F4B084"/>
            <w:noWrap/>
            <w:vAlign w:val="center"/>
            <w:hideMark/>
          </w:tcPr>
          <w:p w14:paraId="4137175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798790D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60CD5ED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590.0</w:t>
            </w:r>
          </w:p>
        </w:tc>
        <w:tc>
          <w:tcPr>
            <w:tcW w:w="231" w:type="pct"/>
            <w:tcBorders>
              <w:top w:val="nil"/>
              <w:left w:val="nil"/>
              <w:bottom w:val="single" w:sz="4" w:space="0" w:color="auto"/>
              <w:right w:val="single" w:sz="4" w:space="0" w:color="auto"/>
            </w:tcBorders>
            <w:shd w:val="clear" w:color="000000" w:fill="C6E0B4"/>
            <w:noWrap/>
            <w:vAlign w:val="center"/>
            <w:hideMark/>
          </w:tcPr>
          <w:p w14:paraId="41BBBE4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11.3</w:t>
            </w:r>
          </w:p>
        </w:tc>
        <w:tc>
          <w:tcPr>
            <w:tcW w:w="334" w:type="pct"/>
            <w:tcBorders>
              <w:top w:val="nil"/>
              <w:left w:val="nil"/>
              <w:bottom w:val="single" w:sz="4" w:space="0" w:color="auto"/>
              <w:right w:val="single" w:sz="4" w:space="0" w:color="auto"/>
            </w:tcBorders>
            <w:shd w:val="clear" w:color="000000" w:fill="FFD966"/>
            <w:noWrap/>
            <w:vAlign w:val="center"/>
            <w:hideMark/>
          </w:tcPr>
          <w:p w14:paraId="5A7EE29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602.1</w:t>
            </w:r>
          </w:p>
        </w:tc>
        <w:tc>
          <w:tcPr>
            <w:tcW w:w="288" w:type="pct"/>
            <w:tcBorders>
              <w:top w:val="nil"/>
              <w:left w:val="nil"/>
              <w:bottom w:val="single" w:sz="4" w:space="0" w:color="auto"/>
              <w:right w:val="single" w:sz="4" w:space="0" w:color="auto"/>
            </w:tcBorders>
            <w:shd w:val="clear" w:color="000000" w:fill="C6E0B4"/>
            <w:noWrap/>
            <w:vAlign w:val="center"/>
            <w:hideMark/>
          </w:tcPr>
          <w:p w14:paraId="50C8657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11.5</w:t>
            </w:r>
          </w:p>
        </w:tc>
        <w:tc>
          <w:tcPr>
            <w:tcW w:w="272" w:type="pct"/>
            <w:tcBorders>
              <w:top w:val="nil"/>
              <w:left w:val="nil"/>
              <w:bottom w:val="single" w:sz="4" w:space="0" w:color="auto"/>
              <w:right w:val="single" w:sz="4" w:space="0" w:color="auto"/>
            </w:tcBorders>
            <w:shd w:val="clear" w:color="000000" w:fill="FFD966"/>
            <w:noWrap/>
            <w:vAlign w:val="center"/>
            <w:hideMark/>
          </w:tcPr>
          <w:p w14:paraId="32E89A0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248.7</w:t>
            </w:r>
          </w:p>
        </w:tc>
        <w:tc>
          <w:tcPr>
            <w:tcW w:w="234" w:type="pct"/>
            <w:tcBorders>
              <w:top w:val="nil"/>
              <w:left w:val="nil"/>
              <w:bottom w:val="single" w:sz="4" w:space="0" w:color="auto"/>
              <w:right w:val="single" w:sz="4" w:space="0" w:color="auto"/>
            </w:tcBorders>
            <w:shd w:val="clear" w:color="000000" w:fill="C6E0B4"/>
            <w:noWrap/>
            <w:vAlign w:val="center"/>
            <w:hideMark/>
          </w:tcPr>
          <w:p w14:paraId="206A1A0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15.2</w:t>
            </w:r>
          </w:p>
        </w:tc>
        <w:tc>
          <w:tcPr>
            <w:tcW w:w="269" w:type="pct"/>
            <w:tcBorders>
              <w:top w:val="nil"/>
              <w:left w:val="nil"/>
              <w:bottom w:val="single" w:sz="4" w:space="0" w:color="auto"/>
              <w:right w:val="single" w:sz="4" w:space="0" w:color="auto"/>
            </w:tcBorders>
            <w:shd w:val="clear" w:color="000000" w:fill="F4B084"/>
            <w:noWrap/>
            <w:vAlign w:val="center"/>
            <w:hideMark/>
          </w:tcPr>
          <w:p w14:paraId="217507F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21C0240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6333772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331.9</w:t>
            </w:r>
          </w:p>
        </w:tc>
        <w:tc>
          <w:tcPr>
            <w:tcW w:w="231" w:type="pct"/>
            <w:tcBorders>
              <w:top w:val="nil"/>
              <w:left w:val="nil"/>
              <w:bottom w:val="single" w:sz="4" w:space="0" w:color="auto"/>
              <w:right w:val="single" w:sz="4" w:space="0" w:color="auto"/>
            </w:tcBorders>
            <w:shd w:val="clear" w:color="000000" w:fill="C6E0B4"/>
            <w:noWrap/>
            <w:vAlign w:val="center"/>
            <w:hideMark/>
          </w:tcPr>
          <w:p w14:paraId="486E5BF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30.9</w:t>
            </w:r>
          </w:p>
        </w:tc>
        <w:tc>
          <w:tcPr>
            <w:tcW w:w="306" w:type="pct"/>
            <w:tcBorders>
              <w:top w:val="nil"/>
              <w:left w:val="nil"/>
              <w:bottom w:val="single" w:sz="4" w:space="0" w:color="auto"/>
              <w:right w:val="single" w:sz="4" w:space="0" w:color="auto"/>
            </w:tcBorders>
            <w:shd w:val="clear" w:color="000000" w:fill="FFD966"/>
            <w:noWrap/>
            <w:vAlign w:val="center"/>
            <w:hideMark/>
          </w:tcPr>
          <w:p w14:paraId="4CCA31C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582.7</w:t>
            </w:r>
          </w:p>
        </w:tc>
        <w:tc>
          <w:tcPr>
            <w:tcW w:w="231" w:type="pct"/>
            <w:tcBorders>
              <w:top w:val="nil"/>
              <w:left w:val="nil"/>
              <w:bottom w:val="single" w:sz="4" w:space="0" w:color="auto"/>
              <w:right w:val="single" w:sz="4" w:space="0" w:color="auto"/>
            </w:tcBorders>
            <w:shd w:val="clear" w:color="000000" w:fill="C6E0B4"/>
            <w:noWrap/>
            <w:vAlign w:val="center"/>
            <w:hideMark/>
          </w:tcPr>
          <w:p w14:paraId="03E4512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39.5</w:t>
            </w:r>
          </w:p>
        </w:tc>
      </w:tr>
      <w:tr w:rsidR="00A92CBE" w:rsidRPr="00A92CBE" w14:paraId="2627F038" w14:textId="77777777" w:rsidTr="00A92CBE">
        <w:trPr>
          <w:trHeight w:val="46"/>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1522E0F5"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2016</w:t>
            </w:r>
          </w:p>
        </w:tc>
        <w:tc>
          <w:tcPr>
            <w:tcW w:w="269" w:type="pct"/>
            <w:tcBorders>
              <w:top w:val="nil"/>
              <w:left w:val="nil"/>
              <w:bottom w:val="single" w:sz="4" w:space="0" w:color="auto"/>
              <w:right w:val="single" w:sz="4" w:space="0" w:color="auto"/>
            </w:tcBorders>
            <w:shd w:val="clear" w:color="000000" w:fill="FFD966"/>
            <w:noWrap/>
            <w:vAlign w:val="center"/>
            <w:hideMark/>
          </w:tcPr>
          <w:p w14:paraId="761CDCF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180.0</w:t>
            </w:r>
          </w:p>
        </w:tc>
        <w:tc>
          <w:tcPr>
            <w:tcW w:w="231" w:type="pct"/>
            <w:tcBorders>
              <w:top w:val="nil"/>
              <w:left w:val="nil"/>
              <w:bottom w:val="single" w:sz="4" w:space="0" w:color="auto"/>
              <w:right w:val="single" w:sz="4" w:space="0" w:color="auto"/>
            </w:tcBorders>
            <w:shd w:val="clear" w:color="000000" w:fill="C6E0B4"/>
            <w:noWrap/>
            <w:vAlign w:val="center"/>
            <w:hideMark/>
          </w:tcPr>
          <w:p w14:paraId="4C56A26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23.8</w:t>
            </w:r>
          </w:p>
        </w:tc>
        <w:tc>
          <w:tcPr>
            <w:tcW w:w="306" w:type="pct"/>
            <w:tcBorders>
              <w:top w:val="nil"/>
              <w:left w:val="nil"/>
              <w:bottom w:val="single" w:sz="4" w:space="0" w:color="auto"/>
              <w:right w:val="single" w:sz="4" w:space="0" w:color="auto"/>
            </w:tcBorders>
            <w:shd w:val="clear" w:color="000000" w:fill="FFD966"/>
            <w:noWrap/>
            <w:vAlign w:val="center"/>
            <w:hideMark/>
          </w:tcPr>
          <w:p w14:paraId="32A1818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1464.0</w:t>
            </w:r>
          </w:p>
        </w:tc>
        <w:tc>
          <w:tcPr>
            <w:tcW w:w="232" w:type="pct"/>
            <w:tcBorders>
              <w:top w:val="nil"/>
              <w:left w:val="nil"/>
              <w:bottom w:val="single" w:sz="4" w:space="0" w:color="auto"/>
              <w:right w:val="single" w:sz="4" w:space="0" w:color="auto"/>
            </w:tcBorders>
            <w:shd w:val="clear" w:color="000000" w:fill="C6E0B4"/>
            <w:noWrap/>
            <w:vAlign w:val="center"/>
            <w:hideMark/>
          </w:tcPr>
          <w:p w14:paraId="78F289F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7.9</w:t>
            </w:r>
          </w:p>
        </w:tc>
        <w:tc>
          <w:tcPr>
            <w:tcW w:w="306" w:type="pct"/>
            <w:tcBorders>
              <w:top w:val="nil"/>
              <w:left w:val="nil"/>
              <w:bottom w:val="single" w:sz="4" w:space="0" w:color="auto"/>
              <w:right w:val="single" w:sz="4" w:space="0" w:color="auto"/>
            </w:tcBorders>
            <w:shd w:val="clear" w:color="000000" w:fill="F4B084"/>
            <w:noWrap/>
            <w:vAlign w:val="center"/>
            <w:hideMark/>
          </w:tcPr>
          <w:p w14:paraId="0BA3502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13469B0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16B6DBA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629.4</w:t>
            </w:r>
          </w:p>
        </w:tc>
        <w:tc>
          <w:tcPr>
            <w:tcW w:w="231" w:type="pct"/>
            <w:tcBorders>
              <w:top w:val="nil"/>
              <w:left w:val="nil"/>
              <w:bottom w:val="single" w:sz="4" w:space="0" w:color="auto"/>
              <w:right w:val="single" w:sz="4" w:space="0" w:color="auto"/>
            </w:tcBorders>
            <w:shd w:val="clear" w:color="000000" w:fill="C6E0B4"/>
            <w:noWrap/>
            <w:vAlign w:val="center"/>
            <w:hideMark/>
          </w:tcPr>
          <w:p w14:paraId="0015434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9.0</w:t>
            </w:r>
          </w:p>
        </w:tc>
        <w:tc>
          <w:tcPr>
            <w:tcW w:w="334" w:type="pct"/>
            <w:tcBorders>
              <w:top w:val="nil"/>
              <w:left w:val="nil"/>
              <w:bottom w:val="single" w:sz="4" w:space="0" w:color="auto"/>
              <w:right w:val="single" w:sz="4" w:space="0" w:color="auto"/>
            </w:tcBorders>
            <w:shd w:val="clear" w:color="000000" w:fill="FFD966"/>
            <w:noWrap/>
            <w:vAlign w:val="center"/>
            <w:hideMark/>
          </w:tcPr>
          <w:p w14:paraId="4AC3AC3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785.9</w:t>
            </w:r>
          </w:p>
        </w:tc>
        <w:tc>
          <w:tcPr>
            <w:tcW w:w="288" w:type="pct"/>
            <w:tcBorders>
              <w:top w:val="nil"/>
              <w:left w:val="nil"/>
              <w:bottom w:val="single" w:sz="4" w:space="0" w:color="auto"/>
              <w:right w:val="single" w:sz="4" w:space="0" w:color="auto"/>
            </w:tcBorders>
            <w:shd w:val="clear" w:color="000000" w:fill="C6E0B4"/>
            <w:noWrap/>
            <w:vAlign w:val="center"/>
            <w:hideMark/>
          </w:tcPr>
          <w:p w14:paraId="4FB2087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17.8</w:t>
            </w:r>
          </w:p>
        </w:tc>
        <w:tc>
          <w:tcPr>
            <w:tcW w:w="272" w:type="pct"/>
            <w:tcBorders>
              <w:top w:val="nil"/>
              <w:left w:val="nil"/>
              <w:bottom w:val="single" w:sz="4" w:space="0" w:color="auto"/>
              <w:right w:val="single" w:sz="4" w:space="0" w:color="auto"/>
            </w:tcBorders>
            <w:shd w:val="clear" w:color="000000" w:fill="FFD966"/>
            <w:noWrap/>
            <w:vAlign w:val="center"/>
            <w:hideMark/>
          </w:tcPr>
          <w:p w14:paraId="7BFB2F2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383.7</w:t>
            </w:r>
          </w:p>
        </w:tc>
        <w:tc>
          <w:tcPr>
            <w:tcW w:w="234" w:type="pct"/>
            <w:tcBorders>
              <w:top w:val="nil"/>
              <w:left w:val="nil"/>
              <w:bottom w:val="single" w:sz="4" w:space="0" w:color="auto"/>
              <w:right w:val="single" w:sz="4" w:space="0" w:color="auto"/>
            </w:tcBorders>
            <w:shd w:val="clear" w:color="000000" w:fill="C6E0B4"/>
            <w:noWrap/>
            <w:vAlign w:val="center"/>
            <w:hideMark/>
          </w:tcPr>
          <w:p w14:paraId="6E4C729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12.0</w:t>
            </w:r>
          </w:p>
        </w:tc>
        <w:tc>
          <w:tcPr>
            <w:tcW w:w="269" w:type="pct"/>
            <w:tcBorders>
              <w:top w:val="nil"/>
              <w:left w:val="nil"/>
              <w:bottom w:val="single" w:sz="4" w:space="0" w:color="auto"/>
              <w:right w:val="single" w:sz="4" w:space="0" w:color="auto"/>
            </w:tcBorders>
            <w:shd w:val="clear" w:color="000000" w:fill="F4B084"/>
            <w:noWrap/>
            <w:vAlign w:val="center"/>
            <w:hideMark/>
          </w:tcPr>
          <w:p w14:paraId="05D4BDB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4D7F95A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329D4F5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513.0</w:t>
            </w:r>
          </w:p>
        </w:tc>
        <w:tc>
          <w:tcPr>
            <w:tcW w:w="231" w:type="pct"/>
            <w:tcBorders>
              <w:top w:val="nil"/>
              <w:left w:val="nil"/>
              <w:bottom w:val="single" w:sz="4" w:space="0" w:color="auto"/>
              <w:right w:val="single" w:sz="4" w:space="0" w:color="auto"/>
            </w:tcBorders>
            <w:shd w:val="clear" w:color="000000" w:fill="C6E0B4"/>
            <w:noWrap/>
            <w:vAlign w:val="center"/>
            <w:hideMark/>
          </w:tcPr>
          <w:p w14:paraId="57FA438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21.7</w:t>
            </w:r>
          </w:p>
        </w:tc>
        <w:tc>
          <w:tcPr>
            <w:tcW w:w="306" w:type="pct"/>
            <w:tcBorders>
              <w:top w:val="nil"/>
              <w:left w:val="nil"/>
              <w:bottom w:val="single" w:sz="4" w:space="0" w:color="auto"/>
              <w:right w:val="single" w:sz="4" w:space="0" w:color="auto"/>
            </w:tcBorders>
            <w:shd w:val="clear" w:color="000000" w:fill="FFD966"/>
            <w:noWrap/>
            <w:vAlign w:val="center"/>
            <w:hideMark/>
          </w:tcPr>
          <w:p w14:paraId="36FD7A5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1010.6</w:t>
            </w:r>
          </w:p>
        </w:tc>
        <w:tc>
          <w:tcPr>
            <w:tcW w:w="231" w:type="pct"/>
            <w:tcBorders>
              <w:top w:val="nil"/>
              <w:left w:val="nil"/>
              <w:bottom w:val="single" w:sz="4" w:space="0" w:color="auto"/>
              <w:right w:val="single" w:sz="4" w:space="0" w:color="auto"/>
            </w:tcBorders>
            <w:shd w:val="clear" w:color="000000" w:fill="C6E0B4"/>
            <w:noWrap/>
            <w:vAlign w:val="center"/>
            <w:hideMark/>
          </w:tcPr>
          <w:p w14:paraId="354B55D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43.4</w:t>
            </w:r>
          </w:p>
        </w:tc>
      </w:tr>
      <w:tr w:rsidR="00A92CBE" w:rsidRPr="00A92CBE" w14:paraId="1978F072" w14:textId="77777777" w:rsidTr="00A92CBE">
        <w:trPr>
          <w:trHeight w:val="114"/>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65375E25"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2017</w:t>
            </w:r>
          </w:p>
        </w:tc>
        <w:tc>
          <w:tcPr>
            <w:tcW w:w="269" w:type="pct"/>
            <w:tcBorders>
              <w:top w:val="nil"/>
              <w:left w:val="nil"/>
              <w:bottom w:val="single" w:sz="4" w:space="0" w:color="auto"/>
              <w:right w:val="single" w:sz="4" w:space="0" w:color="auto"/>
            </w:tcBorders>
            <w:shd w:val="clear" w:color="000000" w:fill="FFD966"/>
            <w:noWrap/>
            <w:vAlign w:val="center"/>
            <w:hideMark/>
          </w:tcPr>
          <w:p w14:paraId="1823AE6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210.9</w:t>
            </w:r>
          </w:p>
        </w:tc>
        <w:tc>
          <w:tcPr>
            <w:tcW w:w="231" w:type="pct"/>
            <w:tcBorders>
              <w:top w:val="nil"/>
              <w:left w:val="nil"/>
              <w:bottom w:val="single" w:sz="4" w:space="0" w:color="auto"/>
              <w:right w:val="single" w:sz="4" w:space="0" w:color="auto"/>
            </w:tcBorders>
            <w:shd w:val="clear" w:color="000000" w:fill="C6E0B4"/>
            <w:noWrap/>
            <w:vAlign w:val="center"/>
            <w:hideMark/>
          </w:tcPr>
          <w:p w14:paraId="2BE73E2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24.0</w:t>
            </w:r>
          </w:p>
        </w:tc>
        <w:tc>
          <w:tcPr>
            <w:tcW w:w="306" w:type="pct"/>
            <w:tcBorders>
              <w:top w:val="nil"/>
              <w:left w:val="nil"/>
              <w:bottom w:val="single" w:sz="4" w:space="0" w:color="auto"/>
              <w:right w:val="single" w:sz="4" w:space="0" w:color="auto"/>
            </w:tcBorders>
            <w:shd w:val="clear" w:color="000000" w:fill="FFD966"/>
            <w:noWrap/>
            <w:vAlign w:val="center"/>
            <w:hideMark/>
          </w:tcPr>
          <w:p w14:paraId="61490F2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497.4</w:t>
            </w:r>
          </w:p>
        </w:tc>
        <w:tc>
          <w:tcPr>
            <w:tcW w:w="232" w:type="pct"/>
            <w:tcBorders>
              <w:top w:val="nil"/>
              <w:left w:val="nil"/>
              <w:bottom w:val="single" w:sz="4" w:space="0" w:color="auto"/>
              <w:right w:val="single" w:sz="4" w:space="0" w:color="auto"/>
            </w:tcBorders>
            <w:shd w:val="clear" w:color="000000" w:fill="C6E0B4"/>
            <w:noWrap/>
            <w:vAlign w:val="center"/>
            <w:hideMark/>
          </w:tcPr>
          <w:p w14:paraId="4AD6231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7.0</w:t>
            </w:r>
          </w:p>
        </w:tc>
        <w:tc>
          <w:tcPr>
            <w:tcW w:w="306" w:type="pct"/>
            <w:tcBorders>
              <w:top w:val="nil"/>
              <w:left w:val="nil"/>
              <w:bottom w:val="single" w:sz="4" w:space="0" w:color="auto"/>
              <w:right w:val="single" w:sz="4" w:space="0" w:color="auto"/>
            </w:tcBorders>
            <w:shd w:val="clear" w:color="000000" w:fill="FFD966"/>
            <w:noWrap/>
            <w:vAlign w:val="center"/>
            <w:hideMark/>
          </w:tcPr>
          <w:p w14:paraId="140D8C8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195.0</w:t>
            </w:r>
          </w:p>
        </w:tc>
        <w:tc>
          <w:tcPr>
            <w:tcW w:w="232" w:type="pct"/>
            <w:tcBorders>
              <w:top w:val="nil"/>
              <w:left w:val="nil"/>
              <w:bottom w:val="single" w:sz="4" w:space="0" w:color="auto"/>
              <w:right w:val="single" w:sz="4" w:space="0" w:color="auto"/>
            </w:tcBorders>
            <w:shd w:val="clear" w:color="000000" w:fill="C6E0B4"/>
            <w:noWrap/>
            <w:vAlign w:val="center"/>
            <w:hideMark/>
          </w:tcPr>
          <w:p w14:paraId="66D559C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7.4</w:t>
            </w:r>
          </w:p>
        </w:tc>
        <w:tc>
          <w:tcPr>
            <w:tcW w:w="269" w:type="pct"/>
            <w:tcBorders>
              <w:top w:val="nil"/>
              <w:left w:val="nil"/>
              <w:bottom w:val="single" w:sz="4" w:space="0" w:color="auto"/>
              <w:right w:val="single" w:sz="4" w:space="0" w:color="auto"/>
            </w:tcBorders>
            <w:shd w:val="clear" w:color="000000" w:fill="FFD966"/>
            <w:noWrap/>
            <w:vAlign w:val="center"/>
            <w:hideMark/>
          </w:tcPr>
          <w:p w14:paraId="21E22AB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516.9</w:t>
            </w:r>
          </w:p>
        </w:tc>
        <w:tc>
          <w:tcPr>
            <w:tcW w:w="231" w:type="pct"/>
            <w:tcBorders>
              <w:top w:val="nil"/>
              <w:left w:val="nil"/>
              <w:bottom w:val="single" w:sz="4" w:space="0" w:color="auto"/>
              <w:right w:val="single" w:sz="4" w:space="0" w:color="auto"/>
            </w:tcBorders>
            <w:shd w:val="clear" w:color="000000" w:fill="C6E0B4"/>
            <w:noWrap/>
            <w:vAlign w:val="center"/>
            <w:hideMark/>
          </w:tcPr>
          <w:p w14:paraId="7C8D9F3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5.0</w:t>
            </w:r>
          </w:p>
        </w:tc>
        <w:tc>
          <w:tcPr>
            <w:tcW w:w="334" w:type="pct"/>
            <w:tcBorders>
              <w:top w:val="nil"/>
              <w:left w:val="nil"/>
              <w:bottom w:val="single" w:sz="4" w:space="0" w:color="auto"/>
              <w:right w:val="single" w:sz="4" w:space="0" w:color="auto"/>
            </w:tcBorders>
            <w:shd w:val="clear" w:color="000000" w:fill="FFD966"/>
            <w:noWrap/>
            <w:vAlign w:val="center"/>
            <w:hideMark/>
          </w:tcPr>
          <w:p w14:paraId="60231BE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590.0</w:t>
            </w:r>
          </w:p>
        </w:tc>
        <w:tc>
          <w:tcPr>
            <w:tcW w:w="288" w:type="pct"/>
            <w:tcBorders>
              <w:top w:val="nil"/>
              <w:left w:val="nil"/>
              <w:bottom w:val="single" w:sz="4" w:space="0" w:color="auto"/>
              <w:right w:val="single" w:sz="4" w:space="0" w:color="auto"/>
            </w:tcBorders>
            <w:shd w:val="clear" w:color="000000" w:fill="C6E0B4"/>
            <w:noWrap/>
            <w:vAlign w:val="center"/>
            <w:hideMark/>
          </w:tcPr>
          <w:p w14:paraId="3DF1B1C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17.3</w:t>
            </w:r>
          </w:p>
        </w:tc>
        <w:tc>
          <w:tcPr>
            <w:tcW w:w="272" w:type="pct"/>
            <w:tcBorders>
              <w:top w:val="nil"/>
              <w:left w:val="nil"/>
              <w:bottom w:val="single" w:sz="4" w:space="0" w:color="auto"/>
              <w:right w:val="single" w:sz="4" w:space="0" w:color="auto"/>
            </w:tcBorders>
            <w:shd w:val="clear" w:color="000000" w:fill="FFD966"/>
            <w:noWrap/>
            <w:vAlign w:val="center"/>
            <w:hideMark/>
          </w:tcPr>
          <w:p w14:paraId="7C3ED33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506.8</w:t>
            </w:r>
          </w:p>
        </w:tc>
        <w:tc>
          <w:tcPr>
            <w:tcW w:w="234" w:type="pct"/>
            <w:tcBorders>
              <w:top w:val="nil"/>
              <w:left w:val="nil"/>
              <w:bottom w:val="single" w:sz="4" w:space="0" w:color="auto"/>
              <w:right w:val="single" w:sz="4" w:space="0" w:color="auto"/>
            </w:tcBorders>
            <w:shd w:val="clear" w:color="000000" w:fill="C6E0B4"/>
            <w:noWrap/>
            <w:vAlign w:val="center"/>
            <w:hideMark/>
          </w:tcPr>
          <w:p w14:paraId="113B068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15.0</w:t>
            </w:r>
          </w:p>
        </w:tc>
        <w:tc>
          <w:tcPr>
            <w:tcW w:w="269" w:type="pct"/>
            <w:tcBorders>
              <w:top w:val="nil"/>
              <w:left w:val="nil"/>
              <w:bottom w:val="single" w:sz="4" w:space="0" w:color="auto"/>
              <w:right w:val="single" w:sz="4" w:space="0" w:color="auto"/>
            </w:tcBorders>
            <w:shd w:val="clear" w:color="000000" w:fill="FFD966"/>
            <w:noWrap/>
            <w:vAlign w:val="center"/>
            <w:hideMark/>
          </w:tcPr>
          <w:p w14:paraId="20775A5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413.4</w:t>
            </w:r>
          </w:p>
        </w:tc>
        <w:tc>
          <w:tcPr>
            <w:tcW w:w="231" w:type="pct"/>
            <w:tcBorders>
              <w:top w:val="nil"/>
              <w:left w:val="nil"/>
              <w:bottom w:val="single" w:sz="4" w:space="0" w:color="auto"/>
              <w:right w:val="single" w:sz="4" w:space="0" w:color="auto"/>
            </w:tcBorders>
            <w:shd w:val="clear" w:color="000000" w:fill="C6E0B4"/>
            <w:noWrap/>
            <w:vAlign w:val="center"/>
            <w:hideMark/>
          </w:tcPr>
          <w:p w14:paraId="1DD2876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21.9</w:t>
            </w:r>
          </w:p>
        </w:tc>
        <w:tc>
          <w:tcPr>
            <w:tcW w:w="269" w:type="pct"/>
            <w:tcBorders>
              <w:top w:val="nil"/>
              <w:left w:val="nil"/>
              <w:bottom w:val="single" w:sz="4" w:space="0" w:color="auto"/>
              <w:right w:val="single" w:sz="4" w:space="0" w:color="auto"/>
            </w:tcBorders>
            <w:shd w:val="clear" w:color="000000" w:fill="FFD966"/>
            <w:noWrap/>
            <w:vAlign w:val="center"/>
            <w:hideMark/>
          </w:tcPr>
          <w:p w14:paraId="30A0C67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625.5</w:t>
            </w:r>
          </w:p>
        </w:tc>
        <w:tc>
          <w:tcPr>
            <w:tcW w:w="231" w:type="pct"/>
            <w:tcBorders>
              <w:top w:val="nil"/>
              <w:left w:val="nil"/>
              <w:bottom w:val="single" w:sz="4" w:space="0" w:color="auto"/>
              <w:right w:val="single" w:sz="4" w:space="0" w:color="auto"/>
            </w:tcBorders>
            <w:shd w:val="clear" w:color="000000" w:fill="C6E0B4"/>
            <w:noWrap/>
            <w:vAlign w:val="center"/>
            <w:hideMark/>
          </w:tcPr>
          <w:p w14:paraId="22EBAE5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20.1</w:t>
            </w:r>
          </w:p>
        </w:tc>
        <w:tc>
          <w:tcPr>
            <w:tcW w:w="306" w:type="pct"/>
            <w:tcBorders>
              <w:top w:val="nil"/>
              <w:left w:val="nil"/>
              <w:bottom w:val="single" w:sz="4" w:space="0" w:color="auto"/>
              <w:right w:val="single" w:sz="4" w:space="0" w:color="auto"/>
            </w:tcBorders>
            <w:shd w:val="clear" w:color="000000" w:fill="FFD966"/>
            <w:noWrap/>
            <w:vAlign w:val="center"/>
            <w:hideMark/>
          </w:tcPr>
          <w:p w14:paraId="468BD58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1138.6</w:t>
            </w:r>
          </w:p>
        </w:tc>
        <w:tc>
          <w:tcPr>
            <w:tcW w:w="231" w:type="pct"/>
            <w:tcBorders>
              <w:top w:val="nil"/>
              <w:left w:val="nil"/>
              <w:bottom w:val="single" w:sz="4" w:space="0" w:color="auto"/>
              <w:right w:val="single" w:sz="4" w:space="0" w:color="auto"/>
            </w:tcBorders>
            <w:shd w:val="clear" w:color="000000" w:fill="C6E0B4"/>
            <w:noWrap/>
            <w:vAlign w:val="center"/>
            <w:hideMark/>
          </w:tcPr>
          <w:p w14:paraId="7D8CB14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44.0</w:t>
            </w:r>
          </w:p>
        </w:tc>
      </w:tr>
      <w:tr w:rsidR="00A92CBE" w:rsidRPr="00A92CBE" w14:paraId="4D4973D6" w14:textId="77777777" w:rsidTr="00A92CBE">
        <w:trPr>
          <w:trHeight w:val="59"/>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4FACF332"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2018</w:t>
            </w:r>
          </w:p>
        </w:tc>
        <w:tc>
          <w:tcPr>
            <w:tcW w:w="269" w:type="pct"/>
            <w:tcBorders>
              <w:top w:val="nil"/>
              <w:left w:val="nil"/>
              <w:bottom w:val="single" w:sz="4" w:space="0" w:color="auto"/>
              <w:right w:val="single" w:sz="4" w:space="0" w:color="auto"/>
            </w:tcBorders>
            <w:shd w:val="clear" w:color="000000" w:fill="FFD966"/>
            <w:noWrap/>
            <w:vAlign w:val="center"/>
            <w:hideMark/>
          </w:tcPr>
          <w:p w14:paraId="38FA9E5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177.3</w:t>
            </w:r>
          </w:p>
        </w:tc>
        <w:tc>
          <w:tcPr>
            <w:tcW w:w="231" w:type="pct"/>
            <w:tcBorders>
              <w:top w:val="nil"/>
              <w:left w:val="nil"/>
              <w:bottom w:val="single" w:sz="4" w:space="0" w:color="auto"/>
              <w:right w:val="single" w:sz="4" w:space="0" w:color="auto"/>
            </w:tcBorders>
            <w:shd w:val="clear" w:color="000000" w:fill="C6E0B4"/>
            <w:noWrap/>
            <w:vAlign w:val="center"/>
            <w:hideMark/>
          </w:tcPr>
          <w:p w14:paraId="0198DC3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25.6</w:t>
            </w:r>
          </w:p>
        </w:tc>
        <w:tc>
          <w:tcPr>
            <w:tcW w:w="306" w:type="pct"/>
            <w:tcBorders>
              <w:top w:val="nil"/>
              <w:left w:val="nil"/>
              <w:bottom w:val="single" w:sz="4" w:space="0" w:color="auto"/>
              <w:right w:val="single" w:sz="4" w:space="0" w:color="auto"/>
            </w:tcBorders>
            <w:shd w:val="clear" w:color="000000" w:fill="FFD966"/>
            <w:noWrap/>
            <w:vAlign w:val="center"/>
            <w:hideMark/>
          </w:tcPr>
          <w:p w14:paraId="604468A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461.6</w:t>
            </w:r>
          </w:p>
        </w:tc>
        <w:tc>
          <w:tcPr>
            <w:tcW w:w="232" w:type="pct"/>
            <w:tcBorders>
              <w:top w:val="nil"/>
              <w:left w:val="nil"/>
              <w:bottom w:val="single" w:sz="4" w:space="0" w:color="auto"/>
              <w:right w:val="single" w:sz="4" w:space="0" w:color="auto"/>
            </w:tcBorders>
            <w:shd w:val="clear" w:color="000000" w:fill="C6E0B4"/>
            <w:noWrap/>
            <w:vAlign w:val="center"/>
            <w:hideMark/>
          </w:tcPr>
          <w:p w14:paraId="3B6F4CC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14.1</w:t>
            </w:r>
          </w:p>
        </w:tc>
        <w:tc>
          <w:tcPr>
            <w:tcW w:w="306" w:type="pct"/>
            <w:tcBorders>
              <w:top w:val="nil"/>
              <w:left w:val="nil"/>
              <w:bottom w:val="single" w:sz="4" w:space="0" w:color="auto"/>
              <w:right w:val="single" w:sz="4" w:space="0" w:color="auto"/>
            </w:tcBorders>
            <w:shd w:val="clear" w:color="000000" w:fill="FFD966"/>
            <w:noWrap/>
            <w:vAlign w:val="center"/>
            <w:hideMark/>
          </w:tcPr>
          <w:p w14:paraId="37E1FEA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108.7</w:t>
            </w:r>
          </w:p>
        </w:tc>
        <w:tc>
          <w:tcPr>
            <w:tcW w:w="232" w:type="pct"/>
            <w:tcBorders>
              <w:top w:val="nil"/>
              <w:left w:val="nil"/>
              <w:bottom w:val="single" w:sz="4" w:space="0" w:color="auto"/>
              <w:right w:val="single" w:sz="4" w:space="0" w:color="auto"/>
            </w:tcBorders>
            <w:shd w:val="clear" w:color="000000" w:fill="C6E0B4"/>
            <w:noWrap/>
            <w:vAlign w:val="center"/>
            <w:hideMark/>
          </w:tcPr>
          <w:p w14:paraId="73F356F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10.6</w:t>
            </w:r>
          </w:p>
        </w:tc>
        <w:tc>
          <w:tcPr>
            <w:tcW w:w="269" w:type="pct"/>
            <w:tcBorders>
              <w:top w:val="nil"/>
              <w:left w:val="nil"/>
              <w:bottom w:val="single" w:sz="4" w:space="0" w:color="auto"/>
              <w:right w:val="single" w:sz="4" w:space="0" w:color="auto"/>
            </w:tcBorders>
            <w:shd w:val="clear" w:color="000000" w:fill="FFD966"/>
            <w:noWrap/>
            <w:vAlign w:val="center"/>
            <w:hideMark/>
          </w:tcPr>
          <w:p w14:paraId="595CE73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711.0</w:t>
            </w:r>
          </w:p>
        </w:tc>
        <w:tc>
          <w:tcPr>
            <w:tcW w:w="231" w:type="pct"/>
            <w:tcBorders>
              <w:top w:val="nil"/>
              <w:left w:val="nil"/>
              <w:bottom w:val="single" w:sz="4" w:space="0" w:color="auto"/>
              <w:right w:val="single" w:sz="4" w:space="0" w:color="auto"/>
            </w:tcBorders>
            <w:shd w:val="clear" w:color="000000" w:fill="C6E0B4"/>
            <w:noWrap/>
            <w:vAlign w:val="center"/>
            <w:hideMark/>
          </w:tcPr>
          <w:p w14:paraId="5C1F624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7.6</w:t>
            </w:r>
          </w:p>
        </w:tc>
        <w:tc>
          <w:tcPr>
            <w:tcW w:w="334" w:type="pct"/>
            <w:tcBorders>
              <w:top w:val="nil"/>
              <w:left w:val="nil"/>
              <w:bottom w:val="single" w:sz="4" w:space="0" w:color="auto"/>
              <w:right w:val="single" w:sz="4" w:space="0" w:color="auto"/>
            </w:tcBorders>
            <w:shd w:val="clear" w:color="000000" w:fill="FFD966"/>
            <w:noWrap/>
            <w:vAlign w:val="center"/>
            <w:hideMark/>
          </w:tcPr>
          <w:p w14:paraId="3B0A1F3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648.4</w:t>
            </w:r>
          </w:p>
        </w:tc>
        <w:tc>
          <w:tcPr>
            <w:tcW w:w="288" w:type="pct"/>
            <w:tcBorders>
              <w:top w:val="nil"/>
              <w:left w:val="nil"/>
              <w:bottom w:val="single" w:sz="4" w:space="0" w:color="auto"/>
              <w:right w:val="single" w:sz="4" w:space="0" w:color="auto"/>
            </w:tcBorders>
            <w:shd w:val="clear" w:color="000000" w:fill="C6E0B4"/>
            <w:noWrap/>
            <w:vAlign w:val="center"/>
            <w:hideMark/>
          </w:tcPr>
          <w:p w14:paraId="0E5BC67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11.8</w:t>
            </w:r>
          </w:p>
        </w:tc>
        <w:tc>
          <w:tcPr>
            <w:tcW w:w="272" w:type="pct"/>
            <w:tcBorders>
              <w:top w:val="nil"/>
              <w:left w:val="nil"/>
              <w:bottom w:val="single" w:sz="4" w:space="0" w:color="auto"/>
              <w:right w:val="single" w:sz="4" w:space="0" w:color="auto"/>
            </w:tcBorders>
            <w:shd w:val="clear" w:color="000000" w:fill="F4B084"/>
            <w:noWrap/>
            <w:vAlign w:val="center"/>
            <w:hideMark/>
          </w:tcPr>
          <w:p w14:paraId="71D97C0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4" w:type="pct"/>
            <w:tcBorders>
              <w:top w:val="nil"/>
              <w:left w:val="nil"/>
              <w:bottom w:val="single" w:sz="4" w:space="0" w:color="auto"/>
              <w:right w:val="single" w:sz="4" w:space="0" w:color="auto"/>
            </w:tcBorders>
            <w:shd w:val="clear" w:color="000000" w:fill="F4B084"/>
            <w:noWrap/>
            <w:vAlign w:val="center"/>
            <w:hideMark/>
          </w:tcPr>
          <w:p w14:paraId="3F77E63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75C8C04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377.7</w:t>
            </w:r>
          </w:p>
        </w:tc>
        <w:tc>
          <w:tcPr>
            <w:tcW w:w="231" w:type="pct"/>
            <w:tcBorders>
              <w:top w:val="nil"/>
              <w:left w:val="nil"/>
              <w:bottom w:val="single" w:sz="4" w:space="0" w:color="auto"/>
              <w:right w:val="single" w:sz="4" w:space="0" w:color="auto"/>
            </w:tcBorders>
            <w:shd w:val="clear" w:color="000000" w:fill="C6E0B4"/>
            <w:noWrap/>
            <w:vAlign w:val="center"/>
            <w:hideMark/>
          </w:tcPr>
          <w:p w14:paraId="3186136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8.2</w:t>
            </w:r>
          </w:p>
        </w:tc>
        <w:tc>
          <w:tcPr>
            <w:tcW w:w="269" w:type="pct"/>
            <w:tcBorders>
              <w:top w:val="nil"/>
              <w:left w:val="nil"/>
              <w:bottom w:val="single" w:sz="4" w:space="0" w:color="auto"/>
              <w:right w:val="single" w:sz="4" w:space="0" w:color="auto"/>
            </w:tcBorders>
            <w:shd w:val="clear" w:color="000000" w:fill="FFD966"/>
            <w:noWrap/>
            <w:vAlign w:val="center"/>
            <w:hideMark/>
          </w:tcPr>
          <w:p w14:paraId="7FA3308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500.9</w:t>
            </w:r>
          </w:p>
        </w:tc>
        <w:tc>
          <w:tcPr>
            <w:tcW w:w="231" w:type="pct"/>
            <w:tcBorders>
              <w:top w:val="nil"/>
              <w:left w:val="nil"/>
              <w:bottom w:val="single" w:sz="4" w:space="0" w:color="auto"/>
              <w:right w:val="single" w:sz="4" w:space="0" w:color="auto"/>
            </w:tcBorders>
            <w:shd w:val="clear" w:color="000000" w:fill="C6E0B4"/>
            <w:noWrap/>
            <w:vAlign w:val="center"/>
            <w:hideMark/>
          </w:tcPr>
          <w:p w14:paraId="328AA52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18.4</w:t>
            </w:r>
          </w:p>
        </w:tc>
        <w:tc>
          <w:tcPr>
            <w:tcW w:w="306" w:type="pct"/>
            <w:tcBorders>
              <w:top w:val="nil"/>
              <w:left w:val="nil"/>
              <w:bottom w:val="single" w:sz="4" w:space="0" w:color="auto"/>
              <w:right w:val="single" w:sz="4" w:space="0" w:color="auto"/>
            </w:tcBorders>
            <w:shd w:val="clear" w:color="000000" w:fill="FFD966"/>
            <w:noWrap/>
            <w:vAlign w:val="center"/>
            <w:hideMark/>
          </w:tcPr>
          <w:p w14:paraId="0BEDD26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707.1</w:t>
            </w:r>
          </w:p>
        </w:tc>
        <w:tc>
          <w:tcPr>
            <w:tcW w:w="231" w:type="pct"/>
            <w:tcBorders>
              <w:top w:val="nil"/>
              <w:left w:val="nil"/>
              <w:bottom w:val="single" w:sz="4" w:space="0" w:color="auto"/>
              <w:right w:val="single" w:sz="4" w:space="0" w:color="auto"/>
            </w:tcBorders>
            <w:shd w:val="clear" w:color="000000" w:fill="C6E0B4"/>
            <w:noWrap/>
            <w:vAlign w:val="center"/>
            <w:hideMark/>
          </w:tcPr>
          <w:p w14:paraId="3DADBD7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18.5</w:t>
            </w:r>
          </w:p>
        </w:tc>
      </w:tr>
      <w:tr w:rsidR="00A92CBE" w:rsidRPr="00A92CBE" w14:paraId="692C4A74" w14:textId="77777777" w:rsidTr="00A92CBE">
        <w:trPr>
          <w:trHeight w:val="46"/>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15EDC624"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2019</w:t>
            </w:r>
          </w:p>
        </w:tc>
        <w:tc>
          <w:tcPr>
            <w:tcW w:w="269" w:type="pct"/>
            <w:tcBorders>
              <w:top w:val="nil"/>
              <w:left w:val="nil"/>
              <w:bottom w:val="single" w:sz="4" w:space="0" w:color="auto"/>
              <w:right w:val="single" w:sz="4" w:space="0" w:color="auto"/>
            </w:tcBorders>
            <w:shd w:val="clear" w:color="000000" w:fill="FFD966"/>
            <w:noWrap/>
            <w:vAlign w:val="center"/>
            <w:hideMark/>
          </w:tcPr>
          <w:p w14:paraId="5DD70E0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166.7</w:t>
            </w:r>
          </w:p>
        </w:tc>
        <w:tc>
          <w:tcPr>
            <w:tcW w:w="231" w:type="pct"/>
            <w:tcBorders>
              <w:top w:val="nil"/>
              <w:left w:val="nil"/>
              <w:bottom w:val="single" w:sz="4" w:space="0" w:color="auto"/>
              <w:right w:val="single" w:sz="4" w:space="0" w:color="auto"/>
            </w:tcBorders>
            <w:shd w:val="clear" w:color="000000" w:fill="C6E0B4"/>
            <w:noWrap/>
            <w:vAlign w:val="center"/>
            <w:hideMark/>
          </w:tcPr>
          <w:p w14:paraId="1E42BA5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23.5</w:t>
            </w:r>
          </w:p>
        </w:tc>
        <w:tc>
          <w:tcPr>
            <w:tcW w:w="306" w:type="pct"/>
            <w:tcBorders>
              <w:top w:val="nil"/>
              <w:left w:val="nil"/>
              <w:bottom w:val="single" w:sz="4" w:space="0" w:color="auto"/>
              <w:right w:val="single" w:sz="4" w:space="0" w:color="auto"/>
            </w:tcBorders>
            <w:shd w:val="clear" w:color="000000" w:fill="FFD966"/>
            <w:noWrap/>
            <w:vAlign w:val="center"/>
            <w:hideMark/>
          </w:tcPr>
          <w:p w14:paraId="00F2E57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550.5</w:t>
            </w:r>
          </w:p>
        </w:tc>
        <w:tc>
          <w:tcPr>
            <w:tcW w:w="232" w:type="pct"/>
            <w:tcBorders>
              <w:top w:val="nil"/>
              <w:left w:val="nil"/>
              <w:bottom w:val="single" w:sz="4" w:space="0" w:color="auto"/>
              <w:right w:val="single" w:sz="4" w:space="0" w:color="auto"/>
            </w:tcBorders>
            <w:shd w:val="clear" w:color="000000" w:fill="C6E0B4"/>
            <w:noWrap/>
            <w:vAlign w:val="center"/>
            <w:hideMark/>
          </w:tcPr>
          <w:p w14:paraId="0158A0A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15.1</w:t>
            </w:r>
          </w:p>
        </w:tc>
        <w:tc>
          <w:tcPr>
            <w:tcW w:w="306" w:type="pct"/>
            <w:tcBorders>
              <w:top w:val="nil"/>
              <w:left w:val="nil"/>
              <w:bottom w:val="single" w:sz="4" w:space="0" w:color="auto"/>
              <w:right w:val="single" w:sz="4" w:space="0" w:color="auto"/>
            </w:tcBorders>
            <w:shd w:val="clear" w:color="000000" w:fill="F4B084"/>
            <w:noWrap/>
            <w:vAlign w:val="center"/>
            <w:hideMark/>
          </w:tcPr>
          <w:p w14:paraId="4017EB8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70B37C9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30C040B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248.1</w:t>
            </w:r>
          </w:p>
        </w:tc>
        <w:tc>
          <w:tcPr>
            <w:tcW w:w="231" w:type="pct"/>
            <w:tcBorders>
              <w:top w:val="nil"/>
              <w:left w:val="nil"/>
              <w:bottom w:val="single" w:sz="4" w:space="0" w:color="auto"/>
              <w:right w:val="single" w:sz="4" w:space="0" w:color="auto"/>
            </w:tcBorders>
            <w:shd w:val="clear" w:color="000000" w:fill="C6E0B4"/>
            <w:noWrap/>
            <w:vAlign w:val="center"/>
            <w:hideMark/>
          </w:tcPr>
          <w:p w14:paraId="5A808B5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17.5</w:t>
            </w:r>
          </w:p>
        </w:tc>
        <w:tc>
          <w:tcPr>
            <w:tcW w:w="334" w:type="pct"/>
            <w:tcBorders>
              <w:top w:val="nil"/>
              <w:left w:val="nil"/>
              <w:bottom w:val="single" w:sz="4" w:space="0" w:color="auto"/>
              <w:right w:val="single" w:sz="4" w:space="0" w:color="auto"/>
            </w:tcBorders>
            <w:shd w:val="clear" w:color="000000" w:fill="FFD966"/>
            <w:noWrap/>
            <w:vAlign w:val="center"/>
            <w:hideMark/>
          </w:tcPr>
          <w:p w14:paraId="106F86E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280.0</w:t>
            </w:r>
          </w:p>
        </w:tc>
        <w:tc>
          <w:tcPr>
            <w:tcW w:w="288" w:type="pct"/>
            <w:tcBorders>
              <w:top w:val="nil"/>
              <w:left w:val="nil"/>
              <w:bottom w:val="single" w:sz="4" w:space="0" w:color="auto"/>
              <w:right w:val="single" w:sz="4" w:space="0" w:color="auto"/>
            </w:tcBorders>
            <w:shd w:val="clear" w:color="000000" w:fill="C6E0B4"/>
            <w:noWrap/>
            <w:vAlign w:val="center"/>
            <w:hideMark/>
          </w:tcPr>
          <w:p w14:paraId="2196A85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9.8</w:t>
            </w:r>
          </w:p>
        </w:tc>
        <w:tc>
          <w:tcPr>
            <w:tcW w:w="272" w:type="pct"/>
            <w:tcBorders>
              <w:top w:val="nil"/>
              <w:left w:val="nil"/>
              <w:bottom w:val="single" w:sz="4" w:space="0" w:color="auto"/>
              <w:right w:val="single" w:sz="4" w:space="0" w:color="auto"/>
            </w:tcBorders>
            <w:shd w:val="clear" w:color="000000" w:fill="FFD966"/>
            <w:noWrap/>
            <w:vAlign w:val="center"/>
            <w:hideMark/>
          </w:tcPr>
          <w:p w14:paraId="2BC46DA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229.6</w:t>
            </w:r>
          </w:p>
        </w:tc>
        <w:tc>
          <w:tcPr>
            <w:tcW w:w="234" w:type="pct"/>
            <w:tcBorders>
              <w:top w:val="nil"/>
              <w:left w:val="nil"/>
              <w:bottom w:val="single" w:sz="4" w:space="0" w:color="auto"/>
              <w:right w:val="single" w:sz="4" w:space="0" w:color="auto"/>
            </w:tcBorders>
            <w:shd w:val="clear" w:color="000000" w:fill="C6E0B4"/>
            <w:noWrap/>
            <w:vAlign w:val="center"/>
            <w:hideMark/>
          </w:tcPr>
          <w:p w14:paraId="29AEFF3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14.0</w:t>
            </w:r>
          </w:p>
        </w:tc>
        <w:tc>
          <w:tcPr>
            <w:tcW w:w="269" w:type="pct"/>
            <w:tcBorders>
              <w:top w:val="nil"/>
              <w:left w:val="nil"/>
              <w:bottom w:val="single" w:sz="4" w:space="0" w:color="auto"/>
              <w:right w:val="single" w:sz="4" w:space="0" w:color="auto"/>
            </w:tcBorders>
            <w:shd w:val="clear" w:color="000000" w:fill="F4B084"/>
            <w:noWrap/>
            <w:vAlign w:val="center"/>
            <w:hideMark/>
          </w:tcPr>
          <w:p w14:paraId="398214F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4E6AE06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752EE03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490.1</w:t>
            </w:r>
          </w:p>
        </w:tc>
        <w:tc>
          <w:tcPr>
            <w:tcW w:w="231" w:type="pct"/>
            <w:tcBorders>
              <w:top w:val="nil"/>
              <w:left w:val="nil"/>
              <w:bottom w:val="single" w:sz="4" w:space="0" w:color="auto"/>
              <w:right w:val="single" w:sz="4" w:space="0" w:color="auto"/>
            </w:tcBorders>
            <w:shd w:val="clear" w:color="000000" w:fill="C6E0B4"/>
            <w:noWrap/>
            <w:vAlign w:val="center"/>
            <w:hideMark/>
          </w:tcPr>
          <w:p w14:paraId="225CD5A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28.4</w:t>
            </w:r>
          </w:p>
        </w:tc>
        <w:tc>
          <w:tcPr>
            <w:tcW w:w="306" w:type="pct"/>
            <w:tcBorders>
              <w:top w:val="nil"/>
              <w:left w:val="nil"/>
              <w:bottom w:val="single" w:sz="4" w:space="0" w:color="auto"/>
              <w:right w:val="single" w:sz="4" w:space="0" w:color="auto"/>
            </w:tcBorders>
            <w:shd w:val="clear" w:color="000000" w:fill="FFD966"/>
            <w:noWrap/>
            <w:vAlign w:val="center"/>
            <w:hideMark/>
          </w:tcPr>
          <w:p w14:paraId="5E7C631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400.6</w:t>
            </w:r>
          </w:p>
        </w:tc>
        <w:tc>
          <w:tcPr>
            <w:tcW w:w="231" w:type="pct"/>
            <w:tcBorders>
              <w:top w:val="nil"/>
              <w:left w:val="nil"/>
              <w:bottom w:val="single" w:sz="4" w:space="0" w:color="auto"/>
              <w:right w:val="single" w:sz="4" w:space="0" w:color="auto"/>
            </w:tcBorders>
            <w:shd w:val="clear" w:color="000000" w:fill="C6E0B4"/>
            <w:noWrap/>
            <w:vAlign w:val="center"/>
            <w:hideMark/>
          </w:tcPr>
          <w:p w14:paraId="64F369B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16.6</w:t>
            </w:r>
          </w:p>
        </w:tc>
      </w:tr>
      <w:tr w:rsidR="00A92CBE" w:rsidRPr="00A92CBE" w14:paraId="22A8CF88" w14:textId="77777777" w:rsidTr="00A92CBE">
        <w:trPr>
          <w:trHeight w:val="46"/>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63313954"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2020</w:t>
            </w:r>
          </w:p>
        </w:tc>
        <w:tc>
          <w:tcPr>
            <w:tcW w:w="269" w:type="pct"/>
            <w:tcBorders>
              <w:top w:val="nil"/>
              <w:left w:val="nil"/>
              <w:bottom w:val="single" w:sz="4" w:space="0" w:color="auto"/>
              <w:right w:val="single" w:sz="4" w:space="0" w:color="auto"/>
            </w:tcBorders>
            <w:shd w:val="clear" w:color="000000" w:fill="FFD966"/>
            <w:noWrap/>
            <w:vAlign w:val="center"/>
            <w:hideMark/>
          </w:tcPr>
          <w:p w14:paraId="727128A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179.1</w:t>
            </w:r>
          </w:p>
        </w:tc>
        <w:tc>
          <w:tcPr>
            <w:tcW w:w="231" w:type="pct"/>
            <w:tcBorders>
              <w:top w:val="nil"/>
              <w:left w:val="nil"/>
              <w:bottom w:val="single" w:sz="4" w:space="0" w:color="auto"/>
              <w:right w:val="single" w:sz="4" w:space="0" w:color="auto"/>
            </w:tcBorders>
            <w:shd w:val="clear" w:color="000000" w:fill="C6E0B4"/>
            <w:noWrap/>
            <w:vAlign w:val="center"/>
            <w:hideMark/>
          </w:tcPr>
          <w:p w14:paraId="7A31600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14.4</w:t>
            </w:r>
          </w:p>
        </w:tc>
        <w:tc>
          <w:tcPr>
            <w:tcW w:w="306" w:type="pct"/>
            <w:tcBorders>
              <w:top w:val="nil"/>
              <w:left w:val="nil"/>
              <w:bottom w:val="single" w:sz="4" w:space="0" w:color="auto"/>
              <w:right w:val="single" w:sz="4" w:space="0" w:color="auto"/>
            </w:tcBorders>
            <w:shd w:val="clear" w:color="000000" w:fill="FFD966"/>
            <w:noWrap/>
            <w:vAlign w:val="center"/>
            <w:hideMark/>
          </w:tcPr>
          <w:p w14:paraId="533E43A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291.1</w:t>
            </w:r>
          </w:p>
        </w:tc>
        <w:tc>
          <w:tcPr>
            <w:tcW w:w="232" w:type="pct"/>
            <w:tcBorders>
              <w:top w:val="nil"/>
              <w:left w:val="nil"/>
              <w:bottom w:val="single" w:sz="4" w:space="0" w:color="auto"/>
              <w:right w:val="single" w:sz="4" w:space="0" w:color="auto"/>
            </w:tcBorders>
            <w:shd w:val="clear" w:color="000000" w:fill="C6E0B4"/>
            <w:noWrap/>
            <w:vAlign w:val="center"/>
            <w:hideMark/>
          </w:tcPr>
          <w:p w14:paraId="16B6971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14.3</w:t>
            </w:r>
          </w:p>
        </w:tc>
        <w:tc>
          <w:tcPr>
            <w:tcW w:w="306" w:type="pct"/>
            <w:tcBorders>
              <w:top w:val="nil"/>
              <w:left w:val="nil"/>
              <w:bottom w:val="single" w:sz="4" w:space="0" w:color="auto"/>
              <w:right w:val="single" w:sz="4" w:space="0" w:color="auto"/>
            </w:tcBorders>
            <w:shd w:val="clear" w:color="000000" w:fill="F4B084"/>
            <w:noWrap/>
            <w:vAlign w:val="center"/>
            <w:hideMark/>
          </w:tcPr>
          <w:p w14:paraId="75D022E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4CD6E86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6B9FA3F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439.5</w:t>
            </w:r>
          </w:p>
        </w:tc>
        <w:tc>
          <w:tcPr>
            <w:tcW w:w="231" w:type="pct"/>
            <w:tcBorders>
              <w:top w:val="nil"/>
              <w:left w:val="nil"/>
              <w:bottom w:val="single" w:sz="4" w:space="0" w:color="auto"/>
              <w:right w:val="single" w:sz="4" w:space="0" w:color="auto"/>
            </w:tcBorders>
            <w:shd w:val="clear" w:color="000000" w:fill="C6E0B4"/>
            <w:noWrap/>
            <w:vAlign w:val="center"/>
            <w:hideMark/>
          </w:tcPr>
          <w:p w14:paraId="6661488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7.1</w:t>
            </w:r>
          </w:p>
        </w:tc>
        <w:tc>
          <w:tcPr>
            <w:tcW w:w="334" w:type="pct"/>
            <w:tcBorders>
              <w:top w:val="nil"/>
              <w:left w:val="nil"/>
              <w:bottom w:val="single" w:sz="4" w:space="0" w:color="auto"/>
              <w:right w:val="single" w:sz="4" w:space="0" w:color="auto"/>
            </w:tcBorders>
            <w:shd w:val="clear" w:color="000000" w:fill="FFD966"/>
            <w:noWrap/>
            <w:vAlign w:val="center"/>
            <w:hideMark/>
          </w:tcPr>
          <w:p w14:paraId="3D28B6D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260.6</w:t>
            </w:r>
          </w:p>
        </w:tc>
        <w:tc>
          <w:tcPr>
            <w:tcW w:w="288" w:type="pct"/>
            <w:tcBorders>
              <w:top w:val="nil"/>
              <w:left w:val="nil"/>
              <w:bottom w:val="single" w:sz="4" w:space="0" w:color="auto"/>
              <w:right w:val="single" w:sz="4" w:space="0" w:color="auto"/>
            </w:tcBorders>
            <w:shd w:val="clear" w:color="000000" w:fill="C6E0B4"/>
            <w:noWrap/>
            <w:vAlign w:val="center"/>
            <w:hideMark/>
          </w:tcPr>
          <w:p w14:paraId="5DFC293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11.5</w:t>
            </w:r>
          </w:p>
        </w:tc>
        <w:tc>
          <w:tcPr>
            <w:tcW w:w="272" w:type="pct"/>
            <w:tcBorders>
              <w:top w:val="nil"/>
              <w:left w:val="nil"/>
              <w:bottom w:val="single" w:sz="4" w:space="0" w:color="auto"/>
              <w:right w:val="single" w:sz="4" w:space="0" w:color="auto"/>
            </w:tcBorders>
            <w:shd w:val="clear" w:color="000000" w:fill="FFD966"/>
            <w:noWrap/>
            <w:vAlign w:val="center"/>
            <w:hideMark/>
          </w:tcPr>
          <w:p w14:paraId="2DC69A5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204.3</w:t>
            </w:r>
          </w:p>
        </w:tc>
        <w:tc>
          <w:tcPr>
            <w:tcW w:w="234" w:type="pct"/>
            <w:tcBorders>
              <w:top w:val="nil"/>
              <w:left w:val="nil"/>
              <w:bottom w:val="single" w:sz="4" w:space="0" w:color="auto"/>
              <w:right w:val="single" w:sz="4" w:space="0" w:color="auto"/>
            </w:tcBorders>
            <w:shd w:val="clear" w:color="000000" w:fill="C6E0B4"/>
            <w:noWrap/>
            <w:vAlign w:val="center"/>
            <w:hideMark/>
          </w:tcPr>
          <w:p w14:paraId="371B061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9.0</w:t>
            </w:r>
          </w:p>
        </w:tc>
        <w:tc>
          <w:tcPr>
            <w:tcW w:w="269" w:type="pct"/>
            <w:tcBorders>
              <w:top w:val="nil"/>
              <w:left w:val="nil"/>
              <w:bottom w:val="single" w:sz="4" w:space="0" w:color="auto"/>
              <w:right w:val="single" w:sz="4" w:space="0" w:color="auto"/>
            </w:tcBorders>
            <w:shd w:val="clear" w:color="000000" w:fill="F4B084"/>
            <w:noWrap/>
            <w:vAlign w:val="center"/>
            <w:hideMark/>
          </w:tcPr>
          <w:p w14:paraId="22C68DE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363FC5E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479895C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417.7</w:t>
            </w:r>
          </w:p>
        </w:tc>
        <w:tc>
          <w:tcPr>
            <w:tcW w:w="231" w:type="pct"/>
            <w:tcBorders>
              <w:top w:val="nil"/>
              <w:left w:val="nil"/>
              <w:bottom w:val="single" w:sz="4" w:space="0" w:color="auto"/>
              <w:right w:val="single" w:sz="4" w:space="0" w:color="auto"/>
            </w:tcBorders>
            <w:shd w:val="clear" w:color="000000" w:fill="C6E0B4"/>
            <w:noWrap/>
            <w:vAlign w:val="center"/>
            <w:hideMark/>
          </w:tcPr>
          <w:p w14:paraId="43B698C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5.1</w:t>
            </w:r>
          </w:p>
        </w:tc>
        <w:tc>
          <w:tcPr>
            <w:tcW w:w="306" w:type="pct"/>
            <w:tcBorders>
              <w:top w:val="nil"/>
              <w:left w:val="nil"/>
              <w:bottom w:val="single" w:sz="4" w:space="0" w:color="auto"/>
              <w:right w:val="single" w:sz="4" w:space="0" w:color="auto"/>
            </w:tcBorders>
            <w:shd w:val="clear" w:color="000000" w:fill="FFD966"/>
            <w:noWrap/>
            <w:vAlign w:val="center"/>
            <w:hideMark/>
          </w:tcPr>
          <w:p w14:paraId="4F0F1D6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452.0</w:t>
            </w:r>
          </w:p>
        </w:tc>
        <w:tc>
          <w:tcPr>
            <w:tcW w:w="231" w:type="pct"/>
            <w:tcBorders>
              <w:top w:val="nil"/>
              <w:left w:val="nil"/>
              <w:bottom w:val="single" w:sz="4" w:space="0" w:color="auto"/>
              <w:right w:val="single" w:sz="4" w:space="0" w:color="auto"/>
            </w:tcBorders>
            <w:shd w:val="clear" w:color="000000" w:fill="C6E0B4"/>
            <w:noWrap/>
            <w:vAlign w:val="center"/>
            <w:hideMark/>
          </w:tcPr>
          <w:p w14:paraId="11E8950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19.1</w:t>
            </w:r>
          </w:p>
        </w:tc>
      </w:tr>
      <w:tr w:rsidR="00A92CBE" w:rsidRPr="00A92CBE" w14:paraId="797DA9D9" w14:textId="77777777" w:rsidTr="00A92CBE">
        <w:trPr>
          <w:trHeight w:val="46"/>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412E6687"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2021</w:t>
            </w:r>
          </w:p>
        </w:tc>
        <w:tc>
          <w:tcPr>
            <w:tcW w:w="269" w:type="pct"/>
            <w:tcBorders>
              <w:top w:val="nil"/>
              <w:left w:val="nil"/>
              <w:bottom w:val="single" w:sz="4" w:space="0" w:color="auto"/>
              <w:right w:val="single" w:sz="4" w:space="0" w:color="auto"/>
            </w:tcBorders>
            <w:shd w:val="clear" w:color="000000" w:fill="FFD966"/>
            <w:noWrap/>
            <w:vAlign w:val="center"/>
            <w:hideMark/>
          </w:tcPr>
          <w:p w14:paraId="2C2025E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189.2</w:t>
            </w:r>
          </w:p>
        </w:tc>
        <w:tc>
          <w:tcPr>
            <w:tcW w:w="231" w:type="pct"/>
            <w:tcBorders>
              <w:top w:val="nil"/>
              <w:left w:val="nil"/>
              <w:bottom w:val="single" w:sz="4" w:space="0" w:color="auto"/>
              <w:right w:val="single" w:sz="4" w:space="0" w:color="auto"/>
            </w:tcBorders>
            <w:shd w:val="clear" w:color="000000" w:fill="C6E0B4"/>
            <w:noWrap/>
            <w:vAlign w:val="center"/>
            <w:hideMark/>
          </w:tcPr>
          <w:p w14:paraId="685A049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19.9</w:t>
            </w:r>
          </w:p>
        </w:tc>
        <w:tc>
          <w:tcPr>
            <w:tcW w:w="306" w:type="pct"/>
            <w:tcBorders>
              <w:top w:val="nil"/>
              <w:left w:val="nil"/>
              <w:bottom w:val="single" w:sz="4" w:space="0" w:color="auto"/>
              <w:right w:val="single" w:sz="4" w:space="0" w:color="auto"/>
            </w:tcBorders>
            <w:shd w:val="clear" w:color="000000" w:fill="FFD966"/>
            <w:noWrap/>
            <w:vAlign w:val="center"/>
            <w:hideMark/>
          </w:tcPr>
          <w:p w14:paraId="606F55F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301.8</w:t>
            </w:r>
          </w:p>
        </w:tc>
        <w:tc>
          <w:tcPr>
            <w:tcW w:w="232" w:type="pct"/>
            <w:tcBorders>
              <w:top w:val="nil"/>
              <w:left w:val="nil"/>
              <w:bottom w:val="single" w:sz="4" w:space="0" w:color="auto"/>
              <w:right w:val="single" w:sz="4" w:space="0" w:color="auto"/>
            </w:tcBorders>
            <w:shd w:val="clear" w:color="000000" w:fill="C6E0B4"/>
            <w:noWrap/>
            <w:vAlign w:val="center"/>
            <w:hideMark/>
          </w:tcPr>
          <w:p w14:paraId="2A41022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12.3</w:t>
            </w:r>
          </w:p>
        </w:tc>
        <w:tc>
          <w:tcPr>
            <w:tcW w:w="306" w:type="pct"/>
            <w:tcBorders>
              <w:top w:val="nil"/>
              <w:left w:val="nil"/>
              <w:bottom w:val="single" w:sz="4" w:space="0" w:color="auto"/>
              <w:right w:val="single" w:sz="4" w:space="0" w:color="auto"/>
            </w:tcBorders>
            <w:shd w:val="clear" w:color="000000" w:fill="FFD966"/>
            <w:noWrap/>
            <w:vAlign w:val="center"/>
            <w:hideMark/>
          </w:tcPr>
          <w:p w14:paraId="1AFB5DF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1000.0</w:t>
            </w:r>
          </w:p>
        </w:tc>
        <w:tc>
          <w:tcPr>
            <w:tcW w:w="232" w:type="pct"/>
            <w:tcBorders>
              <w:top w:val="nil"/>
              <w:left w:val="nil"/>
              <w:bottom w:val="single" w:sz="4" w:space="0" w:color="auto"/>
              <w:right w:val="single" w:sz="4" w:space="0" w:color="auto"/>
            </w:tcBorders>
            <w:shd w:val="clear" w:color="000000" w:fill="C6E0B4"/>
            <w:noWrap/>
            <w:vAlign w:val="center"/>
            <w:hideMark/>
          </w:tcPr>
          <w:p w14:paraId="3850AC7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6.0</w:t>
            </w:r>
          </w:p>
        </w:tc>
        <w:tc>
          <w:tcPr>
            <w:tcW w:w="269" w:type="pct"/>
            <w:tcBorders>
              <w:top w:val="nil"/>
              <w:left w:val="nil"/>
              <w:bottom w:val="single" w:sz="4" w:space="0" w:color="auto"/>
              <w:right w:val="single" w:sz="4" w:space="0" w:color="auto"/>
            </w:tcBorders>
            <w:shd w:val="clear" w:color="000000" w:fill="FFD966"/>
            <w:noWrap/>
            <w:vAlign w:val="center"/>
            <w:hideMark/>
          </w:tcPr>
          <w:p w14:paraId="09F6167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619.5</w:t>
            </w:r>
          </w:p>
        </w:tc>
        <w:tc>
          <w:tcPr>
            <w:tcW w:w="231" w:type="pct"/>
            <w:tcBorders>
              <w:top w:val="nil"/>
              <w:left w:val="nil"/>
              <w:bottom w:val="single" w:sz="4" w:space="0" w:color="auto"/>
              <w:right w:val="single" w:sz="4" w:space="0" w:color="auto"/>
            </w:tcBorders>
            <w:shd w:val="clear" w:color="000000" w:fill="C6E0B4"/>
            <w:noWrap/>
            <w:vAlign w:val="center"/>
            <w:hideMark/>
          </w:tcPr>
          <w:p w14:paraId="40C9CCD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6.8</w:t>
            </w:r>
          </w:p>
        </w:tc>
        <w:tc>
          <w:tcPr>
            <w:tcW w:w="334" w:type="pct"/>
            <w:tcBorders>
              <w:top w:val="nil"/>
              <w:left w:val="nil"/>
              <w:bottom w:val="single" w:sz="4" w:space="0" w:color="auto"/>
              <w:right w:val="single" w:sz="4" w:space="0" w:color="auto"/>
            </w:tcBorders>
            <w:shd w:val="clear" w:color="000000" w:fill="FFD966"/>
            <w:noWrap/>
            <w:vAlign w:val="center"/>
            <w:hideMark/>
          </w:tcPr>
          <w:p w14:paraId="18C54C7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328.1</w:t>
            </w:r>
          </w:p>
        </w:tc>
        <w:tc>
          <w:tcPr>
            <w:tcW w:w="288" w:type="pct"/>
            <w:tcBorders>
              <w:top w:val="nil"/>
              <w:left w:val="nil"/>
              <w:bottom w:val="single" w:sz="4" w:space="0" w:color="auto"/>
              <w:right w:val="single" w:sz="4" w:space="0" w:color="auto"/>
            </w:tcBorders>
            <w:shd w:val="clear" w:color="000000" w:fill="C6E0B4"/>
            <w:noWrap/>
            <w:vAlign w:val="center"/>
            <w:hideMark/>
          </w:tcPr>
          <w:p w14:paraId="6413800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13.6</w:t>
            </w:r>
          </w:p>
        </w:tc>
        <w:tc>
          <w:tcPr>
            <w:tcW w:w="272" w:type="pct"/>
            <w:tcBorders>
              <w:top w:val="nil"/>
              <w:left w:val="nil"/>
              <w:bottom w:val="single" w:sz="4" w:space="0" w:color="auto"/>
              <w:right w:val="single" w:sz="4" w:space="0" w:color="auto"/>
            </w:tcBorders>
            <w:shd w:val="clear" w:color="000000" w:fill="FFD966"/>
            <w:noWrap/>
            <w:vAlign w:val="center"/>
            <w:hideMark/>
          </w:tcPr>
          <w:p w14:paraId="5B2407C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207.1</w:t>
            </w:r>
          </w:p>
        </w:tc>
        <w:tc>
          <w:tcPr>
            <w:tcW w:w="234" w:type="pct"/>
            <w:tcBorders>
              <w:top w:val="nil"/>
              <w:left w:val="nil"/>
              <w:bottom w:val="single" w:sz="4" w:space="0" w:color="auto"/>
              <w:right w:val="single" w:sz="4" w:space="0" w:color="auto"/>
            </w:tcBorders>
            <w:shd w:val="clear" w:color="000000" w:fill="C6E0B4"/>
            <w:noWrap/>
            <w:vAlign w:val="center"/>
            <w:hideMark/>
          </w:tcPr>
          <w:p w14:paraId="104B38B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15.8</w:t>
            </w:r>
          </w:p>
        </w:tc>
        <w:tc>
          <w:tcPr>
            <w:tcW w:w="269" w:type="pct"/>
            <w:tcBorders>
              <w:top w:val="nil"/>
              <w:left w:val="nil"/>
              <w:bottom w:val="single" w:sz="4" w:space="0" w:color="auto"/>
              <w:right w:val="single" w:sz="4" w:space="0" w:color="auto"/>
            </w:tcBorders>
            <w:shd w:val="clear" w:color="000000" w:fill="F4B084"/>
            <w:noWrap/>
            <w:vAlign w:val="center"/>
            <w:hideMark/>
          </w:tcPr>
          <w:p w14:paraId="30CB424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00BBA04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3900738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522.9</w:t>
            </w:r>
          </w:p>
        </w:tc>
        <w:tc>
          <w:tcPr>
            <w:tcW w:w="231" w:type="pct"/>
            <w:tcBorders>
              <w:top w:val="nil"/>
              <w:left w:val="nil"/>
              <w:bottom w:val="single" w:sz="4" w:space="0" w:color="auto"/>
              <w:right w:val="single" w:sz="4" w:space="0" w:color="auto"/>
            </w:tcBorders>
            <w:shd w:val="clear" w:color="000000" w:fill="C6E0B4"/>
            <w:noWrap/>
            <w:vAlign w:val="center"/>
            <w:hideMark/>
          </w:tcPr>
          <w:p w14:paraId="615CAA3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23.7</w:t>
            </w:r>
          </w:p>
        </w:tc>
        <w:tc>
          <w:tcPr>
            <w:tcW w:w="306" w:type="pct"/>
            <w:tcBorders>
              <w:top w:val="nil"/>
              <w:left w:val="nil"/>
              <w:bottom w:val="single" w:sz="4" w:space="0" w:color="auto"/>
              <w:right w:val="single" w:sz="4" w:space="0" w:color="auto"/>
            </w:tcBorders>
            <w:shd w:val="clear" w:color="000000" w:fill="FFD966"/>
            <w:noWrap/>
            <w:vAlign w:val="center"/>
            <w:hideMark/>
          </w:tcPr>
          <w:p w14:paraId="3AFA7FF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720.4</w:t>
            </w:r>
          </w:p>
        </w:tc>
        <w:tc>
          <w:tcPr>
            <w:tcW w:w="231" w:type="pct"/>
            <w:tcBorders>
              <w:top w:val="nil"/>
              <w:left w:val="nil"/>
              <w:bottom w:val="single" w:sz="4" w:space="0" w:color="auto"/>
              <w:right w:val="single" w:sz="4" w:space="0" w:color="auto"/>
            </w:tcBorders>
            <w:shd w:val="clear" w:color="000000" w:fill="C6E0B4"/>
            <w:noWrap/>
            <w:vAlign w:val="center"/>
            <w:hideMark/>
          </w:tcPr>
          <w:p w14:paraId="370C9A0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30.4</w:t>
            </w:r>
          </w:p>
        </w:tc>
      </w:tr>
      <w:tr w:rsidR="00A92CBE" w:rsidRPr="00090D78" w14:paraId="7F649FFD" w14:textId="77777777" w:rsidTr="00A92CBE">
        <w:trPr>
          <w:trHeight w:val="46"/>
          <w:jc w:val="center"/>
        </w:trPr>
        <w:tc>
          <w:tcPr>
            <w:tcW w:w="259" w:type="pct"/>
            <w:tcBorders>
              <w:top w:val="nil"/>
              <w:left w:val="single" w:sz="4" w:space="0" w:color="auto"/>
              <w:bottom w:val="single" w:sz="4" w:space="0" w:color="auto"/>
              <w:right w:val="single" w:sz="4" w:space="0" w:color="auto"/>
            </w:tcBorders>
            <w:shd w:val="clear" w:color="000000" w:fill="B4C6E7"/>
            <w:noWrap/>
            <w:vAlign w:val="center"/>
            <w:hideMark/>
          </w:tcPr>
          <w:p w14:paraId="64E9E995"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2022</w:t>
            </w:r>
          </w:p>
        </w:tc>
        <w:tc>
          <w:tcPr>
            <w:tcW w:w="269" w:type="pct"/>
            <w:tcBorders>
              <w:top w:val="nil"/>
              <w:left w:val="nil"/>
              <w:bottom w:val="single" w:sz="4" w:space="0" w:color="auto"/>
              <w:right w:val="single" w:sz="4" w:space="0" w:color="auto"/>
            </w:tcBorders>
            <w:shd w:val="clear" w:color="000000" w:fill="FFD966"/>
            <w:noWrap/>
            <w:vAlign w:val="center"/>
            <w:hideMark/>
          </w:tcPr>
          <w:p w14:paraId="7CB2EDC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575.9</w:t>
            </w:r>
          </w:p>
        </w:tc>
        <w:tc>
          <w:tcPr>
            <w:tcW w:w="231" w:type="pct"/>
            <w:tcBorders>
              <w:top w:val="nil"/>
              <w:left w:val="nil"/>
              <w:bottom w:val="single" w:sz="4" w:space="0" w:color="auto"/>
              <w:right w:val="single" w:sz="4" w:space="0" w:color="auto"/>
            </w:tcBorders>
            <w:shd w:val="clear" w:color="000000" w:fill="C6E0B4"/>
            <w:noWrap/>
            <w:vAlign w:val="center"/>
            <w:hideMark/>
          </w:tcPr>
          <w:p w14:paraId="7759577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28.6</w:t>
            </w:r>
          </w:p>
        </w:tc>
        <w:tc>
          <w:tcPr>
            <w:tcW w:w="306" w:type="pct"/>
            <w:tcBorders>
              <w:top w:val="nil"/>
              <w:left w:val="nil"/>
              <w:bottom w:val="single" w:sz="4" w:space="0" w:color="auto"/>
              <w:right w:val="single" w:sz="4" w:space="0" w:color="auto"/>
            </w:tcBorders>
            <w:shd w:val="clear" w:color="000000" w:fill="FFD966"/>
            <w:noWrap/>
            <w:vAlign w:val="center"/>
            <w:hideMark/>
          </w:tcPr>
          <w:p w14:paraId="397D5E7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490.5</w:t>
            </w:r>
          </w:p>
        </w:tc>
        <w:tc>
          <w:tcPr>
            <w:tcW w:w="232" w:type="pct"/>
            <w:tcBorders>
              <w:top w:val="nil"/>
              <w:left w:val="nil"/>
              <w:bottom w:val="single" w:sz="4" w:space="0" w:color="auto"/>
              <w:right w:val="single" w:sz="4" w:space="0" w:color="auto"/>
            </w:tcBorders>
            <w:shd w:val="clear" w:color="000000" w:fill="C6E0B4"/>
            <w:noWrap/>
            <w:vAlign w:val="center"/>
            <w:hideMark/>
          </w:tcPr>
          <w:p w14:paraId="199D431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13.7</w:t>
            </w:r>
          </w:p>
        </w:tc>
        <w:tc>
          <w:tcPr>
            <w:tcW w:w="306" w:type="pct"/>
            <w:tcBorders>
              <w:top w:val="nil"/>
              <w:left w:val="nil"/>
              <w:bottom w:val="single" w:sz="4" w:space="0" w:color="auto"/>
              <w:right w:val="single" w:sz="4" w:space="0" w:color="auto"/>
            </w:tcBorders>
            <w:shd w:val="clear" w:color="000000" w:fill="F4B084"/>
            <w:noWrap/>
            <w:vAlign w:val="center"/>
            <w:hideMark/>
          </w:tcPr>
          <w:p w14:paraId="4124612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2" w:type="pct"/>
            <w:tcBorders>
              <w:top w:val="nil"/>
              <w:left w:val="nil"/>
              <w:bottom w:val="single" w:sz="4" w:space="0" w:color="auto"/>
              <w:right w:val="single" w:sz="4" w:space="0" w:color="auto"/>
            </w:tcBorders>
            <w:shd w:val="clear" w:color="000000" w:fill="F4B084"/>
            <w:noWrap/>
            <w:vAlign w:val="center"/>
            <w:hideMark/>
          </w:tcPr>
          <w:p w14:paraId="2BAF5EF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01DC29F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763.8</w:t>
            </w:r>
          </w:p>
        </w:tc>
        <w:tc>
          <w:tcPr>
            <w:tcW w:w="231" w:type="pct"/>
            <w:tcBorders>
              <w:top w:val="nil"/>
              <w:left w:val="nil"/>
              <w:bottom w:val="single" w:sz="4" w:space="0" w:color="auto"/>
              <w:right w:val="single" w:sz="4" w:space="0" w:color="auto"/>
            </w:tcBorders>
            <w:shd w:val="clear" w:color="000000" w:fill="C6E0B4"/>
            <w:noWrap/>
            <w:vAlign w:val="center"/>
            <w:hideMark/>
          </w:tcPr>
          <w:p w14:paraId="7642AD9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14.8</w:t>
            </w:r>
          </w:p>
        </w:tc>
        <w:tc>
          <w:tcPr>
            <w:tcW w:w="334" w:type="pct"/>
            <w:tcBorders>
              <w:top w:val="nil"/>
              <w:left w:val="nil"/>
              <w:bottom w:val="single" w:sz="4" w:space="0" w:color="auto"/>
              <w:right w:val="single" w:sz="4" w:space="0" w:color="auto"/>
            </w:tcBorders>
            <w:shd w:val="clear" w:color="000000" w:fill="FFD966"/>
            <w:noWrap/>
            <w:vAlign w:val="center"/>
            <w:hideMark/>
          </w:tcPr>
          <w:p w14:paraId="770A50E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752.3</w:t>
            </w:r>
          </w:p>
        </w:tc>
        <w:tc>
          <w:tcPr>
            <w:tcW w:w="288" w:type="pct"/>
            <w:tcBorders>
              <w:top w:val="nil"/>
              <w:left w:val="nil"/>
              <w:bottom w:val="single" w:sz="4" w:space="0" w:color="auto"/>
              <w:right w:val="single" w:sz="4" w:space="0" w:color="auto"/>
            </w:tcBorders>
            <w:shd w:val="clear" w:color="000000" w:fill="C6E0B4"/>
            <w:noWrap/>
            <w:vAlign w:val="center"/>
            <w:hideMark/>
          </w:tcPr>
          <w:p w14:paraId="61CF613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13.0</w:t>
            </w:r>
          </w:p>
        </w:tc>
        <w:tc>
          <w:tcPr>
            <w:tcW w:w="272" w:type="pct"/>
            <w:tcBorders>
              <w:top w:val="nil"/>
              <w:left w:val="nil"/>
              <w:bottom w:val="single" w:sz="4" w:space="0" w:color="auto"/>
              <w:right w:val="single" w:sz="4" w:space="0" w:color="auto"/>
            </w:tcBorders>
            <w:shd w:val="clear" w:color="000000" w:fill="FFD966"/>
            <w:noWrap/>
            <w:vAlign w:val="center"/>
            <w:hideMark/>
          </w:tcPr>
          <w:p w14:paraId="6BD0B7E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249.3</w:t>
            </w:r>
          </w:p>
        </w:tc>
        <w:tc>
          <w:tcPr>
            <w:tcW w:w="234" w:type="pct"/>
            <w:tcBorders>
              <w:top w:val="nil"/>
              <w:left w:val="nil"/>
              <w:bottom w:val="single" w:sz="4" w:space="0" w:color="auto"/>
              <w:right w:val="single" w:sz="4" w:space="0" w:color="auto"/>
            </w:tcBorders>
            <w:shd w:val="clear" w:color="000000" w:fill="C6E0B4"/>
            <w:noWrap/>
            <w:vAlign w:val="center"/>
            <w:hideMark/>
          </w:tcPr>
          <w:p w14:paraId="412C9CC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14.5</w:t>
            </w:r>
          </w:p>
        </w:tc>
        <w:tc>
          <w:tcPr>
            <w:tcW w:w="269" w:type="pct"/>
            <w:tcBorders>
              <w:top w:val="nil"/>
              <w:left w:val="nil"/>
              <w:bottom w:val="single" w:sz="4" w:space="0" w:color="auto"/>
              <w:right w:val="single" w:sz="4" w:space="0" w:color="auto"/>
            </w:tcBorders>
            <w:shd w:val="clear" w:color="000000" w:fill="F4B084"/>
            <w:noWrap/>
            <w:vAlign w:val="center"/>
            <w:hideMark/>
          </w:tcPr>
          <w:p w14:paraId="678708B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1" w:type="pct"/>
            <w:tcBorders>
              <w:top w:val="nil"/>
              <w:left w:val="nil"/>
              <w:bottom w:val="single" w:sz="4" w:space="0" w:color="auto"/>
              <w:right w:val="single" w:sz="4" w:space="0" w:color="auto"/>
            </w:tcBorders>
            <w:shd w:val="clear" w:color="000000" w:fill="F4B084"/>
            <w:noWrap/>
            <w:vAlign w:val="center"/>
            <w:hideMark/>
          </w:tcPr>
          <w:p w14:paraId="4265EB1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9" w:type="pct"/>
            <w:tcBorders>
              <w:top w:val="nil"/>
              <w:left w:val="nil"/>
              <w:bottom w:val="single" w:sz="4" w:space="0" w:color="auto"/>
              <w:right w:val="single" w:sz="4" w:space="0" w:color="auto"/>
            </w:tcBorders>
            <w:shd w:val="clear" w:color="000000" w:fill="FFD966"/>
            <w:noWrap/>
            <w:vAlign w:val="center"/>
            <w:hideMark/>
          </w:tcPr>
          <w:p w14:paraId="5AF9657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453.0</w:t>
            </w:r>
          </w:p>
        </w:tc>
        <w:tc>
          <w:tcPr>
            <w:tcW w:w="231" w:type="pct"/>
            <w:tcBorders>
              <w:top w:val="nil"/>
              <w:left w:val="nil"/>
              <w:bottom w:val="single" w:sz="4" w:space="0" w:color="auto"/>
              <w:right w:val="single" w:sz="4" w:space="0" w:color="auto"/>
            </w:tcBorders>
            <w:shd w:val="clear" w:color="000000" w:fill="C6E0B4"/>
            <w:noWrap/>
            <w:vAlign w:val="center"/>
            <w:hideMark/>
          </w:tcPr>
          <w:p w14:paraId="2CB66D5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51.4</w:t>
            </w:r>
          </w:p>
        </w:tc>
        <w:tc>
          <w:tcPr>
            <w:tcW w:w="306" w:type="pct"/>
            <w:tcBorders>
              <w:top w:val="nil"/>
              <w:left w:val="nil"/>
              <w:bottom w:val="single" w:sz="4" w:space="0" w:color="auto"/>
              <w:right w:val="single" w:sz="4" w:space="0" w:color="auto"/>
            </w:tcBorders>
            <w:shd w:val="clear" w:color="000000" w:fill="FFD966"/>
            <w:noWrap/>
            <w:vAlign w:val="center"/>
            <w:hideMark/>
          </w:tcPr>
          <w:p w14:paraId="6D8D2D5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1126.8</w:t>
            </w:r>
          </w:p>
        </w:tc>
        <w:tc>
          <w:tcPr>
            <w:tcW w:w="231" w:type="pct"/>
            <w:tcBorders>
              <w:top w:val="nil"/>
              <w:left w:val="nil"/>
              <w:bottom w:val="single" w:sz="4" w:space="0" w:color="auto"/>
              <w:right w:val="single" w:sz="4" w:space="0" w:color="auto"/>
            </w:tcBorders>
            <w:shd w:val="clear" w:color="000000" w:fill="C6E0B4"/>
            <w:noWrap/>
            <w:vAlign w:val="center"/>
            <w:hideMark/>
          </w:tcPr>
          <w:p w14:paraId="5C107BA7" w14:textId="77777777" w:rsidR="00A92CBE" w:rsidRPr="00090D78"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26.9</w:t>
            </w:r>
          </w:p>
        </w:tc>
      </w:tr>
    </w:tbl>
    <w:p w14:paraId="0C12660F" w14:textId="77777777" w:rsidR="00A92CBE" w:rsidRPr="00090D78" w:rsidRDefault="00A92CBE" w:rsidP="00DF39B4">
      <w:pPr>
        <w:jc w:val="both"/>
        <w:rPr>
          <w:rFonts w:ascii="Times New Roman" w:hAnsi="Times New Roman" w:cstheme="majorBidi"/>
          <w:sz w:val="18"/>
          <w:szCs w:val="18"/>
          <w:lang w:bidi="fa-IR"/>
        </w:rPr>
      </w:pPr>
    </w:p>
    <w:p w14:paraId="0730AEF2" w14:textId="77777777" w:rsidR="00A92CBE" w:rsidRPr="00090D78" w:rsidRDefault="00A92CBE" w:rsidP="00DF39B4">
      <w:pPr>
        <w:jc w:val="both"/>
        <w:rPr>
          <w:rFonts w:ascii="Times New Roman" w:hAnsi="Times New Roman" w:cstheme="majorBidi"/>
          <w:sz w:val="18"/>
          <w:szCs w:val="18"/>
          <w:lang w:bidi="fa-IR"/>
        </w:rPr>
      </w:pPr>
    </w:p>
    <w:p w14:paraId="7E6F33F0" w14:textId="059D2ABB" w:rsidR="00A92CBE" w:rsidRPr="00090D78" w:rsidRDefault="00C46226" w:rsidP="00DF39B4">
      <w:pPr>
        <w:pStyle w:val="Caption"/>
        <w:keepNext/>
        <w:jc w:val="both"/>
        <w:rPr>
          <w:rFonts w:ascii="Times New Roman" w:hAnsi="Times New Roman" w:cstheme="majorBidi"/>
          <w:i w:val="0"/>
          <w:iCs w:val="0"/>
          <w:color w:val="auto"/>
        </w:rPr>
      </w:pPr>
      <w:r>
        <w:rPr>
          <w:rFonts w:ascii="Times New Roman" w:hAnsi="Times New Roman" w:cstheme="majorBidi"/>
          <w:i w:val="0"/>
          <w:iCs w:val="0"/>
          <w:color w:val="auto"/>
        </w:rPr>
        <w:t>TABLE</w:t>
      </w:r>
      <w:r w:rsidR="00A92CBE" w:rsidRPr="00090D78">
        <w:rPr>
          <w:rFonts w:ascii="Times New Roman" w:hAnsi="Times New Roman" w:cstheme="majorBidi"/>
          <w:i w:val="0"/>
          <w:iCs w:val="0"/>
          <w:color w:val="auto"/>
        </w:rPr>
        <w:t xml:space="preserve"> </w:t>
      </w:r>
      <w:r w:rsidR="00045EDF" w:rsidRPr="00090D78">
        <w:rPr>
          <w:rFonts w:ascii="Times New Roman" w:hAnsi="Times New Roman" w:cstheme="majorBidi"/>
          <w:i w:val="0"/>
          <w:iCs w:val="0"/>
          <w:color w:val="auto"/>
        </w:rPr>
        <w:t>S</w:t>
      </w:r>
      <w:r w:rsidR="00A92CBE" w:rsidRPr="00090D78">
        <w:rPr>
          <w:rFonts w:ascii="Times New Roman" w:hAnsi="Times New Roman" w:cstheme="majorBidi"/>
          <w:i w:val="0"/>
          <w:iCs w:val="0"/>
          <w:color w:val="auto"/>
        </w:rPr>
        <w:fldChar w:fldCharType="begin"/>
      </w:r>
      <w:r w:rsidR="00A92CBE" w:rsidRPr="00090D78">
        <w:rPr>
          <w:rFonts w:ascii="Times New Roman" w:hAnsi="Times New Roman" w:cstheme="majorBidi"/>
          <w:i w:val="0"/>
          <w:iCs w:val="0"/>
          <w:color w:val="auto"/>
        </w:rPr>
        <w:instrText xml:space="preserve"> SEQ Table \* ARABIC </w:instrText>
      </w:r>
      <w:r w:rsidR="00A92CBE" w:rsidRPr="00090D78">
        <w:rPr>
          <w:rFonts w:ascii="Times New Roman" w:hAnsi="Times New Roman" w:cstheme="majorBidi"/>
          <w:i w:val="0"/>
          <w:iCs w:val="0"/>
          <w:color w:val="auto"/>
        </w:rPr>
        <w:fldChar w:fldCharType="separate"/>
      </w:r>
      <w:r w:rsidR="00A71CAB">
        <w:rPr>
          <w:rFonts w:ascii="Times New Roman" w:hAnsi="Times New Roman" w:cstheme="majorBidi"/>
          <w:i w:val="0"/>
          <w:iCs w:val="0"/>
          <w:noProof/>
          <w:color w:val="auto"/>
        </w:rPr>
        <w:t>12</w:t>
      </w:r>
      <w:r w:rsidR="00A92CBE" w:rsidRPr="00090D78">
        <w:rPr>
          <w:rFonts w:ascii="Times New Roman" w:hAnsi="Times New Roman" w:cstheme="majorBidi"/>
          <w:i w:val="0"/>
          <w:iCs w:val="0"/>
          <w:color w:val="auto"/>
        </w:rPr>
        <w:fldChar w:fldCharType="end"/>
      </w:r>
      <w:r w:rsidR="00A92CBE" w:rsidRPr="00A92CBE">
        <w:rPr>
          <w:rFonts w:asciiTheme="majorBidi" w:hAnsiTheme="majorBidi" w:cstheme="majorBidi" w:hint="cs"/>
          <w:i w:val="0"/>
          <w:iCs w:val="0"/>
          <w:color w:val="auto"/>
          <w:rtl/>
        </w:rPr>
        <w:t>:</w:t>
      </w:r>
      <w:r w:rsidR="00A92CBE" w:rsidRPr="00090D78">
        <w:rPr>
          <w:rFonts w:ascii="Times New Roman" w:hAnsi="Times New Roman" w:cstheme="majorBidi"/>
          <w:i w:val="0"/>
          <w:iCs w:val="0"/>
          <w:color w:val="auto"/>
        </w:rPr>
        <w:t xml:space="preserve"> </w:t>
      </w:r>
      <w:r w:rsidR="00045EDF" w:rsidRPr="00090D78">
        <w:rPr>
          <w:rFonts w:ascii="Times New Roman" w:hAnsi="Times New Roman" w:cstheme="majorBidi"/>
          <w:i w:val="0"/>
          <w:iCs w:val="0"/>
          <w:color w:val="auto"/>
        </w:rPr>
        <w:t xml:space="preserve">Maximum and Minimum </w:t>
      </w:r>
      <w:r w:rsidR="00A92CBE" w:rsidRPr="00090D78">
        <w:rPr>
          <w:rFonts w:ascii="Times New Roman" w:hAnsi="Times New Roman" w:cstheme="majorBidi"/>
          <w:i w:val="0"/>
          <w:iCs w:val="0"/>
          <w:color w:val="auto"/>
        </w:rPr>
        <w:t xml:space="preserve">Daily concentration of </w:t>
      </w:r>
      <w:r w:rsidR="00814EDD">
        <w:rPr>
          <w:rFonts w:ascii="Times New Roman" w:hAnsi="Times New Roman" w:cstheme="majorBidi"/>
          <w:i w:val="0"/>
          <w:iCs w:val="0"/>
          <w:color w:val="auto"/>
        </w:rPr>
        <w:t>PM</w:t>
      </w:r>
      <w:r w:rsidR="00814EDD" w:rsidRPr="00814EDD">
        <w:rPr>
          <w:rFonts w:ascii="Times New Roman" w:hAnsi="Times New Roman" w:cstheme="majorBidi"/>
          <w:i w:val="0"/>
          <w:iCs w:val="0"/>
          <w:color w:val="auto"/>
          <w:vertAlign w:val="subscript"/>
        </w:rPr>
        <w:t>2.5</w:t>
      </w:r>
      <w:r w:rsidR="00A92CBE" w:rsidRPr="00090D78">
        <w:rPr>
          <w:rFonts w:ascii="Times New Roman" w:hAnsi="Times New Roman" w:cstheme="majorBidi"/>
          <w:i w:val="0"/>
          <w:iCs w:val="0"/>
          <w:color w:val="auto"/>
          <w:vertAlign w:val="subscript"/>
        </w:rPr>
        <w:t xml:space="preserve"> </w:t>
      </w:r>
      <w:r w:rsidR="00A92CBE" w:rsidRPr="00090D78">
        <w:rPr>
          <w:rFonts w:ascii="Times New Roman" w:hAnsi="Times New Roman" w:cstheme="majorBidi"/>
          <w:i w:val="0"/>
          <w:iCs w:val="0"/>
          <w:color w:val="auto"/>
        </w:rPr>
        <w:t xml:space="preserve">during the years 2011 to 2022 by city </w:t>
      </w:r>
      <w:r w:rsidR="00814EDD">
        <w:rPr>
          <w:rFonts w:ascii="Times New Roman" w:hAnsi="Times New Roman" w:cstheme="majorBidi"/>
          <w:i w:val="0"/>
          <w:iCs w:val="0"/>
          <w:color w:val="auto"/>
        </w:rPr>
        <w:t>µg/m</w:t>
      </w:r>
      <w:r w:rsidR="00814EDD" w:rsidRPr="00814EDD">
        <w:rPr>
          <w:rFonts w:ascii="Times New Roman" w:hAnsi="Times New Roman" w:cstheme="majorBidi"/>
          <w:i w:val="0"/>
          <w:iCs w:val="0"/>
          <w:color w:val="auto"/>
          <w:vertAlign w:val="superscript"/>
        </w:rPr>
        <w:t>3</w:t>
      </w:r>
      <w:r w:rsidR="00A92CBE" w:rsidRPr="00090D78">
        <w:rPr>
          <w:rFonts w:ascii="Times New Roman" w:hAnsi="Times New Roman" w:cstheme="majorBidi"/>
          <w:i w:val="0"/>
          <w:iCs w:val="0"/>
          <w:color w:val="auto"/>
        </w:rPr>
        <w:t xml:space="preserve"> (ND: NO DATA)</w:t>
      </w:r>
    </w:p>
    <w:tbl>
      <w:tblPr>
        <w:tblW w:w="5000" w:type="pct"/>
        <w:jc w:val="center"/>
        <w:tblLook w:val="04A0" w:firstRow="1" w:lastRow="0" w:firstColumn="1" w:lastColumn="0" w:noHBand="0" w:noVBand="1"/>
      </w:tblPr>
      <w:tblGrid>
        <w:gridCol w:w="698"/>
        <w:gridCol w:w="725"/>
        <w:gridCol w:w="624"/>
        <w:gridCol w:w="725"/>
        <w:gridCol w:w="609"/>
        <w:gridCol w:w="725"/>
        <w:gridCol w:w="624"/>
        <w:gridCol w:w="642"/>
        <w:gridCol w:w="609"/>
        <w:gridCol w:w="912"/>
        <w:gridCol w:w="764"/>
        <w:gridCol w:w="733"/>
        <w:gridCol w:w="629"/>
        <w:gridCol w:w="676"/>
        <w:gridCol w:w="642"/>
        <w:gridCol w:w="642"/>
        <w:gridCol w:w="624"/>
        <w:gridCol w:w="725"/>
        <w:gridCol w:w="622"/>
      </w:tblGrid>
      <w:tr w:rsidR="00A92CBE" w:rsidRPr="00A92CBE" w14:paraId="10EC46DF" w14:textId="77777777" w:rsidTr="00A92CBE">
        <w:trPr>
          <w:trHeight w:val="330"/>
          <w:jc w:val="center"/>
        </w:trPr>
        <w:tc>
          <w:tcPr>
            <w:tcW w:w="5000" w:type="pct"/>
            <w:gridSpan w:val="19"/>
            <w:tcBorders>
              <w:top w:val="single" w:sz="4" w:space="0" w:color="auto"/>
              <w:left w:val="single" w:sz="4" w:space="0" w:color="auto"/>
              <w:bottom w:val="single" w:sz="4" w:space="0" w:color="auto"/>
              <w:right w:val="single" w:sz="4" w:space="0" w:color="000000"/>
            </w:tcBorders>
            <w:shd w:val="clear" w:color="000000" w:fill="D9D9D9"/>
            <w:noWrap/>
            <w:vAlign w:val="center"/>
            <w:hideMark/>
          </w:tcPr>
          <w:p w14:paraId="234E6102" w14:textId="5394E1AF"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 xml:space="preserve">Daily concentration of </w:t>
            </w:r>
            <w:r w:rsidR="00814EDD">
              <w:rPr>
                <w:rFonts w:ascii="Times New Roman" w:eastAsia="Times New Roman" w:hAnsi="Times New Roman" w:cs="Times New Roman"/>
                <w:color w:val="000000"/>
                <w:kern w:val="0"/>
                <w:sz w:val="16"/>
                <w:szCs w:val="16"/>
                <w14:ligatures w14:val="none"/>
              </w:rPr>
              <w:t>PM</w:t>
            </w:r>
            <w:r w:rsidR="00814EDD" w:rsidRPr="00814EDD">
              <w:rPr>
                <w:rFonts w:ascii="Times New Roman" w:eastAsia="Times New Roman" w:hAnsi="Times New Roman" w:cs="Times New Roman"/>
                <w:color w:val="000000"/>
                <w:kern w:val="0"/>
                <w:sz w:val="16"/>
                <w:szCs w:val="16"/>
                <w:vertAlign w:val="subscript"/>
                <w14:ligatures w14:val="none"/>
              </w:rPr>
              <w:t>2.5</w:t>
            </w:r>
          </w:p>
        </w:tc>
      </w:tr>
      <w:tr w:rsidR="00A92CBE" w:rsidRPr="00A92CBE" w14:paraId="108BC4B4" w14:textId="77777777" w:rsidTr="00A92CBE">
        <w:trPr>
          <w:trHeight w:val="520"/>
          <w:jc w:val="center"/>
        </w:trPr>
        <w:tc>
          <w:tcPr>
            <w:tcW w:w="269" w:type="pct"/>
            <w:tcBorders>
              <w:top w:val="nil"/>
              <w:left w:val="single" w:sz="4" w:space="0" w:color="auto"/>
              <w:bottom w:val="single" w:sz="4" w:space="0" w:color="auto"/>
              <w:right w:val="single" w:sz="4" w:space="0" w:color="auto"/>
            </w:tcBorders>
            <w:shd w:val="clear" w:color="000000" w:fill="BF8F00"/>
            <w:noWrap/>
            <w:vAlign w:val="center"/>
            <w:hideMark/>
          </w:tcPr>
          <w:p w14:paraId="536794E1"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City</w:t>
            </w:r>
          </w:p>
        </w:tc>
        <w:tc>
          <w:tcPr>
            <w:tcW w:w="521" w:type="pct"/>
            <w:gridSpan w:val="2"/>
            <w:tcBorders>
              <w:top w:val="single" w:sz="4" w:space="0" w:color="auto"/>
              <w:left w:val="nil"/>
              <w:bottom w:val="single" w:sz="4" w:space="0" w:color="auto"/>
              <w:right w:val="single" w:sz="4" w:space="0" w:color="auto"/>
            </w:tcBorders>
            <w:shd w:val="clear" w:color="000000" w:fill="00B050"/>
            <w:vAlign w:val="center"/>
            <w:hideMark/>
          </w:tcPr>
          <w:p w14:paraId="47C75A99"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Tehran (1)</w:t>
            </w:r>
          </w:p>
        </w:tc>
        <w:tc>
          <w:tcPr>
            <w:tcW w:w="515" w:type="pct"/>
            <w:gridSpan w:val="2"/>
            <w:tcBorders>
              <w:top w:val="single" w:sz="4" w:space="0" w:color="auto"/>
              <w:left w:val="nil"/>
              <w:bottom w:val="single" w:sz="4" w:space="0" w:color="auto"/>
              <w:right w:val="single" w:sz="4" w:space="0" w:color="auto"/>
            </w:tcBorders>
            <w:shd w:val="clear" w:color="000000" w:fill="00B050"/>
            <w:vAlign w:val="center"/>
            <w:hideMark/>
          </w:tcPr>
          <w:p w14:paraId="45EB77C6"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Tabriz (2)</w:t>
            </w:r>
          </w:p>
        </w:tc>
        <w:tc>
          <w:tcPr>
            <w:tcW w:w="521" w:type="pct"/>
            <w:gridSpan w:val="2"/>
            <w:tcBorders>
              <w:top w:val="single" w:sz="4" w:space="0" w:color="auto"/>
              <w:left w:val="nil"/>
              <w:bottom w:val="single" w:sz="4" w:space="0" w:color="auto"/>
              <w:right w:val="single" w:sz="4" w:space="0" w:color="auto"/>
            </w:tcBorders>
            <w:shd w:val="clear" w:color="000000" w:fill="00B050"/>
            <w:vAlign w:val="center"/>
            <w:hideMark/>
          </w:tcPr>
          <w:p w14:paraId="755EB8C0"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Shiraz (3)</w:t>
            </w:r>
          </w:p>
        </w:tc>
        <w:tc>
          <w:tcPr>
            <w:tcW w:w="483" w:type="pct"/>
            <w:gridSpan w:val="2"/>
            <w:tcBorders>
              <w:top w:val="single" w:sz="4" w:space="0" w:color="auto"/>
              <w:left w:val="nil"/>
              <w:bottom w:val="single" w:sz="4" w:space="0" w:color="auto"/>
              <w:right w:val="single" w:sz="4" w:space="0" w:color="auto"/>
            </w:tcBorders>
            <w:shd w:val="clear" w:color="000000" w:fill="00B050"/>
            <w:vAlign w:val="center"/>
            <w:hideMark/>
          </w:tcPr>
          <w:p w14:paraId="4DE28513"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Ilam (4)</w:t>
            </w:r>
          </w:p>
        </w:tc>
        <w:tc>
          <w:tcPr>
            <w:tcW w:w="647" w:type="pct"/>
            <w:gridSpan w:val="2"/>
            <w:tcBorders>
              <w:top w:val="single" w:sz="4" w:space="0" w:color="auto"/>
              <w:left w:val="nil"/>
              <w:bottom w:val="single" w:sz="4" w:space="0" w:color="auto"/>
              <w:right w:val="single" w:sz="4" w:space="0" w:color="auto"/>
            </w:tcBorders>
            <w:shd w:val="clear" w:color="000000" w:fill="00B050"/>
            <w:vAlign w:val="center"/>
            <w:hideMark/>
          </w:tcPr>
          <w:p w14:paraId="06181654"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Kermanshah (5)</w:t>
            </w:r>
          </w:p>
        </w:tc>
        <w:tc>
          <w:tcPr>
            <w:tcW w:w="526" w:type="pct"/>
            <w:gridSpan w:val="2"/>
            <w:tcBorders>
              <w:top w:val="single" w:sz="4" w:space="0" w:color="auto"/>
              <w:left w:val="nil"/>
              <w:bottom w:val="single" w:sz="4" w:space="0" w:color="auto"/>
              <w:right w:val="single" w:sz="4" w:space="0" w:color="auto"/>
            </w:tcBorders>
            <w:shd w:val="clear" w:color="000000" w:fill="00B050"/>
            <w:vAlign w:val="center"/>
            <w:hideMark/>
          </w:tcPr>
          <w:p w14:paraId="651D419F"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Mashhad (6)</w:t>
            </w:r>
          </w:p>
        </w:tc>
        <w:tc>
          <w:tcPr>
            <w:tcW w:w="509" w:type="pct"/>
            <w:gridSpan w:val="2"/>
            <w:tcBorders>
              <w:top w:val="single" w:sz="4" w:space="0" w:color="auto"/>
              <w:left w:val="nil"/>
              <w:bottom w:val="single" w:sz="4" w:space="0" w:color="auto"/>
              <w:right w:val="single" w:sz="4" w:space="0" w:color="auto"/>
            </w:tcBorders>
            <w:shd w:val="clear" w:color="000000" w:fill="00B050"/>
            <w:vAlign w:val="center"/>
            <w:hideMark/>
          </w:tcPr>
          <w:p w14:paraId="2E6B57F0"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Zahedan (7)</w:t>
            </w:r>
          </w:p>
        </w:tc>
        <w:tc>
          <w:tcPr>
            <w:tcW w:w="489" w:type="pct"/>
            <w:gridSpan w:val="2"/>
            <w:tcBorders>
              <w:top w:val="single" w:sz="4" w:space="0" w:color="auto"/>
              <w:left w:val="nil"/>
              <w:bottom w:val="single" w:sz="4" w:space="0" w:color="auto"/>
              <w:right w:val="single" w:sz="4" w:space="0" w:color="auto"/>
            </w:tcBorders>
            <w:shd w:val="clear" w:color="000000" w:fill="00B050"/>
            <w:vAlign w:val="center"/>
            <w:hideMark/>
          </w:tcPr>
          <w:p w14:paraId="67197098"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Yazd (8)</w:t>
            </w:r>
          </w:p>
        </w:tc>
        <w:tc>
          <w:tcPr>
            <w:tcW w:w="520" w:type="pct"/>
            <w:gridSpan w:val="2"/>
            <w:tcBorders>
              <w:top w:val="single" w:sz="4" w:space="0" w:color="auto"/>
              <w:left w:val="nil"/>
              <w:bottom w:val="single" w:sz="4" w:space="0" w:color="auto"/>
              <w:right w:val="single" w:sz="4" w:space="0" w:color="auto"/>
            </w:tcBorders>
            <w:shd w:val="clear" w:color="000000" w:fill="00B050"/>
            <w:vAlign w:val="center"/>
            <w:hideMark/>
          </w:tcPr>
          <w:p w14:paraId="56017253"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Ahvaz (9)</w:t>
            </w:r>
          </w:p>
        </w:tc>
      </w:tr>
      <w:tr w:rsidR="00A92CBE" w:rsidRPr="00A92CBE" w14:paraId="700F0716" w14:textId="77777777" w:rsidTr="00A92CBE">
        <w:trPr>
          <w:trHeight w:val="290"/>
          <w:jc w:val="center"/>
        </w:trPr>
        <w:tc>
          <w:tcPr>
            <w:tcW w:w="269" w:type="pct"/>
            <w:tcBorders>
              <w:top w:val="nil"/>
              <w:left w:val="single" w:sz="4" w:space="0" w:color="auto"/>
              <w:bottom w:val="single" w:sz="4" w:space="0" w:color="auto"/>
              <w:right w:val="single" w:sz="4" w:space="0" w:color="auto"/>
            </w:tcBorders>
            <w:shd w:val="clear" w:color="000000" w:fill="C65911"/>
            <w:noWrap/>
            <w:vAlign w:val="center"/>
            <w:hideMark/>
          </w:tcPr>
          <w:p w14:paraId="5D05EC1B"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Year</w:t>
            </w:r>
          </w:p>
        </w:tc>
        <w:tc>
          <w:tcPr>
            <w:tcW w:w="280" w:type="pct"/>
            <w:tcBorders>
              <w:top w:val="nil"/>
              <w:left w:val="nil"/>
              <w:bottom w:val="single" w:sz="4" w:space="0" w:color="auto"/>
              <w:right w:val="single" w:sz="4" w:space="0" w:color="auto"/>
            </w:tcBorders>
            <w:shd w:val="clear" w:color="000000" w:fill="00B0F0"/>
            <w:noWrap/>
            <w:vAlign w:val="center"/>
            <w:hideMark/>
          </w:tcPr>
          <w:p w14:paraId="473FA2EC"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41" w:type="pct"/>
            <w:tcBorders>
              <w:top w:val="nil"/>
              <w:left w:val="nil"/>
              <w:bottom w:val="single" w:sz="4" w:space="0" w:color="auto"/>
              <w:right w:val="single" w:sz="4" w:space="0" w:color="auto"/>
            </w:tcBorders>
            <w:shd w:val="clear" w:color="000000" w:fill="FFFF00"/>
            <w:noWrap/>
            <w:vAlign w:val="center"/>
            <w:hideMark/>
          </w:tcPr>
          <w:p w14:paraId="6F5A0CC7"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80" w:type="pct"/>
            <w:tcBorders>
              <w:top w:val="nil"/>
              <w:left w:val="nil"/>
              <w:bottom w:val="single" w:sz="4" w:space="0" w:color="auto"/>
              <w:right w:val="single" w:sz="4" w:space="0" w:color="auto"/>
            </w:tcBorders>
            <w:shd w:val="clear" w:color="000000" w:fill="00B0F0"/>
            <w:noWrap/>
            <w:vAlign w:val="center"/>
            <w:hideMark/>
          </w:tcPr>
          <w:p w14:paraId="6CA90E59"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5" w:type="pct"/>
            <w:tcBorders>
              <w:top w:val="nil"/>
              <w:left w:val="nil"/>
              <w:bottom w:val="single" w:sz="4" w:space="0" w:color="auto"/>
              <w:right w:val="single" w:sz="4" w:space="0" w:color="auto"/>
            </w:tcBorders>
            <w:shd w:val="clear" w:color="000000" w:fill="FFFF00"/>
            <w:noWrap/>
            <w:vAlign w:val="center"/>
            <w:hideMark/>
          </w:tcPr>
          <w:p w14:paraId="2C986771"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80" w:type="pct"/>
            <w:tcBorders>
              <w:top w:val="nil"/>
              <w:left w:val="nil"/>
              <w:bottom w:val="single" w:sz="4" w:space="0" w:color="auto"/>
              <w:right w:val="single" w:sz="4" w:space="0" w:color="auto"/>
            </w:tcBorders>
            <w:shd w:val="clear" w:color="000000" w:fill="00B0F0"/>
            <w:noWrap/>
            <w:vAlign w:val="center"/>
            <w:hideMark/>
          </w:tcPr>
          <w:p w14:paraId="6DC51E4F"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41" w:type="pct"/>
            <w:tcBorders>
              <w:top w:val="nil"/>
              <w:left w:val="nil"/>
              <w:bottom w:val="single" w:sz="4" w:space="0" w:color="auto"/>
              <w:right w:val="single" w:sz="4" w:space="0" w:color="auto"/>
            </w:tcBorders>
            <w:shd w:val="clear" w:color="000000" w:fill="FFFF00"/>
            <w:noWrap/>
            <w:vAlign w:val="center"/>
            <w:hideMark/>
          </w:tcPr>
          <w:p w14:paraId="3E28A8BF"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48" w:type="pct"/>
            <w:tcBorders>
              <w:top w:val="nil"/>
              <w:left w:val="nil"/>
              <w:bottom w:val="single" w:sz="4" w:space="0" w:color="auto"/>
              <w:right w:val="single" w:sz="4" w:space="0" w:color="auto"/>
            </w:tcBorders>
            <w:shd w:val="clear" w:color="000000" w:fill="00B0F0"/>
            <w:noWrap/>
            <w:vAlign w:val="center"/>
            <w:hideMark/>
          </w:tcPr>
          <w:p w14:paraId="38DE7E87"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35" w:type="pct"/>
            <w:tcBorders>
              <w:top w:val="nil"/>
              <w:left w:val="nil"/>
              <w:bottom w:val="single" w:sz="4" w:space="0" w:color="auto"/>
              <w:right w:val="single" w:sz="4" w:space="0" w:color="auto"/>
            </w:tcBorders>
            <w:shd w:val="clear" w:color="000000" w:fill="FFFF00"/>
            <w:noWrap/>
            <w:vAlign w:val="center"/>
            <w:hideMark/>
          </w:tcPr>
          <w:p w14:paraId="4AA8E466"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352" w:type="pct"/>
            <w:tcBorders>
              <w:top w:val="nil"/>
              <w:left w:val="nil"/>
              <w:bottom w:val="single" w:sz="4" w:space="0" w:color="auto"/>
              <w:right w:val="single" w:sz="4" w:space="0" w:color="auto"/>
            </w:tcBorders>
            <w:shd w:val="clear" w:color="000000" w:fill="00B0F0"/>
            <w:noWrap/>
            <w:vAlign w:val="center"/>
            <w:hideMark/>
          </w:tcPr>
          <w:p w14:paraId="4C4EF159"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95" w:type="pct"/>
            <w:tcBorders>
              <w:top w:val="nil"/>
              <w:left w:val="nil"/>
              <w:bottom w:val="single" w:sz="4" w:space="0" w:color="auto"/>
              <w:right w:val="single" w:sz="4" w:space="0" w:color="auto"/>
            </w:tcBorders>
            <w:shd w:val="clear" w:color="000000" w:fill="FFFF00"/>
            <w:noWrap/>
            <w:vAlign w:val="center"/>
            <w:hideMark/>
          </w:tcPr>
          <w:p w14:paraId="0B8DCA70"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83" w:type="pct"/>
            <w:tcBorders>
              <w:top w:val="nil"/>
              <w:left w:val="nil"/>
              <w:bottom w:val="single" w:sz="4" w:space="0" w:color="auto"/>
              <w:right w:val="single" w:sz="4" w:space="0" w:color="auto"/>
            </w:tcBorders>
            <w:shd w:val="clear" w:color="000000" w:fill="00B0F0"/>
            <w:noWrap/>
            <w:vAlign w:val="center"/>
            <w:hideMark/>
          </w:tcPr>
          <w:p w14:paraId="599BDBC4"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43" w:type="pct"/>
            <w:tcBorders>
              <w:top w:val="nil"/>
              <w:left w:val="nil"/>
              <w:bottom w:val="single" w:sz="4" w:space="0" w:color="auto"/>
              <w:right w:val="single" w:sz="4" w:space="0" w:color="auto"/>
            </w:tcBorders>
            <w:shd w:val="clear" w:color="000000" w:fill="FFFF00"/>
            <w:noWrap/>
            <w:vAlign w:val="center"/>
            <w:hideMark/>
          </w:tcPr>
          <w:p w14:paraId="4B4AC711"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61" w:type="pct"/>
            <w:tcBorders>
              <w:top w:val="nil"/>
              <w:left w:val="nil"/>
              <w:bottom w:val="single" w:sz="4" w:space="0" w:color="auto"/>
              <w:right w:val="single" w:sz="4" w:space="0" w:color="auto"/>
            </w:tcBorders>
            <w:shd w:val="clear" w:color="000000" w:fill="00B0F0"/>
            <w:noWrap/>
            <w:vAlign w:val="center"/>
            <w:hideMark/>
          </w:tcPr>
          <w:p w14:paraId="0EC3C15A"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48" w:type="pct"/>
            <w:tcBorders>
              <w:top w:val="nil"/>
              <w:left w:val="nil"/>
              <w:bottom w:val="single" w:sz="4" w:space="0" w:color="auto"/>
              <w:right w:val="single" w:sz="4" w:space="0" w:color="auto"/>
            </w:tcBorders>
            <w:shd w:val="clear" w:color="000000" w:fill="FFFF00"/>
            <w:noWrap/>
            <w:vAlign w:val="center"/>
            <w:hideMark/>
          </w:tcPr>
          <w:p w14:paraId="06DD5BF0"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48" w:type="pct"/>
            <w:tcBorders>
              <w:top w:val="nil"/>
              <w:left w:val="nil"/>
              <w:bottom w:val="single" w:sz="4" w:space="0" w:color="auto"/>
              <w:right w:val="single" w:sz="4" w:space="0" w:color="auto"/>
            </w:tcBorders>
            <w:shd w:val="clear" w:color="000000" w:fill="00B0F0"/>
            <w:noWrap/>
            <w:vAlign w:val="center"/>
            <w:hideMark/>
          </w:tcPr>
          <w:p w14:paraId="751CA92D"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41" w:type="pct"/>
            <w:tcBorders>
              <w:top w:val="nil"/>
              <w:left w:val="nil"/>
              <w:bottom w:val="single" w:sz="4" w:space="0" w:color="auto"/>
              <w:right w:val="single" w:sz="4" w:space="0" w:color="auto"/>
            </w:tcBorders>
            <w:shd w:val="clear" w:color="000000" w:fill="FFFF00"/>
            <w:noWrap/>
            <w:vAlign w:val="center"/>
            <w:hideMark/>
          </w:tcPr>
          <w:p w14:paraId="67931CE1"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c>
          <w:tcPr>
            <w:tcW w:w="280" w:type="pct"/>
            <w:tcBorders>
              <w:top w:val="nil"/>
              <w:left w:val="nil"/>
              <w:bottom w:val="single" w:sz="4" w:space="0" w:color="auto"/>
              <w:right w:val="single" w:sz="4" w:space="0" w:color="auto"/>
            </w:tcBorders>
            <w:shd w:val="clear" w:color="000000" w:fill="00B0F0"/>
            <w:noWrap/>
            <w:vAlign w:val="center"/>
            <w:hideMark/>
          </w:tcPr>
          <w:p w14:paraId="11C7D58F"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max</w:t>
            </w:r>
          </w:p>
        </w:tc>
        <w:tc>
          <w:tcPr>
            <w:tcW w:w="240" w:type="pct"/>
            <w:tcBorders>
              <w:top w:val="nil"/>
              <w:left w:val="nil"/>
              <w:bottom w:val="single" w:sz="4" w:space="0" w:color="auto"/>
              <w:right w:val="single" w:sz="4" w:space="0" w:color="auto"/>
            </w:tcBorders>
            <w:shd w:val="clear" w:color="000000" w:fill="FFFF00"/>
            <w:noWrap/>
            <w:vAlign w:val="center"/>
            <w:hideMark/>
          </w:tcPr>
          <w:p w14:paraId="3A587F0E"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min</w:t>
            </w:r>
          </w:p>
        </w:tc>
      </w:tr>
      <w:tr w:rsidR="00A92CBE" w:rsidRPr="00A92CBE" w14:paraId="595CA8ED"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0B8FD061"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2011</w:t>
            </w:r>
          </w:p>
        </w:tc>
        <w:tc>
          <w:tcPr>
            <w:tcW w:w="280" w:type="pct"/>
            <w:tcBorders>
              <w:top w:val="nil"/>
              <w:left w:val="nil"/>
              <w:bottom w:val="single" w:sz="4" w:space="0" w:color="auto"/>
              <w:right w:val="single" w:sz="4" w:space="0" w:color="auto"/>
            </w:tcBorders>
            <w:shd w:val="clear" w:color="000000" w:fill="FFD966"/>
            <w:noWrap/>
            <w:vAlign w:val="center"/>
            <w:hideMark/>
          </w:tcPr>
          <w:p w14:paraId="2739D69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114.4</w:t>
            </w:r>
          </w:p>
        </w:tc>
        <w:tc>
          <w:tcPr>
            <w:tcW w:w="241" w:type="pct"/>
            <w:tcBorders>
              <w:top w:val="nil"/>
              <w:left w:val="nil"/>
              <w:bottom w:val="single" w:sz="4" w:space="0" w:color="auto"/>
              <w:right w:val="single" w:sz="4" w:space="0" w:color="auto"/>
            </w:tcBorders>
            <w:shd w:val="clear" w:color="000000" w:fill="C6E0B4"/>
            <w:noWrap/>
            <w:vAlign w:val="center"/>
            <w:hideMark/>
          </w:tcPr>
          <w:p w14:paraId="70EAC91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7.6</w:t>
            </w:r>
          </w:p>
        </w:tc>
        <w:tc>
          <w:tcPr>
            <w:tcW w:w="280" w:type="pct"/>
            <w:tcBorders>
              <w:top w:val="nil"/>
              <w:left w:val="nil"/>
              <w:bottom w:val="single" w:sz="4" w:space="0" w:color="auto"/>
              <w:right w:val="single" w:sz="4" w:space="0" w:color="auto"/>
            </w:tcBorders>
            <w:shd w:val="clear" w:color="000000" w:fill="F4B084"/>
            <w:noWrap/>
            <w:vAlign w:val="center"/>
            <w:hideMark/>
          </w:tcPr>
          <w:p w14:paraId="7A30FD1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446B8E0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4B084"/>
            <w:noWrap/>
            <w:vAlign w:val="center"/>
            <w:hideMark/>
          </w:tcPr>
          <w:p w14:paraId="6D33FDC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7E9AA7D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0E25849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505CC2E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4B084"/>
            <w:noWrap/>
            <w:vAlign w:val="center"/>
            <w:hideMark/>
          </w:tcPr>
          <w:p w14:paraId="11AE62F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95" w:type="pct"/>
            <w:tcBorders>
              <w:top w:val="nil"/>
              <w:left w:val="nil"/>
              <w:bottom w:val="single" w:sz="4" w:space="0" w:color="auto"/>
              <w:right w:val="single" w:sz="4" w:space="0" w:color="auto"/>
            </w:tcBorders>
            <w:shd w:val="clear" w:color="000000" w:fill="F4B084"/>
            <w:noWrap/>
            <w:vAlign w:val="center"/>
            <w:hideMark/>
          </w:tcPr>
          <w:p w14:paraId="6A17CDB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3" w:type="pct"/>
            <w:tcBorders>
              <w:top w:val="nil"/>
              <w:left w:val="nil"/>
              <w:bottom w:val="single" w:sz="4" w:space="0" w:color="auto"/>
              <w:right w:val="single" w:sz="4" w:space="0" w:color="auto"/>
            </w:tcBorders>
            <w:shd w:val="clear" w:color="000000" w:fill="F4B084"/>
            <w:noWrap/>
            <w:vAlign w:val="center"/>
            <w:hideMark/>
          </w:tcPr>
          <w:p w14:paraId="2E3C98F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3" w:type="pct"/>
            <w:tcBorders>
              <w:top w:val="nil"/>
              <w:left w:val="nil"/>
              <w:bottom w:val="single" w:sz="4" w:space="0" w:color="auto"/>
              <w:right w:val="single" w:sz="4" w:space="0" w:color="auto"/>
            </w:tcBorders>
            <w:shd w:val="clear" w:color="000000" w:fill="F4B084"/>
            <w:noWrap/>
            <w:vAlign w:val="center"/>
            <w:hideMark/>
          </w:tcPr>
          <w:p w14:paraId="65C5E6C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1" w:type="pct"/>
            <w:tcBorders>
              <w:top w:val="nil"/>
              <w:left w:val="nil"/>
              <w:bottom w:val="single" w:sz="4" w:space="0" w:color="auto"/>
              <w:right w:val="single" w:sz="4" w:space="0" w:color="auto"/>
            </w:tcBorders>
            <w:shd w:val="clear" w:color="000000" w:fill="F4B084"/>
            <w:noWrap/>
            <w:vAlign w:val="center"/>
            <w:hideMark/>
          </w:tcPr>
          <w:p w14:paraId="7432EAA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6060253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63816DA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775866F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4B084"/>
            <w:noWrap/>
            <w:vAlign w:val="center"/>
            <w:hideMark/>
          </w:tcPr>
          <w:p w14:paraId="157441D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0" w:type="pct"/>
            <w:tcBorders>
              <w:top w:val="nil"/>
              <w:left w:val="nil"/>
              <w:bottom w:val="single" w:sz="4" w:space="0" w:color="auto"/>
              <w:right w:val="single" w:sz="4" w:space="0" w:color="auto"/>
            </w:tcBorders>
            <w:shd w:val="clear" w:color="000000" w:fill="F4B084"/>
            <w:noWrap/>
            <w:vAlign w:val="center"/>
            <w:hideMark/>
          </w:tcPr>
          <w:p w14:paraId="280EC30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r>
      <w:tr w:rsidR="00A92CBE" w:rsidRPr="00A92CBE" w14:paraId="51D791DB"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52C96D94"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2012</w:t>
            </w:r>
          </w:p>
        </w:tc>
        <w:tc>
          <w:tcPr>
            <w:tcW w:w="280" w:type="pct"/>
            <w:tcBorders>
              <w:top w:val="nil"/>
              <w:left w:val="nil"/>
              <w:bottom w:val="single" w:sz="4" w:space="0" w:color="auto"/>
              <w:right w:val="single" w:sz="4" w:space="0" w:color="auto"/>
            </w:tcBorders>
            <w:shd w:val="clear" w:color="000000" w:fill="FFD966"/>
            <w:noWrap/>
            <w:vAlign w:val="center"/>
            <w:hideMark/>
          </w:tcPr>
          <w:p w14:paraId="147DACA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139.1</w:t>
            </w:r>
          </w:p>
        </w:tc>
        <w:tc>
          <w:tcPr>
            <w:tcW w:w="241" w:type="pct"/>
            <w:tcBorders>
              <w:top w:val="nil"/>
              <w:left w:val="nil"/>
              <w:bottom w:val="single" w:sz="4" w:space="0" w:color="auto"/>
              <w:right w:val="single" w:sz="4" w:space="0" w:color="auto"/>
            </w:tcBorders>
            <w:shd w:val="clear" w:color="000000" w:fill="C6E0B4"/>
            <w:noWrap/>
            <w:vAlign w:val="center"/>
            <w:hideMark/>
          </w:tcPr>
          <w:p w14:paraId="3455F72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10.3</w:t>
            </w:r>
          </w:p>
        </w:tc>
        <w:tc>
          <w:tcPr>
            <w:tcW w:w="280" w:type="pct"/>
            <w:tcBorders>
              <w:top w:val="nil"/>
              <w:left w:val="nil"/>
              <w:bottom w:val="single" w:sz="4" w:space="0" w:color="auto"/>
              <w:right w:val="single" w:sz="4" w:space="0" w:color="auto"/>
            </w:tcBorders>
            <w:shd w:val="clear" w:color="000000" w:fill="F4B084"/>
            <w:noWrap/>
            <w:vAlign w:val="center"/>
            <w:hideMark/>
          </w:tcPr>
          <w:p w14:paraId="60F7ADF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18D9E74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4B084"/>
            <w:noWrap/>
            <w:vAlign w:val="center"/>
            <w:hideMark/>
          </w:tcPr>
          <w:p w14:paraId="7A8A3CA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24458C7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1B29805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222CCF9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4B084"/>
            <w:noWrap/>
            <w:vAlign w:val="center"/>
            <w:hideMark/>
          </w:tcPr>
          <w:p w14:paraId="2C257D3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95" w:type="pct"/>
            <w:tcBorders>
              <w:top w:val="nil"/>
              <w:left w:val="nil"/>
              <w:bottom w:val="single" w:sz="4" w:space="0" w:color="auto"/>
              <w:right w:val="single" w:sz="4" w:space="0" w:color="auto"/>
            </w:tcBorders>
            <w:shd w:val="clear" w:color="000000" w:fill="F4B084"/>
            <w:noWrap/>
            <w:vAlign w:val="center"/>
            <w:hideMark/>
          </w:tcPr>
          <w:p w14:paraId="3542B11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3" w:type="pct"/>
            <w:tcBorders>
              <w:top w:val="nil"/>
              <w:left w:val="nil"/>
              <w:bottom w:val="single" w:sz="4" w:space="0" w:color="auto"/>
              <w:right w:val="single" w:sz="4" w:space="0" w:color="auto"/>
            </w:tcBorders>
            <w:shd w:val="clear" w:color="000000" w:fill="F4B084"/>
            <w:noWrap/>
            <w:vAlign w:val="center"/>
            <w:hideMark/>
          </w:tcPr>
          <w:p w14:paraId="5A911CC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3" w:type="pct"/>
            <w:tcBorders>
              <w:top w:val="nil"/>
              <w:left w:val="nil"/>
              <w:bottom w:val="single" w:sz="4" w:space="0" w:color="auto"/>
              <w:right w:val="single" w:sz="4" w:space="0" w:color="auto"/>
            </w:tcBorders>
            <w:shd w:val="clear" w:color="000000" w:fill="F4B084"/>
            <w:noWrap/>
            <w:vAlign w:val="center"/>
            <w:hideMark/>
          </w:tcPr>
          <w:p w14:paraId="0C0981B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61" w:type="pct"/>
            <w:tcBorders>
              <w:top w:val="nil"/>
              <w:left w:val="nil"/>
              <w:bottom w:val="single" w:sz="4" w:space="0" w:color="auto"/>
              <w:right w:val="single" w:sz="4" w:space="0" w:color="auto"/>
            </w:tcBorders>
            <w:shd w:val="clear" w:color="000000" w:fill="F4B084"/>
            <w:noWrap/>
            <w:vAlign w:val="center"/>
            <w:hideMark/>
          </w:tcPr>
          <w:p w14:paraId="63C3172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4E5B6DA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2489CA7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5529700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4B084"/>
            <w:noWrap/>
            <w:vAlign w:val="center"/>
            <w:hideMark/>
          </w:tcPr>
          <w:p w14:paraId="31BAAD5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0" w:type="pct"/>
            <w:tcBorders>
              <w:top w:val="nil"/>
              <w:left w:val="nil"/>
              <w:bottom w:val="single" w:sz="4" w:space="0" w:color="auto"/>
              <w:right w:val="single" w:sz="4" w:space="0" w:color="auto"/>
            </w:tcBorders>
            <w:shd w:val="clear" w:color="000000" w:fill="F4B084"/>
            <w:noWrap/>
            <w:vAlign w:val="center"/>
            <w:hideMark/>
          </w:tcPr>
          <w:p w14:paraId="6199517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r>
      <w:tr w:rsidR="00A92CBE" w:rsidRPr="00A92CBE" w14:paraId="672A3A83"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560364E9"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2013</w:t>
            </w:r>
          </w:p>
        </w:tc>
        <w:tc>
          <w:tcPr>
            <w:tcW w:w="280" w:type="pct"/>
            <w:tcBorders>
              <w:top w:val="nil"/>
              <w:left w:val="nil"/>
              <w:bottom w:val="single" w:sz="4" w:space="0" w:color="auto"/>
              <w:right w:val="single" w:sz="4" w:space="0" w:color="auto"/>
            </w:tcBorders>
            <w:shd w:val="clear" w:color="000000" w:fill="FFD966"/>
            <w:noWrap/>
            <w:vAlign w:val="center"/>
            <w:hideMark/>
          </w:tcPr>
          <w:p w14:paraId="5B431D2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78.6</w:t>
            </w:r>
          </w:p>
        </w:tc>
        <w:tc>
          <w:tcPr>
            <w:tcW w:w="241" w:type="pct"/>
            <w:tcBorders>
              <w:top w:val="nil"/>
              <w:left w:val="nil"/>
              <w:bottom w:val="single" w:sz="4" w:space="0" w:color="auto"/>
              <w:right w:val="single" w:sz="4" w:space="0" w:color="auto"/>
            </w:tcBorders>
            <w:shd w:val="clear" w:color="000000" w:fill="C6E0B4"/>
            <w:noWrap/>
            <w:vAlign w:val="center"/>
            <w:hideMark/>
          </w:tcPr>
          <w:p w14:paraId="38C156B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17.3</w:t>
            </w:r>
          </w:p>
        </w:tc>
        <w:tc>
          <w:tcPr>
            <w:tcW w:w="280" w:type="pct"/>
            <w:tcBorders>
              <w:top w:val="nil"/>
              <w:left w:val="nil"/>
              <w:bottom w:val="single" w:sz="4" w:space="0" w:color="auto"/>
              <w:right w:val="single" w:sz="4" w:space="0" w:color="auto"/>
            </w:tcBorders>
            <w:shd w:val="clear" w:color="000000" w:fill="FFD966"/>
            <w:noWrap/>
            <w:vAlign w:val="center"/>
            <w:hideMark/>
          </w:tcPr>
          <w:p w14:paraId="6C27F77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181.9</w:t>
            </w:r>
          </w:p>
        </w:tc>
        <w:tc>
          <w:tcPr>
            <w:tcW w:w="235" w:type="pct"/>
            <w:tcBorders>
              <w:top w:val="nil"/>
              <w:left w:val="nil"/>
              <w:bottom w:val="single" w:sz="4" w:space="0" w:color="auto"/>
              <w:right w:val="single" w:sz="4" w:space="0" w:color="auto"/>
            </w:tcBorders>
            <w:shd w:val="clear" w:color="000000" w:fill="C6E0B4"/>
            <w:noWrap/>
            <w:vAlign w:val="center"/>
            <w:hideMark/>
          </w:tcPr>
          <w:p w14:paraId="544D029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6.3</w:t>
            </w:r>
          </w:p>
        </w:tc>
        <w:tc>
          <w:tcPr>
            <w:tcW w:w="280" w:type="pct"/>
            <w:tcBorders>
              <w:top w:val="nil"/>
              <w:left w:val="nil"/>
              <w:bottom w:val="single" w:sz="4" w:space="0" w:color="auto"/>
              <w:right w:val="single" w:sz="4" w:space="0" w:color="auto"/>
            </w:tcBorders>
            <w:shd w:val="clear" w:color="000000" w:fill="F4B084"/>
            <w:noWrap/>
            <w:vAlign w:val="center"/>
            <w:hideMark/>
          </w:tcPr>
          <w:p w14:paraId="296958F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4986A3B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4D4489B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5963F53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4B084"/>
            <w:noWrap/>
            <w:vAlign w:val="center"/>
            <w:hideMark/>
          </w:tcPr>
          <w:p w14:paraId="6AC3209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95" w:type="pct"/>
            <w:tcBorders>
              <w:top w:val="nil"/>
              <w:left w:val="nil"/>
              <w:bottom w:val="single" w:sz="4" w:space="0" w:color="auto"/>
              <w:right w:val="single" w:sz="4" w:space="0" w:color="auto"/>
            </w:tcBorders>
            <w:shd w:val="clear" w:color="000000" w:fill="F4B084"/>
            <w:noWrap/>
            <w:vAlign w:val="center"/>
            <w:hideMark/>
          </w:tcPr>
          <w:p w14:paraId="5AC6F48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3" w:type="pct"/>
            <w:tcBorders>
              <w:top w:val="nil"/>
              <w:left w:val="nil"/>
              <w:bottom w:val="single" w:sz="4" w:space="0" w:color="auto"/>
              <w:right w:val="single" w:sz="4" w:space="0" w:color="auto"/>
            </w:tcBorders>
            <w:shd w:val="clear" w:color="000000" w:fill="FFD966"/>
            <w:noWrap/>
            <w:vAlign w:val="center"/>
            <w:hideMark/>
          </w:tcPr>
          <w:p w14:paraId="1D9F186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279.9</w:t>
            </w:r>
          </w:p>
        </w:tc>
        <w:tc>
          <w:tcPr>
            <w:tcW w:w="243" w:type="pct"/>
            <w:tcBorders>
              <w:top w:val="nil"/>
              <w:left w:val="nil"/>
              <w:bottom w:val="single" w:sz="4" w:space="0" w:color="auto"/>
              <w:right w:val="single" w:sz="4" w:space="0" w:color="auto"/>
            </w:tcBorders>
            <w:shd w:val="clear" w:color="000000" w:fill="C6E0B4"/>
            <w:noWrap/>
            <w:vAlign w:val="center"/>
            <w:hideMark/>
          </w:tcPr>
          <w:p w14:paraId="7B775CC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8.5</w:t>
            </w:r>
          </w:p>
        </w:tc>
        <w:tc>
          <w:tcPr>
            <w:tcW w:w="261" w:type="pct"/>
            <w:tcBorders>
              <w:top w:val="nil"/>
              <w:left w:val="nil"/>
              <w:bottom w:val="single" w:sz="4" w:space="0" w:color="auto"/>
              <w:right w:val="single" w:sz="4" w:space="0" w:color="auto"/>
            </w:tcBorders>
            <w:shd w:val="clear" w:color="000000" w:fill="F4B084"/>
            <w:noWrap/>
            <w:vAlign w:val="center"/>
            <w:hideMark/>
          </w:tcPr>
          <w:p w14:paraId="2D2F8E8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147B55C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5A9604B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483EAE8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4B084"/>
            <w:noWrap/>
            <w:vAlign w:val="center"/>
            <w:hideMark/>
          </w:tcPr>
          <w:p w14:paraId="27BA3BA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0" w:type="pct"/>
            <w:tcBorders>
              <w:top w:val="nil"/>
              <w:left w:val="nil"/>
              <w:bottom w:val="single" w:sz="4" w:space="0" w:color="auto"/>
              <w:right w:val="single" w:sz="4" w:space="0" w:color="auto"/>
            </w:tcBorders>
            <w:shd w:val="clear" w:color="000000" w:fill="F4B084"/>
            <w:noWrap/>
            <w:vAlign w:val="center"/>
            <w:hideMark/>
          </w:tcPr>
          <w:p w14:paraId="2E900C0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r>
      <w:tr w:rsidR="00A92CBE" w:rsidRPr="00A92CBE" w14:paraId="5BD2381D"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5A13A8DA"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2014</w:t>
            </w:r>
          </w:p>
        </w:tc>
        <w:tc>
          <w:tcPr>
            <w:tcW w:w="280" w:type="pct"/>
            <w:tcBorders>
              <w:top w:val="nil"/>
              <w:left w:val="nil"/>
              <w:bottom w:val="single" w:sz="4" w:space="0" w:color="auto"/>
              <w:right w:val="single" w:sz="4" w:space="0" w:color="auto"/>
            </w:tcBorders>
            <w:shd w:val="clear" w:color="000000" w:fill="FFD966"/>
            <w:noWrap/>
            <w:vAlign w:val="center"/>
            <w:hideMark/>
          </w:tcPr>
          <w:p w14:paraId="3F41974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101.3</w:t>
            </w:r>
          </w:p>
        </w:tc>
        <w:tc>
          <w:tcPr>
            <w:tcW w:w="241" w:type="pct"/>
            <w:tcBorders>
              <w:top w:val="nil"/>
              <w:left w:val="nil"/>
              <w:bottom w:val="single" w:sz="4" w:space="0" w:color="auto"/>
              <w:right w:val="single" w:sz="4" w:space="0" w:color="auto"/>
            </w:tcBorders>
            <w:shd w:val="clear" w:color="000000" w:fill="C6E0B4"/>
            <w:noWrap/>
            <w:vAlign w:val="center"/>
            <w:hideMark/>
          </w:tcPr>
          <w:p w14:paraId="5256323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15.0</w:t>
            </w:r>
          </w:p>
        </w:tc>
        <w:tc>
          <w:tcPr>
            <w:tcW w:w="280" w:type="pct"/>
            <w:tcBorders>
              <w:top w:val="nil"/>
              <w:left w:val="nil"/>
              <w:bottom w:val="single" w:sz="4" w:space="0" w:color="auto"/>
              <w:right w:val="single" w:sz="4" w:space="0" w:color="auto"/>
            </w:tcBorders>
            <w:shd w:val="clear" w:color="000000" w:fill="FFD966"/>
            <w:noWrap/>
            <w:vAlign w:val="center"/>
            <w:hideMark/>
          </w:tcPr>
          <w:p w14:paraId="4FD198F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64.4</w:t>
            </w:r>
          </w:p>
        </w:tc>
        <w:tc>
          <w:tcPr>
            <w:tcW w:w="235" w:type="pct"/>
            <w:tcBorders>
              <w:top w:val="nil"/>
              <w:left w:val="nil"/>
              <w:bottom w:val="single" w:sz="4" w:space="0" w:color="auto"/>
              <w:right w:val="single" w:sz="4" w:space="0" w:color="auto"/>
            </w:tcBorders>
            <w:shd w:val="clear" w:color="000000" w:fill="C6E0B4"/>
            <w:noWrap/>
            <w:vAlign w:val="center"/>
            <w:hideMark/>
          </w:tcPr>
          <w:p w14:paraId="36E5F08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5.8</w:t>
            </w:r>
          </w:p>
        </w:tc>
        <w:tc>
          <w:tcPr>
            <w:tcW w:w="280" w:type="pct"/>
            <w:tcBorders>
              <w:top w:val="nil"/>
              <w:left w:val="nil"/>
              <w:bottom w:val="single" w:sz="4" w:space="0" w:color="auto"/>
              <w:right w:val="single" w:sz="4" w:space="0" w:color="auto"/>
            </w:tcBorders>
            <w:shd w:val="clear" w:color="000000" w:fill="F4B084"/>
            <w:noWrap/>
            <w:vAlign w:val="center"/>
            <w:hideMark/>
          </w:tcPr>
          <w:p w14:paraId="2E4A539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7475F08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6B98F34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65BA10C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4B084"/>
            <w:noWrap/>
            <w:vAlign w:val="center"/>
            <w:hideMark/>
          </w:tcPr>
          <w:p w14:paraId="2E21C93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95" w:type="pct"/>
            <w:tcBorders>
              <w:top w:val="nil"/>
              <w:left w:val="nil"/>
              <w:bottom w:val="single" w:sz="4" w:space="0" w:color="auto"/>
              <w:right w:val="single" w:sz="4" w:space="0" w:color="auto"/>
            </w:tcBorders>
            <w:shd w:val="clear" w:color="000000" w:fill="F4B084"/>
            <w:noWrap/>
            <w:vAlign w:val="center"/>
            <w:hideMark/>
          </w:tcPr>
          <w:p w14:paraId="6130AAD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3" w:type="pct"/>
            <w:tcBorders>
              <w:top w:val="nil"/>
              <w:left w:val="nil"/>
              <w:bottom w:val="single" w:sz="4" w:space="0" w:color="auto"/>
              <w:right w:val="single" w:sz="4" w:space="0" w:color="auto"/>
            </w:tcBorders>
            <w:shd w:val="clear" w:color="000000" w:fill="FFD966"/>
            <w:noWrap/>
            <w:vAlign w:val="center"/>
            <w:hideMark/>
          </w:tcPr>
          <w:p w14:paraId="23175AA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103.9</w:t>
            </w:r>
          </w:p>
        </w:tc>
        <w:tc>
          <w:tcPr>
            <w:tcW w:w="243" w:type="pct"/>
            <w:tcBorders>
              <w:top w:val="nil"/>
              <w:left w:val="nil"/>
              <w:bottom w:val="single" w:sz="4" w:space="0" w:color="auto"/>
              <w:right w:val="single" w:sz="4" w:space="0" w:color="auto"/>
            </w:tcBorders>
            <w:shd w:val="clear" w:color="000000" w:fill="C6E0B4"/>
            <w:noWrap/>
            <w:vAlign w:val="center"/>
            <w:hideMark/>
          </w:tcPr>
          <w:p w14:paraId="51FE140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7.8</w:t>
            </w:r>
          </w:p>
        </w:tc>
        <w:tc>
          <w:tcPr>
            <w:tcW w:w="261" w:type="pct"/>
            <w:tcBorders>
              <w:top w:val="nil"/>
              <w:left w:val="nil"/>
              <w:bottom w:val="single" w:sz="4" w:space="0" w:color="auto"/>
              <w:right w:val="single" w:sz="4" w:space="0" w:color="auto"/>
            </w:tcBorders>
            <w:shd w:val="clear" w:color="000000" w:fill="F4B084"/>
            <w:noWrap/>
            <w:vAlign w:val="center"/>
            <w:hideMark/>
          </w:tcPr>
          <w:p w14:paraId="1B54574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0DA5BBE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2A2656B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1BD9CDD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FD966"/>
            <w:noWrap/>
            <w:vAlign w:val="center"/>
            <w:hideMark/>
          </w:tcPr>
          <w:p w14:paraId="0DB9F09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275.7</w:t>
            </w:r>
          </w:p>
        </w:tc>
        <w:tc>
          <w:tcPr>
            <w:tcW w:w="240" w:type="pct"/>
            <w:tcBorders>
              <w:top w:val="nil"/>
              <w:left w:val="nil"/>
              <w:bottom w:val="single" w:sz="4" w:space="0" w:color="auto"/>
              <w:right w:val="single" w:sz="4" w:space="0" w:color="auto"/>
            </w:tcBorders>
            <w:shd w:val="clear" w:color="000000" w:fill="C6E0B4"/>
            <w:noWrap/>
            <w:vAlign w:val="center"/>
            <w:hideMark/>
          </w:tcPr>
          <w:p w14:paraId="314FC20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17.2</w:t>
            </w:r>
          </w:p>
        </w:tc>
      </w:tr>
      <w:tr w:rsidR="00A92CBE" w:rsidRPr="00A92CBE" w14:paraId="5CED2B94"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2ABFA0A1"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2015</w:t>
            </w:r>
          </w:p>
        </w:tc>
        <w:tc>
          <w:tcPr>
            <w:tcW w:w="280" w:type="pct"/>
            <w:tcBorders>
              <w:top w:val="nil"/>
              <w:left w:val="nil"/>
              <w:bottom w:val="single" w:sz="4" w:space="0" w:color="auto"/>
              <w:right w:val="single" w:sz="4" w:space="0" w:color="auto"/>
            </w:tcBorders>
            <w:shd w:val="clear" w:color="000000" w:fill="FFD966"/>
            <w:noWrap/>
            <w:vAlign w:val="center"/>
            <w:hideMark/>
          </w:tcPr>
          <w:p w14:paraId="1482102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93.2</w:t>
            </w:r>
          </w:p>
        </w:tc>
        <w:tc>
          <w:tcPr>
            <w:tcW w:w="241" w:type="pct"/>
            <w:tcBorders>
              <w:top w:val="nil"/>
              <w:left w:val="nil"/>
              <w:bottom w:val="single" w:sz="4" w:space="0" w:color="auto"/>
              <w:right w:val="single" w:sz="4" w:space="0" w:color="auto"/>
            </w:tcBorders>
            <w:shd w:val="clear" w:color="000000" w:fill="C6E0B4"/>
            <w:noWrap/>
            <w:vAlign w:val="center"/>
            <w:hideMark/>
          </w:tcPr>
          <w:p w14:paraId="5CB1EBC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9.4</w:t>
            </w:r>
          </w:p>
        </w:tc>
        <w:tc>
          <w:tcPr>
            <w:tcW w:w="280" w:type="pct"/>
            <w:tcBorders>
              <w:top w:val="nil"/>
              <w:left w:val="nil"/>
              <w:bottom w:val="single" w:sz="4" w:space="0" w:color="auto"/>
              <w:right w:val="single" w:sz="4" w:space="0" w:color="auto"/>
            </w:tcBorders>
            <w:shd w:val="clear" w:color="000000" w:fill="FFD966"/>
            <w:noWrap/>
            <w:vAlign w:val="center"/>
            <w:hideMark/>
          </w:tcPr>
          <w:p w14:paraId="30AEFBB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87.6</w:t>
            </w:r>
          </w:p>
        </w:tc>
        <w:tc>
          <w:tcPr>
            <w:tcW w:w="235" w:type="pct"/>
            <w:tcBorders>
              <w:top w:val="nil"/>
              <w:left w:val="nil"/>
              <w:bottom w:val="single" w:sz="4" w:space="0" w:color="auto"/>
              <w:right w:val="single" w:sz="4" w:space="0" w:color="auto"/>
            </w:tcBorders>
            <w:shd w:val="clear" w:color="000000" w:fill="C6E0B4"/>
            <w:noWrap/>
            <w:vAlign w:val="center"/>
            <w:hideMark/>
          </w:tcPr>
          <w:p w14:paraId="43FAC3A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8.8</w:t>
            </w:r>
          </w:p>
        </w:tc>
        <w:tc>
          <w:tcPr>
            <w:tcW w:w="280" w:type="pct"/>
            <w:tcBorders>
              <w:top w:val="nil"/>
              <w:left w:val="nil"/>
              <w:bottom w:val="single" w:sz="4" w:space="0" w:color="auto"/>
              <w:right w:val="single" w:sz="4" w:space="0" w:color="auto"/>
            </w:tcBorders>
            <w:shd w:val="clear" w:color="000000" w:fill="F4B084"/>
            <w:noWrap/>
            <w:vAlign w:val="center"/>
            <w:hideMark/>
          </w:tcPr>
          <w:p w14:paraId="06312F1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27E8797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1C89C57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6C6864C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4B084"/>
            <w:noWrap/>
            <w:vAlign w:val="center"/>
            <w:hideMark/>
          </w:tcPr>
          <w:p w14:paraId="7BEE1EB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95" w:type="pct"/>
            <w:tcBorders>
              <w:top w:val="nil"/>
              <w:left w:val="nil"/>
              <w:bottom w:val="single" w:sz="4" w:space="0" w:color="auto"/>
              <w:right w:val="single" w:sz="4" w:space="0" w:color="auto"/>
            </w:tcBorders>
            <w:shd w:val="clear" w:color="000000" w:fill="F4B084"/>
            <w:noWrap/>
            <w:vAlign w:val="center"/>
            <w:hideMark/>
          </w:tcPr>
          <w:p w14:paraId="791E6F1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3" w:type="pct"/>
            <w:tcBorders>
              <w:top w:val="nil"/>
              <w:left w:val="nil"/>
              <w:bottom w:val="single" w:sz="4" w:space="0" w:color="auto"/>
              <w:right w:val="single" w:sz="4" w:space="0" w:color="auto"/>
            </w:tcBorders>
            <w:shd w:val="clear" w:color="000000" w:fill="FFD966"/>
            <w:noWrap/>
            <w:vAlign w:val="center"/>
            <w:hideMark/>
          </w:tcPr>
          <w:p w14:paraId="1F996A6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56.7</w:t>
            </w:r>
          </w:p>
        </w:tc>
        <w:tc>
          <w:tcPr>
            <w:tcW w:w="243" w:type="pct"/>
            <w:tcBorders>
              <w:top w:val="nil"/>
              <w:left w:val="nil"/>
              <w:bottom w:val="single" w:sz="4" w:space="0" w:color="auto"/>
              <w:right w:val="single" w:sz="4" w:space="0" w:color="auto"/>
            </w:tcBorders>
            <w:shd w:val="clear" w:color="000000" w:fill="C6E0B4"/>
            <w:noWrap/>
            <w:vAlign w:val="center"/>
            <w:hideMark/>
          </w:tcPr>
          <w:p w14:paraId="5B93B42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8.7</w:t>
            </w:r>
          </w:p>
        </w:tc>
        <w:tc>
          <w:tcPr>
            <w:tcW w:w="261" w:type="pct"/>
            <w:tcBorders>
              <w:top w:val="nil"/>
              <w:left w:val="nil"/>
              <w:bottom w:val="single" w:sz="4" w:space="0" w:color="auto"/>
              <w:right w:val="single" w:sz="4" w:space="0" w:color="auto"/>
            </w:tcBorders>
            <w:shd w:val="clear" w:color="000000" w:fill="F4B084"/>
            <w:noWrap/>
            <w:vAlign w:val="center"/>
            <w:hideMark/>
          </w:tcPr>
          <w:p w14:paraId="4C741C7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1D75775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3E71457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1A81AFE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FD966"/>
            <w:noWrap/>
            <w:vAlign w:val="center"/>
            <w:hideMark/>
          </w:tcPr>
          <w:p w14:paraId="7C4719E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253.8</w:t>
            </w:r>
          </w:p>
        </w:tc>
        <w:tc>
          <w:tcPr>
            <w:tcW w:w="240" w:type="pct"/>
            <w:tcBorders>
              <w:top w:val="nil"/>
              <w:left w:val="nil"/>
              <w:bottom w:val="single" w:sz="4" w:space="0" w:color="auto"/>
              <w:right w:val="single" w:sz="4" w:space="0" w:color="auto"/>
            </w:tcBorders>
            <w:shd w:val="clear" w:color="000000" w:fill="C6E0B4"/>
            <w:noWrap/>
            <w:vAlign w:val="center"/>
            <w:hideMark/>
          </w:tcPr>
          <w:p w14:paraId="4EBA521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15.2</w:t>
            </w:r>
          </w:p>
        </w:tc>
      </w:tr>
      <w:tr w:rsidR="00A92CBE" w:rsidRPr="00A92CBE" w14:paraId="1CB3F9DD"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11ADAF13"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2016</w:t>
            </w:r>
          </w:p>
        </w:tc>
        <w:tc>
          <w:tcPr>
            <w:tcW w:w="280" w:type="pct"/>
            <w:tcBorders>
              <w:top w:val="nil"/>
              <w:left w:val="nil"/>
              <w:bottom w:val="single" w:sz="4" w:space="0" w:color="auto"/>
              <w:right w:val="single" w:sz="4" w:space="0" w:color="auto"/>
            </w:tcBorders>
            <w:shd w:val="clear" w:color="000000" w:fill="FFD966"/>
            <w:noWrap/>
            <w:vAlign w:val="center"/>
            <w:hideMark/>
          </w:tcPr>
          <w:p w14:paraId="4F222B5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83.7</w:t>
            </w:r>
          </w:p>
        </w:tc>
        <w:tc>
          <w:tcPr>
            <w:tcW w:w="241" w:type="pct"/>
            <w:tcBorders>
              <w:top w:val="nil"/>
              <w:left w:val="nil"/>
              <w:bottom w:val="single" w:sz="4" w:space="0" w:color="auto"/>
              <w:right w:val="single" w:sz="4" w:space="0" w:color="auto"/>
            </w:tcBorders>
            <w:shd w:val="clear" w:color="000000" w:fill="C6E0B4"/>
            <w:noWrap/>
            <w:vAlign w:val="center"/>
            <w:hideMark/>
          </w:tcPr>
          <w:p w14:paraId="6CE6893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9.8</w:t>
            </w:r>
          </w:p>
        </w:tc>
        <w:tc>
          <w:tcPr>
            <w:tcW w:w="280" w:type="pct"/>
            <w:tcBorders>
              <w:top w:val="nil"/>
              <w:left w:val="nil"/>
              <w:bottom w:val="single" w:sz="4" w:space="0" w:color="auto"/>
              <w:right w:val="single" w:sz="4" w:space="0" w:color="auto"/>
            </w:tcBorders>
            <w:shd w:val="clear" w:color="000000" w:fill="FFD966"/>
            <w:noWrap/>
            <w:vAlign w:val="center"/>
            <w:hideMark/>
          </w:tcPr>
          <w:p w14:paraId="632AFB8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113.1</w:t>
            </w:r>
          </w:p>
        </w:tc>
        <w:tc>
          <w:tcPr>
            <w:tcW w:w="235" w:type="pct"/>
            <w:tcBorders>
              <w:top w:val="nil"/>
              <w:left w:val="nil"/>
              <w:bottom w:val="single" w:sz="4" w:space="0" w:color="auto"/>
              <w:right w:val="single" w:sz="4" w:space="0" w:color="auto"/>
            </w:tcBorders>
            <w:shd w:val="clear" w:color="000000" w:fill="C6E0B4"/>
            <w:noWrap/>
            <w:vAlign w:val="center"/>
            <w:hideMark/>
          </w:tcPr>
          <w:p w14:paraId="0300C10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8.7</w:t>
            </w:r>
          </w:p>
        </w:tc>
        <w:tc>
          <w:tcPr>
            <w:tcW w:w="280" w:type="pct"/>
            <w:tcBorders>
              <w:top w:val="nil"/>
              <w:left w:val="nil"/>
              <w:bottom w:val="single" w:sz="4" w:space="0" w:color="auto"/>
              <w:right w:val="single" w:sz="4" w:space="0" w:color="auto"/>
            </w:tcBorders>
            <w:shd w:val="clear" w:color="000000" w:fill="F4B084"/>
            <w:noWrap/>
            <w:vAlign w:val="center"/>
            <w:hideMark/>
          </w:tcPr>
          <w:p w14:paraId="4EF96EC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521C78B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295068A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0CCB12B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4B084"/>
            <w:noWrap/>
            <w:vAlign w:val="center"/>
            <w:hideMark/>
          </w:tcPr>
          <w:p w14:paraId="659A376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95" w:type="pct"/>
            <w:tcBorders>
              <w:top w:val="nil"/>
              <w:left w:val="nil"/>
              <w:bottom w:val="single" w:sz="4" w:space="0" w:color="auto"/>
              <w:right w:val="single" w:sz="4" w:space="0" w:color="auto"/>
            </w:tcBorders>
            <w:shd w:val="clear" w:color="000000" w:fill="F4B084"/>
            <w:noWrap/>
            <w:vAlign w:val="center"/>
            <w:hideMark/>
          </w:tcPr>
          <w:p w14:paraId="684CF98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3" w:type="pct"/>
            <w:tcBorders>
              <w:top w:val="nil"/>
              <w:left w:val="nil"/>
              <w:bottom w:val="single" w:sz="4" w:space="0" w:color="auto"/>
              <w:right w:val="single" w:sz="4" w:space="0" w:color="auto"/>
            </w:tcBorders>
            <w:shd w:val="clear" w:color="000000" w:fill="FFD966"/>
            <w:noWrap/>
            <w:vAlign w:val="center"/>
            <w:hideMark/>
          </w:tcPr>
          <w:p w14:paraId="6C0CD0C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102.8</w:t>
            </w:r>
          </w:p>
        </w:tc>
        <w:tc>
          <w:tcPr>
            <w:tcW w:w="243" w:type="pct"/>
            <w:tcBorders>
              <w:top w:val="nil"/>
              <w:left w:val="nil"/>
              <w:bottom w:val="single" w:sz="4" w:space="0" w:color="auto"/>
              <w:right w:val="single" w:sz="4" w:space="0" w:color="auto"/>
            </w:tcBorders>
            <w:shd w:val="clear" w:color="000000" w:fill="C6E0B4"/>
            <w:noWrap/>
            <w:vAlign w:val="center"/>
            <w:hideMark/>
          </w:tcPr>
          <w:p w14:paraId="42B3743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7.6</w:t>
            </w:r>
          </w:p>
        </w:tc>
        <w:tc>
          <w:tcPr>
            <w:tcW w:w="261" w:type="pct"/>
            <w:tcBorders>
              <w:top w:val="nil"/>
              <w:left w:val="nil"/>
              <w:bottom w:val="single" w:sz="4" w:space="0" w:color="auto"/>
              <w:right w:val="single" w:sz="4" w:space="0" w:color="auto"/>
            </w:tcBorders>
            <w:shd w:val="clear" w:color="000000" w:fill="F4B084"/>
            <w:noWrap/>
            <w:vAlign w:val="center"/>
            <w:hideMark/>
          </w:tcPr>
          <w:p w14:paraId="797DFB6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7121A82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333DD4F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661EC82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FD966"/>
            <w:noWrap/>
            <w:vAlign w:val="center"/>
            <w:hideMark/>
          </w:tcPr>
          <w:p w14:paraId="45F0D57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273.5</w:t>
            </w:r>
          </w:p>
        </w:tc>
        <w:tc>
          <w:tcPr>
            <w:tcW w:w="240" w:type="pct"/>
            <w:tcBorders>
              <w:top w:val="nil"/>
              <w:left w:val="nil"/>
              <w:bottom w:val="single" w:sz="4" w:space="0" w:color="auto"/>
              <w:right w:val="single" w:sz="4" w:space="0" w:color="auto"/>
            </w:tcBorders>
            <w:shd w:val="clear" w:color="000000" w:fill="C6E0B4"/>
            <w:noWrap/>
            <w:vAlign w:val="center"/>
            <w:hideMark/>
          </w:tcPr>
          <w:p w14:paraId="4339D52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19.3</w:t>
            </w:r>
          </w:p>
        </w:tc>
      </w:tr>
      <w:tr w:rsidR="00A92CBE" w:rsidRPr="00A92CBE" w14:paraId="30762976"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3F8556F2"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2017</w:t>
            </w:r>
          </w:p>
        </w:tc>
        <w:tc>
          <w:tcPr>
            <w:tcW w:w="280" w:type="pct"/>
            <w:tcBorders>
              <w:top w:val="nil"/>
              <w:left w:val="nil"/>
              <w:bottom w:val="single" w:sz="4" w:space="0" w:color="auto"/>
              <w:right w:val="single" w:sz="4" w:space="0" w:color="auto"/>
            </w:tcBorders>
            <w:shd w:val="clear" w:color="000000" w:fill="FFD966"/>
            <w:noWrap/>
            <w:vAlign w:val="center"/>
            <w:hideMark/>
          </w:tcPr>
          <w:p w14:paraId="79655C9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114.1</w:t>
            </w:r>
          </w:p>
        </w:tc>
        <w:tc>
          <w:tcPr>
            <w:tcW w:w="241" w:type="pct"/>
            <w:tcBorders>
              <w:top w:val="nil"/>
              <w:left w:val="nil"/>
              <w:bottom w:val="single" w:sz="4" w:space="0" w:color="auto"/>
              <w:right w:val="single" w:sz="4" w:space="0" w:color="auto"/>
            </w:tcBorders>
            <w:shd w:val="clear" w:color="000000" w:fill="C6E0B4"/>
            <w:noWrap/>
            <w:vAlign w:val="center"/>
            <w:hideMark/>
          </w:tcPr>
          <w:p w14:paraId="409D6B5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11.0</w:t>
            </w:r>
          </w:p>
        </w:tc>
        <w:tc>
          <w:tcPr>
            <w:tcW w:w="280" w:type="pct"/>
            <w:tcBorders>
              <w:top w:val="nil"/>
              <w:left w:val="nil"/>
              <w:bottom w:val="single" w:sz="4" w:space="0" w:color="auto"/>
              <w:right w:val="single" w:sz="4" w:space="0" w:color="auto"/>
            </w:tcBorders>
            <w:shd w:val="clear" w:color="000000" w:fill="FFD966"/>
            <w:noWrap/>
            <w:vAlign w:val="center"/>
            <w:hideMark/>
          </w:tcPr>
          <w:p w14:paraId="722CA14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90.3</w:t>
            </w:r>
          </w:p>
        </w:tc>
        <w:tc>
          <w:tcPr>
            <w:tcW w:w="235" w:type="pct"/>
            <w:tcBorders>
              <w:top w:val="nil"/>
              <w:left w:val="nil"/>
              <w:bottom w:val="single" w:sz="4" w:space="0" w:color="auto"/>
              <w:right w:val="single" w:sz="4" w:space="0" w:color="auto"/>
            </w:tcBorders>
            <w:shd w:val="clear" w:color="000000" w:fill="C6E0B4"/>
            <w:noWrap/>
            <w:vAlign w:val="center"/>
            <w:hideMark/>
          </w:tcPr>
          <w:p w14:paraId="3534207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6.9</w:t>
            </w:r>
          </w:p>
        </w:tc>
        <w:tc>
          <w:tcPr>
            <w:tcW w:w="280" w:type="pct"/>
            <w:tcBorders>
              <w:top w:val="nil"/>
              <w:left w:val="nil"/>
              <w:bottom w:val="single" w:sz="4" w:space="0" w:color="auto"/>
              <w:right w:val="single" w:sz="4" w:space="0" w:color="auto"/>
            </w:tcBorders>
            <w:shd w:val="clear" w:color="000000" w:fill="F4B084"/>
            <w:noWrap/>
            <w:vAlign w:val="center"/>
            <w:hideMark/>
          </w:tcPr>
          <w:p w14:paraId="2BCE893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2D72D2D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290FE72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6223F44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4B084"/>
            <w:noWrap/>
            <w:vAlign w:val="center"/>
            <w:hideMark/>
          </w:tcPr>
          <w:p w14:paraId="185FF0B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95" w:type="pct"/>
            <w:tcBorders>
              <w:top w:val="nil"/>
              <w:left w:val="nil"/>
              <w:bottom w:val="single" w:sz="4" w:space="0" w:color="auto"/>
              <w:right w:val="single" w:sz="4" w:space="0" w:color="auto"/>
            </w:tcBorders>
            <w:shd w:val="clear" w:color="000000" w:fill="F4B084"/>
            <w:noWrap/>
            <w:vAlign w:val="center"/>
            <w:hideMark/>
          </w:tcPr>
          <w:p w14:paraId="33A3301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3" w:type="pct"/>
            <w:tcBorders>
              <w:top w:val="nil"/>
              <w:left w:val="nil"/>
              <w:bottom w:val="single" w:sz="4" w:space="0" w:color="auto"/>
              <w:right w:val="single" w:sz="4" w:space="0" w:color="auto"/>
            </w:tcBorders>
            <w:shd w:val="clear" w:color="000000" w:fill="FFD966"/>
            <w:noWrap/>
            <w:vAlign w:val="center"/>
            <w:hideMark/>
          </w:tcPr>
          <w:p w14:paraId="1677D8D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109.7</w:t>
            </w:r>
          </w:p>
        </w:tc>
        <w:tc>
          <w:tcPr>
            <w:tcW w:w="243" w:type="pct"/>
            <w:tcBorders>
              <w:top w:val="nil"/>
              <w:left w:val="nil"/>
              <w:bottom w:val="single" w:sz="4" w:space="0" w:color="auto"/>
              <w:right w:val="single" w:sz="4" w:space="0" w:color="auto"/>
            </w:tcBorders>
            <w:shd w:val="clear" w:color="000000" w:fill="C6E0B4"/>
            <w:noWrap/>
            <w:vAlign w:val="center"/>
            <w:hideMark/>
          </w:tcPr>
          <w:p w14:paraId="0EC7643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11.9</w:t>
            </w:r>
          </w:p>
        </w:tc>
        <w:tc>
          <w:tcPr>
            <w:tcW w:w="261" w:type="pct"/>
            <w:tcBorders>
              <w:top w:val="nil"/>
              <w:left w:val="nil"/>
              <w:bottom w:val="single" w:sz="4" w:space="0" w:color="auto"/>
              <w:right w:val="single" w:sz="4" w:space="0" w:color="auto"/>
            </w:tcBorders>
            <w:shd w:val="clear" w:color="000000" w:fill="F4B084"/>
            <w:noWrap/>
            <w:vAlign w:val="center"/>
            <w:hideMark/>
          </w:tcPr>
          <w:p w14:paraId="125C41D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7857716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4DA59BF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655DF53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FD966"/>
            <w:noWrap/>
            <w:vAlign w:val="center"/>
            <w:hideMark/>
          </w:tcPr>
          <w:p w14:paraId="6095946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321.6</w:t>
            </w:r>
          </w:p>
        </w:tc>
        <w:tc>
          <w:tcPr>
            <w:tcW w:w="240" w:type="pct"/>
            <w:tcBorders>
              <w:top w:val="nil"/>
              <w:left w:val="nil"/>
              <w:bottom w:val="single" w:sz="4" w:space="0" w:color="auto"/>
              <w:right w:val="single" w:sz="4" w:space="0" w:color="auto"/>
            </w:tcBorders>
            <w:shd w:val="clear" w:color="000000" w:fill="C6E0B4"/>
            <w:noWrap/>
            <w:vAlign w:val="center"/>
            <w:hideMark/>
          </w:tcPr>
          <w:p w14:paraId="656A0CB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10.0</w:t>
            </w:r>
          </w:p>
        </w:tc>
      </w:tr>
      <w:tr w:rsidR="00A92CBE" w:rsidRPr="00A92CBE" w14:paraId="60353087"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40216610"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2018</w:t>
            </w:r>
          </w:p>
        </w:tc>
        <w:tc>
          <w:tcPr>
            <w:tcW w:w="280" w:type="pct"/>
            <w:tcBorders>
              <w:top w:val="nil"/>
              <w:left w:val="nil"/>
              <w:bottom w:val="single" w:sz="4" w:space="0" w:color="auto"/>
              <w:right w:val="single" w:sz="4" w:space="0" w:color="auto"/>
            </w:tcBorders>
            <w:shd w:val="clear" w:color="000000" w:fill="FFD966"/>
            <w:noWrap/>
            <w:vAlign w:val="center"/>
            <w:hideMark/>
          </w:tcPr>
          <w:p w14:paraId="5C55579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69.0</w:t>
            </w:r>
          </w:p>
        </w:tc>
        <w:tc>
          <w:tcPr>
            <w:tcW w:w="241" w:type="pct"/>
            <w:tcBorders>
              <w:top w:val="nil"/>
              <w:left w:val="nil"/>
              <w:bottom w:val="single" w:sz="4" w:space="0" w:color="auto"/>
              <w:right w:val="single" w:sz="4" w:space="0" w:color="auto"/>
            </w:tcBorders>
            <w:shd w:val="clear" w:color="000000" w:fill="C6E0B4"/>
            <w:noWrap/>
            <w:vAlign w:val="center"/>
            <w:hideMark/>
          </w:tcPr>
          <w:p w14:paraId="510F202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12.7</w:t>
            </w:r>
          </w:p>
        </w:tc>
        <w:tc>
          <w:tcPr>
            <w:tcW w:w="280" w:type="pct"/>
            <w:tcBorders>
              <w:top w:val="nil"/>
              <w:left w:val="nil"/>
              <w:bottom w:val="single" w:sz="4" w:space="0" w:color="auto"/>
              <w:right w:val="single" w:sz="4" w:space="0" w:color="auto"/>
            </w:tcBorders>
            <w:shd w:val="clear" w:color="000000" w:fill="FFD966"/>
            <w:noWrap/>
            <w:vAlign w:val="center"/>
            <w:hideMark/>
          </w:tcPr>
          <w:p w14:paraId="4C50D37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86.0</w:t>
            </w:r>
          </w:p>
        </w:tc>
        <w:tc>
          <w:tcPr>
            <w:tcW w:w="235" w:type="pct"/>
            <w:tcBorders>
              <w:top w:val="nil"/>
              <w:left w:val="nil"/>
              <w:bottom w:val="single" w:sz="4" w:space="0" w:color="auto"/>
              <w:right w:val="single" w:sz="4" w:space="0" w:color="auto"/>
            </w:tcBorders>
            <w:shd w:val="clear" w:color="000000" w:fill="C6E0B4"/>
            <w:noWrap/>
            <w:vAlign w:val="center"/>
            <w:hideMark/>
          </w:tcPr>
          <w:p w14:paraId="53CCE2D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7.0</w:t>
            </w:r>
          </w:p>
        </w:tc>
        <w:tc>
          <w:tcPr>
            <w:tcW w:w="280" w:type="pct"/>
            <w:tcBorders>
              <w:top w:val="nil"/>
              <w:left w:val="nil"/>
              <w:bottom w:val="single" w:sz="4" w:space="0" w:color="auto"/>
              <w:right w:val="single" w:sz="4" w:space="0" w:color="auto"/>
            </w:tcBorders>
            <w:shd w:val="clear" w:color="000000" w:fill="FFD966"/>
            <w:noWrap/>
            <w:vAlign w:val="center"/>
            <w:hideMark/>
          </w:tcPr>
          <w:p w14:paraId="7626C91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239.6</w:t>
            </w:r>
          </w:p>
        </w:tc>
        <w:tc>
          <w:tcPr>
            <w:tcW w:w="241" w:type="pct"/>
            <w:tcBorders>
              <w:top w:val="nil"/>
              <w:left w:val="nil"/>
              <w:bottom w:val="single" w:sz="4" w:space="0" w:color="auto"/>
              <w:right w:val="single" w:sz="4" w:space="0" w:color="auto"/>
            </w:tcBorders>
            <w:shd w:val="clear" w:color="000000" w:fill="C6E0B4"/>
            <w:noWrap/>
            <w:vAlign w:val="center"/>
            <w:hideMark/>
          </w:tcPr>
          <w:p w14:paraId="48FE3F2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10.5</w:t>
            </w:r>
          </w:p>
        </w:tc>
        <w:tc>
          <w:tcPr>
            <w:tcW w:w="248" w:type="pct"/>
            <w:tcBorders>
              <w:top w:val="nil"/>
              <w:left w:val="nil"/>
              <w:bottom w:val="single" w:sz="4" w:space="0" w:color="auto"/>
              <w:right w:val="single" w:sz="4" w:space="0" w:color="auto"/>
            </w:tcBorders>
            <w:shd w:val="clear" w:color="000000" w:fill="F4B084"/>
            <w:noWrap/>
            <w:vAlign w:val="center"/>
            <w:hideMark/>
          </w:tcPr>
          <w:p w14:paraId="5CCA222C"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518DCBB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4B084"/>
            <w:noWrap/>
            <w:vAlign w:val="center"/>
            <w:hideMark/>
          </w:tcPr>
          <w:p w14:paraId="47CE4F7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95" w:type="pct"/>
            <w:tcBorders>
              <w:top w:val="nil"/>
              <w:left w:val="nil"/>
              <w:bottom w:val="single" w:sz="4" w:space="0" w:color="auto"/>
              <w:right w:val="single" w:sz="4" w:space="0" w:color="auto"/>
            </w:tcBorders>
            <w:shd w:val="clear" w:color="000000" w:fill="F4B084"/>
            <w:noWrap/>
            <w:vAlign w:val="center"/>
            <w:hideMark/>
          </w:tcPr>
          <w:p w14:paraId="50CAF2A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3" w:type="pct"/>
            <w:tcBorders>
              <w:top w:val="nil"/>
              <w:left w:val="nil"/>
              <w:bottom w:val="single" w:sz="4" w:space="0" w:color="auto"/>
              <w:right w:val="single" w:sz="4" w:space="0" w:color="auto"/>
            </w:tcBorders>
            <w:shd w:val="clear" w:color="000000" w:fill="FFD966"/>
            <w:noWrap/>
            <w:vAlign w:val="center"/>
            <w:hideMark/>
          </w:tcPr>
          <w:p w14:paraId="14CBBE8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183.1</w:t>
            </w:r>
          </w:p>
        </w:tc>
        <w:tc>
          <w:tcPr>
            <w:tcW w:w="243" w:type="pct"/>
            <w:tcBorders>
              <w:top w:val="nil"/>
              <w:left w:val="nil"/>
              <w:bottom w:val="single" w:sz="4" w:space="0" w:color="auto"/>
              <w:right w:val="single" w:sz="4" w:space="0" w:color="auto"/>
            </w:tcBorders>
            <w:shd w:val="clear" w:color="000000" w:fill="C6E0B4"/>
            <w:noWrap/>
            <w:vAlign w:val="center"/>
            <w:hideMark/>
          </w:tcPr>
          <w:p w14:paraId="6758C39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7.7</w:t>
            </w:r>
          </w:p>
        </w:tc>
        <w:tc>
          <w:tcPr>
            <w:tcW w:w="261" w:type="pct"/>
            <w:tcBorders>
              <w:top w:val="nil"/>
              <w:left w:val="nil"/>
              <w:bottom w:val="single" w:sz="4" w:space="0" w:color="auto"/>
              <w:right w:val="single" w:sz="4" w:space="0" w:color="auto"/>
            </w:tcBorders>
            <w:shd w:val="clear" w:color="000000" w:fill="F4B084"/>
            <w:noWrap/>
            <w:vAlign w:val="center"/>
            <w:hideMark/>
          </w:tcPr>
          <w:p w14:paraId="5354587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65D19FB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35E855C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2D30165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FD966"/>
            <w:noWrap/>
            <w:vAlign w:val="center"/>
            <w:hideMark/>
          </w:tcPr>
          <w:p w14:paraId="28D5563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318.6</w:t>
            </w:r>
          </w:p>
        </w:tc>
        <w:tc>
          <w:tcPr>
            <w:tcW w:w="240" w:type="pct"/>
            <w:tcBorders>
              <w:top w:val="nil"/>
              <w:left w:val="nil"/>
              <w:bottom w:val="single" w:sz="4" w:space="0" w:color="auto"/>
              <w:right w:val="single" w:sz="4" w:space="0" w:color="auto"/>
            </w:tcBorders>
            <w:shd w:val="clear" w:color="000000" w:fill="C6E0B4"/>
            <w:noWrap/>
            <w:vAlign w:val="center"/>
            <w:hideMark/>
          </w:tcPr>
          <w:p w14:paraId="1B59D46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9.4</w:t>
            </w:r>
          </w:p>
        </w:tc>
      </w:tr>
      <w:tr w:rsidR="00A92CBE" w:rsidRPr="00A92CBE" w14:paraId="60C81470"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73939A15"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2019</w:t>
            </w:r>
          </w:p>
        </w:tc>
        <w:tc>
          <w:tcPr>
            <w:tcW w:w="280" w:type="pct"/>
            <w:tcBorders>
              <w:top w:val="nil"/>
              <w:left w:val="nil"/>
              <w:bottom w:val="single" w:sz="4" w:space="0" w:color="auto"/>
              <w:right w:val="single" w:sz="4" w:space="0" w:color="auto"/>
            </w:tcBorders>
            <w:shd w:val="clear" w:color="000000" w:fill="FFD966"/>
            <w:noWrap/>
            <w:vAlign w:val="center"/>
            <w:hideMark/>
          </w:tcPr>
          <w:p w14:paraId="008B1F2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85.9</w:t>
            </w:r>
          </w:p>
        </w:tc>
        <w:tc>
          <w:tcPr>
            <w:tcW w:w="241" w:type="pct"/>
            <w:tcBorders>
              <w:top w:val="nil"/>
              <w:left w:val="nil"/>
              <w:bottom w:val="single" w:sz="4" w:space="0" w:color="auto"/>
              <w:right w:val="single" w:sz="4" w:space="0" w:color="auto"/>
            </w:tcBorders>
            <w:shd w:val="clear" w:color="000000" w:fill="C6E0B4"/>
            <w:noWrap/>
            <w:vAlign w:val="center"/>
            <w:hideMark/>
          </w:tcPr>
          <w:p w14:paraId="7437CB7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11.1</w:t>
            </w:r>
          </w:p>
        </w:tc>
        <w:tc>
          <w:tcPr>
            <w:tcW w:w="280" w:type="pct"/>
            <w:tcBorders>
              <w:top w:val="nil"/>
              <w:left w:val="nil"/>
              <w:bottom w:val="single" w:sz="4" w:space="0" w:color="auto"/>
              <w:right w:val="single" w:sz="4" w:space="0" w:color="auto"/>
            </w:tcBorders>
            <w:shd w:val="clear" w:color="000000" w:fill="FFD966"/>
            <w:noWrap/>
            <w:vAlign w:val="center"/>
            <w:hideMark/>
          </w:tcPr>
          <w:p w14:paraId="1B84ED4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53.5</w:t>
            </w:r>
          </w:p>
        </w:tc>
        <w:tc>
          <w:tcPr>
            <w:tcW w:w="235" w:type="pct"/>
            <w:tcBorders>
              <w:top w:val="nil"/>
              <w:left w:val="nil"/>
              <w:bottom w:val="single" w:sz="4" w:space="0" w:color="auto"/>
              <w:right w:val="single" w:sz="4" w:space="0" w:color="auto"/>
            </w:tcBorders>
            <w:shd w:val="clear" w:color="000000" w:fill="C6E0B4"/>
            <w:noWrap/>
            <w:vAlign w:val="center"/>
            <w:hideMark/>
          </w:tcPr>
          <w:p w14:paraId="558F440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8.6</w:t>
            </w:r>
          </w:p>
        </w:tc>
        <w:tc>
          <w:tcPr>
            <w:tcW w:w="280" w:type="pct"/>
            <w:tcBorders>
              <w:top w:val="nil"/>
              <w:left w:val="nil"/>
              <w:bottom w:val="single" w:sz="4" w:space="0" w:color="auto"/>
              <w:right w:val="single" w:sz="4" w:space="0" w:color="auto"/>
            </w:tcBorders>
            <w:shd w:val="clear" w:color="000000" w:fill="FFD966"/>
            <w:noWrap/>
            <w:vAlign w:val="center"/>
            <w:hideMark/>
          </w:tcPr>
          <w:p w14:paraId="7432E50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298.7</w:t>
            </w:r>
          </w:p>
        </w:tc>
        <w:tc>
          <w:tcPr>
            <w:tcW w:w="241" w:type="pct"/>
            <w:tcBorders>
              <w:top w:val="nil"/>
              <w:left w:val="nil"/>
              <w:bottom w:val="single" w:sz="4" w:space="0" w:color="auto"/>
              <w:right w:val="single" w:sz="4" w:space="0" w:color="auto"/>
            </w:tcBorders>
            <w:shd w:val="clear" w:color="000000" w:fill="C6E0B4"/>
            <w:noWrap/>
            <w:vAlign w:val="center"/>
            <w:hideMark/>
          </w:tcPr>
          <w:p w14:paraId="5F89988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12.7</w:t>
            </w:r>
          </w:p>
        </w:tc>
        <w:tc>
          <w:tcPr>
            <w:tcW w:w="248" w:type="pct"/>
            <w:tcBorders>
              <w:top w:val="nil"/>
              <w:left w:val="nil"/>
              <w:bottom w:val="single" w:sz="4" w:space="0" w:color="auto"/>
              <w:right w:val="single" w:sz="4" w:space="0" w:color="auto"/>
            </w:tcBorders>
            <w:shd w:val="clear" w:color="000000" w:fill="FFD966"/>
            <w:noWrap/>
            <w:vAlign w:val="center"/>
            <w:hideMark/>
          </w:tcPr>
          <w:p w14:paraId="3CAE7D6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91.7</w:t>
            </w:r>
          </w:p>
        </w:tc>
        <w:tc>
          <w:tcPr>
            <w:tcW w:w="235" w:type="pct"/>
            <w:tcBorders>
              <w:top w:val="nil"/>
              <w:left w:val="nil"/>
              <w:bottom w:val="single" w:sz="4" w:space="0" w:color="auto"/>
              <w:right w:val="single" w:sz="4" w:space="0" w:color="auto"/>
            </w:tcBorders>
            <w:shd w:val="clear" w:color="000000" w:fill="C6E0B4"/>
            <w:noWrap/>
            <w:vAlign w:val="center"/>
            <w:hideMark/>
          </w:tcPr>
          <w:p w14:paraId="0D0D3E3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8.9</w:t>
            </w:r>
          </w:p>
        </w:tc>
        <w:tc>
          <w:tcPr>
            <w:tcW w:w="352" w:type="pct"/>
            <w:tcBorders>
              <w:top w:val="nil"/>
              <w:left w:val="nil"/>
              <w:bottom w:val="single" w:sz="4" w:space="0" w:color="auto"/>
              <w:right w:val="single" w:sz="4" w:space="0" w:color="auto"/>
            </w:tcBorders>
            <w:shd w:val="clear" w:color="000000" w:fill="F4B084"/>
            <w:noWrap/>
            <w:vAlign w:val="center"/>
            <w:hideMark/>
          </w:tcPr>
          <w:p w14:paraId="5017C7F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95" w:type="pct"/>
            <w:tcBorders>
              <w:top w:val="nil"/>
              <w:left w:val="nil"/>
              <w:bottom w:val="single" w:sz="4" w:space="0" w:color="auto"/>
              <w:right w:val="single" w:sz="4" w:space="0" w:color="auto"/>
            </w:tcBorders>
            <w:shd w:val="clear" w:color="000000" w:fill="F4B084"/>
            <w:noWrap/>
            <w:vAlign w:val="center"/>
            <w:hideMark/>
          </w:tcPr>
          <w:p w14:paraId="3B5F840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3" w:type="pct"/>
            <w:tcBorders>
              <w:top w:val="nil"/>
              <w:left w:val="nil"/>
              <w:bottom w:val="single" w:sz="4" w:space="0" w:color="auto"/>
              <w:right w:val="single" w:sz="4" w:space="0" w:color="auto"/>
            </w:tcBorders>
            <w:shd w:val="clear" w:color="000000" w:fill="FFD966"/>
            <w:noWrap/>
            <w:vAlign w:val="center"/>
            <w:hideMark/>
          </w:tcPr>
          <w:p w14:paraId="5A59FCC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105.0</w:t>
            </w:r>
          </w:p>
        </w:tc>
        <w:tc>
          <w:tcPr>
            <w:tcW w:w="243" w:type="pct"/>
            <w:tcBorders>
              <w:top w:val="nil"/>
              <w:left w:val="nil"/>
              <w:bottom w:val="single" w:sz="4" w:space="0" w:color="auto"/>
              <w:right w:val="single" w:sz="4" w:space="0" w:color="auto"/>
            </w:tcBorders>
            <w:shd w:val="clear" w:color="000000" w:fill="C6E0B4"/>
            <w:noWrap/>
            <w:vAlign w:val="center"/>
            <w:hideMark/>
          </w:tcPr>
          <w:p w14:paraId="49443E0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10.1</w:t>
            </w:r>
          </w:p>
        </w:tc>
        <w:tc>
          <w:tcPr>
            <w:tcW w:w="261" w:type="pct"/>
            <w:tcBorders>
              <w:top w:val="nil"/>
              <w:left w:val="nil"/>
              <w:bottom w:val="single" w:sz="4" w:space="0" w:color="auto"/>
              <w:right w:val="single" w:sz="4" w:space="0" w:color="auto"/>
            </w:tcBorders>
            <w:shd w:val="clear" w:color="000000" w:fill="F4B084"/>
            <w:noWrap/>
            <w:vAlign w:val="center"/>
            <w:hideMark/>
          </w:tcPr>
          <w:p w14:paraId="5A0B9E0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0ABA617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2B38D8E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3EE71B19"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FD966"/>
            <w:noWrap/>
            <w:vAlign w:val="center"/>
            <w:hideMark/>
          </w:tcPr>
          <w:p w14:paraId="4307527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137.8</w:t>
            </w:r>
          </w:p>
        </w:tc>
        <w:tc>
          <w:tcPr>
            <w:tcW w:w="240" w:type="pct"/>
            <w:tcBorders>
              <w:top w:val="nil"/>
              <w:left w:val="nil"/>
              <w:bottom w:val="single" w:sz="4" w:space="0" w:color="auto"/>
              <w:right w:val="single" w:sz="4" w:space="0" w:color="auto"/>
            </w:tcBorders>
            <w:shd w:val="clear" w:color="000000" w:fill="C6E0B4"/>
            <w:noWrap/>
            <w:vAlign w:val="center"/>
            <w:hideMark/>
          </w:tcPr>
          <w:p w14:paraId="0AF47F6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9.5</w:t>
            </w:r>
          </w:p>
        </w:tc>
      </w:tr>
      <w:tr w:rsidR="00A92CBE" w:rsidRPr="00A92CBE" w14:paraId="166BB39C"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76C50937"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2020</w:t>
            </w:r>
          </w:p>
        </w:tc>
        <w:tc>
          <w:tcPr>
            <w:tcW w:w="280" w:type="pct"/>
            <w:tcBorders>
              <w:top w:val="nil"/>
              <w:left w:val="nil"/>
              <w:bottom w:val="single" w:sz="4" w:space="0" w:color="auto"/>
              <w:right w:val="single" w:sz="4" w:space="0" w:color="auto"/>
            </w:tcBorders>
            <w:shd w:val="clear" w:color="000000" w:fill="FFD966"/>
            <w:noWrap/>
            <w:vAlign w:val="center"/>
            <w:hideMark/>
          </w:tcPr>
          <w:p w14:paraId="7FFF7ED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96.8</w:t>
            </w:r>
          </w:p>
        </w:tc>
        <w:tc>
          <w:tcPr>
            <w:tcW w:w="241" w:type="pct"/>
            <w:tcBorders>
              <w:top w:val="nil"/>
              <w:left w:val="nil"/>
              <w:bottom w:val="single" w:sz="4" w:space="0" w:color="auto"/>
              <w:right w:val="single" w:sz="4" w:space="0" w:color="auto"/>
            </w:tcBorders>
            <w:shd w:val="clear" w:color="000000" w:fill="C6E0B4"/>
            <w:noWrap/>
            <w:vAlign w:val="center"/>
            <w:hideMark/>
          </w:tcPr>
          <w:p w14:paraId="07B1BB5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8.5</w:t>
            </w:r>
          </w:p>
        </w:tc>
        <w:tc>
          <w:tcPr>
            <w:tcW w:w="280" w:type="pct"/>
            <w:tcBorders>
              <w:top w:val="nil"/>
              <w:left w:val="nil"/>
              <w:bottom w:val="single" w:sz="4" w:space="0" w:color="auto"/>
              <w:right w:val="single" w:sz="4" w:space="0" w:color="auto"/>
            </w:tcBorders>
            <w:shd w:val="clear" w:color="000000" w:fill="FFD966"/>
            <w:noWrap/>
            <w:vAlign w:val="center"/>
            <w:hideMark/>
          </w:tcPr>
          <w:p w14:paraId="486C221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74.1</w:t>
            </w:r>
          </w:p>
        </w:tc>
        <w:tc>
          <w:tcPr>
            <w:tcW w:w="235" w:type="pct"/>
            <w:tcBorders>
              <w:top w:val="nil"/>
              <w:left w:val="nil"/>
              <w:bottom w:val="single" w:sz="4" w:space="0" w:color="auto"/>
              <w:right w:val="single" w:sz="4" w:space="0" w:color="auto"/>
            </w:tcBorders>
            <w:shd w:val="clear" w:color="000000" w:fill="C6E0B4"/>
            <w:noWrap/>
            <w:vAlign w:val="center"/>
            <w:hideMark/>
          </w:tcPr>
          <w:p w14:paraId="7763A18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8.3</w:t>
            </w:r>
          </w:p>
        </w:tc>
        <w:tc>
          <w:tcPr>
            <w:tcW w:w="280" w:type="pct"/>
            <w:tcBorders>
              <w:top w:val="nil"/>
              <w:left w:val="nil"/>
              <w:bottom w:val="single" w:sz="4" w:space="0" w:color="auto"/>
              <w:right w:val="single" w:sz="4" w:space="0" w:color="auto"/>
            </w:tcBorders>
            <w:shd w:val="clear" w:color="000000" w:fill="FFD966"/>
            <w:noWrap/>
            <w:vAlign w:val="center"/>
            <w:hideMark/>
          </w:tcPr>
          <w:p w14:paraId="44383FC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160.4</w:t>
            </w:r>
          </w:p>
        </w:tc>
        <w:tc>
          <w:tcPr>
            <w:tcW w:w="241" w:type="pct"/>
            <w:tcBorders>
              <w:top w:val="nil"/>
              <w:left w:val="nil"/>
              <w:bottom w:val="single" w:sz="4" w:space="0" w:color="auto"/>
              <w:right w:val="single" w:sz="4" w:space="0" w:color="auto"/>
            </w:tcBorders>
            <w:shd w:val="clear" w:color="000000" w:fill="C6E0B4"/>
            <w:noWrap/>
            <w:vAlign w:val="center"/>
            <w:hideMark/>
          </w:tcPr>
          <w:p w14:paraId="3CF2EA9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10.3</w:t>
            </w:r>
          </w:p>
        </w:tc>
        <w:tc>
          <w:tcPr>
            <w:tcW w:w="248" w:type="pct"/>
            <w:tcBorders>
              <w:top w:val="nil"/>
              <w:left w:val="nil"/>
              <w:bottom w:val="single" w:sz="4" w:space="0" w:color="auto"/>
              <w:right w:val="single" w:sz="4" w:space="0" w:color="auto"/>
            </w:tcBorders>
            <w:shd w:val="clear" w:color="000000" w:fill="F4B084"/>
            <w:noWrap/>
            <w:vAlign w:val="center"/>
            <w:hideMark/>
          </w:tcPr>
          <w:p w14:paraId="4E1E790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0215B0A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FD966"/>
            <w:noWrap/>
            <w:vAlign w:val="center"/>
            <w:hideMark/>
          </w:tcPr>
          <w:p w14:paraId="152799F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105.0</w:t>
            </w:r>
          </w:p>
        </w:tc>
        <w:tc>
          <w:tcPr>
            <w:tcW w:w="295" w:type="pct"/>
            <w:tcBorders>
              <w:top w:val="nil"/>
              <w:left w:val="nil"/>
              <w:bottom w:val="single" w:sz="4" w:space="0" w:color="auto"/>
              <w:right w:val="single" w:sz="4" w:space="0" w:color="auto"/>
            </w:tcBorders>
            <w:shd w:val="clear" w:color="000000" w:fill="C6E0B4"/>
            <w:noWrap/>
            <w:vAlign w:val="center"/>
            <w:hideMark/>
          </w:tcPr>
          <w:p w14:paraId="2B4B612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7.8</w:t>
            </w:r>
          </w:p>
        </w:tc>
        <w:tc>
          <w:tcPr>
            <w:tcW w:w="283" w:type="pct"/>
            <w:tcBorders>
              <w:top w:val="nil"/>
              <w:left w:val="nil"/>
              <w:bottom w:val="single" w:sz="4" w:space="0" w:color="auto"/>
              <w:right w:val="single" w:sz="4" w:space="0" w:color="auto"/>
            </w:tcBorders>
            <w:shd w:val="clear" w:color="000000" w:fill="FFD966"/>
            <w:noWrap/>
            <w:vAlign w:val="center"/>
            <w:hideMark/>
          </w:tcPr>
          <w:p w14:paraId="05DA97F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92.0</w:t>
            </w:r>
          </w:p>
        </w:tc>
        <w:tc>
          <w:tcPr>
            <w:tcW w:w="243" w:type="pct"/>
            <w:tcBorders>
              <w:top w:val="nil"/>
              <w:left w:val="nil"/>
              <w:bottom w:val="single" w:sz="4" w:space="0" w:color="auto"/>
              <w:right w:val="single" w:sz="4" w:space="0" w:color="auto"/>
            </w:tcBorders>
            <w:shd w:val="clear" w:color="000000" w:fill="C6E0B4"/>
            <w:noWrap/>
            <w:vAlign w:val="center"/>
            <w:hideMark/>
          </w:tcPr>
          <w:p w14:paraId="2E03C7AD"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7.6</w:t>
            </w:r>
          </w:p>
        </w:tc>
        <w:tc>
          <w:tcPr>
            <w:tcW w:w="261" w:type="pct"/>
            <w:tcBorders>
              <w:top w:val="nil"/>
              <w:left w:val="nil"/>
              <w:bottom w:val="single" w:sz="4" w:space="0" w:color="auto"/>
              <w:right w:val="single" w:sz="4" w:space="0" w:color="auto"/>
            </w:tcBorders>
            <w:shd w:val="clear" w:color="000000" w:fill="F4B084"/>
            <w:noWrap/>
            <w:vAlign w:val="center"/>
            <w:hideMark/>
          </w:tcPr>
          <w:p w14:paraId="62100A7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1C6F6B0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7969AA8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65C1009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FD966"/>
            <w:noWrap/>
            <w:vAlign w:val="center"/>
            <w:hideMark/>
          </w:tcPr>
          <w:p w14:paraId="383FCBF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197.9</w:t>
            </w:r>
          </w:p>
        </w:tc>
        <w:tc>
          <w:tcPr>
            <w:tcW w:w="240" w:type="pct"/>
            <w:tcBorders>
              <w:top w:val="nil"/>
              <w:left w:val="nil"/>
              <w:bottom w:val="single" w:sz="4" w:space="0" w:color="auto"/>
              <w:right w:val="single" w:sz="4" w:space="0" w:color="auto"/>
            </w:tcBorders>
            <w:shd w:val="clear" w:color="000000" w:fill="C6E0B4"/>
            <w:noWrap/>
            <w:vAlign w:val="center"/>
            <w:hideMark/>
          </w:tcPr>
          <w:p w14:paraId="02807DE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11.3</w:t>
            </w:r>
          </w:p>
        </w:tc>
      </w:tr>
      <w:tr w:rsidR="00A92CBE" w:rsidRPr="00A92CBE" w14:paraId="21039C48"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3CD6183A"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2021</w:t>
            </w:r>
          </w:p>
        </w:tc>
        <w:tc>
          <w:tcPr>
            <w:tcW w:w="280" w:type="pct"/>
            <w:tcBorders>
              <w:top w:val="nil"/>
              <w:left w:val="nil"/>
              <w:bottom w:val="single" w:sz="4" w:space="0" w:color="auto"/>
              <w:right w:val="single" w:sz="4" w:space="0" w:color="auto"/>
            </w:tcBorders>
            <w:shd w:val="clear" w:color="000000" w:fill="FFD966"/>
            <w:noWrap/>
            <w:vAlign w:val="center"/>
            <w:hideMark/>
          </w:tcPr>
          <w:p w14:paraId="7C6C4E8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82.9</w:t>
            </w:r>
          </w:p>
        </w:tc>
        <w:tc>
          <w:tcPr>
            <w:tcW w:w="241" w:type="pct"/>
            <w:tcBorders>
              <w:top w:val="nil"/>
              <w:left w:val="nil"/>
              <w:bottom w:val="single" w:sz="4" w:space="0" w:color="auto"/>
              <w:right w:val="single" w:sz="4" w:space="0" w:color="auto"/>
            </w:tcBorders>
            <w:shd w:val="clear" w:color="000000" w:fill="C6E0B4"/>
            <w:noWrap/>
            <w:vAlign w:val="center"/>
            <w:hideMark/>
          </w:tcPr>
          <w:p w14:paraId="620D424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12.1</w:t>
            </w:r>
          </w:p>
        </w:tc>
        <w:tc>
          <w:tcPr>
            <w:tcW w:w="280" w:type="pct"/>
            <w:tcBorders>
              <w:top w:val="nil"/>
              <w:left w:val="nil"/>
              <w:bottom w:val="single" w:sz="4" w:space="0" w:color="auto"/>
              <w:right w:val="single" w:sz="4" w:space="0" w:color="auto"/>
            </w:tcBorders>
            <w:shd w:val="clear" w:color="000000" w:fill="FFD966"/>
            <w:noWrap/>
            <w:vAlign w:val="center"/>
            <w:hideMark/>
          </w:tcPr>
          <w:p w14:paraId="31B437F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84.1</w:t>
            </w:r>
          </w:p>
        </w:tc>
        <w:tc>
          <w:tcPr>
            <w:tcW w:w="235" w:type="pct"/>
            <w:tcBorders>
              <w:top w:val="nil"/>
              <w:left w:val="nil"/>
              <w:bottom w:val="single" w:sz="4" w:space="0" w:color="auto"/>
              <w:right w:val="single" w:sz="4" w:space="0" w:color="auto"/>
            </w:tcBorders>
            <w:shd w:val="clear" w:color="000000" w:fill="C6E0B4"/>
            <w:noWrap/>
            <w:vAlign w:val="center"/>
            <w:hideMark/>
          </w:tcPr>
          <w:p w14:paraId="69D3017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7.6</w:t>
            </w:r>
          </w:p>
        </w:tc>
        <w:tc>
          <w:tcPr>
            <w:tcW w:w="280" w:type="pct"/>
            <w:tcBorders>
              <w:top w:val="nil"/>
              <w:left w:val="nil"/>
              <w:bottom w:val="single" w:sz="4" w:space="0" w:color="auto"/>
              <w:right w:val="single" w:sz="4" w:space="0" w:color="auto"/>
            </w:tcBorders>
            <w:shd w:val="clear" w:color="000000" w:fill="FFD966"/>
            <w:noWrap/>
            <w:vAlign w:val="center"/>
            <w:hideMark/>
          </w:tcPr>
          <w:p w14:paraId="5EEB7E0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115.2</w:t>
            </w:r>
          </w:p>
        </w:tc>
        <w:tc>
          <w:tcPr>
            <w:tcW w:w="241" w:type="pct"/>
            <w:tcBorders>
              <w:top w:val="nil"/>
              <w:left w:val="nil"/>
              <w:bottom w:val="single" w:sz="4" w:space="0" w:color="auto"/>
              <w:right w:val="single" w:sz="4" w:space="0" w:color="auto"/>
            </w:tcBorders>
            <w:shd w:val="clear" w:color="000000" w:fill="C6E0B4"/>
            <w:noWrap/>
            <w:vAlign w:val="center"/>
            <w:hideMark/>
          </w:tcPr>
          <w:p w14:paraId="0B4DD56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8.8</w:t>
            </w:r>
          </w:p>
        </w:tc>
        <w:tc>
          <w:tcPr>
            <w:tcW w:w="248" w:type="pct"/>
            <w:tcBorders>
              <w:top w:val="nil"/>
              <w:left w:val="nil"/>
              <w:bottom w:val="single" w:sz="4" w:space="0" w:color="auto"/>
              <w:right w:val="single" w:sz="4" w:space="0" w:color="auto"/>
            </w:tcBorders>
            <w:shd w:val="clear" w:color="000000" w:fill="F4B084"/>
            <w:noWrap/>
            <w:vAlign w:val="center"/>
            <w:hideMark/>
          </w:tcPr>
          <w:p w14:paraId="4401104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77DB878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FD966"/>
            <w:noWrap/>
            <w:vAlign w:val="center"/>
            <w:hideMark/>
          </w:tcPr>
          <w:p w14:paraId="3BEA53C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241.7</w:t>
            </w:r>
          </w:p>
        </w:tc>
        <w:tc>
          <w:tcPr>
            <w:tcW w:w="295" w:type="pct"/>
            <w:tcBorders>
              <w:top w:val="nil"/>
              <w:left w:val="nil"/>
              <w:bottom w:val="single" w:sz="4" w:space="0" w:color="auto"/>
              <w:right w:val="single" w:sz="4" w:space="0" w:color="auto"/>
            </w:tcBorders>
            <w:shd w:val="clear" w:color="000000" w:fill="C6E0B4"/>
            <w:noWrap/>
            <w:vAlign w:val="center"/>
            <w:hideMark/>
          </w:tcPr>
          <w:p w14:paraId="279CD32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5.2</w:t>
            </w:r>
          </w:p>
        </w:tc>
        <w:tc>
          <w:tcPr>
            <w:tcW w:w="283" w:type="pct"/>
            <w:tcBorders>
              <w:top w:val="nil"/>
              <w:left w:val="nil"/>
              <w:bottom w:val="single" w:sz="4" w:space="0" w:color="auto"/>
              <w:right w:val="single" w:sz="4" w:space="0" w:color="auto"/>
            </w:tcBorders>
            <w:shd w:val="clear" w:color="000000" w:fill="FFD966"/>
            <w:noWrap/>
            <w:vAlign w:val="center"/>
            <w:hideMark/>
          </w:tcPr>
          <w:p w14:paraId="465C910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90.2</w:t>
            </w:r>
          </w:p>
        </w:tc>
        <w:tc>
          <w:tcPr>
            <w:tcW w:w="243" w:type="pct"/>
            <w:tcBorders>
              <w:top w:val="nil"/>
              <w:left w:val="nil"/>
              <w:bottom w:val="single" w:sz="4" w:space="0" w:color="auto"/>
              <w:right w:val="single" w:sz="4" w:space="0" w:color="auto"/>
            </w:tcBorders>
            <w:shd w:val="clear" w:color="000000" w:fill="C6E0B4"/>
            <w:noWrap/>
            <w:vAlign w:val="center"/>
            <w:hideMark/>
          </w:tcPr>
          <w:p w14:paraId="68346C9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11.5</w:t>
            </w:r>
          </w:p>
        </w:tc>
        <w:tc>
          <w:tcPr>
            <w:tcW w:w="261" w:type="pct"/>
            <w:tcBorders>
              <w:top w:val="nil"/>
              <w:left w:val="nil"/>
              <w:bottom w:val="single" w:sz="4" w:space="0" w:color="auto"/>
              <w:right w:val="single" w:sz="4" w:space="0" w:color="auto"/>
            </w:tcBorders>
            <w:shd w:val="clear" w:color="000000" w:fill="F4B084"/>
            <w:noWrap/>
            <w:vAlign w:val="center"/>
            <w:hideMark/>
          </w:tcPr>
          <w:p w14:paraId="3E35EB44"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358F5B7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57B4637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1" w:type="pct"/>
            <w:tcBorders>
              <w:top w:val="nil"/>
              <w:left w:val="nil"/>
              <w:bottom w:val="single" w:sz="4" w:space="0" w:color="auto"/>
              <w:right w:val="single" w:sz="4" w:space="0" w:color="auto"/>
            </w:tcBorders>
            <w:shd w:val="clear" w:color="000000" w:fill="F4B084"/>
            <w:noWrap/>
            <w:vAlign w:val="center"/>
            <w:hideMark/>
          </w:tcPr>
          <w:p w14:paraId="3E594691"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80" w:type="pct"/>
            <w:tcBorders>
              <w:top w:val="nil"/>
              <w:left w:val="nil"/>
              <w:bottom w:val="single" w:sz="4" w:space="0" w:color="auto"/>
              <w:right w:val="single" w:sz="4" w:space="0" w:color="auto"/>
            </w:tcBorders>
            <w:shd w:val="clear" w:color="000000" w:fill="FFD966"/>
            <w:noWrap/>
            <w:vAlign w:val="center"/>
            <w:hideMark/>
          </w:tcPr>
          <w:p w14:paraId="01F4FD3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173.2</w:t>
            </w:r>
          </w:p>
        </w:tc>
        <w:tc>
          <w:tcPr>
            <w:tcW w:w="240" w:type="pct"/>
            <w:tcBorders>
              <w:top w:val="nil"/>
              <w:left w:val="nil"/>
              <w:bottom w:val="single" w:sz="4" w:space="0" w:color="auto"/>
              <w:right w:val="single" w:sz="4" w:space="0" w:color="auto"/>
            </w:tcBorders>
            <w:shd w:val="clear" w:color="000000" w:fill="C6E0B4"/>
            <w:noWrap/>
            <w:vAlign w:val="center"/>
            <w:hideMark/>
          </w:tcPr>
          <w:p w14:paraId="2EA23CC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10.0</w:t>
            </w:r>
          </w:p>
        </w:tc>
      </w:tr>
      <w:tr w:rsidR="00A92CBE" w:rsidRPr="00090D78" w14:paraId="36FD664F" w14:textId="77777777" w:rsidTr="00A92CBE">
        <w:trPr>
          <w:trHeight w:val="46"/>
          <w:jc w:val="center"/>
        </w:trPr>
        <w:tc>
          <w:tcPr>
            <w:tcW w:w="269" w:type="pct"/>
            <w:tcBorders>
              <w:top w:val="nil"/>
              <w:left w:val="single" w:sz="4" w:space="0" w:color="auto"/>
              <w:bottom w:val="single" w:sz="4" w:space="0" w:color="auto"/>
              <w:right w:val="single" w:sz="4" w:space="0" w:color="auto"/>
            </w:tcBorders>
            <w:shd w:val="clear" w:color="000000" w:fill="B4C6E7"/>
            <w:noWrap/>
            <w:vAlign w:val="center"/>
            <w:hideMark/>
          </w:tcPr>
          <w:p w14:paraId="228F40C9" w14:textId="77777777" w:rsidR="00A92CBE" w:rsidRPr="00A92CBE" w:rsidRDefault="00A92CBE" w:rsidP="00DF39B4">
            <w:pPr>
              <w:spacing w:after="0" w:line="240" w:lineRule="auto"/>
              <w:jc w:val="both"/>
              <w:rPr>
                <w:rFonts w:ascii="Times New Roman" w:eastAsia="Times New Roman" w:hAnsi="Times New Roman" w:cs="Times New Roman"/>
                <w:b/>
                <w:bCs/>
                <w:color w:val="000000"/>
                <w:kern w:val="0"/>
                <w:sz w:val="16"/>
                <w:szCs w:val="16"/>
                <w14:ligatures w14:val="none"/>
              </w:rPr>
            </w:pPr>
            <w:r w:rsidRPr="00090D78">
              <w:rPr>
                <w:rFonts w:ascii="Times New Roman" w:eastAsia="Times New Roman" w:hAnsi="Times New Roman" w:cs="Times New Roman"/>
                <w:b/>
                <w:bCs/>
                <w:color w:val="000000"/>
                <w:kern w:val="0"/>
                <w:sz w:val="16"/>
                <w:szCs w:val="16"/>
                <w14:ligatures w14:val="none"/>
              </w:rPr>
              <w:t>2022</w:t>
            </w:r>
          </w:p>
        </w:tc>
        <w:tc>
          <w:tcPr>
            <w:tcW w:w="280" w:type="pct"/>
            <w:tcBorders>
              <w:top w:val="nil"/>
              <w:left w:val="nil"/>
              <w:bottom w:val="single" w:sz="4" w:space="0" w:color="auto"/>
              <w:right w:val="single" w:sz="4" w:space="0" w:color="auto"/>
            </w:tcBorders>
            <w:shd w:val="clear" w:color="000000" w:fill="FFD966"/>
            <w:noWrap/>
            <w:vAlign w:val="center"/>
            <w:hideMark/>
          </w:tcPr>
          <w:p w14:paraId="6CB5358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145.1</w:t>
            </w:r>
          </w:p>
        </w:tc>
        <w:tc>
          <w:tcPr>
            <w:tcW w:w="241" w:type="pct"/>
            <w:tcBorders>
              <w:top w:val="nil"/>
              <w:left w:val="nil"/>
              <w:bottom w:val="single" w:sz="4" w:space="0" w:color="auto"/>
              <w:right w:val="single" w:sz="4" w:space="0" w:color="auto"/>
            </w:tcBorders>
            <w:shd w:val="clear" w:color="000000" w:fill="C6E0B4"/>
            <w:noWrap/>
            <w:vAlign w:val="center"/>
            <w:hideMark/>
          </w:tcPr>
          <w:p w14:paraId="7ED4A74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13.8</w:t>
            </w:r>
          </w:p>
        </w:tc>
        <w:tc>
          <w:tcPr>
            <w:tcW w:w="280" w:type="pct"/>
            <w:tcBorders>
              <w:top w:val="nil"/>
              <w:left w:val="nil"/>
              <w:bottom w:val="single" w:sz="4" w:space="0" w:color="auto"/>
              <w:right w:val="single" w:sz="4" w:space="0" w:color="auto"/>
            </w:tcBorders>
            <w:shd w:val="clear" w:color="000000" w:fill="FFD966"/>
            <w:noWrap/>
            <w:vAlign w:val="center"/>
            <w:hideMark/>
          </w:tcPr>
          <w:p w14:paraId="3F226A9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219.3</w:t>
            </w:r>
          </w:p>
        </w:tc>
        <w:tc>
          <w:tcPr>
            <w:tcW w:w="235" w:type="pct"/>
            <w:tcBorders>
              <w:top w:val="nil"/>
              <w:left w:val="nil"/>
              <w:bottom w:val="single" w:sz="4" w:space="0" w:color="auto"/>
              <w:right w:val="single" w:sz="4" w:space="0" w:color="auto"/>
            </w:tcBorders>
            <w:shd w:val="clear" w:color="000000" w:fill="C6E0B4"/>
            <w:noWrap/>
            <w:vAlign w:val="center"/>
            <w:hideMark/>
          </w:tcPr>
          <w:p w14:paraId="265F2EC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7.0</w:t>
            </w:r>
          </w:p>
        </w:tc>
        <w:tc>
          <w:tcPr>
            <w:tcW w:w="280" w:type="pct"/>
            <w:tcBorders>
              <w:top w:val="nil"/>
              <w:left w:val="nil"/>
              <w:bottom w:val="single" w:sz="4" w:space="0" w:color="auto"/>
              <w:right w:val="single" w:sz="4" w:space="0" w:color="auto"/>
            </w:tcBorders>
            <w:shd w:val="clear" w:color="000000" w:fill="FFD966"/>
            <w:noWrap/>
            <w:vAlign w:val="center"/>
            <w:hideMark/>
          </w:tcPr>
          <w:p w14:paraId="2C92EDBA"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203.6</w:t>
            </w:r>
          </w:p>
        </w:tc>
        <w:tc>
          <w:tcPr>
            <w:tcW w:w="241" w:type="pct"/>
            <w:tcBorders>
              <w:top w:val="nil"/>
              <w:left w:val="nil"/>
              <w:bottom w:val="single" w:sz="4" w:space="0" w:color="auto"/>
              <w:right w:val="single" w:sz="4" w:space="0" w:color="auto"/>
            </w:tcBorders>
            <w:shd w:val="clear" w:color="000000" w:fill="C6E0B4"/>
            <w:noWrap/>
            <w:vAlign w:val="center"/>
            <w:hideMark/>
          </w:tcPr>
          <w:p w14:paraId="1BB6B318"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7.1</w:t>
            </w:r>
          </w:p>
        </w:tc>
        <w:tc>
          <w:tcPr>
            <w:tcW w:w="248" w:type="pct"/>
            <w:tcBorders>
              <w:top w:val="nil"/>
              <w:left w:val="nil"/>
              <w:bottom w:val="single" w:sz="4" w:space="0" w:color="auto"/>
              <w:right w:val="single" w:sz="4" w:space="0" w:color="auto"/>
            </w:tcBorders>
            <w:shd w:val="clear" w:color="000000" w:fill="F4B084"/>
            <w:noWrap/>
            <w:vAlign w:val="center"/>
            <w:hideMark/>
          </w:tcPr>
          <w:p w14:paraId="4B014DE0"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35" w:type="pct"/>
            <w:tcBorders>
              <w:top w:val="nil"/>
              <w:left w:val="nil"/>
              <w:bottom w:val="single" w:sz="4" w:space="0" w:color="auto"/>
              <w:right w:val="single" w:sz="4" w:space="0" w:color="auto"/>
            </w:tcBorders>
            <w:shd w:val="clear" w:color="000000" w:fill="F4B084"/>
            <w:noWrap/>
            <w:vAlign w:val="center"/>
            <w:hideMark/>
          </w:tcPr>
          <w:p w14:paraId="0C156006"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352" w:type="pct"/>
            <w:tcBorders>
              <w:top w:val="nil"/>
              <w:left w:val="nil"/>
              <w:bottom w:val="single" w:sz="4" w:space="0" w:color="auto"/>
              <w:right w:val="single" w:sz="4" w:space="0" w:color="auto"/>
            </w:tcBorders>
            <w:shd w:val="clear" w:color="000000" w:fill="FFD966"/>
            <w:noWrap/>
            <w:vAlign w:val="center"/>
            <w:hideMark/>
          </w:tcPr>
          <w:p w14:paraId="2B116AE5"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279.5</w:t>
            </w:r>
          </w:p>
        </w:tc>
        <w:tc>
          <w:tcPr>
            <w:tcW w:w="295" w:type="pct"/>
            <w:tcBorders>
              <w:top w:val="nil"/>
              <w:left w:val="nil"/>
              <w:bottom w:val="single" w:sz="4" w:space="0" w:color="auto"/>
              <w:right w:val="single" w:sz="4" w:space="0" w:color="auto"/>
            </w:tcBorders>
            <w:shd w:val="clear" w:color="000000" w:fill="C6E0B4"/>
            <w:noWrap/>
            <w:vAlign w:val="center"/>
            <w:hideMark/>
          </w:tcPr>
          <w:p w14:paraId="563EAD2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6.8</w:t>
            </w:r>
          </w:p>
        </w:tc>
        <w:tc>
          <w:tcPr>
            <w:tcW w:w="283" w:type="pct"/>
            <w:tcBorders>
              <w:top w:val="nil"/>
              <w:left w:val="nil"/>
              <w:bottom w:val="single" w:sz="4" w:space="0" w:color="auto"/>
              <w:right w:val="single" w:sz="4" w:space="0" w:color="auto"/>
            </w:tcBorders>
            <w:shd w:val="clear" w:color="000000" w:fill="FFD966"/>
            <w:noWrap/>
            <w:vAlign w:val="center"/>
            <w:hideMark/>
          </w:tcPr>
          <w:p w14:paraId="3D869D52"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116.2</w:t>
            </w:r>
          </w:p>
        </w:tc>
        <w:tc>
          <w:tcPr>
            <w:tcW w:w="243" w:type="pct"/>
            <w:tcBorders>
              <w:top w:val="nil"/>
              <w:left w:val="nil"/>
              <w:bottom w:val="single" w:sz="4" w:space="0" w:color="auto"/>
              <w:right w:val="single" w:sz="4" w:space="0" w:color="auto"/>
            </w:tcBorders>
            <w:shd w:val="clear" w:color="000000" w:fill="C6E0B4"/>
            <w:noWrap/>
            <w:vAlign w:val="center"/>
            <w:hideMark/>
          </w:tcPr>
          <w:p w14:paraId="704E23E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10.2</w:t>
            </w:r>
          </w:p>
        </w:tc>
        <w:tc>
          <w:tcPr>
            <w:tcW w:w="261" w:type="pct"/>
            <w:tcBorders>
              <w:top w:val="nil"/>
              <w:left w:val="nil"/>
              <w:bottom w:val="single" w:sz="4" w:space="0" w:color="auto"/>
              <w:right w:val="single" w:sz="4" w:space="0" w:color="auto"/>
            </w:tcBorders>
            <w:shd w:val="clear" w:color="000000" w:fill="F4B084"/>
            <w:noWrap/>
            <w:vAlign w:val="center"/>
            <w:hideMark/>
          </w:tcPr>
          <w:p w14:paraId="00C57D2B"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4B084"/>
            <w:noWrap/>
            <w:vAlign w:val="center"/>
            <w:hideMark/>
          </w:tcPr>
          <w:p w14:paraId="335F791E"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ND</w:t>
            </w:r>
          </w:p>
        </w:tc>
        <w:tc>
          <w:tcPr>
            <w:tcW w:w="248" w:type="pct"/>
            <w:tcBorders>
              <w:top w:val="nil"/>
              <w:left w:val="nil"/>
              <w:bottom w:val="single" w:sz="4" w:space="0" w:color="auto"/>
              <w:right w:val="single" w:sz="4" w:space="0" w:color="auto"/>
            </w:tcBorders>
            <w:shd w:val="clear" w:color="000000" w:fill="FFD966"/>
            <w:noWrap/>
            <w:vAlign w:val="center"/>
            <w:hideMark/>
          </w:tcPr>
          <w:p w14:paraId="70B64AF7"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94.1</w:t>
            </w:r>
          </w:p>
        </w:tc>
        <w:tc>
          <w:tcPr>
            <w:tcW w:w="241" w:type="pct"/>
            <w:tcBorders>
              <w:top w:val="nil"/>
              <w:left w:val="nil"/>
              <w:bottom w:val="single" w:sz="4" w:space="0" w:color="auto"/>
              <w:right w:val="single" w:sz="4" w:space="0" w:color="auto"/>
            </w:tcBorders>
            <w:shd w:val="clear" w:color="000000" w:fill="C6E0B4"/>
            <w:noWrap/>
            <w:vAlign w:val="center"/>
            <w:hideMark/>
          </w:tcPr>
          <w:p w14:paraId="1C66CD9F"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10.8</w:t>
            </w:r>
          </w:p>
        </w:tc>
        <w:tc>
          <w:tcPr>
            <w:tcW w:w="280" w:type="pct"/>
            <w:tcBorders>
              <w:top w:val="nil"/>
              <w:left w:val="nil"/>
              <w:bottom w:val="single" w:sz="4" w:space="0" w:color="auto"/>
              <w:right w:val="single" w:sz="4" w:space="0" w:color="auto"/>
            </w:tcBorders>
            <w:shd w:val="clear" w:color="000000" w:fill="FFD966"/>
            <w:noWrap/>
            <w:vAlign w:val="center"/>
            <w:hideMark/>
          </w:tcPr>
          <w:p w14:paraId="2EEB0D93" w14:textId="77777777" w:rsidR="00A92CBE" w:rsidRPr="00A92CBE"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405.5</w:t>
            </w:r>
          </w:p>
        </w:tc>
        <w:tc>
          <w:tcPr>
            <w:tcW w:w="240" w:type="pct"/>
            <w:tcBorders>
              <w:top w:val="nil"/>
              <w:left w:val="nil"/>
              <w:bottom w:val="single" w:sz="4" w:space="0" w:color="auto"/>
              <w:right w:val="single" w:sz="4" w:space="0" w:color="auto"/>
            </w:tcBorders>
            <w:shd w:val="clear" w:color="000000" w:fill="C6E0B4"/>
            <w:noWrap/>
            <w:vAlign w:val="center"/>
            <w:hideMark/>
          </w:tcPr>
          <w:p w14:paraId="0A749ED1" w14:textId="77777777" w:rsidR="00A92CBE" w:rsidRPr="00090D78" w:rsidRDefault="00A92CBE" w:rsidP="00DF39B4">
            <w:pPr>
              <w:spacing w:after="0" w:line="240" w:lineRule="auto"/>
              <w:jc w:val="both"/>
              <w:rPr>
                <w:rFonts w:ascii="Times New Roman" w:eastAsia="Times New Roman" w:hAnsi="Times New Roman" w:cs="Times New Roman"/>
                <w:color w:val="000000"/>
                <w:kern w:val="0"/>
                <w:sz w:val="16"/>
                <w:szCs w:val="16"/>
                <w14:ligatures w14:val="none"/>
              </w:rPr>
            </w:pPr>
            <w:r w:rsidRPr="00090D78">
              <w:rPr>
                <w:rFonts w:ascii="Times New Roman" w:eastAsia="Times New Roman" w:hAnsi="Times New Roman" w:cs="Times New Roman"/>
                <w:color w:val="000000"/>
                <w:kern w:val="0"/>
                <w:sz w:val="16"/>
                <w:szCs w:val="16"/>
                <w14:ligatures w14:val="none"/>
              </w:rPr>
              <w:t>14.9</w:t>
            </w:r>
          </w:p>
        </w:tc>
      </w:tr>
    </w:tbl>
    <w:p w14:paraId="1D8466F1" w14:textId="77777777" w:rsidR="00044AAA" w:rsidRDefault="00044AAA" w:rsidP="00DF39B4">
      <w:pPr>
        <w:jc w:val="both"/>
        <w:rPr>
          <w:rFonts w:asciiTheme="majorBidi" w:hAnsiTheme="majorBidi" w:cstheme="majorBidi"/>
          <w:sz w:val="18"/>
          <w:szCs w:val="18"/>
          <w:lang w:bidi="fa-IR"/>
        </w:rPr>
        <w:sectPr w:rsidR="00044AAA" w:rsidSect="00082605">
          <w:pgSz w:w="15840" w:h="12240" w:orient="landscape"/>
          <w:pgMar w:top="1440" w:right="1440" w:bottom="1440" w:left="1440" w:header="720" w:footer="720" w:gutter="0"/>
          <w:cols w:space="720"/>
          <w:docGrid w:linePitch="360"/>
        </w:sectPr>
      </w:pPr>
    </w:p>
    <w:p w14:paraId="23535646" w14:textId="4A1384D6" w:rsidR="00007480" w:rsidRPr="005C061C" w:rsidRDefault="00C46226" w:rsidP="00DF39B4">
      <w:pPr>
        <w:spacing w:line="360" w:lineRule="auto"/>
        <w:jc w:val="both"/>
        <w:rPr>
          <w:rFonts w:asciiTheme="majorBidi" w:hAnsiTheme="majorBidi" w:cstheme="majorBidi"/>
          <w:sz w:val="20"/>
          <w:szCs w:val="20"/>
          <w:lang w:bidi="fa-IR"/>
        </w:rPr>
      </w:pPr>
      <w:bookmarkStart w:id="4" w:name="_Hlk182859567"/>
      <w:r>
        <w:rPr>
          <w:rFonts w:asciiTheme="majorBidi" w:hAnsiTheme="majorBidi" w:cstheme="majorBidi"/>
          <w:sz w:val="20"/>
          <w:szCs w:val="20"/>
          <w:lang w:bidi="fa-IR"/>
        </w:rPr>
        <w:lastRenderedPageBreak/>
        <w:t>TABLE</w:t>
      </w:r>
      <w:r w:rsidR="00007480" w:rsidRPr="00007480">
        <w:rPr>
          <w:rFonts w:asciiTheme="majorBidi" w:hAnsiTheme="majorBidi" w:cstheme="majorBidi"/>
          <w:sz w:val="20"/>
          <w:szCs w:val="20"/>
          <w:lang w:bidi="fa-IR"/>
        </w:rPr>
        <w:t xml:space="preserve"> S</w:t>
      </w:r>
      <w:r w:rsidR="00007480" w:rsidRPr="00007480">
        <w:rPr>
          <w:rFonts w:asciiTheme="majorBidi" w:hAnsiTheme="majorBidi" w:cstheme="majorBidi"/>
          <w:sz w:val="20"/>
          <w:szCs w:val="20"/>
          <w:lang w:bidi="fa-IR"/>
        </w:rPr>
        <w:fldChar w:fldCharType="begin"/>
      </w:r>
      <w:r w:rsidR="00007480" w:rsidRPr="00007480">
        <w:rPr>
          <w:rFonts w:asciiTheme="majorBidi" w:hAnsiTheme="majorBidi" w:cstheme="majorBidi"/>
          <w:sz w:val="20"/>
          <w:szCs w:val="20"/>
          <w:lang w:bidi="fa-IR"/>
        </w:rPr>
        <w:instrText xml:space="preserve"> SEQ Table \* ARABIC </w:instrText>
      </w:r>
      <w:r w:rsidR="00007480" w:rsidRPr="00007480">
        <w:rPr>
          <w:rFonts w:asciiTheme="majorBidi" w:hAnsiTheme="majorBidi" w:cstheme="majorBidi"/>
          <w:sz w:val="20"/>
          <w:szCs w:val="20"/>
          <w:lang w:bidi="fa-IR"/>
        </w:rPr>
        <w:fldChar w:fldCharType="separate"/>
      </w:r>
      <w:r w:rsidR="00007480" w:rsidRPr="00007480">
        <w:rPr>
          <w:rFonts w:asciiTheme="majorBidi" w:hAnsiTheme="majorBidi" w:cstheme="majorBidi"/>
          <w:sz w:val="20"/>
          <w:szCs w:val="20"/>
          <w:lang w:bidi="fa-IR"/>
        </w:rPr>
        <w:t>13</w:t>
      </w:r>
      <w:r w:rsidR="00007480" w:rsidRPr="00007480">
        <w:rPr>
          <w:rFonts w:asciiTheme="majorBidi" w:hAnsiTheme="majorBidi" w:cstheme="majorBidi"/>
          <w:sz w:val="20"/>
          <w:szCs w:val="20"/>
          <w:lang w:bidi="fa-IR"/>
        </w:rPr>
        <w:fldChar w:fldCharType="end"/>
      </w:r>
      <w:r w:rsidR="00007480">
        <w:rPr>
          <w:rFonts w:asciiTheme="majorBidi" w:hAnsiTheme="majorBidi" w:cstheme="majorBidi"/>
          <w:sz w:val="20"/>
          <w:szCs w:val="20"/>
          <w:lang w:bidi="fa-IR"/>
        </w:rPr>
        <w:t xml:space="preserve"> :</w:t>
      </w:r>
      <w:r w:rsidR="00007480" w:rsidRPr="005C061C">
        <w:rPr>
          <w:rFonts w:asciiTheme="majorBidi" w:hAnsiTheme="majorBidi" w:cstheme="majorBidi"/>
          <w:sz w:val="20"/>
          <w:szCs w:val="20"/>
          <w:rtl/>
          <w:lang w:bidi="fa-IR"/>
        </w:rPr>
        <w:t xml:space="preserve"> </w:t>
      </w:r>
      <w:bookmarkStart w:id="5" w:name="_Hlk182859586"/>
      <w:r w:rsidR="00007480">
        <w:rPr>
          <w:rFonts w:asciiTheme="majorBidi" w:hAnsiTheme="majorBidi" w:cstheme="majorBidi"/>
          <w:sz w:val="20"/>
          <w:szCs w:val="20"/>
          <w:lang w:bidi="fa-IR"/>
        </w:rPr>
        <w:t xml:space="preserve"> </w:t>
      </w:r>
      <w:r w:rsidR="00007480" w:rsidRPr="005C061C">
        <w:rPr>
          <w:rFonts w:asciiTheme="majorBidi" w:hAnsiTheme="majorBidi" w:cstheme="majorBidi"/>
          <w:sz w:val="20"/>
          <w:szCs w:val="20"/>
          <w:lang w:bidi="fa-IR"/>
        </w:rPr>
        <w:t xml:space="preserve">Slope's Sen of annual </w:t>
      </w:r>
      <w:r w:rsidR="00814EDD">
        <w:rPr>
          <w:rFonts w:asciiTheme="majorBidi" w:hAnsiTheme="majorBidi" w:cstheme="majorBidi"/>
          <w:sz w:val="20"/>
          <w:szCs w:val="20"/>
          <w:lang w:bidi="fa-IR"/>
        </w:rPr>
        <w:t>PM</w:t>
      </w:r>
      <w:r w:rsidR="00814EDD" w:rsidRPr="00814EDD">
        <w:rPr>
          <w:rFonts w:asciiTheme="majorBidi" w:hAnsiTheme="majorBidi" w:cstheme="majorBidi"/>
          <w:sz w:val="20"/>
          <w:szCs w:val="20"/>
          <w:vertAlign w:val="subscript"/>
          <w:lang w:bidi="fa-IR"/>
        </w:rPr>
        <w:t>10</w:t>
      </w:r>
      <w:r w:rsidR="00007480" w:rsidRPr="005C061C">
        <w:rPr>
          <w:rFonts w:asciiTheme="majorBidi" w:hAnsiTheme="majorBidi" w:cstheme="majorBidi"/>
          <w:sz w:val="20"/>
          <w:szCs w:val="20"/>
          <w:lang w:bidi="fa-IR"/>
        </w:rPr>
        <w:t xml:space="preserve"> and </w:t>
      </w:r>
      <w:r w:rsidR="00814EDD">
        <w:rPr>
          <w:rFonts w:asciiTheme="majorBidi" w:hAnsiTheme="majorBidi" w:cstheme="majorBidi"/>
          <w:sz w:val="20"/>
          <w:szCs w:val="20"/>
          <w:lang w:bidi="fa-IR"/>
        </w:rPr>
        <w:t>PM</w:t>
      </w:r>
      <w:r w:rsidR="00814EDD" w:rsidRPr="00814EDD">
        <w:rPr>
          <w:rFonts w:asciiTheme="majorBidi" w:hAnsiTheme="majorBidi" w:cstheme="majorBidi"/>
          <w:sz w:val="20"/>
          <w:szCs w:val="20"/>
          <w:vertAlign w:val="subscript"/>
          <w:lang w:bidi="fa-IR"/>
        </w:rPr>
        <w:t>2.5</w:t>
      </w:r>
      <w:r w:rsidR="00007480" w:rsidRPr="005C061C">
        <w:rPr>
          <w:rFonts w:asciiTheme="majorBidi" w:hAnsiTheme="majorBidi" w:cstheme="majorBidi"/>
          <w:sz w:val="20"/>
          <w:szCs w:val="20"/>
          <w:lang w:bidi="fa-IR"/>
        </w:rPr>
        <w:t xml:space="preserve"> </w:t>
      </w:r>
      <w:r w:rsidR="00007480">
        <w:rPr>
          <w:rFonts w:asciiTheme="majorBidi" w:hAnsiTheme="majorBidi" w:cstheme="majorBidi"/>
          <w:sz w:val="20"/>
          <w:szCs w:val="20"/>
          <w:lang w:bidi="fa-IR"/>
        </w:rPr>
        <w:t xml:space="preserve">and count of SDS days and hours </w:t>
      </w:r>
      <w:r w:rsidR="00007480" w:rsidRPr="005C061C">
        <w:rPr>
          <w:rFonts w:asciiTheme="majorBidi" w:hAnsiTheme="majorBidi" w:cstheme="majorBidi"/>
          <w:sz w:val="20"/>
          <w:szCs w:val="20"/>
          <w:lang w:bidi="fa-IR"/>
        </w:rPr>
        <w:t>changes by year</w:t>
      </w:r>
      <w:bookmarkEnd w:id="5"/>
    </w:p>
    <w:tbl>
      <w:tblPr>
        <w:tblW w:w="5000" w:type="pct"/>
        <w:tblLook w:val="04A0" w:firstRow="1" w:lastRow="0" w:firstColumn="1" w:lastColumn="0" w:noHBand="0" w:noVBand="1"/>
      </w:tblPr>
      <w:tblGrid>
        <w:gridCol w:w="1925"/>
        <w:gridCol w:w="1853"/>
        <w:gridCol w:w="1142"/>
        <w:gridCol w:w="1046"/>
        <w:gridCol w:w="1758"/>
        <w:gridCol w:w="1636"/>
      </w:tblGrid>
      <w:tr w:rsidR="00007480" w:rsidRPr="002E5FFC" w14:paraId="1DCE26E1" w14:textId="77777777" w:rsidTr="00F21053">
        <w:trPr>
          <w:trHeight w:val="300"/>
        </w:trPr>
        <w:tc>
          <w:tcPr>
            <w:tcW w:w="1028" w:type="pct"/>
            <w:vMerge w:val="restart"/>
            <w:tcBorders>
              <w:top w:val="nil"/>
              <w:left w:val="nil"/>
              <w:bottom w:val="single" w:sz="8" w:space="0" w:color="000000"/>
              <w:right w:val="nil"/>
            </w:tcBorders>
            <w:shd w:val="clear" w:color="auto" w:fill="auto"/>
            <w:noWrap/>
            <w:vAlign w:val="center"/>
            <w:hideMark/>
          </w:tcPr>
          <w:bookmarkEnd w:id="4"/>
          <w:p w14:paraId="4F21815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City</w:t>
            </w:r>
          </w:p>
        </w:tc>
        <w:tc>
          <w:tcPr>
            <w:tcW w:w="990" w:type="pct"/>
            <w:vMerge w:val="restart"/>
            <w:tcBorders>
              <w:top w:val="nil"/>
              <w:left w:val="nil"/>
              <w:bottom w:val="single" w:sz="8" w:space="0" w:color="000000"/>
              <w:right w:val="nil"/>
            </w:tcBorders>
            <w:shd w:val="clear" w:color="auto" w:fill="auto"/>
            <w:noWrap/>
            <w:vAlign w:val="center"/>
            <w:hideMark/>
          </w:tcPr>
          <w:p w14:paraId="536BAC2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Year</w:t>
            </w:r>
          </w:p>
        </w:tc>
        <w:tc>
          <w:tcPr>
            <w:tcW w:w="1169" w:type="pct"/>
            <w:gridSpan w:val="2"/>
            <w:tcBorders>
              <w:top w:val="nil"/>
              <w:left w:val="nil"/>
              <w:bottom w:val="single" w:sz="8" w:space="0" w:color="auto"/>
              <w:right w:val="nil"/>
            </w:tcBorders>
            <w:shd w:val="clear" w:color="auto" w:fill="auto"/>
            <w:noWrap/>
            <w:vAlign w:val="center"/>
            <w:hideMark/>
          </w:tcPr>
          <w:p w14:paraId="64B7AA2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Mean</w:t>
            </w:r>
          </w:p>
        </w:tc>
        <w:tc>
          <w:tcPr>
            <w:tcW w:w="1813" w:type="pct"/>
            <w:gridSpan w:val="2"/>
            <w:tcBorders>
              <w:top w:val="nil"/>
              <w:left w:val="nil"/>
              <w:bottom w:val="single" w:sz="8" w:space="0" w:color="auto"/>
              <w:right w:val="nil"/>
            </w:tcBorders>
            <w:shd w:val="clear" w:color="auto" w:fill="auto"/>
            <w:noWrap/>
            <w:vAlign w:val="center"/>
            <w:hideMark/>
          </w:tcPr>
          <w:p w14:paraId="7506B80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Count</w:t>
            </w:r>
          </w:p>
        </w:tc>
      </w:tr>
      <w:tr w:rsidR="00007480" w:rsidRPr="002E5FFC" w14:paraId="18EDD6F5" w14:textId="77777777" w:rsidTr="00F21053">
        <w:trPr>
          <w:trHeight w:val="320"/>
        </w:trPr>
        <w:tc>
          <w:tcPr>
            <w:tcW w:w="1028" w:type="pct"/>
            <w:vMerge/>
            <w:tcBorders>
              <w:top w:val="nil"/>
              <w:left w:val="nil"/>
              <w:bottom w:val="single" w:sz="8" w:space="0" w:color="000000"/>
              <w:right w:val="nil"/>
            </w:tcBorders>
            <w:vAlign w:val="center"/>
            <w:hideMark/>
          </w:tcPr>
          <w:p w14:paraId="08B64CD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vMerge/>
            <w:tcBorders>
              <w:top w:val="nil"/>
              <w:left w:val="nil"/>
              <w:bottom w:val="single" w:sz="8" w:space="0" w:color="000000"/>
              <w:right w:val="nil"/>
            </w:tcBorders>
            <w:vAlign w:val="center"/>
            <w:hideMark/>
          </w:tcPr>
          <w:p w14:paraId="54AEE2C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610" w:type="pct"/>
            <w:tcBorders>
              <w:top w:val="nil"/>
              <w:left w:val="nil"/>
              <w:bottom w:val="single" w:sz="8" w:space="0" w:color="auto"/>
              <w:right w:val="nil"/>
            </w:tcBorders>
            <w:shd w:val="clear" w:color="auto" w:fill="auto"/>
            <w:noWrap/>
            <w:vAlign w:val="center"/>
            <w:hideMark/>
          </w:tcPr>
          <w:p w14:paraId="543E7369" w14:textId="12AF291C" w:rsidR="00007480" w:rsidRPr="002E5FFC" w:rsidRDefault="00814EDD" w:rsidP="00DF39B4">
            <w:pPr>
              <w:spacing w:after="0" w:line="240" w:lineRule="auto"/>
              <w:jc w:val="both"/>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PM</w:t>
            </w:r>
            <w:r w:rsidRPr="00814EDD">
              <w:rPr>
                <w:rFonts w:ascii="Times New Roman" w:eastAsia="Times New Roman" w:hAnsi="Times New Roman" w:cs="Times New Roman"/>
                <w:color w:val="000000"/>
                <w:kern w:val="0"/>
                <w:sz w:val="21"/>
                <w:szCs w:val="21"/>
                <w:vertAlign w:val="subscript"/>
                <w14:ligatures w14:val="none"/>
              </w:rPr>
              <w:t>10</w:t>
            </w:r>
          </w:p>
        </w:tc>
        <w:tc>
          <w:tcPr>
            <w:tcW w:w="559" w:type="pct"/>
            <w:tcBorders>
              <w:top w:val="nil"/>
              <w:left w:val="nil"/>
              <w:bottom w:val="single" w:sz="8" w:space="0" w:color="auto"/>
              <w:right w:val="nil"/>
            </w:tcBorders>
            <w:shd w:val="clear" w:color="auto" w:fill="auto"/>
            <w:noWrap/>
            <w:vAlign w:val="center"/>
            <w:hideMark/>
          </w:tcPr>
          <w:p w14:paraId="7ADE66CC" w14:textId="5910B749" w:rsidR="00007480" w:rsidRPr="002E5FFC" w:rsidRDefault="00814EDD" w:rsidP="00DF39B4">
            <w:pPr>
              <w:spacing w:after="0" w:line="240" w:lineRule="auto"/>
              <w:jc w:val="both"/>
              <w:rPr>
                <w:rFonts w:ascii="Times New Roman" w:eastAsia="Times New Roman" w:hAnsi="Times New Roman" w:cs="Times New Roman"/>
                <w:color w:val="000000"/>
                <w:kern w:val="0"/>
                <w:sz w:val="21"/>
                <w:szCs w:val="21"/>
                <w14:ligatures w14:val="none"/>
              </w:rPr>
            </w:pPr>
            <w:r>
              <w:rPr>
                <w:rFonts w:ascii="Times New Roman" w:eastAsia="Times New Roman" w:hAnsi="Times New Roman" w:cs="Times New Roman"/>
                <w:color w:val="000000"/>
                <w:kern w:val="0"/>
                <w:sz w:val="21"/>
                <w:szCs w:val="21"/>
                <w14:ligatures w14:val="none"/>
              </w:rPr>
              <w:t>PM</w:t>
            </w:r>
            <w:r w:rsidRPr="00814EDD">
              <w:rPr>
                <w:rFonts w:ascii="Times New Roman" w:eastAsia="Times New Roman" w:hAnsi="Times New Roman" w:cs="Times New Roman"/>
                <w:color w:val="000000"/>
                <w:kern w:val="0"/>
                <w:sz w:val="21"/>
                <w:szCs w:val="21"/>
                <w:vertAlign w:val="subscript"/>
                <w14:ligatures w14:val="none"/>
              </w:rPr>
              <w:t>2.5</w:t>
            </w:r>
          </w:p>
        </w:tc>
        <w:tc>
          <w:tcPr>
            <w:tcW w:w="939" w:type="pct"/>
            <w:tcBorders>
              <w:top w:val="nil"/>
              <w:left w:val="nil"/>
              <w:bottom w:val="single" w:sz="8" w:space="0" w:color="auto"/>
              <w:right w:val="nil"/>
            </w:tcBorders>
            <w:shd w:val="clear" w:color="auto" w:fill="auto"/>
            <w:noWrap/>
            <w:vAlign w:val="center"/>
            <w:hideMark/>
          </w:tcPr>
          <w:p w14:paraId="411A904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SDS Hours</w:t>
            </w:r>
          </w:p>
        </w:tc>
        <w:tc>
          <w:tcPr>
            <w:tcW w:w="873" w:type="pct"/>
            <w:tcBorders>
              <w:top w:val="nil"/>
              <w:left w:val="nil"/>
              <w:bottom w:val="single" w:sz="8" w:space="0" w:color="auto"/>
              <w:right w:val="nil"/>
            </w:tcBorders>
            <w:shd w:val="clear" w:color="auto" w:fill="auto"/>
            <w:noWrap/>
            <w:vAlign w:val="center"/>
            <w:hideMark/>
          </w:tcPr>
          <w:p w14:paraId="331DCA7C"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SDS Days</w:t>
            </w:r>
          </w:p>
        </w:tc>
      </w:tr>
      <w:tr w:rsidR="00007480" w:rsidRPr="002E5FFC" w14:paraId="3F2C9678" w14:textId="77777777" w:rsidTr="00F21053">
        <w:trPr>
          <w:trHeight w:val="300"/>
        </w:trPr>
        <w:tc>
          <w:tcPr>
            <w:tcW w:w="1028" w:type="pct"/>
            <w:vMerge w:val="restart"/>
            <w:tcBorders>
              <w:top w:val="nil"/>
              <w:left w:val="nil"/>
              <w:bottom w:val="single" w:sz="8" w:space="0" w:color="000000"/>
              <w:right w:val="nil"/>
            </w:tcBorders>
            <w:shd w:val="clear" w:color="auto" w:fill="auto"/>
            <w:noWrap/>
            <w:vAlign w:val="center"/>
            <w:hideMark/>
          </w:tcPr>
          <w:p w14:paraId="775C3BA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Tehran</w:t>
            </w:r>
          </w:p>
        </w:tc>
        <w:tc>
          <w:tcPr>
            <w:tcW w:w="990" w:type="pct"/>
            <w:tcBorders>
              <w:top w:val="nil"/>
              <w:left w:val="nil"/>
              <w:bottom w:val="single" w:sz="8" w:space="0" w:color="auto"/>
              <w:right w:val="nil"/>
            </w:tcBorders>
            <w:shd w:val="clear" w:color="auto" w:fill="auto"/>
            <w:noWrap/>
            <w:vAlign w:val="center"/>
            <w:hideMark/>
          </w:tcPr>
          <w:p w14:paraId="2869A74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2011 - 2018</w:t>
            </w:r>
          </w:p>
        </w:tc>
        <w:tc>
          <w:tcPr>
            <w:tcW w:w="610" w:type="pct"/>
            <w:tcBorders>
              <w:top w:val="nil"/>
              <w:left w:val="nil"/>
              <w:bottom w:val="single" w:sz="8" w:space="0" w:color="auto"/>
              <w:right w:val="nil"/>
            </w:tcBorders>
            <w:shd w:val="clear" w:color="auto" w:fill="auto"/>
            <w:noWrap/>
            <w:vAlign w:val="center"/>
            <w:hideMark/>
          </w:tcPr>
          <w:p w14:paraId="7842089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-2.31</w:t>
            </w:r>
          </w:p>
        </w:tc>
        <w:tc>
          <w:tcPr>
            <w:tcW w:w="559" w:type="pct"/>
            <w:tcBorders>
              <w:top w:val="nil"/>
              <w:left w:val="nil"/>
              <w:bottom w:val="single" w:sz="8" w:space="0" w:color="auto"/>
              <w:right w:val="nil"/>
            </w:tcBorders>
            <w:shd w:val="clear" w:color="auto" w:fill="auto"/>
            <w:noWrap/>
            <w:vAlign w:val="center"/>
            <w:hideMark/>
          </w:tcPr>
          <w:p w14:paraId="185111A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-1.13</w:t>
            </w:r>
          </w:p>
        </w:tc>
        <w:tc>
          <w:tcPr>
            <w:tcW w:w="939" w:type="pct"/>
            <w:tcBorders>
              <w:top w:val="nil"/>
              <w:left w:val="nil"/>
              <w:bottom w:val="single" w:sz="8" w:space="0" w:color="auto"/>
              <w:right w:val="nil"/>
            </w:tcBorders>
            <w:shd w:val="clear" w:color="auto" w:fill="auto"/>
            <w:noWrap/>
            <w:vAlign w:val="center"/>
            <w:hideMark/>
          </w:tcPr>
          <w:p w14:paraId="791F0A8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-32.58</w:t>
            </w:r>
          </w:p>
        </w:tc>
        <w:tc>
          <w:tcPr>
            <w:tcW w:w="873" w:type="pct"/>
            <w:tcBorders>
              <w:top w:val="nil"/>
              <w:left w:val="nil"/>
              <w:bottom w:val="single" w:sz="8" w:space="0" w:color="auto"/>
              <w:right w:val="nil"/>
            </w:tcBorders>
            <w:shd w:val="clear" w:color="auto" w:fill="auto"/>
            <w:noWrap/>
            <w:vAlign w:val="center"/>
            <w:hideMark/>
          </w:tcPr>
          <w:p w14:paraId="36E30B1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w:t>
            </w:r>
          </w:p>
        </w:tc>
      </w:tr>
      <w:tr w:rsidR="00007480" w:rsidRPr="002E5FFC" w14:paraId="662A83FB" w14:textId="77777777" w:rsidTr="00F21053">
        <w:trPr>
          <w:trHeight w:val="300"/>
        </w:trPr>
        <w:tc>
          <w:tcPr>
            <w:tcW w:w="1028" w:type="pct"/>
            <w:vMerge/>
            <w:tcBorders>
              <w:top w:val="nil"/>
              <w:left w:val="nil"/>
              <w:bottom w:val="single" w:sz="8" w:space="0" w:color="000000"/>
              <w:right w:val="nil"/>
            </w:tcBorders>
            <w:vAlign w:val="center"/>
            <w:hideMark/>
          </w:tcPr>
          <w:p w14:paraId="2C9546C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75C8D0D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2018 - 2022</w:t>
            </w:r>
          </w:p>
        </w:tc>
        <w:tc>
          <w:tcPr>
            <w:tcW w:w="610" w:type="pct"/>
            <w:tcBorders>
              <w:top w:val="nil"/>
              <w:left w:val="nil"/>
              <w:bottom w:val="single" w:sz="8" w:space="0" w:color="auto"/>
              <w:right w:val="nil"/>
            </w:tcBorders>
            <w:shd w:val="clear" w:color="auto" w:fill="auto"/>
            <w:noWrap/>
            <w:vAlign w:val="center"/>
            <w:hideMark/>
          </w:tcPr>
          <w:p w14:paraId="34011A81"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4.22</w:t>
            </w:r>
          </w:p>
        </w:tc>
        <w:tc>
          <w:tcPr>
            <w:tcW w:w="559" w:type="pct"/>
            <w:tcBorders>
              <w:top w:val="nil"/>
              <w:left w:val="nil"/>
              <w:bottom w:val="single" w:sz="8" w:space="0" w:color="auto"/>
              <w:right w:val="nil"/>
            </w:tcBorders>
            <w:shd w:val="clear" w:color="auto" w:fill="auto"/>
            <w:noWrap/>
            <w:vAlign w:val="center"/>
            <w:hideMark/>
          </w:tcPr>
          <w:p w14:paraId="2962A281"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1.65</w:t>
            </w:r>
          </w:p>
        </w:tc>
        <w:tc>
          <w:tcPr>
            <w:tcW w:w="939" w:type="pct"/>
            <w:tcBorders>
              <w:top w:val="nil"/>
              <w:left w:val="nil"/>
              <w:bottom w:val="single" w:sz="8" w:space="0" w:color="auto"/>
              <w:right w:val="nil"/>
            </w:tcBorders>
            <w:shd w:val="clear" w:color="auto" w:fill="auto"/>
            <w:noWrap/>
            <w:vAlign w:val="center"/>
            <w:hideMark/>
          </w:tcPr>
          <w:p w14:paraId="4800E7F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80.5</w:t>
            </w:r>
          </w:p>
        </w:tc>
        <w:tc>
          <w:tcPr>
            <w:tcW w:w="873" w:type="pct"/>
            <w:tcBorders>
              <w:top w:val="nil"/>
              <w:left w:val="nil"/>
              <w:bottom w:val="single" w:sz="8" w:space="0" w:color="auto"/>
              <w:right w:val="nil"/>
            </w:tcBorders>
            <w:shd w:val="clear" w:color="auto" w:fill="auto"/>
            <w:noWrap/>
            <w:vAlign w:val="center"/>
            <w:hideMark/>
          </w:tcPr>
          <w:p w14:paraId="65CF8B9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w:t>
            </w:r>
          </w:p>
        </w:tc>
      </w:tr>
      <w:tr w:rsidR="00007480" w:rsidRPr="002E5FFC" w14:paraId="385268D0" w14:textId="77777777" w:rsidTr="00F21053">
        <w:trPr>
          <w:trHeight w:val="300"/>
        </w:trPr>
        <w:tc>
          <w:tcPr>
            <w:tcW w:w="1028" w:type="pct"/>
            <w:vMerge/>
            <w:tcBorders>
              <w:top w:val="nil"/>
              <w:left w:val="nil"/>
              <w:bottom w:val="single" w:sz="8" w:space="0" w:color="000000"/>
              <w:right w:val="nil"/>
            </w:tcBorders>
            <w:vAlign w:val="center"/>
            <w:hideMark/>
          </w:tcPr>
          <w:p w14:paraId="08161E8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539D316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2020 - 2022</w:t>
            </w:r>
          </w:p>
        </w:tc>
        <w:tc>
          <w:tcPr>
            <w:tcW w:w="610" w:type="pct"/>
            <w:tcBorders>
              <w:top w:val="nil"/>
              <w:left w:val="nil"/>
              <w:bottom w:val="single" w:sz="8" w:space="0" w:color="auto"/>
              <w:right w:val="nil"/>
            </w:tcBorders>
            <w:shd w:val="clear" w:color="auto" w:fill="auto"/>
            <w:noWrap/>
            <w:vAlign w:val="center"/>
            <w:hideMark/>
          </w:tcPr>
          <w:p w14:paraId="507CFD8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11.72</w:t>
            </w:r>
          </w:p>
        </w:tc>
        <w:tc>
          <w:tcPr>
            <w:tcW w:w="559" w:type="pct"/>
            <w:tcBorders>
              <w:top w:val="nil"/>
              <w:left w:val="nil"/>
              <w:bottom w:val="single" w:sz="8" w:space="0" w:color="auto"/>
              <w:right w:val="nil"/>
            </w:tcBorders>
            <w:shd w:val="clear" w:color="auto" w:fill="auto"/>
            <w:noWrap/>
            <w:vAlign w:val="center"/>
            <w:hideMark/>
          </w:tcPr>
          <w:p w14:paraId="66171E5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3.51</w:t>
            </w:r>
          </w:p>
        </w:tc>
        <w:tc>
          <w:tcPr>
            <w:tcW w:w="939" w:type="pct"/>
            <w:tcBorders>
              <w:top w:val="nil"/>
              <w:left w:val="nil"/>
              <w:bottom w:val="single" w:sz="8" w:space="0" w:color="auto"/>
              <w:right w:val="nil"/>
            </w:tcBorders>
            <w:shd w:val="clear" w:color="auto" w:fill="auto"/>
            <w:noWrap/>
            <w:vAlign w:val="center"/>
            <w:hideMark/>
          </w:tcPr>
          <w:p w14:paraId="1FF340C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246.5</w:t>
            </w:r>
          </w:p>
        </w:tc>
        <w:tc>
          <w:tcPr>
            <w:tcW w:w="873" w:type="pct"/>
            <w:tcBorders>
              <w:top w:val="nil"/>
              <w:left w:val="nil"/>
              <w:bottom w:val="single" w:sz="8" w:space="0" w:color="auto"/>
              <w:right w:val="nil"/>
            </w:tcBorders>
            <w:shd w:val="clear" w:color="auto" w:fill="auto"/>
            <w:noWrap/>
            <w:vAlign w:val="center"/>
            <w:hideMark/>
          </w:tcPr>
          <w:p w14:paraId="5208D7FA"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4</w:t>
            </w:r>
          </w:p>
        </w:tc>
      </w:tr>
      <w:tr w:rsidR="00007480" w:rsidRPr="002E5FFC" w14:paraId="175EE816" w14:textId="77777777" w:rsidTr="00F21053">
        <w:trPr>
          <w:trHeight w:val="300"/>
        </w:trPr>
        <w:tc>
          <w:tcPr>
            <w:tcW w:w="1028" w:type="pct"/>
            <w:vMerge w:val="restart"/>
            <w:tcBorders>
              <w:top w:val="nil"/>
              <w:left w:val="nil"/>
              <w:bottom w:val="single" w:sz="8" w:space="0" w:color="000000"/>
              <w:right w:val="nil"/>
            </w:tcBorders>
            <w:shd w:val="clear" w:color="auto" w:fill="auto"/>
            <w:noWrap/>
            <w:vAlign w:val="center"/>
            <w:hideMark/>
          </w:tcPr>
          <w:p w14:paraId="4C8BC8F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Tabriz</w:t>
            </w:r>
          </w:p>
        </w:tc>
        <w:tc>
          <w:tcPr>
            <w:tcW w:w="990" w:type="pct"/>
            <w:tcBorders>
              <w:top w:val="nil"/>
              <w:left w:val="nil"/>
              <w:bottom w:val="single" w:sz="8" w:space="0" w:color="auto"/>
              <w:right w:val="nil"/>
            </w:tcBorders>
            <w:shd w:val="clear" w:color="auto" w:fill="auto"/>
            <w:noWrap/>
            <w:vAlign w:val="center"/>
            <w:hideMark/>
          </w:tcPr>
          <w:p w14:paraId="29AA21B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2013 - 2015</w:t>
            </w:r>
          </w:p>
        </w:tc>
        <w:tc>
          <w:tcPr>
            <w:tcW w:w="610" w:type="pct"/>
            <w:tcBorders>
              <w:top w:val="nil"/>
              <w:left w:val="nil"/>
              <w:bottom w:val="single" w:sz="8" w:space="0" w:color="auto"/>
              <w:right w:val="nil"/>
            </w:tcBorders>
            <w:shd w:val="clear" w:color="auto" w:fill="auto"/>
            <w:noWrap/>
            <w:vAlign w:val="center"/>
            <w:hideMark/>
          </w:tcPr>
          <w:p w14:paraId="7EDC7631"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559" w:type="pct"/>
            <w:tcBorders>
              <w:top w:val="nil"/>
              <w:left w:val="nil"/>
              <w:bottom w:val="single" w:sz="8" w:space="0" w:color="auto"/>
              <w:right w:val="nil"/>
            </w:tcBorders>
            <w:shd w:val="clear" w:color="auto" w:fill="auto"/>
            <w:noWrap/>
            <w:vAlign w:val="center"/>
            <w:hideMark/>
          </w:tcPr>
          <w:p w14:paraId="6AAF3AA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-4.35</w:t>
            </w:r>
          </w:p>
        </w:tc>
        <w:tc>
          <w:tcPr>
            <w:tcW w:w="939" w:type="pct"/>
            <w:tcBorders>
              <w:top w:val="nil"/>
              <w:left w:val="nil"/>
              <w:bottom w:val="single" w:sz="8" w:space="0" w:color="auto"/>
              <w:right w:val="nil"/>
            </w:tcBorders>
            <w:shd w:val="clear" w:color="auto" w:fill="auto"/>
            <w:noWrap/>
            <w:vAlign w:val="center"/>
            <w:hideMark/>
          </w:tcPr>
          <w:p w14:paraId="5F69CE1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873" w:type="pct"/>
            <w:tcBorders>
              <w:top w:val="nil"/>
              <w:left w:val="nil"/>
              <w:bottom w:val="single" w:sz="8" w:space="0" w:color="auto"/>
              <w:right w:val="nil"/>
            </w:tcBorders>
            <w:shd w:val="clear" w:color="auto" w:fill="auto"/>
            <w:noWrap/>
            <w:vAlign w:val="center"/>
            <w:hideMark/>
          </w:tcPr>
          <w:p w14:paraId="791435B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r>
      <w:tr w:rsidR="00007480" w:rsidRPr="002E5FFC" w14:paraId="53BB8ACC" w14:textId="77777777" w:rsidTr="00F21053">
        <w:trPr>
          <w:trHeight w:val="300"/>
        </w:trPr>
        <w:tc>
          <w:tcPr>
            <w:tcW w:w="1028" w:type="pct"/>
            <w:vMerge/>
            <w:tcBorders>
              <w:top w:val="nil"/>
              <w:left w:val="nil"/>
              <w:bottom w:val="single" w:sz="8" w:space="0" w:color="000000"/>
              <w:right w:val="nil"/>
            </w:tcBorders>
            <w:vAlign w:val="center"/>
            <w:hideMark/>
          </w:tcPr>
          <w:p w14:paraId="2EFA45AC"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524F9B5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2015 - 2020</w:t>
            </w:r>
          </w:p>
        </w:tc>
        <w:tc>
          <w:tcPr>
            <w:tcW w:w="610" w:type="pct"/>
            <w:tcBorders>
              <w:top w:val="nil"/>
              <w:left w:val="nil"/>
              <w:bottom w:val="single" w:sz="8" w:space="0" w:color="auto"/>
              <w:right w:val="nil"/>
            </w:tcBorders>
            <w:shd w:val="clear" w:color="auto" w:fill="auto"/>
            <w:noWrap/>
            <w:vAlign w:val="center"/>
            <w:hideMark/>
          </w:tcPr>
          <w:p w14:paraId="530854B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15.37</w:t>
            </w:r>
          </w:p>
        </w:tc>
        <w:tc>
          <w:tcPr>
            <w:tcW w:w="559" w:type="pct"/>
            <w:tcBorders>
              <w:top w:val="nil"/>
              <w:left w:val="nil"/>
              <w:bottom w:val="single" w:sz="8" w:space="0" w:color="auto"/>
              <w:right w:val="nil"/>
            </w:tcBorders>
            <w:shd w:val="clear" w:color="auto" w:fill="auto"/>
            <w:noWrap/>
            <w:vAlign w:val="center"/>
            <w:hideMark/>
          </w:tcPr>
          <w:p w14:paraId="01A6DC1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-1.3</w:t>
            </w:r>
          </w:p>
        </w:tc>
        <w:tc>
          <w:tcPr>
            <w:tcW w:w="939" w:type="pct"/>
            <w:tcBorders>
              <w:top w:val="nil"/>
              <w:left w:val="nil"/>
              <w:bottom w:val="single" w:sz="8" w:space="0" w:color="auto"/>
              <w:right w:val="nil"/>
            </w:tcBorders>
            <w:shd w:val="clear" w:color="auto" w:fill="auto"/>
            <w:noWrap/>
            <w:vAlign w:val="center"/>
            <w:hideMark/>
          </w:tcPr>
          <w:p w14:paraId="7955BEC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798</w:t>
            </w:r>
          </w:p>
        </w:tc>
        <w:tc>
          <w:tcPr>
            <w:tcW w:w="873" w:type="pct"/>
            <w:tcBorders>
              <w:top w:val="nil"/>
              <w:left w:val="nil"/>
              <w:bottom w:val="single" w:sz="8" w:space="0" w:color="auto"/>
              <w:right w:val="nil"/>
            </w:tcBorders>
            <w:shd w:val="clear" w:color="auto" w:fill="auto"/>
            <w:noWrap/>
            <w:vAlign w:val="center"/>
            <w:hideMark/>
          </w:tcPr>
          <w:p w14:paraId="6985F95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6.5</w:t>
            </w:r>
          </w:p>
        </w:tc>
      </w:tr>
      <w:tr w:rsidR="00007480" w:rsidRPr="002E5FFC" w14:paraId="0CBF8916" w14:textId="77777777" w:rsidTr="00F21053">
        <w:trPr>
          <w:trHeight w:val="300"/>
        </w:trPr>
        <w:tc>
          <w:tcPr>
            <w:tcW w:w="1028" w:type="pct"/>
            <w:vMerge/>
            <w:tcBorders>
              <w:top w:val="nil"/>
              <w:left w:val="nil"/>
              <w:bottom w:val="single" w:sz="8" w:space="0" w:color="000000"/>
              <w:right w:val="nil"/>
            </w:tcBorders>
            <w:vAlign w:val="center"/>
            <w:hideMark/>
          </w:tcPr>
          <w:p w14:paraId="5CC8882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141D1EE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2020 - 2022</w:t>
            </w:r>
          </w:p>
        </w:tc>
        <w:tc>
          <w:tcPr>
            <w:tcW w:w="610" w:type="pct"/>
            <w:tcBorders>
              <w:top w:val="nil"/>
              <w:left w:val="nil"/>
              <w:bottom w:val="single" w:sz="8" w:space="0" w:color="auto"/>
              <w:right w:val="nil"/>
            </w:tcBorders>
            <w:shd w:val="clear" w:color="auto" w:fill="auto"/>
            <w:noWrap/>
            <w:vAlign w:val="center"/>
            <w:hideMark/>
          </w:tcPr>
          <w:p w14:paraId="3C378E1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10.62</w:t>
            </w:r>
          </w:p>
        </w:tc>
        <w:tc>
          <w:tcPr>
            <w:tcW w:w="559" w:type="pct"/>
            <w:tcBorders>
              <w:top w:val="nil"/>
              <w:left w:val="nil"/>
              <w:bottom w:val="single" w:sz="8" w:space="0" w:color="auto"/>
              <w:right w:val="nil"/>
            </w:tcBorders>
            <w:shd w:val="clear" w:color="auto" w:fill="auto"/>
            <w:noWrap/>
            <w:vAlign w:val="center"/>
            <w:hideMark/>
          </w:tcPr>
          <w:p w14:paraId="3A52B9BC"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7.7</w:t>
            </w:r>
          </w:p>
        </w:tc>
        <w:tc>
          <w:tcPr>
            <w:tcW w:w="939" w:type="pct"/>
            <w:tcBorders>
              <w:top w:val="nil"/>
              <w:left w:val="nil"/>
              <w:bottom w:val="single" w:sz="8" w:space="0" w:color="auto"/>
              <w:right w:val="nil"/>
            </w:tcBorders>
            <w:shd w:val="clear" w:color="auto" w:fill="auto"/>
            <w:noWrap/>
            <w:vAlign w:val="center"/>
            <w:hideMark/>
          </w:tcPr>
          <w:p w14:paraId="12AC2FA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108.5</w:t>
            </w:r>
          </w:p>
        </w:tc>
        <w:tc>
          <w:tcPr>
            <w:tcW w:w="873" w:type="pct"/>
            <w:tcBorders>
              <w:top w:val="nil"/>
              <w:left w:val="nil"/>
              <w:bottom w:val="single" w:sz="8" w:space="0" w:color="auto"/>
              <w:right w:val="nil"/>
            </w:tcBorders>
            <w:shd w:val="clear" w:color="auto" w:fill="auto"/>
            <w:noWrap/>
            <w:vAlign w:val="center"/>
            <w:hideMark/>
          </w:tcPr>
          <w:p w14:paraId="72ADB32C"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1.5</w:t>
            </w:r>
          </w:p>
        </w:tc>
      </w:tr>
      <w:tr w:rsidR="00007480" w:rsidRPr="002E5FFC" w14:paraId="424D61FE" w14:textId="77777777" w:rsidTr="00F21053">
        <w:trPr>
          <w:trHeight w:val="300"/>
        </w:trPr>
        <w:tc>
          <w:tcPr>
            <w:tcW w:w="1028" w:type="pct"/>
            <w:vMerge w:val="restart"/>
            <w:tcBorders>
              <w:top w:val="nil"/>
              <w:left w:val="nil"/>
              <w:bottom w:val="single" w:sz="8" w:space="0" w:color="000000"/>
              <w:right w:val="nil"/>
            </w:tcBorders>
            <w:shd w:val="clear" w:color="auto" w:fill="auto"/>
            <w:noWrap/>
            <w:vAlign w:val="center"/>
            <w:hideMark/>
          </w:tcPr>
          <w:p w14:paraId="2AFACC4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Shiraz</w:t>
            </w:r>
          </w:p>
        </w:tc>
        <w:tc>
          <w:tcPr>
            <w:tcW w:w="990" w:type="pct"/>
            <w:tcBorders>
              <w:top w:val="nil"/>
              <w:left w:val="nil"/>
              <w:bottom w:val="single" w:sz="8" w:space="0" w:color="auto"/>
              <w:right w:val="nil"/>
            </w:tcBorders>
            <w:shd w:val="clear" w:color="auto" w:fill="auto"/>
            <w:noWrap/>
            <w:vAlign w:val="center"/>
            <w:hideMark/>
          </w:tcPr>
          <w:p w14:paraId="727AF3D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2013 - 2014</w:t>
            </w:r>
          </w:p>
        </w:tc>
        <w:tc>
          <w:tcPr>
            <w:tcW w:w="610" w:type="pct"/>
            <w:tcBorders>
              <w:top w:val="nil"/>
              <w:left w:val="nil"/>
              <w:bottom w:val="single" w:sz="8" w:space="0" w:color="auto"/>
              <w:right w:val="nil"/>
            </w:tcBorders>
            <w:shd w:val="clear" w:color="auto" w:fill="auto"/>
            <w:noWrap/>
            <w:vAlign w:val="center"/>
            <w:hideMark/>
          </w:tcPr>
          <w:p w14:paraId="71E86BB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-32.93</w:t>
            </w:r>
          </w:p>
        </w:tc>
        <w:tc>
          <w:tcPr>
            <w:tcW w:w="559" w:type="pct"/>
            <w:tcBorders>
              <w:top w:val="nil"/>
              <w:left w:val="nil"/>
              <w:bottom w:val="single" w:sz="8" w:space="0" w:color="auto"/>
              <w:right w:val="nil"/>
            </w:tcBorders>
            <w:shd w:val="clear" w:color="auto" w:fill="auto"/>
            <w:noWrap/>
            <w:vAlign w:val="center"/>
            <w:hideMark/>
          </w:tcPr>
          <w:p w14:paraId="7C79671A"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58755AF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-317</w:t>
            </w:r>
          </w:p>
        </w:tc>
        <w:tc>
          <w:tcPr>
            <w:tcW w:w="873" w:type="pct"/>
            <w:tcBorders>
              <w:top w:val="nil"/>
              <w:left w:val="nil"/>
              <w:bottom w:val="single" w:sz="8" w:space="0" w:color="auto"/>
              <w:right w:val="nil"/>
            </w:tcBorders>
            <w:shd w:val="clear" w:color="auto" w:fill="auto"/>
            <w:noWrap/>
            <w:vAlign w:val="center"/>
            <w:hideMark/>
          </w:tcPr>
          <w:p w14:paraId="2930703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w:t>
            </w:r>
          </w:p>
        </w:tc>
      </w:tr>
      <w:tr w:rsidR="00007480" w:rsidRPr="002E5FFC" w14:paraId="5DC74501" w14:textId="77777777" w:rsidTr="00F21053">
        <w:trPr>
          <w:trHeight w:val="300"/>
        </w:trPr>
        <w:tc>
          <w:tcPr>
            <w:tcW w:w="1028" w:type="pct"/>
            <w:vMerge/>
            <w:tcBorders>
              <w:top w:val="nil"/>
              <w:left w:val="nil"/>
              <w:bottom w:val="single" w:sz="8" w:space="0" w:color="000000"/>
              <w:right w:val="nil"/>
            </w:tcBorders>
            <w:vAlign w:val="center"/>
            <w:hideMark/>
          </w:tcPr>
          <w:p w14:paraId="2DB524B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194E595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2017 - 2018</w:t>
            </w:r>
          </w:p>
        </w:tc>
        <w:tc>
          <w:tcPr>
            <w:tcW w:w="610" w:type="pct"/>
            <w:tcBorders>
              <w:top w:val="nil"/>
              <w:left w:val="nil"/>
              <w:bottom w:val="single" w:sz="8" w:space="0" w:color="auto"/>
              <w:right w:val="nil"/>
            </w:tcBorders>
            <w:shd w:val="clear" w:color="auto" w:fill="auto"/>
            <w:noWrap/>
            <w:vAlign w:val="center"/>
            <w:hideMark/>
          </w:tcPr>
          <w:p w14:paraId="6DC66F24"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0.76</w:t>
            </w:r>
          </w:p>
        </w:tc>
        <w:tc>
          <w:tcPr>
            <w:tcW w:w="559" w:type="pct"/>
            <w:tcBorders>
              <w:top w:val="nil"/>
              <w:left w:val="nil"/>
              <w:bottom w:val="single" w:sz="8" w:space="0" w:color="auto"/>
              <w:right w:val="nil"/>
            </w:tcBorders>
            <w:shd w:val="clear" w:color="auto" w:fill="auto"/>
            <w:noWrap/>
            <w:vAlign w:val="center"/>
            <w:hideMark/>
          </w:tcPr>
          <w:p w14:paraId="70A2A0A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29FAFC91"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-231</w:t>
            </w:r>
          </w:p>
        </w:tc>
        <w:tc>
          <w:tcPr>
            <w:tcW w:w="873" w:type="pct"/>
            <w:tcBorders>
              <w:top w:val="nil"/>
              <w:left w:val="nil"/>
              <w:bottom w:val="single" w:sz="8" w:space="0" w:color="auto"/>
              <w:right w:val="nil"/>
            </w:tcBorders>
            <w:shd w:val="clear" w:color="auto" w:fill="auto"/>
            <w:noWrap/>
            <w:vAlign w:val="center"/>
            <w:hideMark/>
          </w:tcPr>
          <w:p w14:paraId="1CB819EC"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w:t>
            </w:r>
          </w:p>
        </w:tc>
      </w:tr>
      <w:tr w:rsidR="00007480" w:rsidRPr="002E5FFC" w14:paraId="433B993B" w14:textId="77777777" w:rsidTr="00F21053">
        <w:trPr>
          <w:trHeight w:val="300"/>
        </w:trPr>
        <w:tc>
          <w:tcPr>
            <w:tcW w:w="1028" w:type="pct"/>
            <w:vMerge/>
            <w:tcBorders>
              <w:top w:val="nil"/>
              <w:left w:val="nil"/>
              <w:bottom w:val="single" w:sz="8" w:space="0" w:color="000000"/>
              <w:right w:val="nil"/>
            </w:tcBorders>
            <w:vAlign w:val="center"/>
            <w:hideMark/>
          </w:tcPr>
          <w:p w14:paraId="40AF222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19BD6C5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2018 - 2020</w:t>
            </w:r>
          </w:p>
        </w:tc>
        <w:tc>
          <w:tcPr>
            <w:tcW w:w="610" w:type="pct"/>
            <w:tcBorders>
              <w:top w:val="nil"/>
              <w:left w:val="nil"/>
              <w:bottom w:val="single" w:sz="8" w:space="0" w:color="auto"/>
              <w:right w:val="nil"/>
            </w:tcBorders>
            <w:shd w:val="clear" w:color="auto" w:fill="auto"/>
            <w:noWrap/>
            <w:vAlign w:val="center"/>
            <w:hideMark/>
          </w:tcPr>
          <w:p w14:paraId="12F1EDF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559" w:type="pct"/>
            <w:tcBorders>
              <w:top w:val="nil"/>
              <w:left w:val="nil"/>
              <w:bottom w:val="single" w:sz="8" w:space="0" w:color="auto"/>
              <w:right w:val="nil"/>
            </w:tcBorders>
            <w:shd w:val="clear" w:color="auto" w:fill="auto"/>
            <w:noWrap/>
            <w:vAlign w:val="center"/>
            <w:hideMark/>
          </w:tcPr>
          <w:p w14:paraId="6643FF7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-1.12</w:t>
            </w:r>
          </w:p>
        </w:tc>
        <w:tc>
          <w:tcPr>
            <w:tcW w:w="939" w:type="pct"/>
            <w:tcBorders>
              <w:top w:val="nil"/>
              <w:left w:val="nil"/>
              <w:bottom w:val="single" w:sz="8" w:space="0" w:color="auto"/>
              <w:right w:val="nil"/>
            </w:tcBorders>
            <w:shd w:val="clear" w:color="auto" w:fill="auto"/>
            <w:noWrap/>
            <w:vAlign w:val="center"/>
            <w:hideMark/>
          </w:tcPr>
          <w:p w14:paraId="59AB678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873" w:type="pct"/>
            <w:tcBorders>
              <w:top w:val="nil"/>
              <w:left w:val="nil"/>
              <w:bottom w:val="single" w:sz="8" w:space="0" w:color="auto"/>
              <w:right w:val="nil"/>
            </w:tcBorders>
            <w:shd w:val="clear" w:color="auto" w:fill="auto"/>
            <w:noWrap/>
            <w:vAlign w:val="center"/>
            <w:hideMark/>
          </w:tcPr>
          <w:p w14:paraId="1FB02301"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r>
      <w:tr w:rsidR="00007480" w:rsidRPr="002E5FFC" w14:paraId="70E10F6D" w14:textId="77777777" w:rsidTr="00F21053">
        <w:trPr>
          <w:trHeight w:val="300"/>
        </w:trPr>
        <w:tc>
          <w:tcPr>
            <w:tcW w:w="1028" w:type="pct"/>
            <w:vMerge/>
            <w:tcBorders>
              <w:top w:val="nil"/>
              <w:left w:val="nil"/>
              <w:bottom w:val="single" w:sz="8" w:space="0" w:color="000000"/>
              <w:right w:val="nil"/>
            </w:tcBorders>
            <w:vAlign w:val="center"/>
            <w:hideMark/>
          </w:tcPr>
          <w:p w14:paraId="60724B4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1BBF547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2020 - 2022</w:t>
            </w:r>
          </w:p>
        </w:tc>
        <w:tc>
          <w:tcPr>
            <w:tcW w:w="610" w:type="pct"/>
            <w:tcBorders>
              <w:top w:val="nil"/>
              <w:left w:val="nil"/>
              <w:bottom w:val="single" w:sz="8" w:space="0" w:color="auto"/>
              <w:right w:val="nil"/>
            </w:tcBorders>
            <w:shd w:val="clear" w:color="auto" w:fill="auto"/>
            <w:noWrap/>
            <w:vAlign w:val="center"/>
            <w:hideMark/>
          </w:tcPr>
          <w:p w14:paraId="16171E8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559" w:type="pct"/>
            <w:tcBorders>
              <w:top w:val="nil"/>
              <w:left w:val="nil"/>
              <w:bottom w:val="single" w:sz="8" w:space="0" w:color="auto"/>
              <w:right w:val="nil"/>
            </w:tcBorders>
            <w:shd w:val="clear" w:color="auto" w:fill="auto"/>
            <w:noWrap/>
            <w:vAlign w:val="center"/>
            <w:hideMark/>
          </w:tcPr>
          <w:p w14:paraId="0FFA488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0.12</w:t>
            </w:r>
          </w:p>
        </w:tc>
        <w:tc>
          <w:tcPr>
            <w:tcW w:w="939" w:type="pct"/>
            <w:tcBorders>
              <w:top w:val="nil"/>
              <w:left w:val="nil"/>
              <w:bottom w:val="single" w:sz="8" w:space="0" w:color="auto"/>
              <w:right w:val="nil"/>
            </w:tcBorders>
            <w:shd w:val="clear" w:color="auto" w:fill="auto"/>
            <w:noWrap/>
            <w:vAlign w:val="center"/>
            <w:hideMark/>
          </w:tcPr>
          <w:p w14:paraId="0FBE359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873" w:type="pct"/>
            <w:tcBorders>
              <w:top w:val="nil"/>
              <w:left w:val="nil"/>
              <w:bottom w:val="single" w:sz="8" w:space="0" w:color="auto"/>
              <w:right w:val="nil"/>
            </w:tcBorders>
            <w:shd w:val="clear" w:color="auto" w:fill="auto"/>
            <w:noWrap/>
            <w:vAlign w:val="center"/>
            <w:hideMark/>
          </w:tcPr>
          <w:p w14:paraId="0F19EE8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r>
      <w:tr w:rsidR="00007480" w:rsidRPr="002E5FFC" w14:paraId="01EF7FD3" w14:textId="77777777" w:rsidTr="00F21053">
        <w:trPr>
          <w:trHeight w:val="300"/>
        </w:trPr>
        <w:tc>
          <w:tcPr>
            <w:tcW w:w="1028" w:type="pct"/>
            <w:vMerge w:val="restart"/>
            <w:tcBorders>
              <w:top w:val="nil"/>
              <w:left w:val="nil"/>
              <w:bottom w:val="single" w:sz="8" w:space="0" w:color="000000"/>
              <w:right w:val="nil"/>
            </w:tcBorders>
            <w:shd w:val="clear" w:color="auto" w:fill="auto"/>
            <w:noWrap/>
            <w:vAlign w:val="center"/>
            <w:hideMark/>
          </w:tcPr>
          <w:p w14:paraId="0519CD0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Ilam</w:t>
            </w:r>
          </w:p>
        </w:tc>
        <w:tc>
          <w:tcPr>
            <w:tcW w:w="990" w:type="pct"/>
            <w:tcBorders>
              <w:top w:val="nil"/>
              <w:left w:val="nil"/>
              <w:bottom w:val="single" w:sz="8" w:space="0" w:color="auto"/>
              <w:right w:val="nil"/>
            </w:tcBorders>
            <w:shd w:val="clear" w:color="auto" w:fill="auto"/>
            <w:noWrap/>
            <w:vAlign w:val="center"/>
            <w:hideMark/>
          </w:tcPr>
          <w:p w14:paraId="49DA2AFA"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2013 - 2018</w:t>
            </w:r>
          </w:p>
        </w:tc>
        <w:tc>
          <w:tcPr>
            <w:tcW w:w="610" w:type="pct"/>
            <w:tcBorders>
              <w:top w:val="nil"/>
              <w:left w:val="nil"/>
              <w:bottom w:val="single" w:sz="8" w:space="0" w:color="auto"/>
              <w:right w:val="nil"/>
            </w:tcBorders>
            <w:shd w:val="clear" w:color="auto" w:fill="auto"/>
            <w:noWrap/>
            <w:vAlign w:val="center"/>
            <w:hideMark/>
          </w:tcPr>
          <w:p w14:paraId="51AF9894"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-0.42</w:t>
            </w:r>
          </w:p>
        </w:tc>
        <w:tc>
          <w:tcPr>
            <w:tcW w:w="559" w:type="pct"/>
            <w:tcBorders>
              <w:top w:val="nil"/>
              <w:left w:val="nil"/>
              <w:bottom w:val="single" w:sz="8" w:space="0" w:color="auto"/>
              <w:right w:val="nil"/>
            </w:tcBorders>
            <w:shd w:val="clear" w:color="auto" w:fill="auto"/>
            <w:noWrap/>
            <w:vAlign w:val="center"/>
            <w:hideMark/>
          </w:tcPr>
          <w:p w14:paraId="587D44D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58C725E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-33</w:t>
            </w:r>
          </w:p>
        </w:tc>
        <w:tc>
          <w:tcPr>
            <w:tcW w:w="873" w:type="pct"/>
            <w:tcBorders>
              <w:top w:val="nil"/>
              <w:left w:val="nil"/>
              <w:bottom w:val="single" w:sz="8" w:space="0" w:color="auto"/>
              <w:right w:val="nil"/>
            </w:tcBorders>
            <w:shd w:val="clear" w:color="auto" w:fill="auto"/>
            <w:noWrap/>
            <w:vAlign w:val="center"/>
            <w:hideMark/>
          </w:tcPr>
          <w:p w14:paraId="6B06E0E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-0.2</w:t>
            </w:r>
          </w:p>
        </w:tc>
      </w:tr>
      <w:tr w:rsidR="00007480" w:rsidRPr="002E5FFC" w14:paraId="3D865F2C" w14:textId="77777777" w:rsidTr="00F21053">
        <w:trPr>
          <w:trHeight w:val="300"/>
        </w:trPr>
        <w:tc>
          <w:tcPr>
            <w:tcW w:w="1028" w:type="pct"/>
            <w:vMerge/>
            <w:tcBorders>
              <w:top w:val="nil"/>
              <w:left w:val="nil"/>
              <w:bottom w:val="single" w:sz="8" w:space="0" w:color="000000"/>
              <w:right w:val="nil"/>
            </w:tcBorders>
            <w:vAlign w:val="center"/>
            <w:hideMark/>
          </w:tcPr>
          <w:p w14:paraId="5C077D3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265BB6B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2014 - 2018</w:t>
            </w:r>
          </w:p>
        </w:tc>
        <w:tc>
          <w:tcPr>
            <w:tcW w:w="610" w:type="pct"/>
            <w:tcBorders>
              <w:top w:val="nil"/>
              <w:left w:val="nil"/>
              <w:bottom w:val="single" w:sz="8" w:space="0" w:color="auto"/>
              <w:right w:val="nil"/>
            </w:tcBorders>
            <w:shd w:val="clear" w:color="auto" w:fill="auto"/>
            <w:noWrap/>
            <w:vAlign w:val="center"/>
            <w:hideMark/>
          </w:tcPr>
          <w:p w14:paraId="277CA3F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1.43</w:t>
            </w:r>
          </w:p>
        </w:tc>
        <w:tc>
          <w:tcPr>
            <w:tcW w:w="559" w:type="pct"/>
            <w:tcBorders>
              <w:top w:val="nil"/>
              <w:left w:val="nil"/>
              <w:bottom w:val="single" w:sz="8" w:space="0" w:color="auto"/>
              <w:right w:val="nil"/>
            </w:tcBorders>
            <w:shd w:val="clear" w:color="auto" w:fill="auto"/>
            <w:noWrap/>
            <w:vAlign w:val="center"/>
            <w:hideMark/>
          </w:tcPr>
          <w:p w14:paraId="73AB9B7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19770DE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-12.25</w:t>
            </w:r>
          </w:p>
        </w:tc>
        <w:tc>
          <w:tcPr>
            <w:tcW w:w="873" w:type="pct"/>
            <w:tcBorders>
              <w:top w:val="nil"/>
              <w:left w:val="nil"/>
              <w:bottom w:val="single" w:sz="8" w:space="0" w:color="auto"/>
              <w:right w:val="nil"/>
            </w:tcBorders>
            <w:shd w:val="clear" w:color="auto" w:fill="auto"/>
            <w:noWrap/>
            <w:vAlign w:val="center"/>
            <w:hideMark/>
          </w:tcPr>
          <w:p w14:paraId="075E08D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-0.25</w:t>
            </w:r>
          </w:p>
        </w:tc>
      </w:tr>
      <w:tr w:rsidR="00007480" w:rsidRPr="002E5FFC" w14:paraId="7555C326" w14:textId="77777777" w:rsidTr="00F21053">
        <w:trPr>
          <w:trHeight w:val="300"/>
        </w:trPr>
        <w:tc>
          <w:tcPr>
            <w:tcW w:w="1028" w:type="pct"/>
            <w:vMerge/>
            <w:tcBorders>
              <w:top w:val="nil"/>
              <w:left w:val="nil"/>
              <w:bottom w:val="single" w:sz="8" w:space="0" w:color="000000"/>
              <w:right w:val="nil"/>
            </w:tcBorders>
            <w:vAlign w:val="center"/>
            <w:hideMark/>
          </w:tcPr>
          <w:p w14:paraId="66FDFBD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38B4482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2018 - 2022</w:t>
            </w:r>
          </w:p>
        </w:tc>
        <w:tc>
          <w:tcPr>
            <w:tcW w:w="610" w:type="pct"/>
            <w:tcBorders>
              <w:top w:val="nil"/>
              <w:left w:val="nil"/>
              <w:bottom w:val="single" w:sz="8" w:space="0" w:color="auto"/>
              <w:right w:val="nil"/>
            </w:tcBorders>
            <w:shd w:val="clear" w:color="auto" w:fill="auto"/>
            <w:noWrap/>
            <w:vAlign w:val="center"/>
            <w:hideMark/>
          </w:tcPr>
          <w:p w14:paraId="77416F4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3.82</w:t>
            </w:r>
          </w:p>
        </w:tc>
        <w:tc>
          <w:tcPr>
            <w:tcW w:w="559" w:type="pct"/>
            <w:tcBorders>
              <w:top w:val="nil"/>
              <w:left w:val="nil"/>
              <w:bottom w:val="single" w:sz="8" w:space="0" w:color="auto"/>
              <w:right w:val="nil"/>
            </w:tcBorders>
            <w:shd w:val="clear" w:color="auto" w:fill="auto"/>
            <w:noWrap/>
            <w:vAlign w:val="center"/>
            <w:hideMark/>
          </w:tcPr>
          <w:p w14:paraId="24564EC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1E1928CC"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62.17</w:t>
            </w:r>
          </w:p>
        </w:tc>
        <w:tc>
          <w:tcPr>
            <w:tcW w:w="873" w:type="pct"/>
            <w:tcBorders>
              <w:top w:val="nil"/>
              <w:left w:val="nil"/>
              <w:bottom w:val="single" w:sz="8" w:space="0" w:color="auto"/>
              <w:right w:val="nil"/>
            </w:tcBorders>
            <w:shd w:val="clear" w:color="auto" w:fill="auto"/>
            <w:noWrap/>
            <w:vAlign w:val="center"/>
            <w:hideMark/>
          </w:tcPr>
          <w:p w14:paraId="463EE14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0.5</w:t>
            </w:r>
          </w:p>
        </w:tc>
      </w:tr>
      <w:tr w:rsidR="00007480" w:rsidRPr="002E5FFC" w14:paraId="4A378BF5" w14:textId="77777777" w:rsidTr="00F21053">
        <w:trPr>
          <w:trHeight w:val="300"/>
        </w:trPr>
        <w:tc>
          <w:tcPr>
            <w:tcW w:w="1028" w:type="pct"/>
            <w:vMerge/>
            <w:tcBorders>
              <w:top w:val="nil"/>
              <w:left w:val="nil"/>
              <w:bottom w:val="single" w:sz="8" w:space="0" w:color="000000"/>
              <w:right w:val="nil"/>
            </w:tcBorders>
            <w:vAlign w:val="center"/>
            <w:hideMark/>
          </w:tcPr>
          <w:p w14:paraId="762C7EE4"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240CD4DC"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2020 - 2022</w:t>
            </w:r>
          </w:p>
        </w:tc>
        <w:tc>
          <w:tcPr>
            <w:tcW w:w="610" w:type="pct"/>
            <w:tcBorders>
              <w:top w:val="nil"/>
              <w:left w:val="nil"/>
              <w:bottom w:val="single" w:sz="8" w:space="0" w:color="auto"/>
              <w:right w:val="nil"/>
            </w:tcBorders>
            <w:shd w:val="clear" w:color="auto" w:fill="auto"/>
            <w:noWrap/>
            <w:vAlign w:val="center"/>
            <w:hideMark/>
          </w:tcPr>
          <w:p w14:paraId="1B4EC24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4.8</w:t>
            </w:r>
          </w:p>
        </w:tc>
        <w:tc>
          <w:tcPr>
            <w:tcW w:w="559" w:type="pct"/>
            <w:tcBorders>
              <w:top w:val="nil"/>
              <w:left w:val="nil"/>
              <w:bottom w:val="single" w:sz="8" w:space="0" w:color="auto"/>
              <w:right w:val="nil"/>
            </w:tcBorders>
            <w:shd w:val="clear" w:color="auto" w:fill="auto"/>
            <w:noWrap/>
            <w:vAlign w:val="center"/>
            <w:hideMark/>
          </w:tcPr>
          <w:p w14:paraId="37800D2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4684CE6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82</w:t>
            </w:r>
          </w:p>
        </w:tc>
        <w:tc>
          <w:tcPr>
            <w:tcW w:w="873" w:type="pct"/>
            <w:tcBorders>
              <w:top w:val="nil"/>
              <w:left w:val="nil"/>
              <w:bottom w:val="single" w:sz="8" w:space="0" w:color="auto"/>
              <w:right w:val="nil"/>
            </w:tcBorders>
            <w:shd w:val="clear" w:color="auto" w:fill="auto"/>
            <w:noWrap/>
            <w:vAlign w:val="center"/>
            <w:hideMark/>
          </w:tcPr>
          <w:p w14:paraId="6FEF4BB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w:t>
            </w:r>
          </w:p>
        </w:tc>
      </w:tr>
      <w:tr w:rsidR="00007480" w:rsidRPr="002E5FFC" w14:paraId="5C042B33" w14:textId="77777777" w:rsidTr="00F21053">
        <w:trPr>
          <w:trHeight w:val="300"/>
        </w:trPr>
        <w:tc>
          <w:tcPr>
            <w:tcW w:w="1028" w:type="pct"/>
            <w:vMerge w:val="restart"/>
            <w:tcBorders>
              <w:top w:val="nil"/>
              <w:left w:val="nil"/>
              <w:bottom w:val="single" w:sz="8" w:space="0" w:color="000000"/>
              <w:right w:val="nil"/>
            </w:tcBorders>
            <w:shd w:val="clear" w:color="auto" w:fill="auto"/>
            <w:noWrap/>
            <w:vAlign w:val="center"/>
            <w:hideMark/>
          </w:tcPr>
          <w:p w14:paraId="50011AE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Kermanshah</w:t>
            </w:r>
          </w:p>
        </w:tc>
        <w:tc>
          <w:tcPr>
            <w:tcW w:w="990" w:type="pct"/>
            <w:tcBorders>
              <w:top w:val="nil"/>
              <w:left w:val="nil"/>
              <w:bottom w:val="single" w:sz="8" w:space="0" w:color="auto"/>
              <w:right w:val="nil"/>
            </w:tcBorders>
            <w:shd w:val="clear" w:color="auto" w:fill="auto"/>
            <w:noWrap/>
            <w:vAlign w:val="center"/>
            <w:hideMark/>
          </w:tcPr>
          <w:p w14:paraId="5573100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2012 - 2014</w:t>
            </w:r>
          </w:p>
        </w:tc>
        <w:tc>
          <w:tcPr>
            <w:tcW w:w="610" w:type="pct"/>
            <w:tcBorders>
              <w:top w:val="nil"/>
              <w:left w:val="nil"/>
              <w:bottom w:val="single" w:sz="8" w:space="0" w:color="auto"/>
              <w:right w:val="nil"/>
            </w:tcBorders>
            <w:shd w:val="clear" w:color="auto" w:fill="auto"/>
            <w:noWrap/>
            <w:vAlign w:val="center"/>
            <w:hideMark/>
          </w:tcPr>
          <w:p w14:paraId="3A39AD4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559" w:type="pct"/>
            <w:tcBorders>
              <w:top w:val="nil"/>
              <w:left w:val="nil"/>
              <w:bottom w:val="single" w:sz="8" w:space="0" w:color="auto"/>
              <w:right w:val="nil"/>
            </w:tcBorders>
            <w:shd w:val="clear" w:color="auto" w:fill="auto"/>
            <w:noWrap/>
            <w:vAlign w:val="center"/>
            <w:hideMark/>
          </w:tcPr>
          <w:p w14:paraId="51B9A8D4"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5A8EA8A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873" w:type="pct"/>
            <w:tcBorders>
              <w:top w:val="nil"/>
              <w:left w:val="nil"/>
              <w:bottom w:val="single" w:sz="8" w:space="0" w:color="auto"/>
              <w:right w:val="nil"/>
            </w:tcBorders>
            <w:shd w:val="clear" w:color="auto" w:fill="auto"/>
            <w:noWrap/>
            <w:vAlign w:val="center"/>
            <w:hideMark/>
          </w:tcPr>
          <w:p w14:paraId="2DE8EE21"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r>
      <w:tr w:rsidR="00007480" w:rsidRPr="002E5FFC" w14:paraId="081C0106" w14:textId="77777777" w:rsidTr="00F21053">
        <w:trPr>
          <w:trHeight w:val="300"/>
        </w:trPr>
        <w:tc>
          <w:tcPr>
            <w:tcW w:w="1028" w:type="pct"/>
            <w:vMerge/>
            <w:tcBorders>
              <w:top w:val="nil"/>
              <w:left w:val="nil"/>
              <w:bottom w:val="single" w:sz="8" w:space="0" w:color="000000"/>
              <w:right w:val="nil"/>
            </w:tcBorders>
            <w:vAlign w:val="center"/>
            <w:hideMark/>
          </w:tcPr>
          <w:p w14:paraId="26FA1AB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63E0D55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2015 - 2019</w:t>
            </w:r>
          </w:p>
        </w:tc>
        <w:tc>
          <w:tcPr>
            <w:tcW w:w="610" w:type="pct"/>
            <w:tcBorders>
              <w:top w:val="nil"/>
              <w:left w:val="nil"/>
              <w:bottom w:val="single" w:sz="8" w:space="0" w:color="auto"/>
              <w:right w:val="nil"/>
            </w:tcBorders>
            <w:shd w:val="clear" w:color="auto" w:fill="auto"/>
            <w:noWrap/>
            <w:vAlign w:val="center"/>
            <w:hideMark/>
          </w:tcPr>
          <w:p w14:paraId="43658781"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-8.37</w:t>
            </w:r>
          </w:p>
        </w:tc>
        <w:tc>
          <w:tcPr>
            <w:tcW w:w="559" w:type="pct"/>
            <w:tcBorders>
              <w:top w:val="nil"/>
              <w:left w:val="nil"/>
              <w:bottom w:val="single" w:sz="8" w:space="0" w:color="auto"/>
              <w:right w:val="nil"/>
            </w:tcBorders>
            <w:shd w:val="clear" w:color="auto" w:fill="auto"/>
            <w:noWrap/>
            <w:vAlign w:val="center"/>
            <w:hideMark/>
          </w:tcPr>
          <w:p w14:paraId="290C475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5719A88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-140.5</w:t>
            </w:r>
          </w:p>
        </w:tc>
        <w:tc>
          <w:tcPr>
            <w:tcW w:w="873" w:type="pct"/>
            <w:tcBorders>
              <w:top w:val="nil"/>
              <w:left w:val="nil"/>
              <w:bottom w:val="single" w:sz="8" w:space="0" w:color="auto"/>
              <w:right w:val="nil"/>
            </w:tcBorders>
            <w:shd w:val="clear" w:color="auto" w:fill="auto"/>
            <w:noWrap/>
            <w:vAlign w:val="center"/>
            <w:hideMark/>
          </w:tcPr>
          <w:p w14:paraId="0E63074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-3.88</w:t>
            </w:r>
          </w:p>
        </w:tc>
      </w:tr>
      <w:tr w:rsidR="00007480" w:rsidRPr="002E5FFC" w14:paraId="1ACE18C9" w14:textId="77777777" w:rsidTr="00F21053">
        <w:trPr>
          <w:trHeight w:val="300"/>
        </w:trPr>
        <w:tc>
          <w:tcPr>
            <w:tcW w:w="1028" w:type="pct"/>
            <w:vMerge/>
            <w:tcBorders>
              <w:top w:val="nil"/>
              <w:left w:val="nil"/>
              <w:bottom w:val="single" w:sz="8" w:space="0" w:color="000000"/>
              <w:right w:val="nil"/>
            </w:tcBorders>
            <w:vAlign w:val="center"/>
            <w:hideMark/>
          </w:tcPr>
          <w:p w14:paraId="355FF3C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3D19219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2019 - 2020</w:t>
            </w:r>
          </w:p>
        </w:tc>
        <w:tc>
          <w:tcPr>
            <w:tcW w:w="610" w:type="pct"/>
            <w:tcBorders>
              <w:top w:val="nil"/>
              <w:left w:val="nil"/>
              <w:bottom w:val="single" w:sz="8" w:space="0" w:color="auto"/>
              <w:right w:val="nil"/>
            </w:tcBorders>
            <w:shd w:val="clear" w:color="auto" w:fill="auto"/>
            <w:noWrap/>
            <w:vAlign w:val="center"/>
            <w:hideMark/>
          </w:tcPr>
          <w:p w14:paraId="082B86F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-56.9</w:t>
            </w:r>
          </w:p>
        </w:tc>
        <w:tc>
          <w:tcPr>
            <w:tcW w:w="559" w:type="pct"/>
            <w:tcBorders>
              <w:top w:val="nil"/>
              <w:left w:val="nil"/>
              <w:bottom w:val="single" w:sz="8" w:space="0" w:color="auto"/>
              <w:right w:val="nil"/>
            </w:tcBorders>
            <w:shd w:val="clear" w:color="auto" w:fill="auto"/>
            <w:noWrap/>
            <w:vAlign w:val="center"/>
            <w:hideMark/>
          </w:tcPr>
          <w:p w14:paraId="08E4652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3D0A4DD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-1599</w:t>
            </w:r>
          </w:p>
        </w:tc>
        <w:tc>
          <w:tcPr>
            <w:tcW w:w="873" w:type="pct"/>
            <w:tcBorders>
              <w:top w:val="nil"/>
              <w:left w:val="nil"/>
              <w:bottom w:val="single" w:sz="8" w:space="0" w:color="auto"/>
              <w:right w:val="nil"/>
            </w:tcBorders>
            <w:shd w:val="clear" w:color="auto" w:fill="auto"/>
            <w:noWrap/>
            <w:vAlign w:val="center"/>
            <w:hideMark/>
          </w:tcPr>
          <w:p w14:paraId="4F58C01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-10</w:t>
            </w:r>
          </w:p>
        </w:tc>
      </w:tr>
      <w:tr w:rsidR="00007480" w:rsidRPr="002E5FFC" w14:paraId="09D13E3D" w14:textId="77777777" w:rsidTr="00F21053">
        <w:trPr>
          <w:trHeight w:val="300"/>
        </w:trPr>
        <w:tc>
          <w:tcPr>
            <w:tcW w:w="1028" w:type="pct"/>
            <w:vMerge/>
            <w:tcBorders>
              <w:top w:val="nil"/>
              <w:left w:val="nil"/>
              <w:bottom w:val="single" w:sz="8" w:space="0" w:color="000000"/>
              <w:right w:val="nil"/>
            </w:tcBorders>
            <w:vAlign w:val="center"/>
            <w:hideMark/>
          </w:tcPr>
          <w:p w14:paraId="6F99961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722087C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2018 - 2019</w:t>
            </w:r>
          </w:p>
        </w:tc>
        <w:tc>
          <w:tcPr>
            <w:tcW w:w="610" w:type="pct"/>
            <w:tcBorders>
              <w:top w:val="nil"/>
              <w:left w:val="nil"/>
              <w:bottom w:val="single" w:sz="8" w:space="0" w:color="auto"/>
              <w:right w:val="nil"/>
            </w:tcBorders>
            <w:shd w:val="clear" w:color="auto" w:fill="auto"/>
            <w:noWrap/>
            <w:vAlign w:val="center"/>
            <w:hideMark/>
          </w:tcPr>
          <w:p w14:paraId="65052AB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54.47</w:t>
            </w:r>
          </w:p>
        </w:tc>
        <w:tc>
          <w:tcPr>
            <w:tcW w:w="559" w:type="pct"/>
            <w:tcBorders>
              <w:top w:val="nil"/>
              <w:left w:val="nil"/>
              <w:bottom w:val="single" w:sz="8" w:space="0" w:color="auto"/>
              <w:right w:val="nil"/>
            </w:tcBorders>
            <w:shd w:val="clear" w:color="auto" w:fill="auto"/>
            <w:noWrap/>
            <w:vAlign w:val="center"/>
            <w:hideMark/>
          </w:tcPr>
          <w:p w14:paraId="1244977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6C73295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1569</w:t>
            </w:r>
          </w:p>
        </w:tc>
        <w:tc>
          <w:tcPr>
            <w:tcW w:w="873" w:type="pct"/>
            <w:tcBorders>
              <w:top w:val="nil"/>
              <w:left w:val="nil"/>
              <w:bottom w:val="single" w:sz="8" w:space="0" w:color="auto"/>
              <w:right w:val="nil"/>
            </w:tcBorders>
            <w:shd w:val="clear" w:color="auto" w:fill="auto"/>
            <w:noWrap/>
            <w:vAlign w:val="center"/>
            <w:hideMark/>
          </w:tcPr>
          <w:p w14:paraId="1905AD2C"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7</w:t>
            </w:r>
          </w:p>
        </w:tc>
      </w:tr>
      <w:tr w:rsidR="00007480" w:rsidRPr="002E5FFC" w14:paraId="1EAF5C87" w14:textId="77777777" w:rsidTr="00F21053">
        <w:trPr>
          <w:trHeight w:val="300"/>
        </w:trPr>
        <w:tc>
          <w:tcPr>
            <w:tcW w:w="1028" w:type="pct"/>
            <w:vMerge/>
            <w:tcBorders>
              <w:top w:val="nil"/>
              <w:left w:val="nil"/>
              <w:bottom w:val="single" w:sz="8" w:space="0" w:color="000000"/>
              <w:right w:val="nil"/>
            </w:tcBorders>
            <w:vAlign w:val="center"/>
            <w:hideMark/>
          </w:tcPr>
          <w:p w14:paraId="3B4D680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239D95EA"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2020 - 2022</w:t>
            </w:r>
          </w:p>
        </w:tc>
        <w:tc>
          <w:tcPr>
            <w:tcW w:w="610" w:type="pct"/>
            <w:tcBorders>
              <w:top w:val="nil"/>
              <w:left w:val="nil"/>
              <w:bottom w:val="single" w:sz="8" w:space="0" w:color="auto"/>
              <w:right w:val="nil"/>
            </w:tcBorders>
            <w:shd w:val="clear" w:color="auto" w:fill="auto"/>
            <w:noWrap/>
            <w:vAlign w:val="center"/>
            <w:hideMark/>
          </w:tcPr>
          <w:p w14:paraId="6F8CE7A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3.94</w:t>
            </w:r>
          </w:p>
        </w:tc>
        <w:tc>
          <w:tcPr>
            <w:tcW w:w="559" w:type="pct"/>
            <w:tcBorders>
              <w:top w:val="nil"/>
              <w:left w:val="nil"/>
              <w:bottom w:val="single" w:sz="8" w:space="0" w:color="auto"/>
              <w:right w:val="nil"/>
            </w:tcBorders>
            <w:shd w:val="clear" w:color="auto" w:fill="auto"/>
            <w:noWrap/>
            <w:vAlign w:val="center"/>
            <w:hideMark/>
          </w:tcPr>
          <w:p w14:paraId="0B9FF3F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1.9</w:t>
            </w:r>
          </w:p>
        </w:tc>
        <w:tc>
          <w:tcPr>
            <w:tcW w:w="939" w:type="pct"/>
            <w:tcBorders>
              <w:top w:val="nil"/>
              <w:left w:val="nil"/>
              <w:bottom w:val="single" w:sz="8" w:space="0" w:color="auto"/>
              <w:right w:val="nil"/>
            </w:tcBorders>
            <w:shd w:val="clear" w:color="auto" w:fill="auto"/>
            <w:noWrap/>
            <w:vAlign w:val="center"/>
            <w:hideMark/>
          </w:tcPr>
          <w:p w14:paraId="125F4624"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62</w:t>
            </w:r>
          </w:p>
        </w:tc>
        <w:tc>
          <w:tcPr>
            <w:tcW w:w="873" w:type="pct"/>
            <w:tcBorders>
              <w:top w:val="nil"/>
              <w:left w:val="nil"/>
              <w:bottom w:val="single" w:sz="8" w:space="0" w:color="auto"/>
              <w:right w:val="nil"/>
            </w:tcBorders>
            <w:shd w:val="clear" w:color="auto" w:fill="auto"/>
            <w:noWrap/>
            <w:vAlign w:val="center"/>
            <w:hideMark/>
          </w:tcPr>
          <w:p w14:paraId="6C128CC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w:t>
            </w:r>
          </w:p>
        </w:tc>
      </w:tr>
      <w:tr w:rsidR="00007480" w:rsidRPr="002E5FFC" w14:paraId="61CA751A" w14:textId="77777777" w:rsidTr="00F21053">
        <w:trPr>
          <w:trHeight w:val="300"/>
        </w:trPr>
        <w:tc>
          <w:tcPr>
            <w:tcW w:w="1028" w:type="pct"/>
            <w:vMerge w:val="restart"/>
            <w:tcBorders>
              <w:top w:val="nil"/>
              <w:left w:val="nil"/>
              <w:bottom w:val="single" w:sz="8" w:space="0" w:color="000000"/>
              <w:right w:val="nil"/>
            </w:tcBorders>
            <w:shd w:val="clear" w:color="auto" w:fill="auto"/>
            <w:noWrap/>
            <w:vAlign w:val="center"/>
            <w:hideMark/>
          </w:tcPr>
          <w:p w14:paraId="487D5D5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Mashhad</w:t>
            </w:r>
          </w:p>
        </w:tc>
        <w:tc>
          <w:tcPr>
            <w:tcW w:w="990" w:type="pct"/>
            <w:tcBorders>
              <w:top w:val="nil"/>
              <w:left w:val="nil"/>
              <w:bottom w:val="single" w:sz="8" w:space="0" w:color="auto"/>
              <w:right w:val="nil"/>
            </w:tcBorders>
            <w:shd w:val="clear" w:color="auto" w:fill="auto"/>
            <w:noWrap/>
            <w:vAlign w:val="center"/>
            <w:hideMark/>
          </w:tcPr>
          <w:p w14:paraId="0C73AD14"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2014 - 2017</w:t>
            </w:r>
          </w:p>
        </w:tc>
        <w:tc>
          <w:tcPr>
            <w:tcW w:w="610" w:type="pct"/>
            <w:tcBorders>
              <w:top w:val="nil"/>
              <w:left w:val="nil"/>
              <w:bottom w:val="single" w:sz="8" w:space="0" w:color="auto"/>
              <w:right w:val="nil"/>
            </w:tcBorders>
            <w:shd w:val="clear" w:color="auto" w:fill="auto"/>
            <w:noWrap/>
            <w:vAlign w:val="center"/>
            <w:hideMark/>
          </w:tcPr>
          <w:p w14:paraId="4CC3882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2.27</w:t>
            </w:r>
          </w:p>
        </w:tc>
        <w:tc>
          <w:tcPr>
            <w:tcW w:w="559" w:type="pct"/>
            <w:tcBorders>
              <w:top w:val="nil"/>
              <w:left w:val="nil"/>
              <w:bottom w:val="single" w:sz="8" w:space="0" w:color="auto"/>
              <w:right w:val="nil"/>
            </w:tcBorders>
            <w:shd w:val="clear" w:color="auto" w:fill="auto"/>
            <w:noWrap/>
            <w:vAlign w:val="center"/>
            <w:hideMark/>
          </w:tcPr>
          <w:p w14:paraId="044ACFE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3.64</w:t>
            </w:r>
          </w:p>
        </w:tc>
        <w:tc>
          <w:tcPr>
            <w:tcW w:w="939" w:type="pct"/>
            <w:tcBorders>
              <w:top w:val="nil"/>
              <w:left w:val="nil"/>
              <w:bottom w:val="single" w:sz="8" w:space="0" w:color="auto"/>
              <w:right w:val="nil"/>
            </w:tcBorders>
            <w:shd w:val="clear" w:color="auto" w:fill="auto"/>
            <w:noWrap/>
            <w:vAlign w:val="center"/>
            <w:hideMark/>
          </w:tcPr>
          <w:p w14:paraId="4516B04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-235.58</w:t>
            </w:r>
          </w:p>
        </w:tc>
        <w:tc>
          <w:tcPr>
            <w:tcW w:w="873" w:type="pct"/>
            <w:tcBorders>
              <w:top w:val="nil"/>
              <w:left w:val="nil"/>
              <w:bottom w:val="single" w:sz="8" w:space="0" w:color="auto"/>
              <w:right w:val="nil"/>
            </w:tcBorders>
            <w:shd w:val="clear" w:color="auto" w:fill="auto"/>
            <w:noWrap/>
            <w:vAlign w:val="center"/>
            <w:hideMark/>
          </w:tcPr>
          <w:p w14:paraId="12765C9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1.5</w:t>
            </w:r>
          </w:p>
        </w:tc>
      </w:tr>
      <w:tr w:rsidR="00007480" w:rsidRPr="002E5FFC" w14:paraId="56F20095" w14:textId="77777777" w:rsidTr="00F21053">
        <w:trPr>
          <w:trHeight w:val="300"/>
        </w:trPr>
        <w:tc>
          <w:tcPr>
            <w:tcW w:w="1028" w:type="pct"/>
            <w:vMerge/>
            <w:tcBorders>
              <w:top w:val="nil"/>
              <w:left w:val="nil"/>
              <w:bottom w:val="single" w:sz="8" w:space="0" w:color="000000"/>
              <w:right w:val="nil"/>
            </w:tcBorders>
            <w:vAlign w:val="center"/>
            <w:hideMark/>
          </w:tcPr>
          <w:p w14:paraId="2EFB506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7A48066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2017 - 2019</w:t>
            </w:r>
          </w:p>
        </w:tc>
        <w:tc>
          <w:tcPr>
            <w:tcW w:w="610" w:type="pct"/>
            <w:tcBorders>
              <w:top w:val="nil"/>
              <w:left w:val="nil"/>
              <w:bottom w:val="single" w:sz="8" w:space="0" w:color="auto"/>
              <w:right w:val="nil"/>
            </w:tcBorders>
            <w:shd w:val="clear" w:color="auto" w:fill="auto"/>
            <w:noWrap/>
            <w:vAlign w:val="center"/>
            <w:hideMark/>
          </w:tcPr>
          <w:p w14:paraId="3829D9A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-13.25</w:t>
            </w:r>
          </w:p>
        </w:tc>
        <w:tc>
          <w:tcPr>
            <w:tcW w:w="559" w:type="pct"/>
            <w:tcBorders>
              <w:top w:val="nil"/>
              <w:left w:val="nil"/>
              <w:bottom w:val="single" w:sz="8" w:space="0" w:color="auto"/>
              <w:right w:val="nil"/>
            </w:tcBorders>
            <w:shd w:val="clear" w:color="auto" w:fill="auto"/>
            <w:noWrap/>
            <w:vAlign w:val="center"/>
            <w:hideMark/>
          </w:tcPr>
          <w:p w14:paraId="3890E09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-1.99</w:t>
            </w:r>
          </w:p>
        </w:tc>
        <w:tc>
          <w:tcPr>
            <w:tcW w:w="939" w:type="pct"/>
            <w:tcBorders>
              <w:top w:val="nil"/>
              <w:left w:val="nil"/>
              <w:bottom w:val="single" w:sz="8" w:space="0" w:color="auto"/>
              <w:right w:val="nil"/>
            </w:tcBorders>
            <w:shd w:val="clear" w:color="auto" w:fill="auto"/>
            <w:noWrap/>
            <w:vAlign w:val="center"/>
            <w:hideMark/>
          </w:tcPr>
          <w:p w14:paraId="290609A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873" w:type="pct"/>
            <w:tcBorders>
              <w:top w:val="nil"/>
              <w:left w:val="nil"/>
              <w:bottom w:val="single" w:sz="8" w:space="0" w:color="auto"/>
              <w:right w:val="nil"/>
            </w:tcBorders>
            <w:shd w:val="clear" w:color="auto" w:fill="auto"/>
            <w:noWrap/>
            <w:vAlign w:val="center"/>
            <w:hideMark/>
          </w:tcPr>
          <w:p w14:paraId="67AC457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r>
      <w:tr w:rsidR="00007480" w:rsidRPr="002E5FFC" w14:paraId="74C313AC" w14:textId="77777777" w:rsidTr="00F21053">
        <w:trPr>
          <w:trHeight w:val="300"/>
        </w:trPr>
        <w:tc>
          <w:tcPr>
            <w:tcW w:w="1028" w:type="pct"/>
            <w:vMerge/>
            <w:tcBorders>
              <w:top w:val="nil"/>
              <w:left w:val="nil"/>
              <w:bottom w:val="single" w:sz="8" w:space="0" w:color="000000"/>
              <w:right w:val="nil"/>
            </w:tcBorders>
            <w:vAlign w:val="center"/>
            <w:hideMark/>
          </w:tcPr>
          <w:p w14:paraId="1D0D34D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1EB1C8D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2019 - 2022</w:t>
            </w:r>
          </w:p>
        </w:tc>
        <w:tc>
          <w:tcPr>
            <w:tcW w:w="610" w:type="pct"/>
            <w:tcBorders>
              <w:top w:val="nil"/>
              <w:left w:val="nil"/>
              <w:bottom w:val="single" w:sz="8" w:space="0" w:color="auto"/>
              <w:right w:val="nil"/>
            </w:tcBorders>
            <w:shd w:val="clear" w:color="auto" w:fill="auto"/>
            <w:noWrap/>
            <w:vAlign w:val="center"/>
            <w:hideMark/>
          </w:tcPr>
          <w:p w14:paraId="2573CA8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2.92</w:t>
            </w:r>
          </w:p>
        </w:tc>
        <w:tc>
          <w:tcPr>
            <w:tcW w:w="559" w:type="pct"/>
            <w:tcBorders>
              <w:top w:val="nil"/>
              <w:left w:val="nil"/>
              <w:bottom w:val="single" w:sz="8" w:space="0" w:color="auto"/>
              <w:right w:val="nil"/>
            </w:tcBorders>
            <w:shd w:val="clear" w:color="auto" w:fill="auto"/>
            <w:noWrap/>
            <w:vAlign w:val="center"/>
            <w:hideMark/>
          </w:tcPr>
          <w:p w14:paraId="662DB41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0.25</w:t>
            </w:r>
          </w:p>
        </w:tc>
        <w:tc>
          <w:tcPr>
            <w:tcW w:w="939" w:type="pct"/>
            <w:tcBorders>
              <w:top w:val="nil"/>
              <w:left w:val="nil"/>
              <w:bottom w:val="single" w:sz="8" w:space="0" w:color="auto"/>
              <w:right w:val="nil"/>
            </w:tcBorders>
            <w:shd w:val="clear" w:color="auto" w:fill="auto"/>
            <w:noWrap/>
            <w:vAlign w:val="center"/>
            <w:hideMark/>
          </w:tcPr>
          <w:p w14:paraId="0263041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64.83</w:t>
            </w:r>
          </w:p>
        </w:tc>
        <w:tc>
          <w:tcPr>
            <w:tcW w:w="873" w:type="pct"/>
            <w:tcBorders>
              <w:top w:val="nil"/>
              <w:left w:val="nil"/>
              <w:bottom w:val="single" w:sz="8" w:space="0" w:color="auto"/>
              <w:right w:val="nil"/>
            </w:tcBorders>
            <w:shd w:val="clear" w:color="auto" w:fill="auto"/>
            <w:noWrap/>
            <w:vAlign w:val="center"/>
            <w:hideMark/>
          </w:tcPr>
          <w:p w14:paraId="2BA1AEF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w:t>
            </w:r>
          </w:p>
        </w:tc>
      </w:tr>
      <w:tr w:rsidR="00007480" w:rsidRPr="002E5FFC" w14:paraId="71A6FF06" w14:textId="77777777" w:rsidTr="00F21053">
        <w:trPr>
          <w:trHeight w:val="300"/>
        </w:trPr>
        <w:tc>
          <w:tcPr>
            <w:tcW w:w="1028" w:type="pct"/>
            <w:vMerge/>
            <w:tcBorders>
              <w:top w:val="nil"/>
              <w:left w:val="nil"/>
              <w:bottom w:val="single" w:sz="8" w:space="0" w:color="000000"/>
              <w:right w:val="nil"/>
            </w:tcBorders>
            <w:vAlign w:val="center"/>
            <w:hideMark/>
          </w:tcPr>
          <w:p w14:paraId="7AD6B6A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1A2AFB2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2020 - 2022</w:t>
            </w:r>
          </w:p>
        </w:tc>
        <w:tc>
          <w:tcPr>
            <w:tcW w:w="610" w:type="pct"/>
            <w:tcBorders>
              <w:top w:val="nil"/>
              <w:left w:val="nil"/>
              <w:bottom w:val="single" w:sz="8" w:space="0" w:color="auto"/>
              <w:right w:val="nil"/>
            </w:tcBorders>
            <w:shd w:val="clear" w:color="auto" w:fill="auto"/>
            <w:noWrap/>
            <w:vAlign w:val="center"/>
            <w:hideMark/>
          </w:tcPr>
          <w:p w14:paraId="7DF25EE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3.41</w:t>
            </w:r>
          </w:p>
        </w:tc>
        <w:tc>
          <w:tcPr>
            <w:tcW w:w="559" w:type="pct"/>
            <w:tcBorders>
              <w:top w:val="nil"/>
              <w:left w:val="nil"/>
              <w:bottom w:val="single" w:sz="8" w:space="0" w:color="auto"/>
              <w:right w:val="nil"/>
            </w:tcBorders>
            <w:shd w:val="clear" w:color="auto" w:fill="auto"/>
            <w:noWrap/>
            <w:vAlign w:val="center"/>
            <w:hideMark/>
          </w:tcPr>
          <w:p w14:paraId="562F0221"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0.66</w:t>
            </w:r>
          </w:p>
        </w:tc>
        <w:tc>
          <w:tcPr>
            <w:tcW w:w="939" w:type="pct"/>
            <w:tcBorders>
              <w:top w:val="nil"/>
              <w:left w:val="nil"/>
              <w:bottom w:val="single" w:sz="8" w:space="0" w:color="auto"/>
              <w:right w:val="nil"/>
            </w:tcBorders>
            <w:shd w:val="clear" w:color="auto" w:fill="auto"/>
            <w:noWrap/>
            <w:vAlign w:val="center"/>
            <w:hideMark/>
          </w:tcPr>
          <w:p w14:paraId="647199E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166.5</w:t>
            </w:r>
          </w:p>
        </w:tc>
        <w:tc>
          <w:tcPr>
            <w:tcW w:w="873" w:type="pct"/>
            <w:tcBorders>
              <w:top w:val="nil"/>
              <w:left w:val="nil"/>
              <w:bottom w:val="single" w:sz="8" w:space="0" w:color="auto"/>
              <w:right w:val="nil"/>
            </w:tcBorders>
            <w:shd w:val="clear" w:color="auto" w:fill="auto"/>
            <w:noWrap/>
            <w:vAlign w:val="center"/>
            <w:hideMark/>
          </w:tcPr>
          <w:p w14:paraId="752A450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w:t>
            </w:r>
          </w:p>
        </w:tc>
      </w:tr>
      <w:tr w:rsidR="00007480" w:rsidRPr="002E5FFC" w14:paraId="41B95F67" w14:textId="77777777" w:rsidTr="00F21053">
        <w:trPr>
          <w:trHeight w:val="300"/>
        </w:trPr>
        <w:tc>
          <w:tcPr>
            <w:tcW w:w="1028" w:type="pct"/>
            <w:tcBorders>
              <w:top w:val="nil"/>
              <w:left w:val="nil"/>
              <w:bottom w:val="single" w:sz="8" w:space="0" w:color="auto"/>
              <w:right w:val="nil"/>
            </w:tcBorders>
            <w:shd w:val="clear" w:color="auto" w:fill="auto"/>
            <w:noWrap/>
            <w:vAlign w:val="center"/>
            <w:hideMark/>
          </w:tcPr>
          <w:p w14:paraId="2E926F2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Zahedan</w:t>
            </w:r>
          </w:p>
        </w:tc>
        <w:tc>
          <w:tcPr>
            <w:tcW w:w="990" w:type="pct"/>
            <w:tcBorders>
              <w:top w:val="nil"/>
              <w:left w:val="nil"/>
              <w:bottom w:val="single" w:sz="8" w:space="0" w:color="auto"/>
              <w:right w:val="nil"/>
            </w:tcBorders>
            <w:shd w:val="clear" w:color="auto" w:fill="auto"/>
            <w:noWrap/>
            <w:vAlign w:val="center"/>
            <w:hideMark/>
          </w:tcPr>
          <w:p w14:paraId="42BF339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2017 - 2018</w:t>
            </w:r>
          </w:p>
        </w:tc>
        <w:tc>
          <w:tcPr>
            <w:tcW w:w="610" w:type="pct"/>
            <w:tcBorders>
              <w:top w:val="nil"/>
              <w:left w:val="nil"/>
              <w:bottom w:val="single" w:sz="8" w:space="0" w:color="auto"/>
              <w:right w:val="nil"/>
            </w:tcBorders>
            <w:shd w:val="clear" w:color="auto" w:fill="auto"/>
            <w:noWrap/>
            <w:vAlign w:val="center"/>
            <w:hideMark/>
          </w:tcPr>
          <w:p w14:paraId="3C2BDEF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-2.22</w:t>
            </w:r>
          </w:p>
        </w:tc>
        <w:tc>
          <w:tcPr>
            <w:tcW w:w="559" w:type="pct"/>
            <w:tcBorders>
              <w:top w:val="nil"/>
              <w:left w:val="nil"/>
              <w:bottom w:val="single" w:sz="8" w:space="0" w:color="auto"/>
              <w:right w:val="nil"/>
            </w:tcBorders>
            <w:shd w:val="clear" w:color="auto" w:fill="auto"/>
            <w:noWrap/>
            <w:vAlign w:val="center"/>
            <w:hideMark/>
          </w:tcPr>
          <w:p w14:paraId="7A153D6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-2.22</w:t>
            </w:r>
          </w:p>
        </w:tc>
        <w:tc>
          <w:tcPr>
            <w:tcW w:w="939" w:type="pct"/>
            <w:tcBorders>
              <w:top w:val="nil"/>
              <w:left w:val="nil"/>
              <w:bottom w:val="single" w:sz="8" w:space="0" w:color="auto"/>
              <w:right w:val="nil"/>
            </w:tcBorders>
            <w:shd w:val="clear" w:color="auto" w:fill="auto"/>
            <w:noWrap/>
            <w:vAlign w:val="center"/>
            <w:hideMark/>
          </w:tcPr>
          <w:p w14:paraId="1BE2C2C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-155</w:t>
            </w:r>
          </w:p>
        </w:tc>
        <w:tc>
          <w:tcPr>
            <w:tcW w:w="873" w:type="pct"/>
            <w:tcBorders>
              <w:top w:val="nil"/>
              <w:left w:val="nil"/>
              <w:bottom w:val="single" w:sz="8" w:space="0" w:color="auto"/>
              <w:right w:val="nil"/>
            </w:tcBorders>
            <w:shd w:val="clear" w:color="auto" w:fill="auto"/>
            <w:noWrap/>
            <w:vAlign w:val="center"/>
            <w:hideMark/>
          </w:tcPr>
          <w:p w14:paraId="65567AF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w:t>
            </w:r>
          </w:p>
        </w:tc>
      </w:tr>
      <w:tr w:rsidR="00007480" w:rsidRPr="002E5FFC" w14:paraId="385285C5" w14:textId="77777777" w:rsidTr="00F21053">
        <w:trPr>
          <w:trHeight w:val="300"/>
        </w:trPr>
        <w:tc>
          <w:tcPr>
            <w:tcW w:w="1028" w:type="pct"/>
            <w:vMerge w:val="restart"/>
            <w:tcBorders>
              <w:top w:val="nil"/>
              <w:left w:val="nil"/>
              <w:bottom w:val="single" w:sz="8" w:space="0" w:color="000000"/>
              <w:right w:val="nil"/>
            </w:tcBorders>
            <w:shd w:val="clear" w:color="auto" w:fill="auto"/>
            <w:noWrap/>
            <w:vAlign w:val="center"/>
            <w:hideMark/>
          </w:tcPr>
          <w:p w14:paraId="7F8DD94A"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Yazd</w:t>
            </w:r>
          </w:p>
        </w:tc>
        <w:tc>
          <w:tcPr>
            <w:tcW w:w="990" w:type="pct"/>
            <w:tcBorders>
              <w:top w:val="nil"/>
              <w:left w:val="nil"/>
              <w:bottom w:val="single" w:sz="8" w:space="0" w:color="auto"/>
              <w:right w:val="nil"/>
            </w:tcBorders>
            <w:shd w:val="clear" w:color="auto" w:fill="auto"/>
            <w:noWrap/>
            <w:vAlign w:val="center"/>
            <w:hideMark/>
          </w:tcPr>
          <w:p w14:paraId="7FD5FB24"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2013 - 2016</w:t>
            </w:r>
          </w:p>
        </w:tc>
        <w:tc>
          <w:tcPr>
            <w:tcW w:w="610" w:type="pct"/>
            <w:tcBorders>
              <w:top w:val="nil"/>
              <w:left w:val="nil"/>
              <w:bottom w:val="single" w:sz="8" w:space="0" w:color="auto"/>
              <w:right w:val="nil"/>
            </w:tcBorders>
            <w:shd w:val="clear" w:color="auto" w:fill="auto"/>
            <w:noWrap/>
            <w:vAlign w:val="center"/>
            <w:hideMark/>
          </w:tcPr>
          <w:p w14:paraId="4F109FA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3.68</w:t>
            </w:r>
          </w:p>
        </w:tc>
        <w:tc>
          <w:tcPr>
            <w:tcW w:w="559" w:type="pct"/>
            <w:tcBorders>
              <w:top w:val="nil"/>
              <w:left w:val="nil"/>
              <w:bottom w:val="single" w:sz="8" w:space="0" w:color="auto"/>
              <w:right w:val="nil"/>
            </w:tcBorders>
            <w:shd w:val="clear" w:color="auto" w:fill="auto"/>
            <w:noWrap/>
            <w:vAlign w:val="center"/>
            <w:hideMark/>
          </w:tcPr>
          <w:p w14:paraId="4BCA4C3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2ADBE0A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43.5</w:t>
            </w:r>
          </w:p>
        </w:tc>
        <w:tc>
          <w:tcPr>
            <w:tcW w:w="873" w:type="pct"/>
            <w:tcBorders>
              <w:top w:val="nil"/>
              <w:left w:val="nil"/>
              <w:bottom w:val="single" w:sz="8" w:space="0" w:color="auto"/>
              <w:right w:val="nil"/>
            </w:tcBorders>
            <w:shd w:val="clear" w:color="auto" w:fill="auto"/>
            <w:noWrap/>
            <w:vAlign w:val="center"/>
            <w:hideMark/>
          </w:tcPr>
          <w:p w14:paraId="504669B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2.08</w:t>
            </w:r>
          </w:p>
        </w:tc>
      </w:tr>
      <w:tr w:rsidR="00007480" w:rsidRPr="002E5FFC" w14:paraId="336EBAFD" w14:textId="77777777" w:rsidTr="00F21053">
        <w:trPr>
          <w:trHeight w:val="300"/>
        </w:trPr>
        <w:tc>
          <w:tcPr>
            <w:tcW w:w="1028" w:type="pct"/>
            <w:vMerge/>
            <w:tcBorders>
              <w:top w:val="nil"/>
              <w:left w:val="nil"/>
              <w:bottom w:val="single" w:sz="8" w:space="0" w:color="000000"/>
              <w:right w:val="nil"/>
            </w:tcBorders>
            <w:vAlign w:val="center"/>
            <w:hideMark/>
          </w:tcPr>
          <w:p w14:paraId="50E2ACC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230C5DAA"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2016 - 2020</w:t>
            </w:r>
          </w:p>
        </w:tc>
        <w:tc>
          <w:tcPr>
            <w:tcW w:w="610" w:type="pct"/>
            <w:tcBorders>
              <w:top w:val="nil"/>
              <w:left w:val="nil"/>
              <w:bottom w:val="single" w:sz="8" w:space="0" w:color="auto"/>
              <w:right w:val="nil"/>
            </w:tcBorders>
            <w:shd w:val="clear" w:color="auto" w:fill="auto"/>
            <w:noWrap/>
            <w:vAlign w:val="center"/>
            <w:hideMark/>
          </w:tcPr>
          <w:p w14:paraId="2C71FBC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-3.6</w:t>
            </w:r>
          </w:p>
        </w:tc>
        <w:tc>
          <w:tcPr>
            <w:tcW w:w="559" w:type="pct"/>
            <w:tcBorders>
              <w:top w:val="nil"/>
              <w:left w:val="nil"/>
              <w:bottom w:val="single" w:sz="8" w:space="0" w:color="auto"/>
              <w:right w:val="nil"/>
            </w:tcBorders>
            <w:shd w:val="clear" w:color="auto" w:fill="auto"/>
            <w:noWrap/>
            <w:vAlign w:val="center"/>
            <w:hideMark/>
          </w:tcPr>
          <w:p w14:paraId="2BD4E3E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2137C9E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-122.13</w:t>
            </w:r>
          </w:p>
        </w:tc>
        <w:tc>
          <w:tcPr>
            <w:tcW w:w="873" w:type="pct"/>
            <w:tcBorders>
              <w:top w:val="nil"/>
              <w:left w:val="nil"/>
              <w:bottom w:val="single" w:sz="8" w:space="0" w:color="auto"/>
              <w:right w:val="nil"/>
            </w:tcBorders>
            <w:shd w:val="clear" w:color="auto" w:fill="auto"/>
            <w:noWrap/>
            <w:vAlign w:val="center"/>
            <w:hideMark/>
          </w:tcPr>
          <w:p w14:paraId="744919C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-0.83</w:t>
            </w:r>
          </w:p>
        </w:tc>
      </w:tr>
      <w:tr w:rsidR="00007480" w:rsidRPr="002E5FFC" w14:paraId="3600EF9A" w14:textId="77777777" w:rsidTr="00F21053">
        <w:trPr>
          <w:trHeight w:val="300"/>
        </w:trPr>
        <w:tc>
          <w:tcPr>
            <w:tcW w:w="1028" w:type="pct"/>
            <w:vMerge/>
            <w:tcBorders>
              <w:top w:val="nil"/>
              <w:left w:val="nil"/>
              <w:bottom w:val="single" w:sz="8" w:space="0" w:color="000000"/>
              <w:right w:val="nil"/>
            </w:tcBorders>
            <w:vAlign w:val="center"/>
            <w:hideMark/>
          </w:tcPr>
          <w:p w14:paraId="3A0851B4"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6C333F6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2020 - 2022</w:t>
            </w:r>
          </w:p>
        </w:tc>
        <w:tc>
          <w:tcPr>
            <w:tcW w:w="610" w:type="pct"/>
            <w:tcBorders>
              <w:top w:val="nil"/>
              <w:left w:val="nil"/>
              <w:bottom w:val="single" w:sz="8" w:space="0" w:color="auto"/>
              <w:right w:val="nil"/>
            </w:tcBorders>
            <w:shd w:val="clear" w:color="auto" w:fill="auto"/>
            <w:noWrap/>
            <w:vAlign w:val="center"/>
            <w:hideMark/>
          </w:tcPr>
          <w:p w14:paraId="05144A8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23.79</w:t>
            </w:r>
          </w:p>
        </w:tc>
        <w:tc>
          <w:tcPr>
            <w:tcW w:w="559" w:type="pct"/>
            <w:tcBorders>
              <w:top w:val="nil"/>
              <w:left w:val="nil"/>
              <w:bottom w:val="single" w:sz="8" w:space="0" w:color="auto"/>
              <w:right w:val="nil"/>
            </w:tcBorders>
            <w:shd w:val="clear" w:color="auto" w:fill="auto"/>
            <w:noWrap/>
            <w:vAlign w:val="center"/>
            <w:hideMark/>
          </w:tcPr>
          <w:p w14:paraId="767BFD7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0DB8026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500.5</w:t>
            </w:r>
          </w:p>
        </w:tc>
        <w:tc>
          <w:tcPr>
            <w:tcW w:w="873" w:type="pct"/>
            <w:tcBorders>
              <w:top w:val="nil"/>
              <w:left w:val="nil"/>
              <w:bottom w:val="single" w:sz="8" w:space="0" w:color="auto"/>
              <w:right w:val="nil"/>
            </w:tcBorders>
            <w:shd w:val="clear" w:color="auto" w:fill="auto"/>
            <w:noWrap/>
            <w:vAlign w:val="center"/>
            <w:hideMark/>
          </w:tcPr>
          <w:p w14:paraId="6740A4D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1.5</w:t>
            </w:r>
          </w:p>
        </w:tc>
      </w:tr>
      <w:tr w:rsidR="00007480" w:rsidRPr="002E5FFC" w14:paraId="6F6477AA" w14:textId="77777777" w:rsidTr="00F21053">
        <w:trPr>
          <w:trHeight w:val="300"/>
        </w:trPr>
        <w:tc>
          <w:tcPr>
            <w:tcW w:w="1028" w:type="pct"/>
            <w:vMerge w:val="restart"/>
            <w:tcBorders>
              <w:top w:val="nil"/>
              <w:left w:val="nil"/>
              <w:bottom w:val="nil"/>
              <w:right w:val="nil"/>
            </w:tcBorders>
            <w:shd w:val="clear" w:color="auto" w:fill="auto"/>
            <w:noWrap/>
            <w:vAlign w:val="center"/>
            <w:hideMark/>
          </w:tcPr>
          <w:p w14:paraId="5CF4A77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Ahvaz</w:t>
            </w:r>
          </w:p>
        </w:tc>
        <w:tc>
          <w:tcPr>
            <w:tcW w:w="990" w:type="pct"/>
            <w:tcBorders>
              <w:top w:val="nil"/>
              <w:left w:val="nil"/>
              <w:bottom w:val="single" w:sz="8" w:space="0" w:color="auto"/>
              <w:right w:val="nil"/>
            </w:tcBorders>
            <w:shd w:val="clear" w:color="auto" w:fill="auto"/>
            <w:noWrap/>
            <w:vAlign w:val="center"/>
            <w:hideMark/>
          </w:tcPr>
          <w:p w14:paraId="30C91C6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2013 - 2014</w:t>
            </w:r>
          </w:p>
        </w:tc>
        <w:tc>
          <w:tcPr>
            <w:tcW w:w="610" w:type="pct"/>
            <w:tcBorders>
              <w:top w:val="nil"/>
              <w:left w:val="nil"/>
              <w:bottom w:val="single" w:sz="8" w:space="0" w:color="auto"/>
              <w:right w:val="nil"/>
            </w:tcBorders>
            <w:shd w:val="clear" w:color="auto" w:fill="auto"/>
            <w:noWrap/>
            <w:vAlign w:val="center"/>
            <w:hideMark/>
          </w:tcPr>
          <w:p w14:paraId="2E5380A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-39.75</w:t>
            </w:r>
          </w:p>
        </w:tc>
        <w:tc>
          <w:tcPr>
            <w:tcW w:w="559" w:type="pct"/>
            <w:tcBorders>
              <w:top w:val="nil"/>
              <w:left w:val="nil"/>
              <w:bottom w:val="single" w:sz="8" w:space="0" w:color="auto"/>
              <w:right w:val="nil"/>
            </w:tcBorders>
            <w:shd w:val="clear" w:color="auto" w:fill="auto"/>
            <w:noWrap/>
            <w:vAlign w:val="center"/>
            <w:hideMark/>
          </w:tcPr>
          <w:p w14:paraId="547B22F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NA</w:t>
            </w:r>
          </w:p>
        </w:tc>
        <w:tc>
          <w:tcPr>
            <w:tcW w:w="939" w:type="pct"/>
            <w:tcBorders>
              <w:top w:val="nil"/>
              <w:left w:val="nil"/>
              <w:bottom w:val="single" w:sz="8" w:space="0" w:color="auto"/>
              <w:right w:val="nil"/>
            </w:tcBorders>
            <w:shd w:val="clear" w:color="auto" w:fill="auto"/>
            <w:noWrap/>
            <w:vAlign w:val="center"/>
            <w:hideMark/>
          </w:tcPr>
          <w:p w14:paraId="12FA3714"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-1732</w:t>
            </w:r>
          </w:p>
        </w:tc>
        <w:tc>
          <w:tcPr>
            <w:tcW w:w="873" w:type="pct"/>
            <w:tcBorders>
              <w:top w:val="nil"/>
              <w:left w:val="nil"/>
              <w:bottom w:val="single" w:sz="8" w:space="0" w:color="auto"/>
              <w:right w:val="nil"/>
            </w:tcBorders>
            <w:shd w:val="clear" w:color="auto" w:fill="auto"/>
            <w:noWrap/>
            <w:vAlign w:val="center"/>
            <w:hideMark/>
          </w:tcPr>
          <w:p w14:paraId="241FB4B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-41</w:t>
            </w:r>
          </w:p>
        </w:tc>
      </w:tr>
      <w:tr w:rsidR="00007480" w:rsidRPr="002E5FFC" w14:paraId="3ACA314C" w14:textId="77777777" w:rsidTr="00F21053">
        <w:trPr>
          <w:trHeight w:val="300"/>
        </w:trPr>
        <w:tc>
          <w:tcPr>
            <w:tcW w:w="1028" w:type="pct"/>
            <w:vMerge/>
            <w:tcBorders>
              <w:top w:val="nil"/>
              <w:left w:val="nil"/>
              <w:bottom w:val="nil"/>
              <w:right w:val="nil"/>
            </w:tcBorders>
            <w:vAlign w:val="center"/>
            <w:hideMark/>
          </w:tcPr>
          <w:p w14:paraId="7C4FB4E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18DB3352"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2014 - 2016</w:t>
            </w:r>
          </w:p>
        </w:tc>
        <w:tc>
          <w:tcPr>
            <w:tcW w:w="610" w:type="pct"/>
            <w:tcBorders>
              <w:top w:val="nil"/>
              <w:left w:val="nil"/>
              <w:bottom w:val="single" w:sz="8" w:space="0" w:color="auto"/>
              <w:right w:val="nil"/>
            </w:tcBorders>
            <w:shd w:val="clear" w:color="auto" w:fill="auto"/>
            <w:noWrap/>
            <w:vAlign w:val="center"/>
            <w:hideMark/>
          </w:tcPr>
          <w:p w14:paraId="2C4C95F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3.99</w:t>
            </w:r>
          </w:p>
        </w:tc>
        <w:tc>
          <w:tcPr>
            <w:tcW w:w="559" w:type="pct"/>
            <w:tcBorders>
              <w:top w:val="nil"/>
              <w:left w:val="nil"/>
              <w:bottom w:val="single" w:sz="8" w:space="0" w:color="auto"/>
              <w:right w:val="nil"/>
            </w:tcBorders>
            <w:shd w:val="clear" w:color="auto" w:fill="auto"/>
            <w:noWrap/>
            <w:vAlign w:val="center"/>
            <w:hideMark/>
          </w:tcPr>
          <w:p w14:paraId="112157DB"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1.38</w:t>
            </w:r>
          </w:p>
        </w:tc>
        <w:tc>
          <w:tcPr>
            <w:tcW w:w="939" w:type="pct"/>
            <w:tcBorders>
              <w:top w:val="nil"/>
              <w:left w:val="nil"/>
              <w:bottom w:val="single" w:sz="8" w:space="0" w:color="auto"/>
              <w:right w:val="nil"/>
            </w:tcBorders>
            <w:shd w:val="clear" w:color="auto" w:fill="auto"/>
            <w:noWrap/>
            <w:vAlign w:val="center"/>
            <w:hideMark/>
          </w:tcPr>
          <w:p w14:paraId="47343876"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219</w:t>
            </w:r>
          </w:p>
        </w:tc>
        <w:tc>
          <w:tcPr>
            <w:tcW w:w="873" w:type="pct"/>
            <w:tcBorders>
              <w:top w:val="nil"/>
              <w:left w:val="nil"/>
              <w:bottom w:val="single" w:sz="8" w:space="0" w:color="auto"/>
              <w:right w:val="nil"/>
            </w:tcBorders>
            <w:shd w:val="clear" w:color="auto" w:fill="auto"/>
            <w:noWrap/>
            <w:vAlign w:val="center"/>
            <w:hideMark/>
          </w:tcPr>
          <w:p w14:paraId="3966E0C8"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-4</w:t>
            </w:r>
          </w:p>
        </w:tc>
      </w:tr>
      <w:tr w:rsidR="00007480" w:rsidRPr="002E5FFC" w14:paraId="7E418B6B" w14:textId="77777777" w:rsidTr="00F21053">
        <w:trPr>
          <w:trHeight w:val="300"/>
        </w:trPr>
        <w:tc>
          <w:tcPr>
            <w:tcW w:w="1028" w:type="pct"/>
            <w:vMerge/>
            <w:tcBorders>
              <w:top w:val="nil"/>
              <w:left w:val="nil"/>
              <w:bottom w:val="nil"/>
              <w:right w:val="nil"/>
            </w:tcBorders>
            <w:vAlign w:val="center"/>
            <w:hideMark/>
          </w:tcPr>
          <w:p w14:paraId="79D205E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single" w:sz="8" w:space="0" w:color="auto"/>
              <w:right w:val="nil"/>
            </w:tcBorders>
            <w:shd w:val="clear" w:color="auto" w:fill="auto"/>
            <w:noWrap/>
            <w:vAlign w:val="center"/>
            <w:hideMark/>
          </w:tcPr>
          <w:p w14:paraId="0938575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2016 - 2020</w:t>
            </w:r>
          </w:p>
        </w:tc>
        <w:tc>
          <w:tcPr>
            <w:tcW w:w="610" w:type="pct"/>
            <w:tcBorders>
              <w:top w:val="nil"/>
              <w:left w:val="nil"/>
              <w:bottom w:val="single" w:sz="8" w:space="0" w:color="auto"/>
              <w:right w:val="nil"/>
            </w:tcBorders>
            <w:shd w:val="clear" w:color="auto" w:fill="auto"/>
            <w:noWrap/>
            <w:vAlign w:val="center"/>
            <w:hideMark/>
          </w:tcPr>
          <w:p w14:paraId="517B6CE9"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-9.43</w:t>
            </w:r>
          </w:p>
        </w:tc>
        <w:tc>
          <w:tcPr>
            <w:tcW w:w="559" w:type="pct"/>
            <w:tcBorders>
              <w:top w:val="nil"/>
              <w:left w:val="nil"/>
              <w:bottom w:val="single" w:sz="8" w:space="0" w:color="auto"/>
              <w:right w:val="nil"/>
            </w:tcBorders>
            <w:shd w:val="clear" w:color="auto" w:fill="auto"/>
            <w:noWrap/>
            <w:vAlign w:val="center"/>
            <w:hideMark/>
          </w:tcPr>
          <w:p w14:paraId="070E0B5A"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-3.95</w:t>
            </w:r>
          </w:p>
        </w:tc>
        <w:tc>
          <w:tcPr>
            <w:tcW w:w="939" w:type="pct"/>
            <w:tcBorders>
              <w:top w:val="nil"/>
              <w:left w:val="nil"/>
              <w:bottom w:val="single" w:sz="8" w:space="0" w:color="auto"/>
              <w:right w:val="nil"/>
            </w:tcBorders>
            <w:shd w:val="clear" w:color="auto" w:fill="auto"/>
            <w:noWrap/>
            <w:vAlign w:val="center"/>
            <w:hideMark/>
          </w:tcPr>
          <w:p w14:paraId="40D633F7"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-83.67</w:t>
            </w:r>
          </w:p>
        </w:tc>
        <w:tc>
          <w:tcPr>
            <w:tcW w:w="873" w:type="pct"/>
            <w:tcBorders>
              <w:top w:val="nil"/>
              <w:left w:val="nil"/>
              <w:bottom w:val="single" w:sz="8" w:space="0" w:color="auto"/>
              <w:right w:val="nil"/>
            </w:tcBorders>
            <w:shd w:val="clear" w:color="auto" w:fill="auto"/>
            <w:noWrap/>
            <w:vAlign w:val="center"/>
            <w:hideMark/>
          </w:tcPr>
          <w:p w14:paraId="74947460"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-4.5</w:t>
            </w:r>
          </w:p>
        </w:tc>
      </w:tr>
      <w:tr w:rsidR="00007480" w:rsidRPr="002E5FFC" w14:paraId="5F4E0889" w14:textId="77777777" w:rsidTr="00F21053">
        <w:trPr>
          <w:trHeight w:val="300"/>
        </w:trPr>
        <w:tc>
          <w:tcPr>
            <w:tcW w:w="1028" w:type="pct"/>
            <w:vMerge/>
            <w:tcBorders>
              <w:top w:val="nil"/>
              <w:left w:val="nil"/>
              <w:bottom w:val="nil"/>
              <w:right w:val="nil"/>
            </w:tcBorders>
            <w:vAlign w:val="center"/>
            <w:hideMark/>
          </w:tcPr>
          <w:p w14:paraId="338E948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p>
        </w:tc>
        <w:tc>
          <w:tcPr>
            <w:tcW w:w="990" w:type="pct"/>
            <w:tcBorders>
              <w:top w:val="nil"/>
              <w:left w:val="nil"/>
              <w:bottom w:val="nil"/>
              <w:right w:val="nil"/>
            </w:tcBorders>
            <w:shd w:val="clear" w:color="auto" w:fill="auto"/>
            <w:noWrap/>
            <w:vAlign w:val="center"/>
            <w:hideMark/>
          </w:tcPr>
          <w:p w14:paraId="7FE43D2D"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2020 - 2022</w:t>
            </w:r>
          </w:p>
        </w:tc>
        <w:tc>
          <w:tcPr>
            <w:tcW w:w="610" w:type="pct"/>
            <w:tcBorders>
              <w:top w:val="nil"/>
              <w:left w:val="nil"/>
              <w:bottom w:val="nil"/>
              <w:right w:val="nil"/>
            </w:tcBorders>
            <w:shd w:val="clear" w:color="auto" w:fill="auto"/>
            <w:noWrap/>
            <w:vAlign w:val="center"/>
            <w:hideMark/>
          </w:tcPr>
          <w:p w14:paraId="720BF483"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22.23</w:t>
            </w:r>
          </w:p>
        </w:tc>
        <w:tc>
          <w:tcPr>
            <w:tcW w:w="559" w:type="pct"/>
            <w:tcBorders>
              <w:top w:val="nil"/>
              <w:left w:val="nil"/>
              <w:bottom w:val="nil"/>
              <w:right w:val="nil"/>
            </w:tcBorders>
            <w:shd w:val="clear" w:color="auto" w:fill="auto"/>
            <w:noWrap/>
            <w:vAlign w:val="center"/>
            <w:hideMark/>
          </w:tcPr>
          <w:p w14:paraId="4FB02785"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6.22</w:t>
            </w:r>
          </w:p>
        </w:tc>
        <w:tc>
          <w:tcPr>
            <w:tcW w:w="939" w:type="pct"/>
            <w:tcBorders>
              <w:top w:val="nil"/>
              <w:left w:val="nil"/>
              <w:bottom w:val="nil"/>
              <w:right w:val="nil"/>
            </w:tcBorders>
            <w:shd w:val="clear" w:color="auto" w:fill="auto"/>
            <w:noWrap/>
            <w:vAlign w:val="center"/>
            <w:hideMark/>
          </w:tcPr>
          <w:p w14:paraId="33E902BE"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693.5</w:t>
            </w:r>
          </w:p>
        </w:tc>
        <w:tc>
          <w:tcPr>
            <w:tcW w:w="873" w:type="pct"/>
            <w:tcBorders>
              <w:top w:val="nil"/>
              <w:left w:val="nil"/>
              <w:bottom w:val="nil"/>
              <w:right w:val="nil"/>
            </w:tcBorders>
            <w:shd w:val="clear" w:color="auto" w:fill="auto"/>
            <w:noWrap/>
            <w:vAlign w:val="center"/>
            <w:hideMark/>
          </w:tcPr>
          <w:p w14:paraId="0D1AFC4F" w14:textId="77777777" w:rsidR="00007480" w:rsidRPr="002E5FFC" w:rsidRDefault="00007480" w:rsidP="00DF39B4">
            <w:pPr>
              <w:spacing w:after="0" w:line="240" w:lineRule="auto"/>
              <w:jc w:val="both"/>
              <w:rPr>
                <w:rFonts w:ascii="Times New Roman" w:eastAsia="Times New Roman" w:hAnsi="Times New Roman" w:cs="Times New Roman"/>
                <w:color w:val="000000"/>
                <w:kern w:val="0"/>
                <w:sz w:val="21"/>
                <w:szCs w:val="21"/>
                <w14:ligatures w14:val="none"/>
              </w:rPr>
            </w:pPr>
            <w:r w:rsidRPr="002E5FFC">
              <w:rPr>
                <w:rFonts w:ascii="Times New Roman" w:eastAsia="Times New Roman" w:hAnsi="Times New Roman" w:cs="Times New Roman"/>
                <w:color w:val="000000"/>
                <w:kern w:val="0"/>
                <w:sz w:val="21"/>
                <w:szCs w:val="21"/>
                <w14:ligatures w14:val="none"/>
              </w:rPr>
              <w:t>13.5</w:t>
            </w:r>
          </w:p>
        </w:tc>
      </w:tr>
    </w:tbl>
    <w:p w14:paraId="6B8D35BC" w14:textId="77777777" w:rsidR="00007480" w:rsidRDefault="00007480" w:rsidP="00DF39B4">
      <w:pPr>
        <w:spacing w:line="360" w:lineRule="auto"/>
        <w:jc w:val="both"/>
        <w:rPr>
          <w:rFonts w:asciiTheme="majorBidi" w:hAnsiTheme="majorBidi" w:cstheme="majorBidi"/>
          <w:sz w:val="24"/>
          <w:szCs w:val="24"/>
          <w:lang w:bidi="fa-IR"/>
        </w:rPr>
      </w:pPr>
    </w:p>
    <w:p w14:paraId="73A91F18" w14:textId="0DB44EBE" w:rsidR="00803996" w:rsidRDefault="00803996" w:rsidP="00DF39B4">
      <w:pPr>
        <w:spacing w:line="360" w:lineRule="auto"/>
        <w:ind w:firstLine="510"/>
        <w:jc w:val="both"/>
        <w:rPr>
          <w:rFonts w:asciiTheme="majorBidi" w:hAnsiTheme="majorBidi" w:cstheme="majorBidi"/>
          <w:sz w:val="24"/>
          <w:szCs w:val="24"/>
          <w:lang w:bidi="fa-IR"/>
        </w:rPr>
      </w:pPr>
      <w:r>
        <w:rPr>
          <w:rFonts w:asciiTheme="majorBidi" w:hAnsiTheme="majorBidi" w:cstheme="majorBidi"/>
          <w:sz w:val="24"/>
          <w:szCs w:val="24"/>
          <w:lang w:bidi="fa-IR"/>
        </w:rPr>
        <w:t xml:space="preserve">According to the results, </w:t>
      </w:r>
      <w:r w:rsidRPr="001062F7">
        <w:rPr>
          <w:rFonts w:asciiTheme="majorBidi" w:hAnsiTheme="majorBidi" w:cstheme="majorBidi"/>
          <w:sz w:val="24"/>
          <w:szCs w:val="24"/>
          <w:lang w:bidi="fa-IR"/>
        </w:rPr>
        <w:t>Tehran shows a negative trend from 2011 to 20</w:t>
      </w:r>
      <w:r>
        <w:rPr>
          <w:rFonts w:asciiTheme="majorBidi" w:hAnsiTheme="majorBidi" w:cstheme="majorBidi"/>
          <w:sz w:val="24"/>
          <w:szCs w:val="24"/>
          <w:lang w:bidi="fa-IR"/>
        </w:rPr>
        <w:t>22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1</w:t>
      </w:r>
      <w:r>
        <w:rPr>
          <w:rFonts w:asciiTheme="majorBidi" w:hAnsiTheme="majorBidi" w:cstheme="majorBidi"/>
          <w:sz w:val="24"/>
          <w:szCs w:val="24"/>
          <w:lang w:bidi="fa-IR"/>
        </w:rPr>
        <w:t>) in total and particularly from 2011 to 2018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S13</w:t>
      </w:r>
      <w:r>
        <w:rPr>
          <w:rFonts w:asciiTheme="majorBidi" w:hAnsiTheme="majorBidi" w:cstheme="majorBidi"/>
          <w:sz w:val="24"/>
          <w:szCs w:val="24"/>
          <w:lang w:bidi="fa-IR"/>
        </w:rPr>
        <w:t xml:space="preserve">). </w:t>
      </w:r>
      <w:r w:rsidRPr="001062F7">
        <w:rPr>
          <w:rFonts w:asciiTheme="majorBidi" w:hAnsiTheme="majorBidi" w:cstheme="majorBidi"/>
          <w:sz w:val="24"/>
          <w:szCs w:val="24"/>
          <w:lang w:bidi="fa-IR"/>
        </w:rPr>
        <w:t>However, this trend continues to rise from 2018 to 2022, particularly in the three years preceding 2022 (</w:t>
      </w:r>
      <w:r w:rsidR="00C46226" w:rsidRPr="00C46226">
        <w:rPr>
          <w:rFonts w:asciiTheme="majorBidi" w:hAnsiTheme="majorBidi" w:cstheme="majorBidi"/>
          <w:caps/>
          <w:sz w:val="24"/>
          <w:szCs w:val="24"/>
          <w:lang w:bidi="fa-IR"/>
        </w:rPr>
        <w:t>Figure</w:t>
      </w:r>
      <w:r w:rsidRPr="001062F7">
        <w:rPr>
          <w:rFonts w:asciiTheme="majorBidi" w:hAnsiTheme="majorBidi" w:cstheme="majorBidi"/>
          <w:sz w:val="24"/>
          <w:szCs w:val="24"/>
          <w:lang w:bidi="fa-IR"/>
        </w:rPr>
        <w:t xml:space="preserve"> S1 &amp; S2).</w:t>
      </w:r>
    </w:p>
    <w:p w14:paraId="3A1AD6AD" w14:textId="2CD649DC" w:rsidR="00803996" w:rsidRDefault="00803996" w:rsidP="00DF39B4">
      <w:pPr>
        <w:spacing w:line="360" w:lineRule="auto"/>
        <w:ind w:firstLine="510"/>
        <w:jc w:val="both"/>
        <w:rPr>
          <w:rFonts w:asciiTheme="majorBidi" w:hAnsiTheme="majorBidi" w:cstheme="majorBidi"/>
          <w:sz w:val="24"/>
          <w:szCs w:val="24"/>
          <w:lang w:bidi="fa-IR"/>
        </w:rPr>
      </w:pPr>
      <w:r w:rsidRPr="001062F7">
        <w:rPr>
          <w:rFonts w:asciiTheme="majorBidi" w:hAnsiTheme="majorBidi" w:cstheme="majorBidi"/>
          <w:sz w:val="24"/>
          <w:szCs w:val="24"/>
          <w:lang w:bidi="fa-IR"/>
        </w:rPr>
        <w:lastRenderedPageBreak/>
        <w:t>Between 2015 and 2020, Tabriz</w:t>
      </w:r>
      <w:r>
        <w:rPr>
          <w:rFonts w:asciiTheme="majorBidi" w:hAnsiTheme="majorBidi" w:cstheme="majorBidi"/>
          <w:sz w:val="24"/>
          <w:szCs w:val="24"/>
          <w:lang w:bidi="fa-IR"/>
        </w:rPr>
        <w:t xml:space="preserve"> </w:t>
      </w:r>
      <w:r w:rsidRPr="001062F7">
        <w:rPr>
          <w:rFonts w:asciiTheme="majorBidi" w:hAnsiTheme="majorBidi" w:cstheme="majorBidi"/>
          <w:sz w:val="24"/>
          <w:szCs w:val="24"/>
          <w:lang w:bidi="fa-IR"/>
        </w:rPr>
        <w:t xml:space="preserve">showed a positive trend in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Pr>
          <w:rFonts w:asciiTheme="majorBidi" w:hAnsiTheme="majorBidi" w:cstheme="majorBidi"/>
          <w:sz w:val="24"/>
          <w:szCs w:val="24"/>
          <w:lang w:bidi="fa-IR"/>
        </w:rPr>
        <w:t>, SDS hours and days</w:t>
      </w:r>
      <w:r w:rsidRPr="001062F7">
        <w:rPr>
          <w:rFonts w:asciiTheme="majorBidi" w:hAnsiTheme="majorBidi" w:cstheme="majorBidi"/>
          <w:sz w:val="24"/>
          <w:szCs w:val="24"/>
          <w:lang w:bidi="fa-IR"/>
        </w:rPr>
        <w:t xml:space="preserve"> contrasting with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1062F7">
        <w:rPr>
          <w:rFonts w:asciiTheme="majorBidi" w:hAnsiTheme="majorBidi" w:cstheme="majorBidi"/>
          <w:sz w:val="24"/>
          <w:szCs w:val="24"/>
          <w:lang w:bidi="fa-IR"/>
        </w:rPr>
        <w:t xml:space="preserve"> trends. However, by 2022, </w:t>
      </w:r>
      <w:r>
        <w:rPr>
          <w:rFonts w:asciiTheme="majorBidi" w:hAnsiTheme="majorBidi" w:cstheme="majorBidi"/>
          <w:sz w:val="24"/>
          <w:szCs w:val="24"/>
          <w:lang w:bidi="fa-IR"/>
        </w:rPr>
        <w:t>all variables</w:t>
      </w:r>
      <w:r w:rsidRPr="001062F7">
        <w:rPr>
          <w:rFonts w:asciiTheme="majorBidi" w:hAnsiTheme="majorBidi" w:cstheme="majorBidi"/>
          <w:sz w:val="24"/>
          <w:szCs w:val="24"/>
          <w:lang w:bidi="fa-IR"/>
        </w:rPr>
        <w:t xml:space="preserve"> showed an upward trajectory with a positive slope</w:t>
      </w:r>
      <w:r>
        <w:rPr>
          <w:rFonts w:asciiTheme="majorBidi" w:hAnsiTheme="majorBidi" w:cstheme="majorBidi"/>
          <w:sz w:val="24"/>
          <w:szCs w:val="24"/>
          <w:lang w:bidi="fa-IR"/>
        </w:rPr>
        <w:t xml:space="preserve">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S13</w:t>
      </w:r>
      <w:r>
        <w:rPr>
          <w:rFonts w:asciiTheme="majorBidi" w:hAnsiTheme="majorBidi" w:cstheme="majorBidi"/>
          <w:sz w:val="24"/>
          <w:szCs w:val="24"/>
          <w:lang w:bidi="fa-IR"/>
        </w:rPr>
        <w:t>)</w:t>
      </w:r>
      <w:r w:rsidRPr="001062F7">
        <w:rPr>
          <w:rFonts w:asciiTheme="majorBidi" w:hAnsiTheme="majorBidi" w:cstheme="majorBidi"/>
          <w:sz w:val="24"/>
          <w:szCs w:val="24"/>
          <w:lang w:bidi="fa-IR"/>
        </w:rPr>
        <w:t>.</w:t>
      </w:r>
    </w:p>
    <w:p w14:paraId="32AA8789" w14:textId="2621B237" w:rsidR="00803996" w:rsidRPr="005C061C" w:rsidRDefault="00803996" w:rsidP="00DF39B4">
      <w:pPr>
        <w:spacing w:line="360" w:lineRule="auto"/>
        <w:ind w:firstLine="510"/>
        <w:jc w:val="both"/>
        <w:rPr>
          <w:rFonts w:asciiTheme="majorBidi" w:hAnsiTheme="majorBidi" w:cstheme="majorBidi"/>
          <w:sz w:val="24"/>
          <w:szCs w:val="24"/>
          <w:lang w:bidi="fa-IR"/>
        </w:rPr>
      </w:pPr>
      <w:r w:rsidRPr="001062F7">
        <w:rPr>
          <w:rFonts w:asciiTheme="majorBidi" w:hAnsiTheme="majorBidi" w:cstheme="majorBidi"/>
          <w:sz w:val="24"/>
          <w:szCs w:val="24"/>
          <w:lang w:bidi="fa-IR"/>
        </w:rPr>
        <w:t xml:space="preserve">Shiraz's station data showed a decline in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Pr>
          <w:rFonts w:asciiTheme="majorBidi" w:hAnsiTheme="majorBidi" w:cstheme="majorBidi"/>
          <w:sz w:val="24"/>
          <w:szCs w:val="24"/>
          <w:lang w:bidi="fa-IR"/>
        </w:rPr>
        <w:t xml:space="preserve"> and SDS hours</w:t>
      </w:r>
      <w:r w:rsidRPr="001062F7">
        <w:rPr>
          <w:rFonts w:asciiTheme="majorBidi" w:hAnsiTheme="majorBidi" w:cstheme="majorBidi"/>
          <w:sz w:val="24"/>
          <w:szCs w:val="24"/>
          <w:lang w:bidi="fa-IR"/>
        </w:rPr>
        <w:t xml:space="preserve"> from 2013 to 2014 and an increase from 2017 to 2018, but a positive trend in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1062F7">
        <w:rPr>
          <w:rFonts w:asciiTheme="majorBidi" w:hAnsiTheme="majorBidi" w:cstheme="majorBidi"/>
          <w:sz w:val="24"/>
          <w:szCs w:val="24"/>
          <w:lang w:bidi="fa-IR"/>
        </w:rPr>
        <w:t xml:space="preserve"> from 2018 to 2022, indicating a shift from negative trends in the initial timeframe to positive trends in the subsequent timeframe</w:t>
      </w:r>
      <w:r>
        <w:rPr>
          <w:rFonts w:asciiTheme="majorBidi" w:hAnsiTheme="majorBidi" w:cstheme="majorBidi"/>
          <w:sz w:val="24"/>
          <w:szCs w:val="24"/>
          <w:lang w:bidi="fa-IR"/>
        </w:rPr>
        <w:t xml:space="preserve">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S13</w:t>
      </w:r>
      <w:r>
        <w:rPr>
          <w:rFonts w:asciiTheme="majorBidi" w:hAnsiTheme="majorBidi" w:cstheme="majorBidi"/>
          <w:sz w:val="24"/>
          <w:szCs w:val="24"/>
          <w:lang w:bidi="fa-IR"/>
        </w:rPr>
        <w:t>)</w:t>
      </w:r>
      <w:r w:rsidRPr="001062F7">
        <w:rPr>
          <w:rFonts w:asciiTheme="majorBidi" w:hAnsiTheme="majorBidi" w:cstheme="majorBidi"/>
          <w:sz w:val="24"/>
          <w:szCs w:val="24"/>
          <w:lang w:bidi="fa-IR"/>
        </w:rPr>
        <w:t>.</w:t>
      </w:r>
    </w:p>
    <w:p w14:paraId="531E60B2" w14:textId="2CA0C634" w:rsidR="00803996" w:rsidRDefault="00803996" w:rsidP="00DF39B4">
      <w:pPr>
        <w:spacing w:line="360" w:lineRule="auto"/>
        <w:ind w:firstLine="510"/>
        <w:jc w:val="both"/>
        <w:rPr>
          <w:rFonts w:asciiTheme="majorBidi" w:hAnsiTheme="majorBidi" w:cstheme="majorBidi"/>
          <w:sz w:val="24"/>
          <w:szCs w:val="24"/>
          <w:lang w:bidi="fa-IR"/>
        </w:rPr>
      </w:pPr>
      <w:r w:rsidRPr="001F197D">
        <w:rPr>
          <w:rFonts w:asciiTheme="majorBidi" w:hAnsiTheme="majorBidi" w:cstheme="majorBidi"/>
          <w:sz w:val="24"/>
          <w:szCs w:val="24"/>
          <w:lang w:bidi="fa-IR"/>
        </w:rPr>
        <w:t xml:space="preserve">Ilam's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sidRPr="001F197D">
        <w:rPr>
          <w:rFonts w:asciiTheme="majorBidi" w:hAnsiTheme="majorBidi" w:cstheme="majorBidi"/>
          <w:sz w:val="24"/>
          <w:szCs w:val="24"/>
          <w:lang w:bidi="fa-IR"/>
        </w:rPr>
        <w:t xml:space="preserve"> concentration has consistently increased from 2014 to 2022, with intensified changes in recent years. The city's valid station data for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1F197D">
        <w:rPr>
          <w:rFonts w:asciiTheme="majorBidi" w:hAnsiTheme="majorBidi" w:cstheme="majorBidi"/>
          <w:sz w:val="24"/>
          <w:szCs w:val="24"/>
          <w:lang w:bidi="fa-IR"/>
        </w:rPr>
        <w:t xml:space="preserve"> was only available in 2019 during the 12-year research period, making trend calculation impossible</w:t>
      </w:r>
      <w:r>
        <w:rPr>
          <w:rFonts w:asciiTheme="majorBidi" w:hAnsiTheme="majorBidi" w:cstheme="majorBidi"/>
          <w:sz w:val="24"/>
          <w:szCs w:val="24"/>
          <w:lang w:bidi="fa-IR"/>
        </w:rPr>
        <w:t xml:space="preserve">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S13</w:t>
      </w:r>
      <w:r>
        <w:rPr>
          <w:rFonts w:asciiTheme="majorBidi" w:hAnsiTheme="majorBidi" w:cstheme="majorBidi"/>
          <w:sz w:val="24"/>
          <w:szCs w:val="24"/>
          <w:lang w:bidi="fa-IR"/>
        </w:rPr>
        <w:t>)</w:t>
      </w:r>
      <w:r w:rsidRPr="001F197D">
        <w:rPr>
          <w:rFonts w:asciiTheme="majorBidi" w:hAnsiTheme="majorBidi" w:cstheme="majorBidi"/>
          <w:sz w:val="24"/>
          <w:szCs w:val="24"/>
          <w:lang w:bidi="fa-IR"/>
        </w:rPr>
        <w:t>.</w:t>
      </w:r>
    </w:p>
    <w:p w14:paraId="4F7062E8" w14:textId="3BFE1F73" w:rsidR="00803996" w:rsidRDefault="00803996" w:rsidP="00DF39B4">
      <w:pPr>
        <w:spacing w:line="360" w:lineRule="auto"/>
        <w:ind w:firstLine="510"/>
        <w:jc w:val="both"/>
        <w:rPr>
          <w:rFonts w:asciiTheme="majorBidi" w:hAnsiTheme="majorBidi" w:cstheme="majorBidi"/>
          <w:sz w:val="24"/>
          <w:szCs w:val="24"/>
          <w:lang w:bidi="fa-IR"/>
        </w:rPr>
      </w:pPr>
      <w:r w:rsidRPr="001F197D">
        <w:rPr>
          <w:rFonts w:asciiTheme="majorBidi" w:hAnsiTheme="majorBidi" w:cstheme="majorBidi"/>
          <w:sz w:val="24"/>
          <w:szCs w:val="24"/>
          <w:lang w:bidi="fa-IR"/>
        </w:rPr>
        <w:t xml:space="preserve">Kermanshah experienced a negative trend from 2015 to 2020, then increased from 2020 to 2022. However, reliable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1F197D">
        <w:rPr>
          <w:rFonts w:asciiTheme="majorBidi" w:hAnsiTheme="majorBidi" w:cstheme="majorBidi"/>
          <w:sz w:val="24"/>
          <w:szCs w:val="24"/>
          <w:lang w:bidi="fa-IR"/>
        </w:rPr>
        <w:t xml:space="preserve"> data only shows positive and ascendant changes in concentration for the three years before 2022</w:t>
      </w:r>
      <w:r>
        <w:rPr>
          <w:rFonts w:asciiTheme="majorBidi" w:hAnsiTheme="majorBidi" w:cstheme="majorBidi"/>
          <w:sz w:val="24"/>
          <w:szCs w:val="24"/>
          <w:lang w:bidi="fa-IR"/>
        </w:rPr>
        <w:t xml:space="preserve">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S13</w:t>
      </w:r>
      <w:r>
        <w:rPr>
          <w:rFonts w:asciiTheme="majorBidi" w:hAnsiTheme="majorBidi" w:cstheme="majorBidi"/>
          <w:sz w:val="24"/>
          <w:szCs w:val="24"/>
          <w:lang w:bidi="fa-IR"/>
        </w:rPr>
        <w:t>)</w:t>
      </w:r>
      <w:r w:rsidRPr="001F197D">
        <w:rPr>
          <w:rFonts w:asciiTheme="majorBidi" w:hAnsiTheme="majorBidi" w:cstheme="majorBidi"/>
          <w:sz w:val="24"/>
          <w:szCs w:val="24"/>
          <w:lang w:bidi="fa-IR"/>
        </w:rPr>
        <w:t>.</w:t>
      </w:r>
      <w:r w:rsidR="00861FDB">
        <w:rPr>
          <w:rFonts w:asciiTheme="majorBidi" w:hAnsiTheme="majorBidi" w:cstheme="majorBidi"/>
          <w:sz w:val="24"/>
          <w:szCs w:val="24"/>
          <w:lang w:bidi="fa-IR"/>
        </w:rPr>
        <w:t xml:space="preserve"> However, Kermanshah has a positive trend in total from 2011 to 2022 for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sidR="00861FDB">
        <w:rPr>
          <w:rFonts w:asciiTheme="majorBidi" w:hAnsiTheme="majorBidi" w:cstheme="majorBidi"/>
          <w:sz w:val="24"/>
          <w:szCs w:val="24"/>
          <w:lang w:bidi="fa-IR"/>
        </w:rPr>
        <w:t xml:space="preserve">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1</w:t>
      </w:r>
      <w:r w:rsidR="00861FDB">
        <w:rPr>
          <w:rFonts w:asciiTheme="majorBidi" w:hAnsiTheme="majorBidi" w:cstheme="majorBidi"/>
          <w:sz w:val="24"/>
          <w:szCs w:val="24"/>
          <w:lang w:bidi="fa-IR"/>
        </w:rPr>
        <w:t>).</w:t>
      </w:r>
    </w:p>
    <w:p w14:paraId="258F3ABF" w14:textId="41213F08" w:rsidR="00803996" w:rsidRDefault="00803996" w:rsidP="00DF39B4">
      <w:pPr>
        <w:spacing w:line="360" w:lineRule="auto"/>
        <w:ind w:firstLine="510"/>
        <w:jc w:val="both"/>
        <w:rPr>
          <w:rFonts w:asciiTheme="majorBidi" w:hAnsiTheme="majorBidi" w:cstheme="majorBidi"/>
          <w:sz w:val="24"/>
          <w:szCs w:val="24"/>
          <w:lang w:bidi="fa-IR"/>
        </w:rPr>
      </w:pPr>
      <w:r w:rsidRPr="001F197D">
        <w:rPr>
          <w:rFonts w:asciiTheme="majorBidi" w:hAnsiTheme="majorBidi" w:cstheme="majorBidi"/>
          <w:sz w:val="24"/>
          <w:szCs w:val="24"/>
          <w:lang w:bidi="fa-IR"/>
        </w:rPr>
        <w:t xml:space="preserve">Mashhad experienced a significant increase in annual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sidRPr="001F197D">
        <w:rPr>
          <w:rFonts w:asciiTheme="majorBidi" w:hAnsiTheme="majorBidi" w:cstheme="majorBidi"/>
          <w:sz w:val="24"/>
          <w:szCs w:val="24"/>
          <w:lang w:bidi="fa-IR"/>
        </w:rPr>
        <w:t xml:space="preserve"> and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Pr>
          <w:rFonts w:asciiTheme="majorBidi" w:hAnsiTheme="majorBidi" w:cstheme="majorBidi"/>
          <w:sz w:val="24"/>
          <w:szCs w:val="24"/>
          <w:lang w:bidi="fa-IR"/>
        </w:rPr>
        <w:t xml:space="preserve"> and SDS days</w:t>
      </w:r>
      <w:r w:rsidRPr="001F197D">
        <w:rPr>
          <w:rFonts w:asciiTheme="majorBidi" w:hAnsiTheme="majorBidi" w:cstheme="majorBidi"/>
          <w:sz w:val="24"/>
          <w:szCs w:val="24"/>
          <w:lang w:bidi="fa-IR"/>
        </w:rPr>
        <w:t xml:space="preserve"> concentrations from 2014 to 2022, while a decline was observed from 2017 to 2019</w:t>
      </w:r>
      <w:r>
        <w:rPr>
          <w:rFonts w:asciiTheme="majorBidi" w:hAnsiTheme="majorBidi" w:cstheme="majorBidi"/>
          <w:sz w:val="24"/>
          <w:szCs w:val="24"/>
          <w:lang w:bidi="fa-IR"/>
        </w:rPr>
        <w:t xml:space="preserve">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S13</w:t>
      </w:r>
      <w:r>
        <w:rPr>
          <w:rFonts w:asciiTheme="majorBidi" w:hAnsiTheme="majorBidi" w:cstheme="majorBidi"/>
          <w:sz w:val="24"/>
          <w:szCs w:val="24"/>
          <w:lang w:bidi="fa-IR"/>
        </w:rPr>
        <w:t>).</w:t>
      </w:r>
    </w:p>
    <w:p w14:paraId="02CD6A69" w14:textId="35B49808" w:rsidR="00803996" w:rsidRDefault="00803996" w:rsidP="00DF39B4">
      <w:pPr>
        <w:spacing w:line="360" w:lineRule="auto"/>
        <w:ind w:firstLine="510"/>
        <w:jc w:val="both"/>
        <w:rPr>
          <w:rFonts w:asciiTheme="majorBidi" w:hAnsiTheme="majorBidi" w:cstheme="majorBidi"/>
          <w:sz w:val="24"/>
          <w:szCs w:val="24"/>
          <w:lang w:bidi="fa-IR"/>
        </w:rPr>
      </w:pPr>
      <w:r w:rsidRPr="005C061C">
        <w:rPr>
          <w:rFonts w:asciiTheme="majorBidi" w:hAnsiTheme="majorBidi" w:cstheme="majorBidi"/>
          <w:sz w:val="24"/>
          <w:szCs w:val="24"/>
          <w:lang w:bidi="fa-IR"/>
        </w:rPr>
        <w:t xml:space="preserve">Zahedan possessed reliable station data for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10</w:t>
      </w:r>
      <w:r w:rsidRPr="005C061C">
        <w:rPr>
          <w:rFonts w:asciiTheme="majorBidi" w:hAnsiTheme="majorBidi" w:cstheme="majorBidi"/>
          <w:sz w:val="24"/>
          <w:szCs w:val="24"/>
          <w:lang w:bidi="fa-IR"/>
        </w:rPr>
        <w:t xml:space="preserve"> solely during the years 2017 and 2018</w:t>
      </w:r>
      <w:r w:rsidRPr="009A626E">
        <w:rPr>
          <w:rFonts w:asciiTheme="majorBidi" w:hAnsiTheme="majorBidi" w:cstheme="majorBidi"/>
          <w:sz w:val="24"/>
          <w:szCs w:val="24"/>
          <w:lang w:bidi="fa-IR"/>
        </w:rPr>
        <w:t xml:space="preserve">, whereas it lacked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9A626E">
        <w:rPr>
          <w:rFonts w:asciiTheme="majorBidi" w:hAnsiTheme="majorBidi" w:cstheme="majorBidi"/>
          <w:sz w:val="24"/>
          <w:szCs w:val="24"/>
          <w:lang w:bidi="fa-IR"/>
        </w:rPr>
        <w:t xml:space="preserve"> data; over this timeframe, it had a negative and declining trend</w:t>
      </w:r>
      <w:r>
        <w:rPr>
          <w:rFonts w:asciiTheme="majorBidi" w:hAnsiTheme="majorBidi" w:cstheme="majorBidi"/>
          <w:sz w:val="24"/>
          <w:szCs w:val="24"/>
          <w:lang w:bidi="fa-IR"/>
        </w:rPr>
        <w:t xml:space="preserve">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S13</w:t>
      </w:r>
      <w:r>
        <w:rPr>
          <w:rFonts w:asciiTheme="majorBidi" w:hAnsiTheme="majorBidi" w:cstheme="majorBidi"/>
          <w:sz w:val="24"/>
          <w:szCs w:val="24"/>
          <w:lang w:bidi="fa-IR"/>
        </w:rPr>
        <w:t>)</w:t>
      </w:r>
      <w:r w:rsidRPr="009A626E">
        <w:rPr>
          <w:rFonts w:asciiTheme="majorBidi" w:hAnsiTheme="majorBidi" w:cstheme="majorBidi"/>
          <w:sz w:val="24"/>
          <w:szCs w:val="24"/>
          <w:lang w:bidi="fa-IR"/>
        </w:rPr>
        <w:t>.</w:t>
      </w:r>
    </w:p>
    <w:p w14:paraId="1D77FA64" w14:textId="6C0C452F" w:rsidR="00803996" w:rsidRPr="005C061C" w:rsidRDefault="00803996" w:rsidP="00DF39B4">
      <w:pPr>
        <w:spacing w:line="360" w:lineRule="auto"/>
        <w:ind w:firstLine="510"/>
        <w:jc w:val="both"/>
        <w:rPr>
          <w:rFonts w:asciiTheme="majorBidi" w:hAnsiTheme="majorBidi" w:cstheme="majorBidi"/>
          <w:sz w:val="24"/>
          <w:szCs w:val="24"/>
          <w:lang w:bidi="fa-IR"/>
        </w:rPr>
      </w:pPr>
      <w:r w:rsidRPr="001F197D">
        <w:rPr>
          <w:rFonts w:asciiTheme="majorBidi" w:hAnsiTheme="majorBidi" w:cstheme="majorBidi"/>
          <w:sz w:val="24"/>
          <w:szCs w:val="24"/>
          <w:lang w:bidi="fa-IR"/>
        </w:rPr>
        <w:t xml:space="preserve">The 12-year investigation in Yazd revealed that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1F197D">
        <w:rPr>
          <w:rFonts w:asciiTheme="majorBidi" w:hAnsiTheme="majorBidi" w:cstheme="majorBidi"/>
          <w:sz w:val="24"/>
          <w:szCs w:val="24"/>
          <w:lang w:bidi="fa-IR"/>
        </w:rPr>
        <w:t xml:space="preserve"> data was only available in 2022, making the trend of changes uncertain. However, </w:t>
      </w:r>
      <w:r>
        <w:rPr>
          <w:rFonts w:asciiTheme="majorBidi" w:hAnsiTheme="majorBidi" w:cstheme="majorBidi"/>
          <w:sz w:val="24"/>
          <w:szCs w:val="24"/>
          <w:lang w:bidi="fa-IR"/>
        </w:rPr>
        <w:t>other variables</w:t>
      </w:r>
      <w:r w:rsidRPr="001F197D">
        <w:rPr>
          <w:rFonts w:asciiTheme="majorBidi" w:hAnsiTheme="majorBidi" w:cstheme="majorBidi"/>
          <w:sz w:val="24"/>
          <w:szCs w:val="24"/>
          <w:lang w:bidi="fa-IR"/>
        </w:rPr>
        <w:t xml:space="preserve"> showed an upward trajectory from 2013 to 2016, followed by a downward trend from 2016 to 2020, with the peak of increasing trends occurring between 2020 and 2022</w:t>
      </w:r>
      <w:r>
        <w:rPr>
          <w:rFonts w:asciiTheme="majorBidi" w:hAnsiTheme="majorBidi" w:cstheme="majorBidi"/>
          <w:sz w:val="24"/>
          <w:szCs w:val="24"/>
          <w:lang w:bidi="fa-IR"/>
        </w:rPr>
        <w:t xml:space="preserve">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S13</w:t>
      </w:r>
      <w:r>
        <w:rPr>
          <w:rFonts w:asciiTheme="majorBidi" w:hAnsiTheme="majorBidi" w:cstheme="majorBidi"/>
          <w:sz w:val="24"/>
          <w:szCs w:val="24"/>
          <w:lang w:bidi="fa-IR"/>
        </w:rPr>
        <w:t>)</w:t>
      </w:r>
      <w:r w:rsidRPr="001F197D">
        <w:rPr>
          <w:rFonts w:asciiTheme="majorBidi" w:hAnsiTheme="majorBidi" w:cstheme="majorBidi"/>
          <w:sz w:val="24"/>
          <w:szCs w:val="24"/>
          <w:lang w:bidi="fa-IR"/>
        </w:rPr>
        <w:t>.</w:t>
      </w:r>
    </w:p>
    <w:p w14:paraId="1ECD834F" w14:textId="4B245B13" w:rsidR="00803996" w:rsidRPr="005C061C" w:rsidRDefault="00803996" w:rsidP="00DF39B4">
      <w:pPr>
        <w:spacing w:line="360" w:lineRule="auto"/>
        <w:ind w:firstLine="510"/>
        <w:jc w:val="both"/>
        <w:rPr>
          <w:rFonts w:asciiTheme="majorBidi" w:hAnsiTheme="majorBidi" w:cstheme="majorBidi"/>
          <w:sz w:val="24"/>
          <w:szCs w:val="24"/>
          <w:lang w:bidi="fa-IR"/>
        </w:rPr>
      </w:pPr>
      <w:r w:rsidRPr="001F197D">
        <w:rPr>
          <w:rFonts w:asciiTheme="majorBidi" w:hAnsiTheme="majorBidi" w:cstheme="majorBidi"/>
          <w:sz w:val="24"/>
          <w:szCs w:val="24"/>
          <w:lang w:bidi="fa-IR"/>
        </w:rPr>
        <w:t>The study investigates</w:t>
      </w:r>
      <w:r>
        <w:rPr>
          <w:rFonts w:asciiTheme="majorBidi" w:hAnsiTheme="majorBidi" w:cstheme="majorBidi"/>
          <w:sz w:val="24"/>
          <w:szCs w:val="24"/>
          <w:lang w:bidi="fa-IR"/>
        </w:rPr>
        <w:t xml:space="preserve"> negative</w:t>
      </w:r>
      <w:r w:rsidRPr="001F197D">
        <w:rPr>
          <w:rFonts w:asciiTheme="majorBidi" w:hAnsiTheme="majorBidi" w:cstheme="majorBidi"/>
          <w:sz w:val="24"/>
          <w:szCs w:val="24"/>
          <w:lang w:bidi="fa-IR"/>
        </w:rPr>
        <w:t xml:space="preserve"> changes in </w:t>
      </w:r>
      <w:r>
        <w:rPr>
          <w:rFonts w:asciiTheme="majorBidi" w:hAnsiTheme="majorBidi" w:cstheme="majorBidi"/>
          <w:sz w:val="24"/>
          <w:szCs w:val="24"/>
          <w:lang w:bidi="fa-IR"/>
        </w:rPr>
        <w:t xml:space="preserve">all variables </w:t>
      </w:r>
      <w:r w:rsidRPr="001F197D">
        <w:rPr>
          <w:rFonts w:asciiTheme="majorBidi" w:hAnsiTheme="majorBidi" w:cstheme="majorBidi"/>
          <w:sz w:val="24"/>
          <w:szCs w:val="24"/>
          <w:lang w:bidi="fa-IR"/>
        </w:rPr>
        <w:t xml:space="preserve">except for </w:t>
      </w:r>
      <w:r w:rsidR="00814EDD">
        <w:rPr>
          <w:rFonts w:asciiTheme="majorBidi" w:hAnsiTheme="majorBidi" w:cstheme="majorBidi"/>
          <w:sz w:val="24"/>
          <w:szCs w:val="24"/>
          <w:lang w:bidi="fa-IR"/>
        </w:rPr>
        <w:t>PM</w:t>
      </w:r>
      <w:r w:rsidR="00814EDD" w:rsidRPr="00814EDD">
        <w:rPr>
          <w:rFonts w:asciiTheme="majorBidi" w:hAnsiTheme="majorBidi" w:cstheme="majorBidi"/>
          <w:sz w:val="24"/>
          <w:szCs w:val="24"/>
          <w:vertAlign w:val="subscript"/>
          <w:lang w:bidi="fa-IR"/>
        </w:rPr>
        <w:t>2.5</w:t>
      </w:r>
      <w:r w:rsidRPr="001F197D">
        <w:rPr>
          <w:rFonts w:asciiTheme="majorBidi" w:hAnsiTheme="majorBidi" w:cstheme="majorBidi"/>
          <w:sz w:val="24"/>
          <w:szCs w:val="24"/>
          <w:lang w:bidi="fa-IR"/>
        </w:rPr>
        <w:t xml:space="preserve"> between 2013 </w:t>
      </w:r>
      <w:r>
        <w:rPr>
          <w:rFonts w:asciiTheme="majorBidi" w:hAnsiTheme="majorBidi" w:cstheme="majorBidi"/>
          <w:sz w:val="24"/>
          <w:szCs w:val="24"/>
          <w:lang w:bidi="fa-IR"/>
        </w:rPr>
        <w:t>to</w:t>
      </w:r>
      <w:r w:rsidRPr="001F197D">
        <w:rPr>
          <w:rFonts w:asciiTheme="majorBidi" w:hAnsiTheme="majorBidi" w:cstheme="majorBidi"/>
          <w:sz w:val="24"/>
          <w:szCs w:val="24"/>
          <w:lang w:bidi="fa-IR"/>
        </w:rPr>
        <w:t xml:space="preserve"> 2014</w:t>
      </w:r>
      <w:r>
        <w:rPr>
          <w:rFonts w:asciiTheme="majorBidi" w:hAnsiTheme="majorBidi" w:cstheme="majorBidi"/>
          <w:sz w:val="24"/>
          <w:szCs w:val="24"/>
          <w:lang w:bidi="fa-IR"/>
        </w:rPr>
        <w:t xml:space="preserve"> in Ahvaz</w:t>
      </w:r>
      <w:r w:rsidRPr="001F197D">
        <w:rPr>
          <w:rFonts w:asciiTheme="majorBidi" w:hAnsiTheme="majorBidi" w:cstheme="majorBidi"/>
          <w:sz w:val="24"/>
          <w:szCs w:val="24"/>
          <w:lang w:bidi="fa-IR"/>
        </w:rPr>
        <w:t>. The period from 2014 to 2016 showed an increase</w:t>
      </w:r>
      <w:r>
        <w:rPr>
          <w:rFonts w:asciiTheme="majorBidi" w:hAnsiTheme="majorBidi" w:cstheme="majorBidi"/>
          <w:sz w:val="24"/>
          <w:szCs w:val="24"/>
          <w:lang w:bidi="fa-IR"/>
        </w:rPr>
        <w:t xml:space="preserve"> except for dust days,</w:t>
      </w:r>
      <w:r w:rsidRPr="001F197D">
        <w:rPr>
          <w:rFonts w:asciiTheme="majorBidi" w:hAnsiTheme="majorBidi" w:cstheme="majorBidi"/>
          <w:sz w:val="24"/>
          <w:szCs w:val="24"/>
          <w:lang w:bidi="fa-IR"/>
        </w:rPr>
        <w:t xml:space="preserve"> followed by a decrease from 2016 to 2020, and finally an upward trend in the three years before 2022</w:t>
      </w:r>
      <w:r>
        <w:rPr>
          <w:rFonts w:asciiTheme="majorBidi" w:hAnsiTheme="majorBidi" w:cstheme="majorBidi"/>
          <w:sz w:val="24"/>
          <w:szCs w:val="24"/>
          <w:lang w:bidi="fa-IR"/>
        </w:rPr>
        <w:t xml:space="preserve"> (</w:t>
      </w:r>
      <w:r w:rsidR="00C46226">
        <w:rPr>
          <w:rFonts w:asciiTheme="majorBidi" w:hAnsiTheme="majorBidi" w:cstheme="majorBidi"/>
          <w:sz w:val="24"/>
          <w:szCs w:val="24"/>
          <w:lang w:bidi="fa-IR"/>
        </w:rPr>
        <w:t>TABLE</w:t>
      </w:r>
      <w:r w:rsidR="00007480">
        <w:rPr>
          <w:rFonts w:asciiTheme="majorBidi" w:hAnsiTheme="majorBidi" w:cstheme="majorBidi"/>
          <w:sz w:val="24"/>
          <w:szCs w:val="24"/>
          <w:lang w:bidi="fa-IR"/>
        </w:rPr>
        <w:t xml:space="preserve"> S13</w:t>
      </w:r>
      <w:r>
        <w:rPr>
          <w:rFonts w:asciiTheme="majorBidi" w:hAnsiTheme="majorBidi" w:cstheme="majorBidi"/>
          <w:sz w:val="24"/>
          <w:szCs w:val="24"/>
          <w:lang w:bidi="fa-IR"/>
        </w:rPr>
        <w:t>).</w:t>
      </w:r>
    </w:p>
    <w:p w14:paraId="68C8A0B4" w14:textId="55BDF692" w:rsidR="00380C83" w:rsidRPr="00EB059F" w:rsidRDefault="00380C83" w:rsidP="00DF39B4">
      <w:pPr>
        <w:bidi/>
        <w:spacing w:after="0" w:line="240" w:lineRule="auto"/>
        <w:ind w:firstLine="510"/>
        <w:jc w:val="both"/>
        <w:rPr>
          <w:rFonts w:asciiTheme="majorBidi" w:hAnsiTheme="majorBidi" w:cstheme="majorBidi"/>
          <w:sz w:val="28"/>
          <w:szCs w:val="28"/>
          <w:rtl/>
          <w:lang w:bidi="fa-IR"/>
        </w:rPr>
      </w:pPr>
    </w:p>
    <w:sectPr w:rsidR="00380C83" w:rsidRPr="00EB059F" w:rsidSect="00044A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F91B84" w14:textId="77777777" w:rsidR="00851516" w:rsidRDefault="00851516" w:rsidP="00FB721A">
      <w:pPr>
        <w:spacing w:after="0" w:line="240" w:lineRule="auto"/>
      </w:pPr>
      <w:r>
        <w:separator/>
      </w:r>
    </w:p>
  </w:endnote>
  <w:endnote w:type="continuationSeparator" w:id="0">
    <w:p w14:paraId="19211F15" w14:textId="77777777" w:rsidR="00851516" w:rsidRDefault="00851516" w:rsidP="00FB72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 Nazanin">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3453657"/>
      <w:docPartObj>
        <w:docPartGallery w:val="Page Numbers (Bottom of Page)"/>
        <w:docPartUnique/>
      </w:docPartObj>
    </w:sdtPr>
    <w:sdtEndPr>
      <w:rPr>
        <w:rFonts w:ascii="Times New Roman" w:hAnsi="Times New Roman"/>
        <w:noProof/>
      </w:rPr>
    </w:sdtEndPr>
    <w:sdtContent>
      <w:p w14:paraId="197F10E2" w14:textId="2A54E35A" w:rsidR="00F63414" w:rsidRPr="00090D78" w:rsidRDefault="00F63414">
        <w:pPr>
          <w:pStyle w:val="Footer"/>
          <w:jc w:val="center"/>
          <w:rPr>
            <w:rFonts w:ascii="Times New Roman" w:hAnsi="Times New Roman"/>
          </w:rPr>
        </w:pPr>
        <w:r w:rsidRPr="00090D78">
          <w:rPr>
            <w:rFonts w:ascii="Times New Roman" w:hAnsi="Times New Roman"/>
          </w:rPr>
          <w:fldChar w:fldCharType="begin"/>
        </w:r>
        <w:r w:rsidRPr="00090D78">
          <w:rPr>
            <w:rFonts w:ascii="Times New Roman" w:hAnsi="Times New Roman"/>
          </w:rPr>
          <w:instrText xml:space="preserve"> PAGE   \* MERGEFORMAT </w:instrText>
        </w:r>
        <w:r w:rsidRPr="00090D78">
          <w:rPr>
            <w:rFonts w:ascii="Times New Roman" w:hAnsi="Times New Roman"/>
          </w:rPr>
          <w:fldChar w:fldCharType="separate"/>
        </w:r>
        <w:r w:rsidRPr="00090D78">
          <w:rPr>
            <w:rFonts w:ascii="Times New Roman" w:hAnsi="Times New Roman"/>
            <w:noProof/>
          </w:rPr>
          <w:t>2</w:t>
        </w:r>
        <w:r w:rsidRPr="00090D78">
          <w:rPr>
            <w:rFonts w:ascii="Times New Roman" w:hAnsi="Times New Roman"/>
            <w:noProof/>
          </w:rPr>
          <w:fldChar w:fldCharType="end"/>
        </w:r>
      </w:p>
    </w:sdtContent>
  </w:sdt>
  <w:p w14:paraId="22C0898D" w14:textId="77777777" w:rsidR="00F63414" w:rsidRPr="00090D78" w:rsidRDefault="00F63414">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78AF3" w14:textId="77777777" w:rsidR="00851516" w:rsidRDefault="00851516" w:rsidP="00FB721A">
      <w:pPr>
        <w:spacing w:after="0" w:line="240" w:lineRule="auto"/>
      </w:pPr>
      <w:r>
        <w:separator/>
      </w:r>
    </w:p>
  </w:footnote>
  <w:footnote w:type="continuationSeparator" w:id="0">
    <w:p w14:paraId="5D6110BF" w14:textId="77777777" w:rsidR="00851516" w:rsidRDefault="00851516" w:rsidP="00FB72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16714"/>
    <w:multiLevelType w:val="hybridMultilevel"/>
    <w:tmpl w:val="7382DD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534721E"/>
    <w:multiLevelType w:val="hybridMultilevel"/>
    <w:tmpl w:val="6EB0C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B7E3D42"/>
    <w:multiLevelType w:val="hybridMultilevel"/>
    <w:tmpl w:val="7C5C6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4B83F76"/>
    <w:multiLevelType w:val="hybridMultilevel"/>
    <w:tmpl w:val="D2F6DE3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C6811AA"/>
    <w:multiLevelType w:val="hybridMultilevel"/>
    <w:tmpl w:val="94CA8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A381A41"/>
    <w:multiLevelType w:val="hybridMultilevel"/>
    <w:tmpl w:val="E14A7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3334D5"/>
    <w:multiLevelType w:val="hybridMultilevel"/>
    <w:tmpl w:val="2E409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3E5034"/>
    <w:multiLevelType w:val="hybridMultilevel"/>
    <w:tmpl w:val="3B5228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B8B741C"/>
    <w:multiLevelType w:val="hybridMultilevel"/>
    <w:tmpl w:val="4C1E7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D712CE5"/>
    <w:multiLevelType w:val="hybridMultilevel"/>
    <w:tmpl w:val="F0547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87269515">
    <w:abstractNumId w:val="5"/>
  </w:num>
  <w:num w:numId="2" w16cid:durableId="1498884544">
    <w:abstractNumId w:val="3"/>
  </w:num>
  <w:num w:numId="3" w16cid:durableId="757673637">
    <w:abstractNumId w:val="2"/>
  </w:num>
  <w:num w:numId="4" w16cid:durableId="1200239191">
    <w:abstractNumId w:val="7"/>
  </w:num>
  <w:num w:numId="5" w16cid:durableId="851189463">
    <w:abstractNumId w:val="6"/>
  </w:num>
  <w:num w:numId="6" w16cid:durableId="1093169269">
    <w:abstractNumId w:val="9"/>
  </w:num>
  <w:num w:numId="7" w16cid:durableId="846098754">
    <w:abstractNumId w:val="4"/>
  </w:num>
  <w:num w:numId="8" w16cid:durableId="960452924">
    <w:abstractNumId w:val="0"/>
  </w:num>
  <w:num w:numId="9" w16cid:durableId="1351252238">
    <w:abstractNumId w:val="8"/>
  </w:num>
  <w:num w:numId="10" w16cid:durableId="8449060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BB2"/>
    <w:rsid w:val="00001A69"/>
    <w:rsid w:val="000020A8"/>
    <w:rsid w:val="00007480"/>
    <w:rsid w:val="00044AAA"/>
    <w:rsid w:val="00045EDF"/>
    <w:rsid w:val="000543B0"/>
    <w:rsid w:val="0006751F"/>
    <w:rsid w:val="00082605"/>
    <w:rsid w:val="00090D78"/>
    <w:rsid w:val="000D7404"/>
    <w:rsid w:val="000E3EB5"/>
    <w:rsid w:val="0014056A"/>
    <w:rsid w:val="00140FA2"/>
    <w:rsid w:val="00195113"/>
    <w:rsid w:val="001E07D9"/>
    <w:rsid w:val="0020279D"/>
    <w:rsid w:val="00280479"/>
    <w:rsid w:val="00353946"/>
    <w:rsid w:val="00380C83"/>
    <w:rsid w:val="003C48D8"/>
    <w:rsid w:val="003E17FA"/>
    <w:rsid w:val="00435802"/>
    <w:rsid w:val="00462948"/>
    <w:rsid w:val="0047038D"/>
    <w:rsid w:val="00477239"/>
    <w:rsid w:val="00487EA4"/>
    <w:rsid w:val="005548C2"/>
    <w:rsid w:val="005B060D"/>
    <w:rsid w:val="005C692D"/>
    <w:rsid w:val="005D1519"/>
    <w:rsid w:val="00654193"/>
    <w:rsid w:val="006D276F"/>
    <w:rsid w:val="006D5FEB"/>
    <w:rsid w:val="00710F69"/>
    <w:rsid w:val="00722AC0"/>
    <w:rsid w:val="007A4993"/>
    <w:rsid w:val="008000FA"/>
    <w:rsid w:val="00803996"/>
    <w:rsid w:val="00814EDD"/>
    <w:rsid w:val="00816E6F"/>
    <w:rsid w:val="00851516"/>
    <w:rsid w:val="00853D18"/>
    <w:rsid w:val="00861FDB"/>
    <w:rsid w:val="00864A10"/>
    <w:rsid w:val="008B2D6A"/>
    <w:rsid w:val="008C4BD8"/>
    <w:rsid w:val="008D06B2"/>
    <w:rsid w:val="008D4594"/>
    <w:rsid w:val="0094451B"/>
    <w:rsid w:val="00951342"/>
    <w:rsid w:val="009D3E37"/>
    <w:rsid w:val="009D6CD8"/>
    <w:rsid w:val="009D741B"/>
    <w:rsid w:val="00A254DD"/>
    <w:rsid w:val="00A46032"/>
    <w:rsid w:val="00A71CAB"/>
    <w:rsid w:val="00A92CBE"/>
    <w:rsid w:val="00A942ED"/>
    <w:rsid w:val="00AA1394"/>
    <w:rsid w:val="00AB6415"/>
    <w:rsid w:val="00AC4A4E"/>
    <w:rsid w:val="00B02617"/>
    <w:rsid w:val="00BA2ACF"/>
    <w:rsid w:val="00BA6FCF"/>
    <w:rsid w:val="00BB4415"/>
    <w:rsid w:val="00BE2EB0"/>
    <w:rsid w:val="00C10581"/>
    <w:rsid w:val="00C13626"/>
    <w:rsid w:val="00C36CD7"/>
    <w:rsid w:val="00C46226"/>
    <w:rsid w:val="00CC638B"/>
    <w:rsid w:val="00CF7578"/>
    <w:rsid w:val="00D10DA2"/>
    <w:rsid w:val="00D41964"/>
    <w:rsid w:val="00D4421B"/>
    <w:rsid w:val="00D53291"/>
    <w:rsid w:val="00D61BB2"/>
    <w:rsid w:val="00D841C4"/>
    <w:rsid w:val="00DD1328"/>
    <w:rsid w:val="00DF39B4"/>
    <w:rsid w:val="00E406C6"/>
    <w:rsid w:val="00E5011B"/>
    <w:rsid w:val="00E963EE"/>
    <w:rsid w:val="00EB059F"/>
    <w:rsid w:val="00EB0CE7"/>
    <w:rsid w:val="00EF5DAE"/>
    <w:rsid w:val="00F13146"/>
    <w:rsid w:val="00F4135D"/>
    <w:rsid w:val="00F63414"/>
    <w:rsid w:val="00F92DDC"/>
    <w:rsid w:val="00FB5D72"/>
    <w:rsid w:val="00FB721A"/>
    <w:rsid w:val="00FC6325"/>
    <w:rsid w:val="00FD4E3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FBE7E32"/>
  <w14:defaultImageDpi w14:val="32767"/>
  <w15:chartTrackingRefBased/>
  <w15:docId w15:val="{C59408E3-7B76-4B8B-BD21-9EE753429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1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جدول"/>
    <w:basedOn w:val="Normal"/>
    <w:link w:val="Char"/>
    <w:qFormat/>
    <w:rsid w:val="00D61BB2"/>
    <w:pPr>
      <w:spacing w:after="0" w:line="360" w:lineRule="auto"/>
      <w:jc w:val="center"/>
    </w:pPr>
    <w:rPr>
      <w:rFonts w:asciiTheme="majorBidi" w:hAnsiTheme="majorBidi"/>
    </w:rPr>
  </w:style>
  <w:style w:type="character" w:customStyle="1" w:styleId="Char">
    <w:name w:val="جدول Char"/>
    <w:basedOn w:val="DefaultParagraphFont"/>
    <w:link w:val="a"/>
    <w:rsid w:val="00D61BB2"/>
    <w:rPr>
      <w:rFonts w:asciiTheme="majorBidi" w:hAnsiTheme="majorBidi"/>
    </w:rPr>
  </w:style>
  <w:style w:type="paragraph" w:styleId="Caption">
    <w:name w:val="caption"/>
    <w:basedOn w:val="Normal"/>
    <w:next w:val="Normal"/>
    <w:uiPriority w:val="35"/>
    <w:unhideWhenUsed/>
    <w:qFormat/>
    <w:rsid w:val="00D61BB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FB72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721A"/>
  </w:style>
  <w:style w:type="paragraph" w:styleId="Footer">
    <w:name w:val="footer"/>
    <w:basedOn w:val="Normal"/>
    <w:link w:val="FooterChar"/>
    <w:uiPriority w:val="99"/>
    <w:unhideWhenUsed/>
    <w:rsid w:val="00FB72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721A"/>
  </w:style>
  <w:style w:type="table" w:styleId="TableGrid">
    <w:name w:val="Table Grid"/>
    <w:basedOn w:val="TableNormal"/>
    <w:uiPriority w:val="39"/>
    <w:rsid w:val="009445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741B"/>
    <w:pPr>
      <w:ind w:left="720"/>
      <w:contextualSpacing/>
    </w:pPr>
  </w:style>
  <w:style w:type="character" w:styleId="Hyperlink">
    <w:name w:val="Hyperlink"/>
    <w:uiPriority w:val="99"/>
    <w:unhideWhenUsed/>
    <w:rsid w:val="00DF39B4"/>
    <w:rPr>
      <w:color w:val="0000FF"/>
      <w:u w:val="single"/>
    </w:rPr>
  </w:style>
  <w:style w:type="character" w:styleId="UnresolvedMention">
    <w:name w:val="Unresolved Mention"/>
    <w:basedOn w:val="DefaultParagraphFont"/>
    <w:uiPriority w:val="99"/>
    <w:semiHidden/>
    <w:unhideWhenUsed/>
    <w:rsid w:val="00DD1328"/>
    <w:rPr>
      <w:color w:val="605E5C"/>
      <w:shd w:val="clear" w:color="auto" w:fill="E1DFDD"/>
    </w:rPr>
  </w:style>
  <w:style w:type="paragraph" w:customStyle="1" w:styleId="MDPI12title">
    <w:name w:val="MDPI_1.2_title"/>
    <w:next w:val="Normal"/>
    <w:rsid w:val="00F13146"/>
    <w:pPr>
      <w:adjustRightInd w:val="0"/>
      <w:snapToGrid w:val="0"/>
      <w:spacing w:after="240" w:line="240" w:lineRule="atLeast"/>
    </w:pPr>
    <w:rPr>
      <w:rFonts w:ascii="Palatino Linotype" w:eastAsia="Times New Roman" w:hAnsi="Palatino Linotype" w:cs="Times New Roman"/>
      <w:b/>
      <w:color w:val="000000"/>
      <w:kern w:val="0"/>
      <w:sz w:val="36"/>
      <w:szCs w:val="20"/>
      <w:lang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84721">
      <w:bodyDiv w:val="1"/>
      <w:marLeft w:val="0"/>
      <w:marRight w:val="0"/>
      <w:marTop w:val="0"/>
      <w:marBottom w:val="0"/>
      <w:divBdr>
        <w:top w:val="none" w:sz="0" w:space="0" w:color="auto"/>
        <w:left w:val="none" w:sz="0" w:space="0" w:color="auto"/>
        <w:bottom w:val="none" w:sz="0" w:space="0" w:color="auto"/>
        <w:right w:val="none" w:sz="0" w:space="0" w:color="auto"/>
      </w:divBdr>
    </w:div>
    <w:div w:id="5643863">
      <w:bodyDiv w:val="1"/>
      <w:marLeft w:val="0"/>
      <w:marRight w:val="0"/>
      <w:marTop w:val="0"/>
      <w:marBottom w:val="0"/>
      <w:divBdr>
        <w:top w:val="none" w:sz="0" w:space="0" w:color="auto"/>
        <w:left w:val="none" w:sz="0" w:space="0" w:color="auto"/>
        <w:bottom w:val="none" w:sz="0" w:space="0" w:color="auto"/>
        <w:right w:val="none" w:sz="0" w:space="0" w:color="auto"/>
      </w:divBdr>
    </w:div>
    <w:div w:id="10299771">
      <w:bodyDiv w:val="1"/>
      <w:marLeft w:val="0"/>
      <w:marRight w:val="0"/>
      <w:marTop w:val="0"/>
      <w:marBottom w:val="0"/>
      <w:divBdr>
        <w:top w:val="none" w:sz="0" w:space="0" w:color="auto"/>
        <w:left w:val="none" w:sz="0" w:space="0" w:color="auto"/>
        <w:bottom w:val="none" w:sz="0" w:space="0" w:color="auto"/>
        <w:right w:val="none" w:sz="0" w:space="0" w:color="auto"/>
      </w:divBdr>
    </w:div>
    <w:div w:id="39477482">
      <w:bodyDiv w:val="1"/>
      <w:marLeft w:val="0"/>
      <w:marRight w:val="0"/>
      <w:marTop w:val="0"/>
      <w:marBottom w:val="0"/>
      <w:divBdr>
        <w:top w:val="none" w:sz="0" w:space="0" w:color="auto"/>
        <w:left w:val="none" w:sz="0" w:space="0" w:color="auto"/>
        <w:bottom w:val="none" w:sz="0" w:space="0" w:color="auto"/>
        <w:right w:val="none" w:sz="0" w:space="0" w:color="auto"/>
      </w:divBdr>
    </w:div>
    <w:div w:id="40598778">
      <w:bodyDiv w:val="1"/>
      <w:marLeft w:val="0"/>
      <w:marRight w:val="0"/>
      <w:marTop w:val="0"/>
      <w:marBottom w:val="0"/>
      <w:divBdr>
        <w:top w:val="none" w:sz="0" w:space="0" w:color="auto"/>
        <w:left w:val="none" w:sz="0" w:space="0" w:color="auto"/>
        <w:bottom w:val="none" w:sz="0" w:space="0" w:color="auto"/>
        <w:right w:val="none" w:sz="0" w:space="0" w:color="auto"/>
      </w:divBdr>
    </w:div>
    <w:div w:id="80806659">
      <w:bodyDiv w:val="1"/>
      <w:marLeft w:val="0"/>
      <w:marRight w:val="0"/>
      <w:marTop w:val="0"/>
      <w:marBottom w:val="0"/>
      <w:divBdr>
        <w:top w:val="none" w:sz="0" w:space="0" w:color="auto"/>
        <w:left w:val="none" w:sz="0" w:space="0" w:color="auto"/>
        <w:bottom w:val="none" w:sz="0" w:space="0" w:color="auto"/>
        <w:right w:val="none" w:sz="0" w:space="0" w:color="auto"/>
      </w:divBdr>
    </w:div>
    <w:div w:id="95902787">
      <w:bodyDiv w:val="1"/>
      <w:marLeft w:val="0"/>
      <w:marRight w:val="0"/>
      <w:marTop w:val="0"/>
      <w:marBottom w:val="0"/>
      <w:divBdr>
        <w:top w:val="none" w:sz="0" w:space="0" w:color="auto"/>
        <w:left w:val="none" w:sz="0" w:space="0" w:color="auto"/>
        <w:bottom w:val="none" w:sz="0" w:space="0" w:color="auto"/>
        <w:right w:val="none" w:sz="0" w:space="0" w:color="auto"/>
      </w:divBdr>
    </w:div>
    <w:div w:id="112526159">
      <w:bodyDiv w:val="1"/>
      <w:marLeft w:val="0"/>
      <w:marRight w:val="0"/>
      <w:marTop w:val="0"/>
      <w:marBottom w:val="0"/>
      <w:divBdr>
        <w:top w:val="none" w:sz="0" w:space="0" w:color="auto"/>
        <w:left w:val="none" w:sz="0" w:space="0" w:color="auto"/>
        <w:bottom w:val="none" w:sz="0" w:space="0" w:color="auto"/>
        <w:right w:val="none" w:sz="0" w:space="0" w:color="auto"/>
      </w:divBdr>
    </w:div>
    <w:div w:id="114057182">
      <w:bodyDiv w:val="1"/>
      <w:marLeft w:val="0"/>
      <w:marRight w:val="0"/>
      <w:marTop w:val="0"/>
      <w:marBottom w:val="0"/>
      <w:divBdr>
        <w:top w:val="none" w:sz="0" w:space="0" w:color="auto"/>
        <w:left w:val="none" w:sz="0" w:space="0" w:color="auto"/>
        <w:bottom w:val="none" w:sz="0" w:space="0" w:color="auto"/>
        <w:right w:val="none" w:sz="0" w:space="0" w:color="auto"/>
      </w:divBdr>
    </w:div>
    <w:div w:id="165755999">
      <w:bodyDiv w:val="1"/>
      <w:marLeft w:val="0"/>
      <w:marRight w:val="0"/>
      <w:marTop w:val="0"/>
      <w:marBottom w:val="0"/>
      <w:divBdr>
        <w:top w:val="none" w:sz="0" w:space="0" w:color="auto"/>
        <w:left w:val="none" w:sz="0" w:space="0" w:color="auto"/>
        <w:bottom w:val="none" w:sz="0" w:space="0" w:color="auto"/>
        <w:right w:val="none" w:sz="0" w:space="0" w:color="auto"/>
      </w:divBdr>
    </w:div>
    <w:div w:id="177163300">
      <w:bodyDiv w:val="1"/>
      <w:marLeft w:val="0"/>
      <w:marRight w:val="0"/>
      <w:marTop w:val="0"/>
      <w:marBottom w:val="0"/>
      <w:divBdr>
        <w:top w:val="none" w:sz="0" w:space="0" w:color="auto"/>
        <w:left w:val="none" w:sz="0" w:space="0" w:color="auto"/>
        <w:bottom w:val="none" w:sz="0" w:space="0" w:color="auto"/>
        <w:right w:val="none" w:sz="0" w:space="0" w:color="auto"/>
      </w:divBdr>
    </w:div>
    <w:div w:id="195313324">
      <w:bodyDiv w:val="1"/>
      <w:marLeft w:val="0"/>
      <w:marRight w:val="0"/>
      <w:marTop w:val="0"/>
      <w:marBottom w:val="0"/>
      <w:divBdr>
        <w:top w:val="none" w:sz="0" w:space="0" w:color="auto"/>
        <w:left w:val="none" w:sz="0" w:space="0" w:color="auto"/>
        <w:bottom w:val="none" w:sz="0" w:space="0" w:color="auto"/>
        <w:right w:val="none" w:sz="0" w:space="0" w:color="auto"/>
      </w:divBdr>
    </w:div>
    <w:div w:id="213394505">
      <w:bodyDiv w:val="1"/>
      <w:marLeft w:val="0"/>
      <w:marRight w:val="0"/>
      <w:marTop w:val="0"/>
      <w:marBottom w:val="0"/>
      <w:divBdr>
        <w:top w:val="none" w:sz="0" w:space="0" w:color="auto"/>
        <w:left w:val="none" w:sz="0" w:space="0" w:color="auto"/>
        <w:bottom w:val="none" w:sz="0" w:space="0" w:color="auto"/>
        <w:right w:val="none" w:sz="0" w:space="0" w:color="auto"/>
      </w:divBdr>
    </w:div>
    <w:div w:id="214389100">
      <w:bodyDiv w:val="1"/>
      <w:marLeft w:val="0"/>
      <w:marRight w:val="0"/>
      <w:marTop w:val="0"/>
      <w:marBottom w:val="0"/>
      <w:divBdr>
        <w:top w:val="none" w:sz="0" w:space="0" w:color="auto"/>
        <w:left w:val="none" w:sz="0" w:space="0" w:color="auto"/>
        <w:bottom w:val="none" w:sz="0" w:space="0" w:color="auto"/>
        <w:right w:val="none" w:sz="0" w:space="0" w:color="auto"/>
      </w:divBdr>
    </w:div>
    <w:div w:id="232354801">
      <w:bodyDiv w:val="1"/>
      <w:marLeft w:val="0"/>
      <w:marRight w:val="0"/>
      <w:marTop w:val="0"/>
      <w:marBottom w:val="0"/>
      <w:divBdr>
        <w:top w:val="none" w:sz="0" w:space="0" w:color="auto"/>
        <w:left w:val="none" w:sz="0" w:space="0" w:color="auto"/>
        <w:bottom w:val="none" w:sz="0" w:space="0" w:color="auto"/>
        <w:right w:val="none" w:sz="0" w:space="0" w:color="auto"/>
      </w:divBdr>
    </w:div>
    <w:div w:id="234434601">
      <w:bodyDiv w:val="1"/>
      <w:marLeft w:val="0"/>
      <w:marRight w:val="0"/>
      <w:marTop w:val="0"/>
      <w:marBottom w:val="0"/>
      <w:divBdr>
        <w:top w:val="none" w:sz="0" w:space="0" w:color="auto"/>
        <w:left w:val="none" w:sz="0" w:space="0" w:color="auto"/>
        <w:bottom w:val="none" w:sz="0" w:space="0" w:color="auto"/>
        <w:right w:val="none" w:sz="0" w:space="0" w:color="auto"/>
      </w:divBdr>
    </w:div>
    <w:div w:id="239484333">
      <w:bodyDiv w:val="1"/>
      <w:marLeft w:val="0"/>
      <w:marRight w:val="0"/>
      <w:marTop w:val="0"/>
      <w:marBottom w:val="0"/>
      <w:divBdr>
        <w:top w:val="none" w:sz="0" w:space="0" w:color="auto"/>
        <w:left w:val="none" w:sz="0" w:space="0" w:color="auto"/>
        <w:bottom w:val="none" w:sz="0" w:space="0" w:color="auto"/>
        <w:right w:val="none" w:sz="0" w:space="0" w:color="auto"/>
      </w:divBdr>
    </w:div>
    <w:div w:id="244455998">
      <w:bodyDiv w:val="1"/>
      <w:marLeft w:val="0"/>
      <w:marRight w:val="0"/>
      <w:marTop w:val="0"/>
      <w:marBottom w:val="0"/>
      <w:divBdr>
        <w:top w:val="none" w:sz="0" w:space="0" w:color="auto"/>
        <w:left w:val="none" w:sz="0" w:space="0" w:color="auto"/>
        <w:bottom w:val="none" w:sz="0" w:space="0" w:color="auto"/>
        <w:right w:val="none" w:sz="0" w:space="0" w:color="auto"/>
      </w:divBdr>
    </w:div>
    <w:div w:id="246117749">
      <w:bodyDiv w:val="1"/>
      <w:marLeft w:val="0"/>
      <w:marRight w:val="0"/>
      <w:marTop w:val="0"/>
      <w:marBottom w:val="0"/>
      <w:divBdr>
        <w:top w:val="none" w:sz="0" w:space="0" w:color="auto"/>
        <w:left w:val="none" w:sz="0" w:space="0" w:color="auto"/>
        <w:bottom w:val="none" w:sz="0" w:space="0" w:color="auto"/>
        <w:right w:val="none" w:sz="0" w:space="0" w:color="auto"/>
      </w:divBdr>
    </w:div>
    <w:div w:id="247232627">
      <w:bodyDiv w:val="1"/>
      <w:marLeft w:val="0"/>
      <w:marRight w:val="0"/>
      <w:marTop w:val="0"/>
      <w:marBottom w:val="0"/>
      <w:divBdr>
        <w:top w:val="none" w:sz="0" w:space="0" w:color="auto"/>
        <w:left w:val="none" w:sz="0" w:space="0" w:color="auto"/>
        <w:bottom w:val="none" w:sz="0" w:space="0" w:color="auto"/>
        <w:right w:val="none" w:sz="0" w:space="0" w:color="auto"/>
      </w:divBdr>
    </w:div>
    <w:div w:id="256451404">
      <w:bodyDiv w:val="1"/>
      <w:marLeft w:val="0"/>
      <w:marRight w:val="0"/>
      <w:marTop w:val="0"/>
      <w:marBottom w:val="0"/>
      <w:divBdr>
        <w:top w:val="none" w:sz="0" w:space="0" w:color="auto"/>
        <w:left w:val="none" w:sz="0" w:space="0" w:color="auto"/>
        <w:bottom w:val="none" w:sz="0" w:space="0" w:color="auto"/>
        <w:right w:val="none" w:sz="0" w:space="0" w:color="auto"/>
      </w:divBdr>
    </w:div>
    <w:div w:id="260139916">
      <w:bodyDiv w:val="1"/>
      <w:marLeft w:val="0"/>
      <w:marRight w:val="0"/>
      <w:marTop w:val="0"/>
      <w:marBottom w:val="0"/>
      <w:divBdr>
        <w:top w:val="none" w:sz="0" w:space="0" w:color="auto"/>
        <w:left w:val="none" w:sz="0" w:space="0" w:color="auto"/>
        <w:bottom w:val="none" w:sz="0" w:space="0" w:color="auto"/>
        <w:right w:val="none" w:sz="0" w:space="0" w:color="auto"/>
      </w:divBdr>
    </w:div>
    <w:div w:id="315380128">
      <w:bodyDiv w:val="1"/>
      <w:marLeft w:val="0"/>
      <w:marRight w:val="0"/>
      <w:marTop w:val="0"/>
      <w:marBottom w:val="0"/>
      <w:divBdr>
        <w:top w:val="none" w:sz="0" w:space="0" w:color="auto"/>
        <w:left w:val="none" w:sz="0" w:space="0" w:color="auto"/>
        <w:bottom w:val="none" w:sz="0" w:space="0" w:color="auto"/>
        <w:right w:val="none" w:sz="0" w:space="0" w:color="auto"/>
      </w:divBdr>
    </w:div>
    <w:div w:id="316500760">
      <w:bodyDiv w:val="1"/>
      <w:marLeft w:val="0"/>
      <w:marRight w:val="0"/>
      <w:marTop w:val="0"/>
      <w:marBottom w:val="0"/>
      <w:divBdr>
        <w:top w:val="none" w:sz="0" w:space="0" w:color="auto"/>
        <w:left w:val="none" w:sz="0" w:space="0" w:color="auto"/>
        <w:bottom w:val="none" w:sz="0" w:space="0" w:color="auto"/>
        <w:right w:val="none" w:sz="0" w:space="0" w:color="auto"/>
      </w:divBdr>
    </w:div>
    <w:div w:id="353924169">
      <w:bodyDiv w:val="1"/>
      <w:marLeft w:val="0"/>
      <w:marRight w:val="0"/>
      <w:marTop w:val="0"/>
      <w:marBottom w:val="0"/>
      <w:divBdr>
        <w:top w:val="none" w:sz="0" w:space="0" w:color="auto"/>
        <w:left w:val="none" w:sz="0" w:space="0" w:color="auto"/>
        <w:bottom w:val="none" w:sz="0" w:space="0" w:color="auto"/>
        <w:right w:val="none" w:sz="0" w:space="0" w:color="auto"/>
      </w:divBdr>
    </w:div>
    <w:div w:id="368728898">
      <w:bodyDiv w:val="1"/>
      <w:marLeft w:val="0"/>
      <w:marRight w:val="0"/>
      <w:marTop w:val="0"/>
      <w:marBottom w:val="0"/>
      <w:divBdr>
        <w:top w:val="none" w:sz="0" w:space="0" w:color="auto"/>
        <w:left w:val="none" w:sz="0" w:space="0" w:color="auto"/>
        <w:bottom w:val="none" w:sz="0" w:space="0" w:color="auto"/>
        <w:right w:val="none" w:sz="0" w:space="0" w:color="auto"/>
      </w:divBdr>
    </w:div>
    <w:div w:id="395906686">
      <w:bodyDiv w:val="1"/>
      <w:marLeft w:val="0"/>
      <w:marRight w:val="0"/>
      <w:marTop w:val="0"/>
      <w:marBottom w:val="0"/>
      <w:divBdr>
        <w:top w:val="none" w:sz="0" w:space="0" w:color="auto"/>
        <w:left w:val="none" w:sz="0" w:space="0" w:color="auto"/>
        <w:bottom w:val="none" w:sz="0" w:space="0" w:color="auto"/>
        <w:right w:val="none" w:sz="0" w:space="0" w:color="auto"/>
      </w:divBdr>
    </w:div>
    <w:div w:id="419644158">
      <w:bodyDiv w:val="1"/>
      <w:marLeft w:val="0"/>
      <w:marRight w:val="0"/>
      <w:marTop w:val="0"/>
      <w:marBottom w:val="0"/>
      <w:divBdr>
        <w:top w:val="none" w:sz="0" w:space="0" w:color="auto"/>
        <w:left w:val="none" w:sz="0" w:space="0" w:color="auto"/>
        <w:bottom w:val="none" w:sz="0" w:space="0" w:color="auto"/>
        <w:right w:val="none" w:sz="0" w:space="0" w:color="auto"/>
      </w:divBdr>
    </w:div>
    <w:div w:id="420108665">
      <w:bodyDiv w:val="1"/>
      <w:marLeft w:val="0"/>
      <w:marRight w:val="0"/>
      <w:marTop w:val="0"/>
      <w:marBottom w:val="0"/>
      <w:divBdr>
        <w:top w:val="none" w:sz="0" w:space="0" w:color="auto"/>
        <w:left w:val="none" w:sz="0" w:space="0" w:color="auto"/>
        <w:bottom w:val="none" w:sz="0" w:space="0" w:color="auto"/>
        <w:right w:val="none" w:sz="0" w:space="0" w:color="auto"/>
      </w:divBdr>
    </w:div>
    <w:div w:id="432484175">
      <w:bodyDiv w:val="1"/>
      <w:marLeft w:val="0"/>
      <w:marRight w:val="0"/>
      <w:marTop w:val="0"/>
      <w:marBottom w:val="0"/>
      <w:divBdr>
        <w:top w:val="none" w:sz="0" w:space="0" w:color="auto"/>
        <w:left w:val="none" w:sz="0" w:space="0" w:color="auto"/>
        <w:bottom w:val="none" w:sz="0" w:space="0" w:color="auto"/>
        <w:right w:val="none" w:sz="0" w:space="0" w:color="auto"/>
      </w:divBdr>
    </w:div>
    <w:div w:id="436994756">
      <w:bodyDiv w:val="1"/>
      <w:marLeft w:val="0"/>
      <w:marRight w:val="0"/>
      <w:marTop w:val="0"/>
      <w:marBottom w:val="0"/>
      <w:divBdr>
        <w:top w:val="none" w:sz="0" w:space="0" w:color="auto"/>
        <w:left w:val="none" w:sz="0" w:space="0" w:color="auto"/>
        <w:bottom w:val="none" w:sz="0" w:space="0" w:color="auto"/>
        <w:right w:val="none" w:sz="0" w:space="0" w:color="auto"/>
      </w:divBdr>
    </w:div>
    <w:div w:id="437530983">
      <w:bodyDiv w:val="1"/>
      <w:marLeft w:val="0"/>
      <w:marRight w:val="0"/>
      <w:marTop w:val="0"/>
      <w:marBottom w:val="0"/>
      <w:divBdr>
        <w:top w:val="none" w:sz="0" w:space="0" w:color="auto"/>
        <w:left w:val="none" w:sz="0" w:space="0" w:color="auto"/>
        <w:bottom w:val="none" w:sz="0" w:space="0" w:color="auto"/>
        <w:right w:val="none" w:sz="0" w:space="0" w:color="auto"/>
      </w:divBdr>
    </w:div>
    <w:div w:id="444157922">
      <w:bodyDiv w:val="1"/>
      <w:marLeft w:val="0"/>
      <w:marRight w:val="0"/>
      <w:marTop w:val="0"/>
      <w:marBottom w:val="0"/>
      <w:divBdr>
        <w:top w:val="none" w:sz="0" w:space="0" w:color="auto"/>
        <w:left w:val="none" w:sz="0" w:space="0" w:color="auto"/>
        <w:bottom w:val="none" w:sz="0" w:space="0" w:color="auto"/>
        <w:right w:val="none" w:sz="0" w:space="0" w:color="auto"/>
      </w:divBdr>
    </w:div>
    <w:div w:id="447359218">
      <w:bodyDiv w:val="1"/>
      <w:marLeft w:val="0"/>
      <w:marRight w:val="0"/>
      <w:marTop w:val="0"/>
      <w:marBottom w:val="0"/>
      <w:divBdr>
        <w:top w:val="none" w:sz="0" w:space="0" w:color="auto"/>
        <w:left w:val="none" w:sz="0" w:space="0" w:color="auto"/>
        <w:bottom w:val="none" w:sz="0" w:space="0" w:color="auto"/>
        <w:right w:val="none" w:sz="0" w:space="0" w:color="auto"/>
      </w:divBdr>
    </w:div>
    <w:div w:id="450442895">
      <w:bodyDiv w:val="1"/>
      <w:marLeft w:val="0"/>
      <w:marRight w:val="0"/>
      <w:marTop w:val="0"/>
      <w:marBottom w:val="0"/>
      <w:divBdr>
        <w:top w:val="none" w:sz="0" w:space="0" w:color="auto"/>
        <w:left w:val="none" w:sz="0" w:space="0" w:color="auto"/>
        <w:bottom w:val="none" w:sz="0" w:space="0" w:color="auto"/>
        <w:right w:val="none" w:sz="0" w:space="0" w:color="auto"/>
      </w:divBdr>
    </w:div>
    <w:div w:id="501512795">
      <w:bodyDiv w:val="1"/>
      <w:marLeft w:val="0"/>
      <w:marRight w:val="0"/>
      <w:marTop w:val="0"/>
      <w:marBottom w:val="0"/>
      <w:divBdr>
        <w:top w:val="none" w:sz="0" w:space="0" w:color="auto"/>
        <w:left w:val="none" w:sz="0" w:space="0" w:color="auto"/>
        <w:bottom w:val="none" w:sz="0" w:space="0" w:color="auto"/>
        <w:right w:val="none" w:sz="0" w:space="0" w:color="auto"/>
      </w:divBdr>
    </w:div>
    <w:div w:id="526017692">
      <w:bodyDiv w:val="1"/>
      <w:marLeft w:val="0"/>
      <w:marRight w:val="0"/>
      <w:marTop w:val="0"/>
      <w:marBottom w:val="0"/>
      <w:divBdr>
        <w:top w:val="none" w:sz="0" w:space="0" w:color="auto"/>
        <w:left w:val="none" w:sz="0" w:space="0" w:color="auto"/>
        <w:bottom w:val="none" w:sz="0" w:space="0" w:color="auto"/>
        <w:right w:val="none" w:sz="0" w:space="0" w:color="auto"/>
      </w:divBdr>
    </w:div>
    <w:div w:id="529076604">
      <w:bodyDiv w:val="1"/>
      <w:marLeft w:val="0"/>
      <w:marRight w:val="0"/>
      <w:marTop w:val="0"/>
      <w:marBottom w:val="0"/>
      <w:divBdr>
        <w:top w:val="none" w:sz="0" w:space="0" w:color="auto"/>
        <w:left w:val="none" w:sz="0" w:space="0" w:color="auto"/>
        <w:bottom w:val="none" w:sz="0" w:space="0" w:color="auto"/>
        <w:right w:val="none" w:sz="0" w:space="0" w:color="auto"/>
      </w:divBdr>
    </w:div>
    <w:div w:id="552078156">
      <w:bodyDiv w:val="1"/>
      <w:marLeft w:val="0"/>
      <w:marRight w:val="0"/>
      <w:marTop w:val="0"/>
      <w:marBottom w:val="0"/>
      <w:divBdr>
        <w:top w:val="none" w:sz="0" w:space="0" w:color="auto"/>
        <w:left w:val="none" w:sz="0" w:space="0" w:color="auto"/>
        <w:bottom w:val="none" w:sz="0" w:space="0" w:color="auto"/>
        <w:right w:val="none" w:sz="0" w:space="0" w:color="auto"/>
      </w:divBdr>
    </w:div>
    <w:div w:id="566689810">
      <w:bodyDiv w:val="1"/>
      <w:marLeft w:val="0"/>
      <w:marRight w:val="0"/>
      <w:marTop w:val="0"/>
      <w:marBottom w:val="0"/>
      <w:divBdr>
        <w:top w:val="none" w:sz="0" w:space="0" w:color="auto"/>
        <w:left w:val="none" w:sz="0" w:space="0" w:color="auto"/>
        <w:bottom w:val="none" w:sz="0" w:space="0" w:color="auto"/>
        <w:right w:val="none" w:sz="0" w:space="0" w:color="auto"/>
      </w:divBdr>
    </w:div>
    <w:div w:id="570038859">
      <w:bodyDiv w:val="1"/>
      <w:marLeft w:val="0"/>
      <w:marRight w:val="0"/>
      <w:marTop w:val="0"/>
      <w:marBottom w:val="0"/>
      <w:divBdr>
        <w:top w:val="none" w:sz="0" w:space="0" w:color="auto"/>
        <w:left w:val="none" w:sz="0" w:space="0" w:color="auto"/>
        <w:bottom w:val="none" w:sz="0" w:space="0" w:color="auto"/>
        <w:right w:val="none" w:sz="0" w:space="0" w:color="auto"/>
      </w:divBdr>
    </w:div>
    <w:div w:id="577860624">
      <w:bodyDiv w:val="1"/>
      <w:marLeft w:val="0"/>
      <w:marRight w:val="0"/>
      <w:marTop w:val="0"/>
      <w:marBottom w:val="0"/>
      <w:divBdr>
        <w:top w:val="none" w:sz="0" w:space="0" w:color="auto"/>
        <w:left w:val="none" w:sz="0" w:space="0" w:color="auto"/>
        <w:bottom w:val="none" w:sz="0" w:space="0" w:color="auto"/>
        <w:right w:val="none" w:sz="0" w:space="0" w:color="auto"/>
      </w:divBdr>
    </w:div>
    <w:div w:id="588973806">
      <w:bodyDiv w:val="1"/>
      <w:marLeft w:val="0"/>
      <w:marRight w:val="0"/>
      <w:marTop w:val="0"/>
      <w:marBottom w:val="0"/>
      <w:divBdr>
        <w:top w:val="none" w:sz="0" w:space="0" w:color="auto"/>
        <w:left w:val="none" w:sz="0" w:space="0" w:color="auto"/>
        <w:bottom w:val="none" w:sz="0" w:space="0" w:color="auto"/>
        <w:right w:val="none" w:sz="0" w:space="0" w:color="auto"/>
      </w:divBdr>
    </w:div>
    <w:div w:id="591547990">
      <w:bodyDiv w:val="1"/>
      <w:marLeft w:val="0"/>
      <w:marRight w:val="0"/>
      <w:marTop w:val="0"/>
      <w:marBottom w:val="0"/>
      <w:divBdr>
        <w:top w:val="none" w:sz="0" w:space="0" w:color="auto"/>
        <w:left w:val="none" w:sz="0" w:space="0" w:color="auto"/>
        <w:bottom w:val="none" w:sz="0" w:space="0" w:color="auto"/>
        <w:right w:val="none" w:sz="0" w:space="0" w:color="auto"/>
      </w:divBdr>
    </w:div>
    <w:div w:id="605625260">
      <w:bodyDiv w:val="1"/>
      <w:marLeft w:val="0"/>
      <w:marRight w:val="0"/>
      <w:marTop w:val="0"/>
      <w:marBottom w:val="0"/>
      <w:divBdr>
        <w:top w:val="none" w:sz="0" w:space="0" w:color="auto"/>
        <w:left w:val="none" w:sz="0" w:space="0" w:color="auto"/>
        <w:bottom w:val="none" w:sz="0" w:space="0" w:color="auto"/>
        <w:right w:val="none" w:sz="0" w:space="0" w:color="auto"/>
      </w:divBdr>
    </w:div>
    <w:div w:id="638654706">
      <w:bodyDiv w:val="1"/>
      <w:marLeft w:val="0"/>
      <w:marRight w:val="0"/>
      <w:marTop w:val="0"/>
      <w:marBottom w:val="0"/>
      <w:divBdr>
        <w:top w:val="none" w:sz="0" w:space="0" w:color="auto"/>
        <w:left w:val="none" w:sz="0" w:space="0" w:color="auto"/>
        <w:bottom w:val="none" w:sz="0" w:space="0" w:color="auto"/>
        <w:right w:val="none" w:sz="0" w:space="0" w:color="auto"/>
      </w:divBdr>
    </w:div>
    <w:div w:id="704797621">
      <w:bodyDiv w:val="1"/>
      <w:marLeft w:val="0"/>
      <w:marRight w:val="0"/>
      <w:marTop w:val="0"/>
      <w:marBottom w:val="0"/>
      <w:divBdr>
        <w:top w:val="none" w:sz="0" w:space="0" w:color="auto"/>
        <w:left w:val="none" w:sz="0" w:space="0" w:color="auto"/>
        <w:bottom w:val="none" w:sz="0" w:space="0" w:color="auto"/>
        <w:right w:val="none" w:sz="0" w:space="0" w:color="auto"/>
      </w:divBdr>
    </w:div>
    <w:div w:id="740760792">
      <w:bodyDiv w:val="1"/>
      <w:marLeft w:val="0"/>
      <w:marRight w:val="0"/>
      <w:marTop w:val="0"/>
      <w:marBottom w:val="0"/>
      <w:divBdr>
        <w:top w:val="none" w:sz="0" w:space="0" w:color="auto"/>
        <w:left w:val="none" w:sz="0" w:space="0" w:color="auto"/>
        <w:bottom w:val="none" w:sz="0" w:space="0" w:color="auto"/>
        <w:right w:val="none" w:sz="0" w:space="0" w:color="auto"/>
      </w:divBdr>
    </w:div>
    <w:div w:id="815950198">
      <w:bodyDiv w:val="1"/>
      <w:marLeft w:val="0"/>
      <w:marRight w:val="0"/>
      <w:marTop w:val="0"/>
      <w:marBottom w:val="0"/>
      <w:divBdr>
        <w:top w:val="none" w:sz="0" w:space="0" w:color="auto"/>
        <w:left w:val="none" w:sz="0" w:space="0" w:color="auto"/>
        <w:bottom w:val="none" w:sz="0" w:space="0" w:color="auto"/>
        <w:right w:val="none" w:sz="0" w:space="0" w:color="auto"/>
      </w:divBdr>
    </w:div>
    <w:div w:id="838274896">
      <w:bodyDiv w:val="1"/>
      <w:marLeft w:val="0"/>
      <w:marRight w:val="0"/>
      <w:marTop w:val="0"/>
      <w:marBottom w:val="0"/>
      <w:divBdr>
        <w:top w:val="none" w:sz="0" w:space="0" w:color="auto"/>
        <w:left w:val="none" w:sz="0" w:space="0" w:color="auto"/>
        <w:bottom w:val="none" w:sz="0" w:space="0" w:color="auto"/>
        <w:right w:val="none" w:sz="0" w:space="0" w:color="auto"/>
      </w:divBdr>
    </w:div>
    <w:div w:id="844322546">
      <w:bodyDiv w:val="1"/>
      <w:marLeft w:val="0"/>
      <w:marRight w:val="0"/>
      <w:marTop w:val="0"/>
      <w:marBottom w:val="0"/>
      <w:divBdr>
        <w:top w:val="none" w:sz="0" w:space="0" w:color="auto"/>
        <w:left w:val="none" w:sz="0" w:space="0" w:color="auto"/>
        <w:bottom w:val="none" w:sz="0" w:space="0" w:color="auto"/>
        <w:right w:val="none" w:sz="0" w:space="0" w:color="auto"/>
      </w:divBdr>
    </w:div>
    <w:div w:id="855851656">
      <w:bodyDiv w:val="1"/>
      <w:marLeft w:val="0"/>
      <w:marRight w:val="0"/>
      <w:marTop w:val="0"/>
      <w:marBottom w:val="0"/>
      <w:divBdr>
        <w:top w:val="none" w:sz="0" w:space="0" w:color="auto"/>
        <w:left w:val="none" w:sz="0" w:space="0" w:color="auto"/>
        <w:bottom w:val="none" w:sz="0" w:space="0" w:color="auto"/>
        <w:right w:val="none" w:sz="0" w:space="0" w:color="auto"/>
      </w:divBdr>
    </w:div>
    <w:div w:id="858422910">
      <w:bodyDiv w:val="1"/>
      <w:marLeft w:val="0"/>
      <w:marRight w:val="0"/>
      <w:marTop w:val="0"/>
      <w:marBottom w:val="0"/>
      <w:divBdr>
        <w:top w:val="none" w:sz="0" w:space="0" w:color="auto"/>
        <w:left w:val="none" w:sz="0" w:space="0" w:color="auto"/>
        <w:bottom w:val="none" w:sz="0" w:space="0" w:color="auto"/>
        <w:right w:val="none" w:sz="0" w:space="0" w:color="auto"/>
      </w:divBdr>
    </w:div>
    <w:div w:id="862399514">
      <w:bodyDiv w:val="1"/>
      <w:marLeft w:val="0"/>
      <w:marRight w:val="0"/>
      <w:marTop w:val="0"/>
      <w:marBottom w:val="0"/>
      <w:divBdr>
        <w:top w:val="none" w:sz="0" w:space="0" w:color="auto"/>
        <w:left w:val="none" w:sz="0" w:space="0" w:color="auto"/>
        <w:bottom w:val="none" w:sz="0" w:space="0" w:color="auto"/>
        <w:right w:val="none" w:sz="0" w:space="0" w:color="auto"/>
      </w:divBdr>
    </w:div>
    <w:div w:id="898832311">
      <w:bodyDiv w:val="1"/>
      <w:marLeft w:val="0"/>
      <w:marRight w:val="0"/>
      <w:marTop w:val="0"/>
      <w:marBottom w:val="0"/>
      <w:divBdr>
        <w:top w:val="none" w:sz="0" w:space="0" w:color="auto"/>
        <w:left w:val="none" w:sz="0" w:space="0" w:color="auto"/>
        <w:bottom w:val="none" w:sz="0" w:space="0" w:color="auto"/>
        <w:right w:val="none" w:sz="0" w:space="0" w:color="auto"/>
      </w:divBdr>
    </w:div>
    <w:div w:id="912591667">
      <w:bodyDiv w:val="1"/>
      <w:marLeft w:val="0"/>
      <w:marRight w:val="0"/>
      <w:marTop w:val="0"/>
      <w:marBottom w:val="0"/>
      <w:divBdr>
        <w:top w:val="none" w:sz="0" w:space="0" w:color="auto"/>
        <w:left w:val="none" w:sz="0" w:space="0" w:color="auto"/>
        <w:bottom w:val="none" w:sz="0" w:space="0" w:color="auto"/>
        <w:right w:val="none" w:sz="0" w:space="0" w:color="auto"/>
      </w:divBdr>
    </w:div>
    <w:div w:id="977029845">
      <w:bodyDiv w:val="1"/>
      <w:marLeft w:val="0"/>
      <w:marRight w:val="0"/>
      <w:marTop w:val="0"/>
      <w:marBottom w:val="0"/>
      <w:divBdr>
        <w:top w:val="none" w:sz="0" w:space="0" w:color="auto"/>
        <w:left w:val="none" w:sz="0" w:space="0" w:color="auto"/>
        <w:bottom w:val="none" w:sz="0" w:space="0" w:color="auto"/>
        <w:right w:val="none" w:sz="0" w:space="0" w:color="auto"/>
      </w:divBdr>
    </w:div>
    <w:div w:id="999693315">
      <w:bodyDiv w:val="1"/>
      <w:marLeft w:val="0"/>
      <w:marRight w:val="0"/>
      <w:marTop w:val="0"/>
      <w:marBottom w:val="0"/>
      <w:divBdr>
        <w:top w:val="none" w:sz="0" w:space="0" w:color="auto"/>
        <w:left w:val="none" w:sz="0" w:space="0" w:color="auto"/>
        <w:bottom w:val="none" w:sz="0" w:space="0" w:color="auto"/>
        <w:right w:val="none" w:sz="0" w:space="0" w:color="auto"/>
      </w:divBdr>
    </w:div>
    <w:div w:id="1032223937">
      <w:bodyDiv w:val="1"/>
      <w:marLeft w:val="0"/>
      <w:marRight w:val="0"/>
      <w:marTop w:val="0"/>
      <w:marBottom w:val="0"/>
      <w:divBdr>
        <w:top w:val="none" w:sz="0" w:space="0" w:color="auto"/>
        <w:left w:val="none" w:sz="0" w:space="0" w:color="auto"/>
        <w:bottom w:val="none" w:sz="0" w:space="0" w:color="auto"/>
        <w:right w:val="none" w:sz="0" w:space="0" w:color="auto"/>
      </w:divBdr>
    </w:div>
    <w:div w:id="1033842375">
      <w:bodyDiv w:val="1"/>
      <w:marLeft w:val="0"/>
      <w:marRight w:val="0"/>
      <w:marTop w:val="0"/>
      <w:marBottom w:val="0"/>
      <w:divBdr>
        <w:top w:val="none" w:sz="0" w:space="0" w:color="auto"/>
        <w:left w:val="none" w:sz="0" w:space="0" w:color="auto"/>
        <w:bottom w:val="none" w:sz="0" w:space="0" w:color="auto"/>
        <w:right w:val="none" w:sz="0" w:space="0" w:color="auto"/>
      </w:divBdr>
    </w:div>
    <w:div w:id="1057246142">
      <w:bodyDiv w:val="1"/>
      <w:marLeft w:val="0"/>
      <w:marRight w:val="0"/>
      <w:marTop w:val="0"/>
      <w:marBottom w:val="0"/>
      <w:divBdr>
        <w:top w:val="none" w:sz="0" w:space="0" w:color="auto"/>
        <w:left w:val="none" w:sz="0" w:space="0" w:color="auto"/>
        <w:bottom w:val="none" w:sz="0" w:space="0" w:color="auto"/>
        <w:right w:val="none" w:sz="0" w:space="0" w:color="auto"/>
      </w:divBdr>
    </w:div>
    <w:div w:id="1080327116">
      <w:bodyDiv w:val="1"/>
      <w:marLeft w:val="0"/>
      <w:marRight w:val="0"/>
      <w:marTop w:val="0"/>
      <w:marBottom w:val="0"/>
      <w:divBdr>
        <w:top w:val="none" w:sz="0" w:space="0" w:color="auto"/>
        <w:left w:val="none" w:sz="0" w:space="0" w:color="auto"/>
        <w:bottom w:val="none" w:sz="0" w:space="0" w:color="auto"/>
        <w:right w:val="none" w:sz="0" w:space="0" w:color="auto"/>
      </w:divBdr>
    </w:div>
    <w:div w:id="1124040226">
      <w:bodyDiv w:val="1"/>
      <w:marLeft w:val="0"/>
      <w:marRight w:val="0"/>
      <w:marTop w:val="0"/>
      <w:marBottom w:val="0"/>
      <w:divBdr>
        <w:top w:val="none" w:sz="0" w:space="0" w:color="auto"/>
        <w:left w:val="none" w:sz="0" w:space="0" w:color="auto"/>
        <w:bottom w:val="none" w:sz="0" w:space="0" w:color="auto"/>
        <w:right w:val="none" w:sz="0" w:space="0" w:color="auto"/>
      </w:divBdr>
    </w:div>
    <w:div w:id="1180316460">
      <w:bodyDiv w:val="1"/>
      <w:marLeft w:val="0"/>
      <w:marRight w:val="0"/>
      <w:marTop w:val="0"/>
      <w:marBottom w:val="0"/>
      <w:divBdr>
        <w:top w:val="none" w:sz="0" w:space="0" w:color="auto"/>
        <w:left w:val="none" w:sz="0" w:space="0" w:color="auto"/>
        <w:bottom w:val="none" w:sz="0" w:space="0" w:color="auto"/>
        <w:right w:val="none" w:sz="0" w:space="0" w:color="auto"/>
      </w:divBdr>
    </w:div>
    <w:div w:id="1261797021">
      <w:bodyDiv w:val="1"/>
      <w:marLeft w:val="0"/>
      <w:marRight w:val="0"/>
      <w:marTop w:val="0"/>
      <w:marBottom w:val="0"/>
      <w:divBdr>
        <w:top w:val="none" w:sz="0" w:space="0" w:color="auto"/>
        <w:left w:val="none" w:sz="0" w:space="0" w:color="auto"/>
        <w:bottom w:val="none" w:sz="0" w:space="0" w:color="auto"/>
        <w:right w:val="none" w:sz="0" w:space="0" w:color="auto"/>
      </w:divBdr>
    </w:div>
    <w:div w:id="1281258332">
      <w:bodyDiv w:val="1"/>
      <w:marLeft w:val="0"/>
      <w:marRight w:val="0"/>
      <w:marTop w:val="0"/>
      <w:marBottom w:val="0"/>
      <w:divBdr>
        <w:top w:val="none" w:sz="0" w:space="0" w:color="auto"/>
        <w:left w:val="none" w:sz="0" w:space="0" w:color="auto"/>
        <w:bottom w:val="none" w:sz="0" w:space="0" w:color="auto"/>
        <w:right w:val="none" w:sz="0" w:space="0" w:color="auto"/>
      </w:divBdr>
    </w:div>
    <w:div w:id="1286430529">
      <w:bodyDiv w:val="1"/>
      <w:marLeft w:val="0"/>
      <w:marRight w:val="0"/>
      <w:marTop w:val="0"/>
      <w:marBottom w:val="0"/>
      <w:divBdr>
        <w:top w:val="none" w:sz="0" w:space="0" w:color="auto"/>
        <w:left w:val="none" w:sz="0" w:space="0" w:color="auto"/>
        <w:bottom w:val="none" w:sz="0" w:space="0" w:color="auto"/>
        <w:right w:val="none" w:sz="0" w:space="0" w:color="auto"/>
      </w:divBdr>
    </w:div>
    <w:div w:id="1291667106">
      <w:bodyDiv w:val="1"/>
      <w:marLeft w:val="0"/>
      <w:marRight w:val="0"/>
      <w:marTop w:val="0"/>
      <w:marBottom w:val="0"/>
      <w:divBdr>
        <w:top w:val="none" w:sz="0" w:space="0" w:color="auto"/>
        <w:left w:val="none" w:sz="0" w:space="0" w:color="auto"/>
        <w:bottom w:val="none" w:sz="0" w:space="0" w:color="auto"/>
        <w:right w:val="none" w:sz="0" w:space="0" w:color="auto"/>
      </w:divBdr>
    </w:div>
    <w:div w:id="1308435382">
      <w:bodyDiv w:val="1"/>
      <w:marLeft w:val="0"/>
      <w:marRight w:val="0"/>
      <w:marTop w:val="0"/>
      <w:marBottom w:val="0"/>
      <w:divBdr>
        <w:top w:val="none" w:sz="0" w:space="0" w:color="auto"/>
        <w:left w:val="none" w:sz="0" w:space="0" w:color="auto"/>
        <w:bottom w:val="none" w:sz="0" w:space="0" w:color="auto"/>
        <w:right w:val="none" w:sz="0" w:space="0" w:color="auto"/>
      </w:divBdr>
    </w:div>
    <w:div w:id="1314603605">
      <w:bodyDiv w:val="1"/>
      <w:marLeft w:val="0"/>
      <w:marRight w:val="0"/>
      <w:marTop w:val="0"/>
      <w:marBottom w:val="0"/>
      <w:divBdr>
        <w:top w:val="none" w:sz="0" w:space="0" w:color="auto"/>
        <w:left w:val="none" w:sz="0" w:space="0" w:color="auto"/>
        <w:bottom w:val="none" w:sz="0" w:space="0" w:color="auto"/>
        <w:right w:val="none" w:sz="0" w:space="0" w:color="auto"/>
      </w:divBdr>
    </w:div>
    <w:div w:id="1317488762">
      <w:bodyDiv w:val="1"/>
      <w:marLeft w:val="0"/>
      <w:marRight w:val="0"/>
      <w:marTop w:val="0"/>
      <w:marBottom w:val="0"/>
      <w:divBdr>
        <w:top w:val="none" w:sz="0" w:space="0" w:color="auto"/>
        <w:left w:val="none" w:sz="0" w:space="0" w:color="auto"/>
        <w:bottom w:val="none" w:sz="0" w:space="0" w:color="auto"/>
        <w:right w:val="none" w:sz="0" w:space="0" w:color="auto"/>
      </w:divBdr>
    </w:div>
    <w:div w:id="1326931271">
      <w:bodyDiv w:val="1"/>
      <w:marLeft w:val="0"/>
      <w:marRight w:val="0"/>
      <w:marTop w:val="0"/>
      <w:marBottom w:val="0"/>
      <w:divBdr>
        <w:top w:val="none" w:sz="0" w:space="0" w:color="auto"/>
        <w:left w:val="none" w:sz="0" w:space="0" w:color="auto"/>
        <w:bottom w:val="none" w:sz="0" w:space="0" w:color="auto"/>
        <w:right w:val="none" w:sz="0" w:space="0" w:color="auto"/>
      </w:divBdr>
    </w:div>
    <w:div w:id="1331257406">
      <w:bodyDiv w:val="1"/>
      <w:marLeft w:val="0"/>
      <w:marRight w:val="0"/>
      <w:marTop w:val="0"/>
      <w:marBottom w:val="0"/>
      <w:divBdr>
        <w:top w:val="none" w:sz="0" w:space="0" w:color="auto"/>
        <w:left w:val="none" w:sz="0" w:space="0" w:color="auto"/>
        <w:bottom w:val="none" w:sz="0" w:space="0" w:color="auto"/>
        <w:right w:val="none" w:sz="0" w:space="0" w:color="auto"/>
      </w:divBdr>
    </w:div>
    <w:div w:id="1394616258">
      <w:bodyDiv w:val="1"/>
      <w:marLeft w:val="0"/>
      <w:marRight w:val="0"/>
      <w:marTop w:val="0"/>
      <w:marBottom w:val="0"/>
      <w:divBdr>
        <w:top w:val="none" w:sz="0" w:space="0" w:color="auto"/>
        <w:left w:val="none" w:sz="0" w:space="0" w:color="auto"/>
        <w:bottom w:val="none" w:sz="0" w:space="0" w:color="auto"/>
        <w:right w:val="none" w:sz="0" w:space="0" w:color="auto"/>
      </w:divBdr>
    </w:div>
    <w:div w:id="1406149528">
      <w:bodyDiv w:val="1"/>
      <w:marLeft w:val="0"/>
      <w:marRight w:val="0"/>
      <w:marTop w:val="0"/>
      <w:marBottom w:val="0"/>
      <w:divBdr>
        <w:top w:val="none" w:sz="0" w:space="0" w:color="auto"/>
        <w:left w:val="none" w:sz="0" w:space="0" w:color="auto"/>
        <w:bottom w:val="none" w:sz="0" w:space="0" w:color="auto"/>
        <w:right w:val="none" w:sz="0" w:space="0" w:color="auto"/>
      </w:divBdr>
    </w:div>
    <w:div w:id="1421442846">
      <w:bodyDiv w:val="1"/>
      <w:marLeft w:val="0"/>
      <w:marRight w:val="0"/>
      <w:marTop w:val="0"/>
      <w:marBottom w:val="0"/>
      <w:divBdr>
        <w:top w:val="none" w:sz="0" w:space="0" w:color="auto"/>
        <w:left w:val="none" w:sz="0" w:space="0" w:color="auto"/>
        <w:bottom w:val="none" w:sz="0" w:space="0" w:color="auto"/>
        <w:right w:val="none" w:sz="0" w:space="0" w:color="auto"/>
      </w:divBdr>
    </w:div>
    <w:div w:id="1428118466">
      <w:bodyDiv w:val="1"/>
      <w:marLeft w:val="0"/>
      <w:marRight w:val="0"/>
      <w:marTop w:val="0"/>
      <w:marBottom w:val="0"/>
      <w:divBdr>
        <w:top w:val="none" w:sz="0" w:space="0" w:color="auto"/>
        <w:left w:val="none" w:sz="0" w:space="0" w:color="auto"/>
        <w:bottom w:val="none" w:sz="0" w:space="0" w:color="auto"/>
        <w:right w:val="none" w:sz="0" w:space="0" w:color="auto"/>
      </w:divBdr>
    </w:div>
    <w:div w:id="1429421479">
      <w:bodyDiv w:val="1"/>
      <w:marLeft w:val="0"/>
      <w:marRight w:val="0"/>
      <w:marTop w:val="0"/>
      <w:marBottom w:val="0"/>
      <w:divBdr>
        <w:top w:val="none" w:sz="0" w:space="0" w:color="auto"/>
        <w:left w:val="none" w:sz="0" w:space="0" w:color="auto"/>
        <w:bottom w:val="none" w:sz="0" w:space="0" w:color="auto"/>
        <w:right w:val="none" w:sz="0" w:space="0" w:color="auto"/>
      </w:divBdr>
    </w:div>
    <w:div w:id="1442649908">
      <w:bodyDiv w:val="1"/>
      <w:marLeft w:val="0"/>
      <w:marRight w:val="0"/>
      <w:marTop w:val="0"/>
      <w:marBottom w:val="0"/>
      <w:divBdr>
        <w:top w:val="none" w:sz="0" w:space="0" w:color="auto"/>
        <w:left w:val="none" w:sz="0" w:space="0" w:color="auto"/>
        <w:bottom w:val="none" w:sz="0" w:space="0" w:color="auto"/>
        <w:right w:val="none" w:sz="0" w:space="0" w:color="auto"/>
      </w:divBdr>
    </w:div>
    <w:div w:id="1448046494">
      <w:bodyDiv w:val="1"/>
      <w:marLeft w:val="0"/>
      <w:marRight w:val="0"/>
      <w:marTop w:val="0"/>
      <w:marBottom w:val="0"/>
      <w:divBdr>
        <w:top w:val="none" w:sz="0" w:space="0" w:color="auto"/>
        <w:left w:val="none" w:sz="0" w:space="0" w:color="auto"/>
        <w:bottom w:val="none" w:sz="0" w:space="0" w:color="auto"/>
        <w:right w:val="none" w:sz="0" w:space="0" w:color="auto"/>
      </w:divBdr>
    </w:div>
    <w:div w:id="1463423523">
      <w:bodyDiv w:val="1"/>
      <w:marLeft w:val="0"/>
      <w:marRight w:val="0"/>
      <w:marTop w:val="0"/>
      <w:marBottom w:val="0"/>
      <w:divBdr>
        <w:top w:val="none" w:sz="0" w:space="0" w:color="auto"/>
        <w:left w:val="none" w:sz="0" w:space="0" w:color="auto"/>
        <w:bottom w:val="none" w:sz="0" w:space="0" w:color="auto"/>
        <w:right w:val="none" w:sz="0" w:space="0" w:color="auto"/>
      </w:divBdr>
    </w:div>
    <w:div w:id="1466922592">
      <w:bodyDiv w:val="1"/>
      <w:marLeft w:val="0"/>
      <w:marRight w:val="0"/>
      <w:marTop w:val="0"/>
      <w:marBottom w:val="0"/>
      <w:divBdr>
        <w:top w:val="none" w:sz="0" w:space="0" w:color="auto"/>
        <w:left w:val="none" w:sz="0" w:space="0" w:color="auto"/>
        <w:bottom w:val="none" w:sz="0" w:space="0" w:color="auto"/>
        <w:right w:val="none" w:sz="0" w:space="0" w:color="auto"/>
      </w:divBdr>
    </w:div>
    <w:div w:id="1492525444">
      <w:bodyDiv w:val="1"/>
      <w:marLeft w:val="0"/>
      <w:marRight w:val="0"/>
      <w:marTop w:val="0"/>
      <w:marBottom w:val="0"/>
      <w:divBdr>
        <w:top w:val="none" w:sz="0" w:space="0" w:color="auto"/>
        <w:left w:val="none" w:sz="0" w:space="0" w:color="auto"/>
        <w:bottom w:val="none" w:sz="0" w:space="0" w:color="auto"/>
        <w:right w:val="none" w:sz="0" w:space="0" w:color="auto"/>
      </w:divBdr>
    </w:div>
    <w:div w:id="1504739017">
      <w:bodyDiv w:val="1"/>
      <w:marLeft w:val="0"/>
      <w:marRight w:val="0"/>
      <w:marTop w:val="0"/>
      <w:marBottom w:val="0"/>
      <w:divBdr>
        <w:top w:val="none" w:sz="0" w:space="0" w:color="auto"/>
        <w:left w:val="none" w:sz="0" w:space="0" w:color="auto"/>
        <w:bottom w:val="none" w:sz="0" w:space="0" w:color="auto"/>
        <w:right w:val="none" w:sz="0" w:space="0" w:color="auto"/>
      </w:divBdr>
    </w:div>
    <w:div w:id="1507939521">
      <w:bodyDiv w:val="1"/>
      <w:marLeft w:val="0"/>
      <w:marRight w:val="0"/>
      <w:marTop w:val="0"/>
      <w:marBottom w:val="0"/>
      <w:divBdr>
        <w:top w:val="none" w:sz="0" w:space="0" w:color="auto"/>
        <w:left w:val="none" w:sz="0" w:space="0" w:color="auto"/>
        <w:bottom w:val="none" w:sz="0" w:space="0" w:color="auto"/>
        <w:right w:val="none" w:sz="0" w:space="0" w:color="auto"/>
      </w:divBdr>
    </w:div>
    <w:div w:id="1516772625">
      <w:bodyDiv w:val="1"/>
      <w:marLeft w:val="0"/>
      <w:marRight w:val="0"/>
      <w:marTop w:val="0"/>
      <w:marBottom w:val="0"/>
      <w:divBdr>
        <w:top w:val="none" w:sz="0" w:space="0" w:color="auto"/>
        <w:left w:val="none" w:sz="0" w:space="0" w:color="auto"/>
        <w:bottom w:val="none" w:sz="0" w:space="0" w:color="auto"/>
        <w:right w:val="none" w:sz="0" w:space="0" w:color="auto"/>
      </w:divBdr>
    </w:div>
    <w:div w:id="1525942504">
      <w:bodyDiv w:val="1"/>
      <w:marLeft w:val="0"/>
      <w:marRight w:val="0"/>
      <w:marTop w:val="0"/>
      <w:marBottom w:val="0"/>
      <w:divBdr>
        <w:top w:val="none" w:sz="0" w:space="0" w:color="auto"/>
        <w:left w:val="none" w:sz="0" w:space="0" w:color="auto"/>
        <w:bottom w:val="none" w:sz="0" w:space="0" w:color="auto"/>
        <w:right w:val="none" w:sz="0" w:space="0" w:color="auto"/>
      </w:divBdr>
    </w:div>
    <w:div w:id="1530529486">
      <w:bodyDiv w:val="1"/>
      <w:marLeft w:val="0"/>
      <w:marRight w:val="0"/>
      <w:marTop w:val="0"/>
      <w:marBottom w:val="0"/>
      <w:divBdr>
        <w:top w:val="none" w:sz="0" w:space="0" w:color="auto"/>
        <w:left w:val="none" w:sz="0" w:space="0" w:color="auto"/>
        <w:bottom w:val="none" w:sz="0" w:space="0" w:color="auto"/>
        <w:right w:val="none" w:sz="0" w:space="0" w:color="auto"/>
      </w:divBdr>
    </w:div>
    <w:div w:id="1547982767">
      <w:bodyDiv w:val="1"/>
      <w:marLeft w:val="0"/>
      <w:marRight w:val="0"/>
      <w:marTop w:val="0"/>
      <w:marBottom w:val="0"/>
      <w:divBdr>
        <w:top w:val="none" w:sz="0" w:space="0" w:color="auto"/>
        <w:left w:val="none" w:sz="0" w:space="0" w:color="auto"/>
        <w:bottom w:val="none" w:sz="0" w:space="0" w:color="auto"/>
        <w:right w:val="none" w:sz="0" w:space="0" w:color="auto"/>
      </w:divBdr>
    </w:div>
    <w:div w:id="1571505685">
      <w:bodyDiv w:val="1"/>
      <w:marLeft w:val="0"/>
      <w:marRight w:val="0"/>
      <w:marTop w:val="0"/>
      <w:marBottom w:val="0"/>
      <w:divBdr>
        <w:top w:val="none" w:sz="0" w:space="0" w:color="auto"/>
        <w:left w:val="none" w:sz="0" w:space="0" w:color="auto"/>
        <w:bottom w:val="none" w:sz="0" w:space="0" w:color="auto"/>
        <w:right w:val="none" w:sz="0" w:space="0" w:color="auto"/>
      </w:divBdr>
    </w:div>
    <w:div w:id="1572034784">
      <w:bodyDiv w:val="1"/>
      <w:marLeft w:val="0"/>
      <w:marRight w:val="0"/>
      <w:marTop w:val="0"/>
      <w:marBottom w:val="0"/>
      <w:divBdr>
        <w:top w:val="none" w:sz="0" w:space="0" w:color="auto"/>
        <w:left w:val="none" w:sz="0" w:space="0" w:color="auto"/>
        <w:bottom w:val="none" w:sz="0" w:space="0" w:color="auto"/>
        <w:right w:val="none" w:sz="0" w:space="0" w:color="auto"/>
      </w:divBdr>
    </w:div>
    <w:div w:id="1574975139">
      <w:bodyDiv w:val="1"/>
      <w:marLeft w:val="0"/>
      <w:marRight w:val="0"/>
      <w:marTop w:val="0"/>
      <w:marBottom w:val="0"/>
      <w:divBdr>
        <w:top w:val="none" w:sz="0" w:space="0" w:color="auto"/>
        <w:left w:val="none" w:sz="0" w:space="0" w:color="auto"/>
        <w:bottom w:val="none" w:sz="0" w:space="0" w:color="auto"/>
        <w:right w:val="none" w:sz="0" w:space="0" w:color="auto"/>
      </w:divBdr>
    </w:div>
    <w:div w:id="1577276145">
      <w:bodyDiv w:val="1"/>
      <w:marLeft w:val="0"/>
      <w:marRight w:val="0"/>
      <w:marTop w:val="0"/>
      <w:marBottom w:val="0"/>
      <w:divBdr>
        <w:top w:val="none" w:sz="0" w:space="0" w:color="auto"/>
        <w:left w:val="none" w:sz="0" w:space="0" w:color="auto"/>
        <w:bottom w:val="none" w:sz="0" w:space="0" w:color="auto"/>
        <w:right w:val="none" w:sz="0" w:space="0" w:color="auto"/>
      </w:divBdr>
    </w:div>
    <w:div w:id="1580752899">
      <w:bodyDiv w:val="1"/>
      <w:marLeft w:val="0"/>
      <w:marRight w:val="0"/>
      <w:marTop w:val="0"/>
      <w:marBottom w:val="0"/>
      <w:divBdr>
        <w:top w:val="none" w:sz="0" w:space="0" w:color="auto"/>
        <w:left w:val="none" w:sz="0" w:space="0" w:color="auto"/>
        <w:bottom w:val="none" w:sz="0" w:space="0" w:color="auto"/>
        <w:right w:val="none" w:sz="0" w:space="0" w:color="auto"/>
      </w:divBdr>
    </w:div>
    <w:div w:id="1599606981">
      <w:bodyDiv w:val="1"/>
      <w:marLeft w:val="0"/>
      <w:marRight w:val="0"/>
      <w:marTop w:val="0"/>
      <w:marBottom w:val="0"/>
      <w:divBdr>
        <w:top w:val="none" w:sz="0" w:space="0" w:color="auto"/>
        <w:left w:val="none" w:sz="0" w:space="0" w:color="auto"/>
        <w:bottom w:val="none" w:sz="0" w:space="0" w:color="auto"/>
        <w:right w:val="none" w:sz="0" w:space="0" w:color="auto"/>
      </w:divBdr>
    </w:div>
    <w:div w:id="1637948531">
      <w:bodyDiv w:val="1"/>
      <w:marLeft w:val="0"/>
      <w:marRight w:val="0"/>
      <w:marTop w:val="0"/>
      <w:marBottom w:val="0"/>
      <w:divBdr>
        <w:top w:val="none" w:sz="0" w:space="0" w:color="auto"/>
        <w:left w:val="none" w:sz="0" w:space="0" w:color="auto"/>
        <w:bottom w:val="none" w:sz="0" w:space="0" w:color="auto"/>
        <w:right w:val="none" w:sz="0" w:space="0" w:color="auto"/>
      </w:divBdr>
    </w:div>
    <w:div w:id="1639534908">
      <w:bodyDiv w:val="1"/>
      <w:marLeft w:val="0"/>
      <w:marRight w:val="0"/>
      <w:marTop w:val="0"/>
      <w:marBottom w:val="0"/>
      <w:divBdr>
        <w:top w:val="none" w:sz="0" w:space="0" w:color="auto"/>
        <w:left w:val="none" w:sz="0" w:space="0" w:color="auto"/>
        <w:bottom w:val="none" w:sz="0" w:space="0" w:color="auto"/>
        <w:right w:val="none" w:sz="0" w:space="0" w:color="auto"/>
      </w:divBdr>
    </w:div>
    <w:div w:id="1651985282">
      <w:bodyDiv w:val="1"/>
      <w:marLeft w:val="0"/>
      <w:marRight w:val="0"/>
      <w:marTop w:val="0"/>
      <w:marBottom w:val="0"/>
      <w:divBdr>
        <w:top w:val="none" w:sz="0" w:space="0" w:color="auto"/>
        <w:left w:val="none" w:sz="0" w:space="0" w:color="auto"/>
        <w:bottom w:val="none" w:sz="0" w:space="0" w:color="auto"/>
        <w:right w:val="none" w:sz="0" w:space="0" w:color="auto"/>
      </w:divBdr>
    </w:div>
    <w:div w:id="1666936758">
      <w:bodyDiv w:val="1"/>
      <w:marLeft w:val="0"/>
      <w:marRight w:val="0"/>
      <w:marTop w:val="0"/>
      <w:marBottom w:val="0"/>
      <w:divBdr>
        <w:top w:val="none" w:sz="0" w:space="0" w:color="auto"/>
        <w:left w:val="none" w:sz="0" w:space="0" w:color="auto"/>
        <w:bottom w:val="none" w:sz="0" w:space="0" w:color="auto"/>
        <w:right w:val="none" w:sz="0" w:space="0" w:color="auto"/>
      </w:divBdr>
    </w:div>
    <w:div w:id="1691757745">
      <w:bodyDiv w:val="1"/>
      <w:marLeft w:val="0"/>
      <w:marRight w:val="0"/>
      <w:marTop w:val="0"/>
      <w:marBottom w:val="0"/>
      <w:divBdr>
        <w:top w:val="none" w:sz="0" w:space="0" w:color="auto"/>
        <w:left w:val="none" w:sz="0" w:space="0" w:color="auto"/>
        <w:bottom w:val="none" w:sz="0" w:space="0" w:color="auto"/>
        <w:right w:val="none" w:sz="0" w:space="0" w:color="auto"/>
      </w:divBdr>
    </w:div>
    <w:div w:id="1708293697">
      <w:bodyDiv w:val="1"/>
      <w:marLeft w:val="0"/>
      <w:marRight w:val="0"/>
      <w:marTop w:val="0"/>
      <w:marBottom w:val="0"/>
      <w:divBdr>
        <w:top w:val="none" w:sz="0" w:space="0" w:color="auto"/>
        <w:left w:val="none" w:sz="0" w:space="0" w:color="auto"/>
        <w:bottom w:val="none" w:sz="0" w:space="0" w:color="auto"/>
        <w:right w:val="none" w:sz="0" w:space="0" w:color="auto"/>
      </w:divBdr>
    </w:div>
    <w:div w:id="1720014493">
      <w:bodyDiv w:val="1"/>
      <w:marLeft w:val="0"/>
      <w:marRight w:val="0"/>
      <w:marTop w:val="0"/>
      <w:marBottom w:val="0"/>
      <w:divBdr>
        <w:top w:val="none" w:sz="0" w:space="0" w:color="auto"/>
        <w:left w:val="none" w:sz="0" w:space="0" w:color="auto"/>
        <w:bottom w:val="none" w:sz="0" w:space="0" w:color="auto"/>
        <w:right w:val="none" w:sz="0" w:space="0" w:color="auto"/>
      </w:divBdr>
    </w:div>
    <w:div w:id="1727072084">
      <w:bodyDiv w:val="1"/>
      <w:marLeft w:val="0"/>
      <w:marRight w:val="0"/>
      <w:marTop w:val="0"/>
      <w:marBottom w:val="0"/>
      <w:divBdr>
        <w:top w:val="none" w:sz="0" w:space="0" w:color="auto"/>
        <w:left w:val="none" w:sz="0" w:space="0" w:color="auto"/>
        <w:bottom w:val="none" w:sz="0" w:space="0" w:color="auto"/>
        <w:right w:val="none" w:sz="0" w:space="0" w:color="auto"/>
      </w:divBdr>
    </w:div>
    <w:div w:id="1735812198">
      <w:bodyDiv w:val="1"/>
      <w:marLeft w:val="0"/>
      <w:marRight w:val="0"/>
      <w:marTop w:val="0"/>
      <w:marBottom w:val="0"/>
      <w:divBdr>
        <w:top w:val="none" w:sz="0" w:space="0" w:color="auto"/>
        <w:left w:val="none" w:sz="0" w:space="0" w:color="auto"/>
        <w:bottom w:val="none" w:sz="0" w:space="0" w:color="auto"/>
        <w:right w:val="none" w:sz="0" w:space="0" w:color="auto"/>
      </w:divBdr>
    </w:div>
    <w:div w:id="1743143175">
      <w:bodyDiv w:val="1"/>
      <w:marLeft w:val="0"/>
      <w:marRight w:val="0"/>
      <w:marTop w:val="0"/>
      <w:marBottom w:val="0"/>
      <w:divBdr>
        <w:top w:val="none" w:sz="0" w:space="0" w:color="auto"/>
        <w:left w:val="none" w:sz="0" w:space="0" w:color="auto"/>
        <w:bottom w:val="none" w:sz="0" w:space="0" w:color="auto"/>
        <w:right w:val="none" w:sz="0" w:space="0" w:color="auto"/>
      </w:divBdr>
    </w:div>
    <w:div w:id="1779137560">
      <w:bodyDiv w:val="1"/>
      <w:marLeft w:val="0"/>
      <w:marRight w:val="0"/>
      <w:marTop w:val="0"/>
      <w:marBottom w:val="0"/>
      <w:divBdr>
        <w:top w:val="none" w:sz="0" w:space="0" w:color="auto"/>
        <w:left w:val="none" w:sz="0" w:space="0" w:color="auto"/>
        <w:bottom w:val="none" w:sz="0" w:space="0" w:color="auto"/>
        <w:right w:val="none" w:sz="0" w:space="0" w:color="auto"/>
      </w:divBdr>
    </w:div>
    <w:div w:id="1782604263">
      <w:bodyDiv w:val="1"/>
      <w:marLeft w:val="0"/>
      <w:marRight w:val="0"/>
      <w:marTop w:val="0"/>
      <w:marBottom w:val="0"/>
      <w:divBdr>
        <w:top w:val="none" w:sz="0" w:space="0" w:color="auto"/>
        <w:left w:val="none" w:sz="0" w:space="0" w:color="auto"/>
        <w:bottom w:val="none" w:sz="0" w:space="0" w:color="auto"/>
        <w:right w:val="none" w:sz="0" w:space="0" w:color="auto"/>
      </w:divBdr>
    </w:div>
    <w:div w:id="1821189691">
      <w:bodyDiv w:val="1"/>
      <w:marLeft w:val="0"/>
      <w:marRight w:val="0"/>
      <w:marTop w:val="0"/>
      <w:marBottom w:val="0"/>
      <w:divBdr>
        <w:top w:val="none" w:sz="0" w:space="0" w:color="auto"/>
        <w:left w:val="none" w:sz="0" w:space="0" w:color="auto"/>
        <w:bottom w:val="none" w:sz="0" w:space="0" w:color="auto"/>
        <w:right w:val="none" w:sz="0" w:space="0" w:color="auto"/>
      </w:divBdr>
    </w:div>
    <w:div w:id="1852983669">
      <w:bodyDiv w:val="1"/>
      <w:marLeft w:val="0"/>
      <w:marRight w:val="0"/>
      <w:marTop w:val="0"/>
      <w:marBottom w:val="0"/>
      <w:divBdr>
        <w:top w:val="none" w:sz="0" w:space="0" w:color="auto"/>
        <w:left w:val="none" w:sz="0" w:space="0" w:color="auto"/>
        <w:bottom w:val="none" w:sz="0" w:space="0" w:color="auto"/>
        <w:right w:val="none" w:sz="0" w:space="0" w:color="auto"/>
      </w:divBdr>
    </w:div>
    <w:div w:id="1864787533">
      <w:bodyDiv w:val="1"/>
      <w:marLeft w:val="0"/>
      <w:marRight w:val="0"/>
      <w:marTop w:val="0"/>
      <w:marBottom w:val="0"/>
      <w:divBdr>
        <w:top w:val="none" w:sz="0" w:space="0" w:color="auto"/>
        <w:left w:val="none" w:sz="0" w:space="0" w:color="auto"/>
        <w:bottom w:val="none" w:sz="0" w:space="0" w:color="auto"/>
        <w:right w:val="none" w:sz="0" w:space="0" w:color="auto"/>
      </w:divBdr>
    </w:div>
    <w:div w:id="1867402622">
      <w:bodyDiv w:val="1"/>
      <w:marLeft w:val="0"/>
      <w:marRight w:val="0"/>
      <w:marTop w:val="0"/>
      <w:marBottom w:val="0"/>
      <w:divBdr>
        <w:top w:val="none" w:sz="0" w:space="0" w:color="auto"/>
        <w:left w:val="none" w:sz="0" w:space="0" w:color="auto"/>
        <w:bottom w:val="none" w:sz="0" w:space="0" w:color="auto"/>
        <w:right w:val="none" w:sz="0" w:space="0" w:color="auto"/>
      </w:divBdr>
    </w:div>
    <w:div w:id="1868522636">
      <w:bodyDiv w:val="1"/>
      <w:marLeft w:val="0"/>
      <w:marRight w:val="0"/>
      <w:marTop w:val="0"/>
      <w:marBottom w:val="0"/>
      <w:divBdr>
        <w:top w:val="none" w:sz="0" w:space="0" w:color="auto"/>
        <w:left w:val="none" w:sz="0" w:space="0" w:color="auto"/>
        <w:bottom w:val="none" w:sz="0" w:space="0" w:color="auto"/>
        <w:right w:val="none" w:sz="0" w:space="0" w:color="auto"/>
      </w:divBdr>
    </w:div>
    <w:div w:id="1871142930">
      <w:bodyDiv w:val="1"/>
      <w:marLeft w:val="0"/>
      <w:marRight w:val="0"/>
      <w:marTop w:val="0"/>
      <w:marBottom w:val="0"/>
      <w:divBdr>
        <w:top w:val="none" w:sz="0" w:space="0" w:color="auto"/>
        <w:left w:val="none" w:sz="0" w:space="0" w:color="auto"/>
        <w:bottom w:val="none" w:sz="0" w:space="0" w:color="auto"/>
        <w:right w:val="none" w:sz="0" w:space="0" w:color="auto"/>
      </w:divBdr>
    </w:div>
    <w:div w:id="1873375617">
      <w:bodyDiv w:val="1"/>
      <w:marLeft w:val="0"/>
      <w:marRight w:val="0"/>
      <w:marTop w:val="0"/>
      <w:marBottom w:val="0"/>
      <w:divBdr>
        <w:top w:val="none" w:sz="0" w:space="0" w:color="auto"/>
        <w:left w:val="none" w:sz="0" w:space="0" w:color="auto"/>
        <w:bottom w:val="none" w:sz="0" w:space="0" w:color="auto"/>
        <w:right w:val="none" w:sz="0" w:space="0" w:color="auto"/>
      </w:divBdr>
    </w:div>
    <w:div w:id="1917939281">
      <w:bodyDiv w:val="1"/>
      <w:marLeft w:val="0"/>
      <w:marRight w:val="0"/>
      <w:marTop w:val="0"/>
      <w:marBottom w:val="0"/>
      <w:divBdr>
        <w:top w:val="none" w:sz="0" w:space="0" w:color="auto"/>
        <w:left w:val="none" w:sz="0" w:space="0" w:color="auto"/>
        <w:bottom w:val="none" w:sz="0" w:space="0" w:color="auto"/>
        <w:right w:val="none" w:sz="0" w:space="0" w:color="auto"/>
      </w:divBdr>
    </w:div>
    <w:div w:id="1921212262">
      <w:bodyDiv w:val="1"/>
      <w:marLeft w:val="0"/>
      <w:marRight w:val="0"/>
      <w:marTop w:val="0"/>
      <w:marBottom w:val="0"/>
      <w:divBdr>
        <w:top w:val="none" w:sz="0" w:space="0" w:color="auto"/>
        <w:left w:val="none" w:sz="0" w:space="0" w:color="auto"/>
        <w:bottom w:val="none" w:sz="0" w:space="0" w:color="auto"/>
        <w:right w:val="none" w:sz="0" w:space="0" w:color="auto"/>
      </w:divBdr>
    </w:div>
    <w:div w:id="1922522765">
      <w:bodyDiv w:val="1"/>
      <w:marLeft w:val="0"/>
      <w:marRight w:val="0"/>
      <w:marTop w:val="0"/>
      <w:marBottom w:val="0"/>
      <w:divBdr>
        <w:top w:val="none" w:sz="0" w:space="0" w:color="auto"/>
        <w:left w:val="none" w:sz="0" w:space="0" w:color="auto"/>
        <w:bottom w:val="none" w:sz="0" w:space="0" w:color="auto"/>
        <w:right w:val="none" w:sz="0" w:space="0" w:color="auto"/>
      </w:divBdr>
    </w:div>
    <w:div w:id="1942567821">
      <w:bodyDiv w:val="1"/>
      <w:marLeft w:val="0"/>
      <w:marRight w:val="0"/>
      <w:marTop w:val="0"/>
      <w:marBottom w:val="0"/>
      <w:divBdr>
        <w:top w:val="none" w:sz="0" w:space="0" w:color="auto"/>
        <w:left w:val="none" w:sz="0" w:space="0" w:color="auto"/>
        <w:bottom w:val="none" w:sz="0" w:space="0" w:color="auto"/>
        <w:right w:val="none" w:sz="0" w:space="0" w:color="auto"/>
      </w:divBdr>
    </w:div>
    <w:div w:id="1946427465">
      <w:bodyDiv w:val="1"/>
      <w:marLeft w:val="0"/>
      <w:marRight w:val="0"/>
      <w:marTop w:val="0"/>
      <w:marBottom w:val="0"/>
      <w:divBdr>
        <w:top w:val="none" w:sz="0" w:space="0" w:color="auto"/>
        <w:left w:val="none" w:sz="0" w:space="0" w:color="auto"/>
        <w:bottom w:val="none" w:sz="0" w:space="0" w:color="auto"/>
        <w:right w:val="none" w:sz="0" w:space="0" w:color="auto"/>
      </w:divBdr>
    </w:div>
    <w:div w:id="1951937514">
      <w:bodyDiv w:val="1"/>
      <w:marLeft w:val="0"/>
      <w:marRight w:val="0"/>
      <w:marTop w:val="0"/>
      <w:marBottom w:val="0"/>
      <w:divBdr>
        <w:top w:val="none" w:sz="0" w:space="0" w:color="auto"/>
        <w:left w:val="none" w:sz="0" w:space="0" w:color="auto"/>
        <w:bottom w:val="none" w:sz="0" w:space="0" w:color="auto"/>
        <w:right w:val="none" w:sz="0" w:space="0" w:color="auto"/>
      </w:divBdr>
    </w:div>
    <w:div w:id="1955014887">
      <w:bodyDiv w:val="1"/>
      <w:marLeft w:val="0"/>
      <w:marRight w:val="0"/>
      <w:marTop w:val="0"/>
      <w:marBottom w:val="0"/>
      <w:divBdr>
        <w:top w:val="none" w:sz="0" w:space="0" w:color="auto"/>
        <w:left w:val="none" w:sz="0" w:space="0" w:color="auto"/>
        <w:bottom w:val="none" w:sz="0" w:space="0" w:color="auto"/>
        <w:right w:val="none" w:sz="0" w:space="0" w:color="auto"/>
      </w:divBdr>
    </w:div>
    <w:div w:id="1964337252">
      <w:bodyDiv w:val="1"/>
      <w:marLeft w:val="0"/>
      <w:marRight w:val="0"/>
      <w:marTop w:val="0"/>
      <w:marBottom w:val="0"/>
      <w:divBdr>
        <w:top w:val="none" w:sz="0" w:space="0" w:color="auto"/>
        <w:left w:val="none" w:sz="0" w:space="0" w:color="auto"/>
        <w:bottom w:val="none" w:sz="0" w:space="0" w:color="auto"/>
        <w:right w:val="none" w:sz="0" w:space="0" w:color="auto"/>
      </w:divBdr>
    </w:div>
    <w:div w:id="1972129688">
      <w:bodyDiv w:val="1"/>
      <w:marLeft w:val="0"/>
      <w:marRight w:val="0"/>
      <w:marTop w:val="0"/>
      <w:marBottom w:val="0"/>
      <w:divBdr>
        <w:top w:val="none" w:sz="0" w:space="0" w:color="auto"/>
        <w:left w:val="none" w:sz="0" w:space="0" w:color="auto"/>
        <w:bottom w:val="none" w:sz="0" w:space="0" w:color="auto"/>
        <w:right w:val="none" w:sz="0" w:space="0" w:color="auto"/>
      </w:divBdr>
    </w:div>
    <w:div w:id="1972245543">
      <w:bodyDiv w:val="1"/>
      <w:marLeft w:val="0"/>
      <w:marRight w:val="0"/>
      <w:marTop w:val="0"/>
      <w:marBottom w:val="0"/>
      <w:divBdr>
        <w:top w:val="none" w:sz="0" w:space="0" w:color="auto"/>
        <w:left w:val="none" w:sz="0" w:space="0" w:color="auto"/>
        <w:bottom w:val="none" w:sz="0" w:space="0" w:color="auto"/>
        <w:right w:val="none" w:sz="0" w:space="0" w:color="auto"/>
      </w:divBdr>
    </w:div>
    <w:div w:id="1992712292">
      <w:bodyDiv w:val="1"/>
      <w:marLeft w:val="0"/>
      <w:marRight w:val="0"/>
      <w:marTop w:val="0"/>
      <w:marBottom w:val="0"/>
      <w:divBdr>
        <w:top w:val="none" w:sz="0" w:space="0" w:color="auto"/>
        <w:left w:val="none" w:sz="0" w:space="0" w:color="auto"/>
        <w:bottom w:val="none" w:sz="0" w:space="0" w:color="auto"/>
        <w:right w:val="none" w:sz="0" w:space="0" w:color="auto"/>
      </w:divBdr>
    </w:div>
    <w:div w:id="1998915590">
      <w:bodyDiv w:val="1"/>
      <w:marLeft w:val="0"/>
      <w:marRight w:val="0"/>
      <w:marTop w:val="0"/>
      <w:marBottom w:val="0"/>
      <w:divBdr>
        <w:top w:val="none" w:sz="0" w:space="0" w:color="auto"/>
        <w:left w:val="none" w:sz="0" w:space="0" w:color="auto"/>
        <w:bottom w:val="none" w:sz="0" w:space="0" w:color="auto"/>
        <w:right w:val="none" w:sz="0" w:space="0" w:color="auto"/>
      </w:divBdr>
    </w:div>
    <w:div w:id="2023973969">
      <w:bodyDiv w:val="1"/>
      <w:marLeft w:val="0"/>
      <w:marRight w:val="0"/>
      <w:marTop w:val="0"/>
      <w:marBottom w:val="0"/>
      <w:divBdr>
        <w:top w:val="none" w:sz="0" w:space="0" w:color="auto"/>
        <w:left w:val="none" w:sz="0" w:space="0" w:color="auto"/>
        <w:bottom w:val="none" w:sz="0" w:space="0" w:color="auto"/>
        <w:right w:val="none" w:sz="0" w:space="0" w:color="auto"/>
      </w:divBdr>
    </w:div>
    <w:div w:id="2024739521">
      <w:bodyDiv w:val="1"/>
      <w:marLeft w:val="0"/>
      <w:marRight w:val="0"/>
      <w:marTop w:val="0"/>
      <w:marBottom w:val="0"/>
      <w:divBdr>
        <w:top w:val="none" w:sz="0" w:space="0" w:color="auto"/>
        <w:left w:val="none" w:sz="0" w:space="0" w:color="auto"/>
        <w:bottom w:val="none" w:sz="0" w:space="0" w:color="auto"/>
        <w:right w:val="none" w:sz="0" w:space="0" w:color="auto"/>
      </w:divBdr>
    </w:div>
    <w:div w:id="2054042102">
      <w:bodyDiv w:val="1"/>
      <w:marLeft w:val="0"/>
      <w:marRight w:val="0"/>
      <w:marTop w:val="0"/>
      <w:marBottom w:val="0"/>
      <w:divBdr>
        <w:top w:val="none" w:sz="0" w:space="0" w:color="auto"/>
        <w:left w:val="none" w:sz="0" w:space="0" w:color="auto"/>
        <w:bottom w:val="none" w:sz="0" w:space="0" w:color="auto"/>
        <w:right w:val="none" w:sz="0" w:space="0" w:color="auto"/>
      </w:divBdr>
    </w:div>
    <w:div w:id="2077896372">
      <w:bodyDiv w:val="1"/>
      <w:marLeft w:val="0"/>
      <w:marRight w:val="0"/>
      <w:marTop w:val="0"/>
      <w:marBottom w:val="0"/>
      <w:divBdr>
        <w:top w:val="none" w:sz="0" w:space="0" w:color="auto"/>
        <w:left w:val="none" w:sz="0" w:space="0" w:color="auto"/>
        <w:bottom w:val="none" w:sz="0" w:space="0" w:color="auto"/>
        <w:right w:val="none" w:sz="0" w:space="0" w:color="auto"/>
      </w:divBdr>
    </w:div>
    <w:div w:id="2078042655">
      <w:bodyDiv w:val="1"/>
      <w:marLeft w:val="0"/>
      <w:marRight w:val="0"/>
      <w:marTop w:val="0"/>
      <w:marBottom w:val="0"/>
      <w:divBdr>
        <w:top w:val="none" w:sz="0" w:space="0" w:color="auto"/>
        <w:left w:val="none" w:sz="0" w:space="0" w:color="auto"/>
        <w:bottom w:val="none" w:sz="0" w:space="0" w:color="auto"/>
        <w:right w:val="none" w:sz="0" w:space="0" w:color="auto"/>
      </w:divBdr>
    </w:div>
    <w:div w:id="2079160019">
      <w:bodyDiv w:val="1"/>
      <w:marLeft w:val="0"/>
      <w:marRight w:val="0"/>
      <w:marTop w:val="0"/>
      <w:marBottom w:val="0"/>
      <w:divBdr>
        <w:top w:val="none" w:sz="0" w:space="0" w:color="auto"/>
        <w:left w:val="none" w:sz="0" w:space="0" w:color="auto"/>
        <w:bottom w:val="none" w:sz="0" w:space="0" w:color="auto"/>
        <w:right w:val="none" w:sz="0" w:space="0" w:color="auto"/>
      </w:divBdr>
    </w:div>
    <w:div w:id="2120954696">
      <w:bodyDiv w:val="1"/>
      <w:marLeft w:val="0"/>
      <w:marRight w:val="0"/>
      <w:marTop w:val="0"/>
      <w:marBottom w:val="0"/>
      <w:divBdr>
        <w:top w:val="none" w:sz="0" w:space="0" w:color="auto"/>
        <w:left w:val="none" w:sz="0" w:space="0" w:color="auto"/>
        <w:bottom w:val="none" w:sz="0" w:space="0" w:color="auto"/>
        <w:right w:val="none" w:sz="0" w:space="0" w:color="auto"/>
      </w:divBdr>
    </w:div>
    <w:div w:id="213209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ssanvand@tums.ac.ir" TargetMode="External"/><Relationship Id="rId13" Type="http://schemas.openxmlformats.org/officeDocument/2006/relationships/chart" Target="charts/chart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shasanvand@gmail.com" TargetMode="External"/><Relationship Id="rId14"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hp\Desktop\duuuuuust\supply\Dust_&#1588;&#1705;&#1604;%20&#1606;&#1607;&#1575;&#1740;&#174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38477339470801"/>
          <c:y val="4.1716049382716051E-2"/>
          <c:w val="0.83844853547369191"/>
          <c:h val="0.78488086419753089"/>
        </c:manualLayout>
      </c:layout>
      <c:barChart>
        <c:barDir val="col"/>
        <c:grouping val="clustered"/>
        <c:varyColors val="0"/>
        <c:ser>
          <c:idx val="0"/>
          <c:order val="0"/>
          <c:tx>
            <c:strRef>
              <c:f>Yearly!$A$20</c:f>
              <c:strCache>
                <c:ptCount val="1"/>
                <c:pt idx="0">
                  <c:v>Total annual number of SDS hours for all cities</c:v>
                </c:pt>
              </c:strCache>
            </c:strRef>
          </c:tx>
          <c:spPr>
            <a:solidFill>
              <a:schemeClr val="accent1"/>
            </a:solidFill>
            <a:ln>
              <a:noFill/>
            </a:ln>
            <a:effectLst/>
          </c:spPr>
          <c:invertIfNegative val="0"/>
          <c:cat>
            <c:numRef>
              <c:f>Yearly!$B$19:$M$19</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Yearly!$B$20:$M$20</c:f>
              <c:numCache>
                <c:formatCode>0</c:formatCode>
                <c:ptCount val="12"/>
                <c:pt idx="0">
                  <c:v>0</c:v>
                </c:pt>
                <c:pt idx="1">
                  <c:v>0</c:v>
                </c:pt>
                <c:pt idx="2">
                  <c:v>0</c:v>
                </c:pt>
                <c:pt idx="3">
                  <c:v>734.5</c:v>
                </c:pt>
                <c:pt idx="4">
                  <c:v>1200.4285714285713</c:v>
                </c:pt>
                <c:pt idx="5">
                  <c:v>896.42857142857144</c:v>
                </c:pt>
                <c:pt idx="6">
                  <c:v>869.44444444444446</c:v>
                </c:pt>
                <c:pt idx="7">
                  <c:v>910.25</c:v>
                </c:pt>
                <c:pt idx="8">
                  <c:v>1251</c:v>
                </c:pt>
                <c:pt idx="9">
                  <c:v>595.42857142857144</c:v>
                </c:pt>
                <c:pt idx="10">
                  <c:v>627.125</c:v>
                </c:pt>
                <c:pt idx="11">
                  <c:v>1126.7142857142858</c:v>
                </c:pt>
              </c:numCache>
            </c:numRef>
          </c:val>
          <c:extLst>
            <c:ext xmlns:c16="http://schemas.microsoft.com/office/drawing/2014/chart" uri="{C3380CC4-5D6E-409C-BE32-E72D297353CC}">
              <c16:uniqueId val="{00000000-A763-4E77-BB4D-CA37FCF3BF59}"/>
            </c:ext>
          </c:extLst>
        </c:ser>
        <c:dLbls>
          <c:showLegendKey val="0"/>
          <c:showVal val="0"/>
          <c:showCatName val="0"/>
          <c:showSerName val="0"/>
          <c:showPercent val="0"/>
          <c:showBubbleSize val="0"/>
        </c:dLbls>
        <c:gapWidth val="267"/>
        <c:overlap val="-43"/>
        <c:axId val="409549456"/>
        <c:axId val="409528656"/>
      </c:barChart>
      <c:catAx>
        <c:axId val="409549456"/>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r>
                  <a:rPr lang="en-US" sz="1200" baseline="0">
                    <a:solidFill>
                      <a:sysClr val="windowText" lastClr="000000"/>
                    </a:solidFill>
                    <a:latin typeface="Times New Roman" panose="02020603050405020304" pitchFamily="18" charset="0"/>
                    <a:cs typeface="Times New Roman" panose="02020603050405020304" pitchFamily="18" charset="0"/>
                  </a:rPr>
                  <a:t>Year</a:t>
                </a:r>
              </a:p>
            </c:rich>
          </c:tx>
          <c:layout>
            <c:manualLayout>
              <c:xMode val="edge"/>
              <c:yMode val="edge"/>
              <c:x val="0.54119185185185181"/>
              <c:y val="0.9136870370370370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9528656"/>
        <c:crosses val="autoZero"/>
        <c:auto val="1"/>
        <c:lblAlgn val="ctr"/>
        <c:lblOffset val="100"/>
        <c:noMultiLvlLbl val="0"/>
      </c:catAx>
      <c:valAx>
        <c:axId val="409528656"/>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1100" b="1"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rPr>
                  <a:t>Total count of  SDS hours in all cities</a:t>
                </a:r>
                <a:endParaRPr lang="en-US" sz="1100" b="0"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7.0671345469786734E-3"/>
              <c:y val="8.3282439418064444E-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09549456"/>
        <c:crosses val="autoZero"/>
        <c:crossBetween val="between"/>
      </c:valAx>
      <c:spPr>
        <a:pattFill prst="ltDnDiag">
          <a:fgClr>
            <a:schemeClr val="dk1">
              <a:lumMod val="15000"/>
              <a:lumOff val="85000"/>
            </a:schemeClr>
          </a:fgClr>
          <a:bgClr>
            <a:schemeClr val="lt1"/>
          </a:bgClr>
        </a:pattFill>
        <a:ln>
          <a:solidFill>
            <a:schemeClr val="tx1"/>
          </a:solid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730702759133323"/>
          <c:y val="4.4918893996031904E-2"/>
          <c:w val="0.87091409778977924"/>
          <c:h val="0.76590663336667619"/>
        </c:manualLayout>
      </c:layout>
      <c:barChart>
        <c:barDir val="col"/>
        <c:grouping val="clustered"/>
        <c:varyColors val="0"/>
        <c:ser>
          <c:idx val="0"/>
          <c:order val="0"/>
          <c:tx>
            <c:strRef>
              <c:f>Dayly!$A$20</c:f>
              <c:strCache>
                <c:ptCount val="1"/>
                <c:pt idx="0">
                  <c:v>Total annual average of SDS days for all cities</c:v>
                </c:pt>
              </c:strCache>
            </c:strRef>
          </c:tx>
          <c:spPr>
            <a:solidFill>
              <a:schemeClr val="accent1"/>
            </a:solidFill>
            <a:ln>
              <a:noFill/>
            </a:ln>
            <a:effectLst/>
          </c:spPr>
          <c:invertIfNegative val="0"/>
          <c:cat>
            <c:numRef>
              <c:f>Dayly!$B$19:$M$19</c:f>
              <c:numCache>
                <c:formatCode>0</c:formatCode>
                <c:ptCount val="12"/>
                <c:pt idx="0">
                  <c:v>2011</c:v>
                </c:pt>
                <c:pt idx="1">
                  <c:v>2012</c:v>
                </c:pt>
                <c:pt idx="2">
                  <c:v>2013</c:v>
                </c:pt>
                <c:pt idx="3">
                  <c:v>2014</c:v>
                </c:pt>
                <c:pt idx="4">
                  <c:v>2015</c:v>
                </c:pt>
                <c:pt idx="5">
                  <c:v>2016</c:v>
                </c:pt>
                <c:pt idx="6">
                  <c:v>2017</c:v>
                </c:pt>
                <c:pt idx="7">
                  <c:v>2018</c:v>
                </c:pt>
                <c:pt idx="8">
                  <c:v>2019</c:v>
                </c:pt>
                <c:pt idx="9">
                  <c:v>2020</c:v>
                </c:pt>
                <c:pt idx="10">
                  <c:v>2021</c:v>
                </c:pt>
                <c:pt idx="11">
                  <c:v>2022</c:v>
                </c:pt>
              </c:numCache>
            </c:numRef>
          </c:cat>
          <c:val>
            <c:numRef>
              <c:f>Dayly!$B$20:$M$20</c:f>
              <c:numCache>
                <c:formatCode>0</c:formatCode>
                <c:ptCount val="12"/>
                <c:pt idx="0">
                  <c:v>0</c:v>
                </c:pt>
                <c:pt idx="1">
                  <c:v>0</c:v>
                </c:pt>
                <c:pt idx="2">
                  <c:v>0</c:v>
                </c:pt>
                <c:pt idx="3">
                  <c:v>5.5</c:v>
                </c:pt>
                <c:pt idx="4">
                  <c:v>9.5714285714285712</c:v>
                </c:pt>
                <c:pt idx="5">
                  <c:v>10.285714285714286</c:v>
                </c:pt>
                <c:pt idx="6">
                  <c:v>7.7777777777777777</c:v>
                </c:pt>
                <c:pt idx="7">
                  <c:v>10.75</c:v>
                </c:pt>
                <c:pt idx="8">
                  <c:v>9.5714285714285712</c:v>
                </c:pt>
                <c:pt idx="9">
                  <c:v>3.5714285714285716</c:v>
                </c:pt>
                <c:pt idx="10">
                  <c:v>4.75</c:v>
                </c:pt>
                <c:pt idx="11">
                  <c:v>10.285714285714286</c:v>
                </c:pt>
              </c:numCache>
            </c:numRef>
          </c:val>
          <c:extLst>
            <c:ext xmlns:c16="http://schemas.microsoft.com/office/drawing/2014/chart" uri="{C3380CC4-5D6E-409C-BE32-E72D297353CC}">
              <c16:uniqueId val="{00000000-FEF1-4E9F-AAFB-965668AB35F5}"/>
            </c:ext>
          </c:extLst>
        </c:ser>
        <c:dLbls>
          <c:showLegendKey val="0"/>
          <c:showVal val="0"/>
          <c:showCatName val="0"/>
          <c:showSerName val="0"/>
          <c:showPercent val="0"/>
          <c:showBubbleSize val="0"/>
        </c:dLbls>
        <c:gapWidth val="267"/>
        <c:overlap val="-43"/>
        <c:axId val="466701424"/>
        <c:axId val="466696848"/>
      </c:barChart>
      <c:catAx>
        <c:axId val="46670142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baseline="0">
                    <a:latin typeface="Times New Roman" panose="02020603050405020304" pitchFamily="18" charset="0"/>
                    <a:cs typeface="Times New Roman" panose="02020603050405020304" pitchFamily="18" charset="0"/>
                  </a:rPr>
                  <a:t>Year</a:t>
                </a:r>
              </a:p>
            </c:rich>
          </c:tx>
          <c:layout>
            <c:manualLayout>
              <c:xMode val="edge"/>
              <c:yMode val="edge"/>
              <c:x val="0.51645991367631516"/>
              <c:y val="0.8940393651557568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1"/>
        <c:majorTickMark val="none"/>
        <c:minorTickMark val="out"/>
        <c:tickLblPos val="nextTo"/>
        <c:spPr>
          <a:noFill/>
          <a:ln w="9525" cap="flat" cmpd="sng" algn="ctr">
            <a:solidFill>
              <a:schemeClr val="tx1">
                <a:alpha val="97000"/>
              </a:schemeClr>
            </a:solidFill>
            <a:round/>
          </a:ln>
          <a:effectLst/>
        </c:spPr>
        <c:txPr>
          <a:bodyPr rot="-60000000" spcFirstLastPara="1" vertOverflow="ellipsis" vert="horz" wrap="square" anchor="ctr" anchorCtr="1"/>
          <a:lstStyle/>
          <a:p>
            <a:pPr>
              <a:defRPr sz="1200" b="1" i="0" u="none" strike="noStrike" kern="1200" cap="none" spc="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6696848"/>
        <c:crosses val="autoZero"/>
        <c:auto val="1"/>
        <c:lblAlgn val="ctr"/>
        <c:lblOffset val="100"/>
        <c:noMultiLvlLbl val="0"/>
      </c:catAx>
      <c:valAx>
        <c:axId val="466696848"/>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Zar-s" pitchFamily="2" charset="0"/>
                    <a:ea typeface="+mn-ea"/>
                    <a:cs typeface="B Nazanin" panose="00000400000000000000" pitchFamily="2" charset="-78"/>
                  </a:defRPr>
                </a:pPr>
                <a:r>
                  <a:rPr lang="en-US" sz="1100" b="1"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rPr>
                  <a:t>Total count of  SDS days in all cities</a:t>
                </a:r>
                <a:endParaRPr lang="en-US" sz="1100" b="0" i="0" u="none" strike="noStrike" kern="1200" cap="none" baseline="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7.6561845791763717E-3"/>
              <c:y val="6.6211894871770163E-2"/>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Zar-s" pitchFamily="2" charset="0"/>
                  <a:ea typeface="+mn-ea"/>
                  <a:cs typeface="B Nazanin" panose="00000400000000000000" pitchFamily="2" charset="-78"/>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66701424"/>
        <c:crosses val="autoZero"/>
        <c:crossBetween val="between"/>
      </c:valAx>
      <c:spPr>
        <a:pattFill prst="ltDnDiag">
          <a:fgClr>
            <a:schemeClr val="dk1">
              <a:lumMod val="15000"/>
              <a:lumOff val="85000"/>
            </a:schemeClr>
          </a:fgClr>
          <a:bgClr>
            <a:schemeClr val="lt1"/>
          </a:bgClr>
        </a:pattFill>
        <a:ln>
          <a:solidFill>
            <a:schemeClr val="tx1"/>
          </a:solid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sz="1200" b="1" i="0" baseline="0">
          <a:solidFill>
            <a:sysClr val="windowText" lastClr="000000"/>
          </a:solidFill>
          <a:latin typeface="Zar-s" pitchFamily="2" charset="0"/>
          <a:cs typeface="B Nazanin" panose="00000400000000000000" pitchFamily="2" charset="-78"/>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0.37626</cdr:x>
      <cdr:y>0.15181</cdr:y>
    </cdr:from>
    <cdr:to>
      <cdr:x>0.44673</cdr:x>
      <cdr:y>0.41382</cdr:y>
    </cdr:to>
    <cdr:cxnSp macro="">
      <cdr:nvCxnSpPr>
        <cdr:cNvPr id="3" name="Straight Connector 2">
          <a:extLst xmlns:a="http://schemas.openxmlformats.org/drawingml/2006/main">
            <a:ext uri="{FF2B5EF4-FFF2-40B4-BE49-F238E27FC236}">
              <a16:creationId xmlns:a16="http://schemas.microsoft.com/office/drawing/2014/main" id="{42337050-C9E5-41C3-B51C-C57A092D4B0A}"/>
            </a:ext>
          </a:extLst>
        </cdr:cNvPr>
        <cdr:cNvCxnSpPr/>
      </cdr:nvCxnSpPr>
      <cdr:spPr>
        <a:xfrm xmlns:a="http://schemas.openxmlformats.org/drawingml/2006/main" flipV="1">
          <a:off x="2030486" y="492692"/>
          <a:ext cx="380244" cy="850354"/>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0.87443</cdr:x>
      <cdr:y>0.19434</cdr:y>
    </cdr:from>
    <cdr:to>
      <cdr:x>0.94196</cdr:x>
      <cdr:y>0.47846</cdr:y>
    </cdr:to>
    <cdr:cxnSp macro="">
      <cdr:nvCxnSpPr>
        <cdr:cNvPr id="5" name="Straight Connector 4">
          <a:extLst xmlns:a="http://schemas.openxmlformats.org/drawingml/2006/main">
            <a:ext uri="{FF2B5EF4-FFF2-40B4-BE49-F238E27FC236}">
              <a16:creationId xmlns:a16="http://schemas.microsoft.com/office/drawing/2014/main" id="{1659D2E4-86F5-4305-BDC3-955374D6B8BC}"/>
            </a:ext>
          </a:extLst>
        </cdr:cNvPr>
        <cdr:cNvCxnSpPr/>
      </cdr:nvCxnSpPr>
      <cdr:spPr>
        <a:xfrm xmlns:a="http://schemas.openxmlformats.org/drawingml/2006/main" flipH="1">
          <a:off x="4718817" y="630736"/>
          <a:ext cx="364435" cy="922130"/>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0.44775</cdr:x>
      <cdr:y>0.15521</cdr:y>
    </cdr:from>
    <cdr:to>
      <cdr:x>0.5204</cdr:x>
      <cdr:y>0.32534</cdr:y>
    </cdr:to>
    <cdr:cxnSp macro="">
      <cdr:nvCxnSpPr>
        <cdr:cNvPr id="7" name="Straight Connector 6">
          <a:extLst xmlns:a="http://schemas.openxmlformats.org/drawingml/2006/main">
            <a:ext uri="{FF2B5EF4-FFF2-40B4-BE49-F238E27FC236}">
              <a16:creationId xmlns:a16="http://schemas.microsoft.com/office/drawing/2014/main" id="{928D93D5-9D23-4BEE-AACD-095EFD9D2FEF}"/>
            </a:ext>
          </a:extLst>
        </cdr:cNvPr>
        <cdr:cNvCxnSpPr/>
      </cdr:nvCxnSpPr>
      <cdr:spPr>
        <a:xfrm xmlns:a="http://schemas.openxmlformats.org/drawingml/2006/main">
          <a:off x="2416252" y="503736"/>
          <a:ext cx="392043" cy="552174"/>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0.79987</cdr:x>
      <cdr:y>0.47336</cdr:y>
    </cdr:from>
    <cdr:to>
      <cdr:x>0.87238</cdr:x>
      <cdr:y>0.49548</cdr:y>
    </cdr:to>
    <cdr:cxnSp macro="">
      <cdr:nvCxnSpPr>
        <cdr:cNvPr id="9" name="Straight Connector 8">
          <a:extLst xmlns:a="http://schemas.openxmlformats.org/drawingml/2006/main">
            <a:ext uri="{FF2B5EF4-FFF2-40B4-BE49-F238E27FC236}">
              <a16:creationId xmlns:a16="http://schemas.microsoft.com/office/drawing/2014/main" id="{DA2F8D37-4955-4246-8E1A-C5CFD745CEAB}"/>
            </a:ext>
          </a:extLst>
        </cdr:cNvPr>
        <cdr:cNvCxnSpPr/>
      </cdr:nvCxnSpPr>
      <cdr:spPr>
        <a:xfrm xmlns:a="http://schemas.openxmlformats.org/drawingml/2006/main" flipH="1">
          <a:off x="4316459" y="1536301"/>
          <a:ext cx="391314" cy="71790"/>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0.5204</cdr:x>
      <cdr:y>0.32194</cdr:y>
    </cdr:from>
    <cdr:to>
      <cdr:x>0.58691</cdr:x>
      <cdr:y>0.34066</cdr:y>
    </cdr:to>
    <cdr:cxnSp macro="">
      <cdr:nvCxnSpPr>
        <cdr:cNvPr id="11" name="Straight Connector 10">
          <a:extLst xmlns:a="http://schemas.openxmlformats.org/drawingml/2006/main">
            <a:ext uri="{FF2B5EF4-FFF2-40B4-BE49-F238E27FC236}">
              <a16:creationId xmlns:a16="http://schemas.microsoft.com/office/drawing/2014/main" id="{08A599CA-1B63-4E7E-BF95-35DF400BB285}"/>
            </a:ext>
          </a:extLst>
        </cdr:cNvPr>
        <cdr:cNvCxnSpPr/>
      </cdr:nvCxnSpPr>
      <cdr:spPr>
        <a:xfrm xmlns:a="http://schemas.openxmlformats.org/drawingml/2006/main">
          <a:off x="2808295" y="1044866"/>
          <a:ext cx="358913" cy="60739"/>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0.58998</cdr:x>
      <cdr:y>0.31854</cdr:y>
    </cdr:from>
    <cdr:to>
      <cdr:x>0.66262</cdr:x>
      <cdr:y>0.34066</cdr:y>
    </cdr:to>
    <cdr:cxnSp macro="">
      <cdr:nvCxnSpPr>
        <cdr:cNvPr id="13" name="Straight Connector 12">
          <a:extLst xmlns:a="http://schemas.openxmlformats.org/drawingml/2006/main">
            <a:ext uri="{FF2B5EF4-FFF2-40B4-BE49-F238E27FC236}">
              <a16:creationId xmlns:a16="http://schemas.microsoft.com/office/drawing/2014/main" id="{24EE8403-9B05-4308-B8DB-501E5C34AC0A}"/>
            </a:ext>
          </a:extLst>
        </cdr:cNvPr>
        <cdr:cNvCxnSpPr/>
      </cdr:nvCxnSpPr>
      <cdr:spPr>
        <a:xfrm xmlns:a="http://schemas.openxmlformats.org/drawingml/2006/main" flipV="1">
          <a:off x="3183773" y="1033823"/>
          <a:ext cx="392044" cy="71782"/>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0.73118</cdr:x>
      <cdr:y>0.12629</cdr:y>
    </cdr:from>
    <cdr:to>
      <cdr:x>0.79782</cdr:x>
      <cdr:y>0.49378</cdr:y>
    </cdr:to>
    <cdr:cxnSp macro="">
      <cdr:nvCxnSpPr>
        <cdr:cNvPr id="15" name="Straight Connector 14">
          <a:extLst xmlns:a="http://schemas.openxmlformats.org/drawingml/2006/main">
            <a:ext uri="{FF2B5EF4-FFF2-40B4-BE49-F238E27FC236}">
              <a16:creationId xmlns:a16="http://schemas.microsoft.com/office/drawing/2014/main" id="{70D44877-1359-4474-945D-270C63C39E4F}"/>
            </a:ext>
          </a:extLst>
        </cdr:cNvPr>
        <cdr:cNvCxnSpPr/>
      </cdr:nvCxnSpPr>
      <cdr:spPr>
        <a:xfrm xmlns:a="http://schemas.openxmlformats.org/drawingml/2006/main" flipH="1" flipV="1">
          <a:off x="3945773" y="409866"/>
          <a:ext cx="359624" cy="1192707"/>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0.66262</cdr:x>
      <cdr:y>0.12288</cdr:y>
    </cdr:from>
    <cdr:to>
      <cdr:x>0.7322</cdr:x>
      <cdr:y>0.31854</cdr:y>
    </cdr:to>
    <cdr:cxnSp macro="">
      <cdr:nvCxnSpPr>
        <cdr:cNvPr id="17" name="Straight Connector 16">
          <a:extLst xmlns:a="http://schemas.openxmlformats.org/drawingml/2006/main">
            <a:ext uri="{FF2B5EF4-FFF2-40B4-BE49-F238E27FC236}">
              <a16:creationId xmlns:a16="http://schemas.microsoft.com/office/drawing/2014/main" id="{F415181D-F65B-4DB8-9DAA-B11E663FD2A0}"/>
            </a:ext>
          </a:extLst>
        </cdr:cNvPr>
        <cdr:cNvCxnSpPr/>
      </cdr:nvCxnSpPr>
      <cdr:spPr>
        <a:xfrm xmlns:a="http://schemas.openxmlformats.org/drawingml/2006/main" flipV="1">
          <a:off x="3575817" y="398823"/>
          <a:ext cx="375478" cy="635000"/>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0.15062</cdr:x>
      <cdr:y>0.60186</cdr:y>
    </cdr:from>
    <cdr:to>
      <cdr:x>0.32394</cdr:x>
      <cdr:y>0.7089</cdr:y>
    </cdr:to>
    <cdr:sp macro="" textlink="">
      <cdr:nvSpPr>
        <cdr:cNvPr id="22" name="Text Box 1">
          <a:extLst xmlns:a="http://schemas.openxmlformats.org/drawingml/2006/main">
            <a:ext uri="{FF2B5EF4-FFF2-40B4-BE49-F238E27FC236}">
              <a16:creationId xmlns:a16="http://schemas.microsoft.com/office/drawing/2014/main" id="{14629BE7-ACA1-41AF-9BE8-465C7F76FA63}"/>
            </a:ext>
          </a:extLst>
        </cdr:cNvPr>
        <cdr:cNvSpPr txBox="1">
          <a:spLocks xmlns:a="http://schemas.openxmlformats.org/drawingml/2006/main" noChangeArrowheads="1"/>
        </cdr:cNvSpPr>
      </cdr:nvSpPr>
      <cdr:spPr bwMode="auto">
        <a:xfrm xmlns:a="http://schemas.openxmlformats.org/drawingml/2006/main">
          <a:off x="812794" y="2082954"/>
          <a:ext cx="935327" cy="370466"/>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lnSpc>
              <a:spcPct val="107000"/>
            </a:lnSpc>
            <a:spcAft>
              <a:spcPts val="800"/>
            </a:spcAft>
          </a:pPr>
          <a:r>
            <a:rPr lang="en-US" sz="1000" b="1" kern="100">
              <a:effectLst/>
              <a:latin typeface="Times New Roman" panose="02020603050405020304" pitchFamily="18" charset="0"/>
              <a:ea typeface="Calibri" panose="020F0502020204030204" pitchFamily="34" charset="0"/>
              <a:cs typeface="Times New Roman" panose="02020603050405020304" pitchFamily="18" charset="0"/>
            </a:rPr>
            <a:t>Not</a:t>
          </a:r>
          <a:r>
            <a:rPr lang="en-US" sz="1000" b="1" kern="100" baseline="0">
              <a:effectLst/>
              <a:latin typeface="Times New Roman" panose="02020603050405020304" pitchFamily="18" charset="0"/>
              <a:ea typeface="Calibri" panose="020F0502020204030204" pitchFamily="34" charset="0"/>
              <a:cs typeface="Times New Roman" panose="02020603050405020304" pitchFamily="18" charset="0"/>
            </a:rPr>
            <a:t> Adequate Data</a:t>
          </a:r>
        </a:p>
      </cdr:txBody>
    </cdr:sp>
  </cdr:relSizeAnchor>
  <cdr:relSizeAnchor xmlns:cdr="http://schemas.openxmlformats.org/drawingml/2006/chartDrawing">
    <cdr:from>
      <cdr:x>0.16623</cdr:x>
      <cdr:y>0.75171</cdr:y>
    </cdr:from>
    <cdr:to>
      <cdr:x>0.31079</cdr:x>
      <cdr:y>0.82427</cdr:y>
    </cdr:to>
    <cdr:sp macro="" textlink="">
      <cdr:nvSpPr>
        <cdr:cNvPr id="23" name="Right Brace 22">
          <a:extLst xmlns:a="http://schemas.openxmlformats.org/drawingml/2006/main">
            <a:ext uri="{FF2B5EF4-FFF2-40B4-BE49-F238E27FC236}">
              <a16:creationId xmlns:a16="http://schemas.microsoft.com/office/drawing/2014/main" id="{F96970D8-90BA-4CA5-A461-4E10E4191DE6}"/>
            </a:ext>
          </a:extLst>
        </cdr:cNvPr>
        <cdr:cNvSpPr/>
      </cdr:nvSpPr>
      <cdr:spPr>
        <a:xfrm xmlns:a="http://schemas.openxmlformats.org/drawingml/2006/main" rot="16200000">
          <a:off x="1169391" y="2167389"/>
          <a:ext cx="235484" cy="780109"/>
        </a:xfrm>
        <a:prstGeom xmlns:a="http://schemas.openxmlformats.org/drawingml/2006/main" prst="rightBrac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1"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fa-IR"/>
        </a:p>
      </cdr:txBody>
    </cdr:sp>
  </cdr:relSizeAnchor>
  <cdr:relSizeAnchor xmlns:cdr="http://schemas.openxmlformats.org/drawingml/2006/chartDrawing">
    <cdr:from>
      <cdr:x>0.23698</cdr:x>
      <cdr:y>0.71921</cdr:y>
    </cdr:from>
    <cdr:to>
      <cdr:x>0.23851</cdr:x>
      <cdr:y>0.75171</cdr:y>
    </cdr:to>
    <cdr:cxnSp macro="">
      <cdr:nvCxnSpPr>
        <cdr:cNvPr id="24" name="Straight Arrow Connector 23">
          <a:extLst xmlns:a="http://schemas.openxmlformats.org/drawingml/2006/main">
            <a:ext uri="{FF2B5EF4-FFF2-40B4-BE49-F238E27FC236}">
              <a16:creationId xmlns:a16="http://schemas.microsoft.com/office/drawing/2014/main" id="{EA0A2664-97B5-4763-A020-C2DABBD9BD97}"/>
            </a:ext>
          </a:extLst>
        </cdr:cNvPr>
        <cdr:cNvCxnSpPr>
          <a:stCxn xmlns:a="http://schemas.openxmlformats.org/drawingml/2006/main" id="23" idx="1"/>
        </cdr:cNvCxnSpPr>
      </cdr:nvCxnSpPr>
      <cdr:spPr>
        <a:xfrm xmlns:a="http://schemas.openxmlformats.org/drawingml/2006/main" flipH="1" flipV="1">
          <a:off x="1278870" y="2334226"/>
          <a:ext cx="8264" cy="105476"/>
        </a:xfrm>
        <a:prstGeom xmlns:a="http://schemas.openxmlformats.org/drawingml/2006/main" prst="straightConnector1">
          <a:avLst/>
        </a:prstGeom>
        <a:ln xmlns:a="http://schemas.openxmlformats.org/drawingml/2006/main">
          <a:tailEnd type="triangle"/>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0.35529</cdr:x>
      <cdr:y>0.20045</cdr:y>
    </cdr:from>
    <cdr:to>
      <cdr:x>0.43089</cdr:x>
      <cdr:y>0.46091</cdr:y>
    </cdr:to>
    <cdr:cxnSp macro="">
      <cdr:nvCxnSpPr>
        <cdr:cNvPr id="3" name="Straight Connector 2">
          <a:extLst xmlns:a="http://schemas.openxmlformats.org/drawingml/2006/main">
            <a:ext uri="{FF2B5EF4-FFF2-40B4-BE49-F238E27FC236}">
              <a16:creationId xmlns:a16="http://schemas.microsoft.com/office/drawing/2014/main" id="{D6D40014-1874-4A60-8FDA-66DF964825B8}"/>
            </a:ext>
          </a:extLst>
        </cdr:cNvPr>
        <cdr:cNvCxnSpPr/>
      </cdr:nvCxnSpPr>
      <cdr:spPr>
        <a:xfrm xmlns:a="http://schemas.openxmlformats.org/drawingml/2006/main" flipV="1">
          <a:off x="1926263" y="653089"/>
          <a:ext cx="409863" cy="848590"/>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0.87063</cdr:x>
      <cdr:y>0.15352</cdr:y>
    </cdr:from>
    <cdr:to>
      <cdr:x>0.93859</cdr:x>
      <cdr:y>0.50166</cdr:y>
    </cdr:to>
    <cdr:cxnSp macro="">
      <cdr:nvCxnSpPr>
        <cdr:cNvPr id="5" name="Straight Connector 4">
          <a:extLst xmlns:a="http://schemas.openxmlformats.org/drawingml/2006/main">
            <a:ext uri="{FF2B5EF4-FFF2-40B4-BE49-F238E27FC236}">
              <a16:creationId xmlns:a16="http://schemas.microsoft.com/office/drawing/2014/main" id="{E8144DC7-2F6E-46F6-BBBA-14EA22E27A6D}"/>
            </a:ext>
          </a:extLst>
        </cdr:cNvPr>
        <cdr:cNvCxnSpPr/>
      </cdr:nvCxnSpPr>
      <cdr:spPr>
        <a:xfrm xmlns:a="http://schemas.openxmlformats.org/drawingml/2006/main" flipH="1">
          <a:off x="4720262" y="500164"/>
          <a:ext cx="368453" cy="1134289"/>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0.79378</cdr:x>
      <cdr:y>0.50166</cdr:y>
    </cdr:from>
    <cdr:to>
      <cdr:x>0.8685</cdr:x>
      <cdr:y>0.61725</cdr:y>
    </cdr:to>
    <cdr:cxnSp macro="">
      <cdr:nvCxnSpPr>
        <cdr:cNvPr id="7" name="Straight Connector 6">
          <a:extLst xmlns:a="http://schemas.openxmlformats.org/drawingml/2006/main">
            <a:ext uri="{FF2B5EF4-FFF2-40B4-BE49-F238E27FC236}">
              <a16:creationId xmlns:a16="http://schemas.microsoft.com/office/drawing/2014/main" id="{6448B0F4-151E-4A4D-85EF-3FA451EB26D5}"/>
            </a:ext>
          </a:extLst>
        </cdr:cNvPr>
        <cdr:cNvCxnSpPr/>
      </cdr:nvCxnSpPr>
      <cdr:spPr>
        <a:xfrm xmlns:a="http://schemas.openxmlformats.org/drawingml/2006/main" flipH="1">
          <a:off x="4303627" y="1634453"/>
          <a:ext cx="405090" cy="376585"/>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0.72156</cdr:x>
      <cdr:y>0.19337</cdr:y>
    </cdr:from>
    <cdr:to>
      <cdr:x>0.79271</cdr:x>
      <cdr:y>0.61547</cdr:y>
    </cdr:to>
    <cdr:cxnSp macro="">
      <cdr:nvCxnSpPr>
        <cdr:cNvPr id="9" name="Straight Connector 8">
          <a:extLst xmlns:a="http://schemas.openxmlformats.org/drawingml/2006/main">
            <a:ext uri="{FF2B5EF4-FFF2-40B4-BE49-F238E27FC236}">
              <a16:creationId xmlns:a16="http://schemas.microsoft.com/office/drawing/2014/main" id="{D690E2FB-33C3-462A-82D8-BF2C0195487A}"/>
            </a:ext>
          </a:extLst>
        </cdr:cNvPr>
        <cdr:cNvCxnSpPr/>
      </cdr:nvCxnSpPr>
      <cdr:spPr>
        <a:xfrm xmlns:a="http://schemas.openxmlformats.org/drawingml/2006/main" flipH="1" flipV="1">
          <a:off x="3912080" y="629998"/>
          <a:ext cx="385746" cy="1375240"/>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0.64703</cdr:x>
      <cdr:y>0.12426</cdr:y>
    </cdr:from>
    <cdr:to>
      <cdr:x>0.72156</cdr:x>
      <cdr:y>0.19337</cdr:y>
    </cdr:to>
    <cdr:cxnSp macro="">
      <cdr:nvCxnSpPr>
        <cdr:cNvPr id="11" name="Straight Connector 10">
          <a:extLst xmlns:a="http://schemas.openxmlformats.org/drawingml/2006/main">
            <a:ext uri="{FF2B5EF4-FFF2-40B4-BE49-F238E27FC236}">
              <a16:creationId xmlns:a16="http://schemas.microsoft.com/office/drawing/2014/main" id="{4354EF52-5927-4F49-97DB-71B0C624FCD3}"/>
            </a:ext>
          </a:extLst>
        </cdr:cNvPr>
        <cdr:cNvCxnSpPr/>
      </cdr:nvCxnSpPr>
      <cdr:spPr>
        <a:xfrm xmlns:a="http://schemas.openxmlformats.org/drawingml/2006/main" flipH="1" flipV="1">
          <a:off x="3507989" y="404862"/>
          <a:ext cx="404091" cy="225136"/>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0.57569</cdr:x>
      <cdr:y>0.12426</cdr:y>
    </cdr:from>
    <cdr:to>
      <cdr:x>0.64809</cdr:x>
      <cdr:y>0.31385</cdr:y>
    </cdr:to>
    <cdr:cxnSp macro="">
      <cdr:nvCxnSpPr>
        <cdr:cNvPr id="13" name="Straight Connector 12">
          <a:extLst xmlns:a="http://schemas.openxmlformats.org/drawingml/2006/main">
            <a:ext uri="{FF2B5EF4-FFF2-40B4-BE49-F238E27FC236}">
              <a16:creationId xmlns:a16="http://schemas.microsoft.com/office/drawing/2014/main" id="{BCCF58A6-B505-4910-826E-F702C029C024}"/>
            </a:ext>
          </a:extLst>
        </cdr:cNvPr>
        <cdr:cNvCxnSpPr/>
      </cdr:nvCxnSpPr>
      <cdr:spPr>
        <a:xfrm xmlns:a="http://schemas.openxmlformats.org/drawingml/2006/main" flipH="1">
          <a:off x="3121217" y="404862"/>
          <a:ext cx="392545" cy="617682"/>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0.50116</cdr:x>
      <cdr:y>0.15261</cdr:y>
    </cdr:from>
    <cdr:to>
      <cdr:x>0.57676</cdr:x>
      <cdr:y>0.31385</cdr:y>
    </cdr:to>
    <cdr:cxnSp macro="">
      <cdr:nvCxnSpPr>
        <cdr:cNvPr id="15" name="Straight Connector 14">
          <a:extLst xmlns:a="http://schemas.openxmlformats.org/drawingml/2006/main">
            <a:ext uri="{FF2B5EF4-FFF2-40B4-BE49-F238E27FC236}">
              <a16:creationId xmlns:a16="http://schemas.microsoft.com/office/drawing/2014/main" id="{A8E25CAD-89AC-4AF9-9106-50F67FD258EA}"/>
            </a:ext>
          </a:extLst>
        </cdr:cNvPr>
        <cdr:cNvCxnSpPr/>
      </cdr:nvCxnSpPr>
      <cdr:spPr>
        <a:xfrm xmlns:a="http://schemas.openxmlformats.org/drawingml/2006/main" flipH="1" flipV="1">
          <a:off x="2717126" y="497226"/>
          <a:ext cx="409863" cy="525318"/>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0.42982</cdr:x>
      <cdr:y>0.15261</cdr:y>
    </cdr:from>
    <cdr:to>
      <cdr:x>0.50329</cdr:x>
      <cdr:y>0.19868</cdr:y>
    </cdr:to>
    <cdr:cxnSp macro="">
      <cdr:nvCxnSpPr>
        <cdr:cNvPr id="17" name="Straight Connector 16">
          <a:extLst xmlns:a="http://schemas.openxmlformats.org/drawingml/2006/main">
            <a:ext uri="{FF2B5EF4-FFF2-40B4-BE49-F238E27FC236}">
              <a16:creationId xmlns:a16="http://schemas.microsoft.com/office/drawing/2014/main" id="{8FCAC187-A676-43F1-B53F-2590E2A740DF}"/>
            </a:ext>
          </a:extLst>
        </cdr:cNvPr>
        <cdr:cNvCxnSpPr/>
      </cdr:nvCxnSpPr>
      <cdr:spPr>
        <a:xfrm xmlns:a="http://schemas.openxmlformats.org/drawingml/2006/main" flipH="1">
          <a:off x="2330353" y="497226"/>
          <a:ext cx="398318" cy="150091"/>
        </a:xfrm>
        <a:prstGeom xmlns:a="http://schemas.openxmlformats.org/drawingml/2006/main" prst="line">
          <a:avLst/>
        </a:prstGeom>
        <a:ln xmlns:a="http://schemas.openxmlformats.org/drawingml/2006/main" w="28575"/>
      </cdr:spPr>
      <cdr:style>
        <a:lnRef xmlns:a="http://schemas.openxmlformats.org/drawingml/2006/main" idx="3">
          <a:schemeClr val="accent2"/>
        </a:lnRef>
        <a:fillRef xmlns:a="http://schemas.openxmlformats.org/drawingml/2006/main" idx="0">
          <a:schemeClr val="accent2"/>
        </a:fillRef>
        <a:effectRef xmlns:a="http://schemas.openxmlformats.org/drawingml/2006/main" idx="2">
          <a:schemeClr val="accent2"/>
        </a:effectRef>
        <a:fontRef xmlns:a="http://schemas.openxmlformats.org/drawingml/2006/main" idx="minor">
          <a:schemeClr val="tx1"/>
        </a:fontRef>
      </cdr:style>
    </cdr:cxnSp>
  </cdr:relSizeAnchor>
  <cdr:relSizeAnchor xmlns:cdr="http://schemas.openxmlformats.org/drawingml/2006/chartDrawing">
    <cdr:from>
      <cdr:x>0.13188</cdr:x>
      <cdr:y>0.57745</cdr:y>
    </cdr:from>
    <cdr:to>
      <cdr:x>0.31038</cdr:x>
      <cdr:y>0.69405</cdr:y>
    </cdr:to>
    <cdr:sp macro="" textlink="">
      <cdr:nvSpPr>
        <cdr:cNvPr id="18" name="Text Box 1">
          <a:extLst xmlns:a="http://schemas.openxmlformats.org/drawingml/2006/main">
            <a:ext uri="{FF2B5EF4-FFF2-40B4-BE49-F238E27FC236}">
              <a16:creationId xmlns:a16="http://schemas.microsoft.com/office/drawing/2014/main" id="{E0326BD4-7950-4377-AB1A-3C95C06A834F}"/>
            </a:ext>
          </a:extLst>
        </cdr:cNvPr>
        <cdr:cNvSpPr txBox="1">
          <a:spLocks xmlns:a="http://schemas.openxmlformats.org/drawingml/2006/main" noChangeArrowheads="1"/>
        </cdr:cNvSpPr>
      </cdr:nvSpPr>
      <cdr:spPr bwMode="auto">
        <a:xfrm xmlns:a="http://schemas.openxmlformats.org/drawingml/2006/main">
          <a:off x="715012" y="1498007"/>
          <a:ext cx="967772" cy="302484"/>
        </a:xfrm>
        <a:prstGeom xmlns:a="http://schemas.openxmlformats.org/drawingml/2006/main" prst="rect">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rot="0" vert="horz" wrap="square" lIns="91440" tIns="45720" rIns="91440" bIns="45720" anchor="ctr"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rtl="1"/>
          <a:r>
            <a:rPr lang="en-US" sz="1000" b="1">
              <a:effectLst/>
              <a:latin typeface="Times New Roman" panose="02020603050405020304" pitchFamily="18" charset="0"/>
              <a:ea typeface="+mn-ea"/>
              <a:cs typeface="Times New Roman" panose="02020603050405020304" pitchFamily="18" charset="0"/>
            </a:rPr>
            <a:t>Not</a:t>
          </a:r>
          <a:r>
            <a:rPr lang="en-US" sz="1000" b="1" baseline="0">
              <a:effectLst/>
              <a:latin typeface="Times New Roman" panose="02020603050405020304" pitchFamily="18" charset="0"/>
              <a:ea typeface="+mn-ea"/>
              <a:cs typeface="Times New Roman" panose="02020603050405020304" pitchFamily="18" charset="0"/>
            </a:rPr>
            <a:t> Adequate Data</a:t>
          </a:r>
          <a:endParaRPr lang="en-US" sz="1050">
            <a:effectLst/>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0.14946</cdr:x>
      <cdr:y>0.73331</cdr:y>
    </cdr:from>
    <cdr:to>
      <cdr:x>0.29334</cdr:x>
      <cdr:y>0.80584</cdr:y>
    </cdr:to>
    <cdr:sp macro="" textlink="">
      <cdr:nvSpPr>
        <cdr:cNvPr id="19" name="Right Brace 18">
          <a:extLst xmlns:a="http://schemas.openxmlformats.org/drawingml/2006/main">
            <a:ext uri="{FF2B5EF4-FFF2-40B4-BE49-F238E27FC236}">
              <a16:creationId xmlns:a16="http://schemas.microsoft.com/office/drawing/2014/main" id="{F9267D9E-E99C-4221-BA4F-141779163E05}"/>
            </a:ext>
          </a:extLst>
        </cdr:cNvPr>
        <cdr:cNvSpPr/>
      </cdr:nvSpPr>
      <cdr:spPr>
        <a:xfrm xmlns:a="http://schemas.openxmlformats.org/drawingml/2006/main" rot="16200000">
          <a:off x="1082628" y="2108388"/>
          <a:ext cx="235484" cy="780109"/>
        </a:xfrm>
        <a:prstGeom xmlns:a="http://schemas.openxmlformats.org/drawingml/2006/main" prst="rightBrace">
          <a:avLst/>
        </a:prstGeom>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txBody>
        <a:bodyPr xmlns:a="http://schemas.openxmlformats.org/drawingml/2006/main" rot="0" spcFirstLastPara="0" vert="horz" wrap="square" lIns="91440" tIns="45720" rIns="91440" bIns="45720" numCol="1" spcCol="0" rtlCol="1" fromWordArt="0" anchor="ctr" anchorCtr="0" forceAA="0" compatLnSpc="1">
          <a:prstTxWarp prst="textNoShape">
            <a:avLst/>
          </a:prstTxWarp>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endParaRPr lang="fa-IR"/>
        </a:p>
      </cdr:txBody>
    </cdr:sp>
  </cdr:relSizeAnchor>
  <cdr:relSizeAnchor xmlns:cdr="http://schemas.openxmlformats.org/drawingml/2006/chartDrawing">
    <cdr:from>
      <cdr:x>0.21988</cdr:x>
      <cdr:y>0.70082</cdr:y>
    </cdr:from>
    <cdr:to>
      <cdr:x>0.2214</cdr:x>
      <cdr:y>0.73331</cdr:y>
    </cdr:to>
    <cdr:cxnSp macro="">
      <cdr:nvCxnSpPr>
        <cdr:cNvPr id="20" name="Straight Arrow Connector 19">
          <a:extLst xmlns:a="http://schemas.openxmlformats.org/drawingml/2006/main">
            <a:ext uri="{FF2B5EF4-FFF2-40B4-BE49-F238E27FC236}">
              <a16:creationId xmlns:a16="http://schemas.microsoft.com/office/drawing/2014/main" id="{28BEC755-BAF5-4D70-8D03-5DDB9F9A4628}"/>
            </a:ext>
          </a:extLst>
        </cdr:cNvPr>
        <cdr:cNvCxnSpPr>
          <a:stCxn xmlns:a="http://schemas.openxmlformats.org/drawingml/2006/main" id="19" idx="1"/>
        </cdr:cNvCxnSpPr>
      </cdr:nvCxnSpPr>
      <cdr:spPr>
        <a:xfrm xmlns:a="http://schemas.openxmlformats.org/drawingml/2006/main" flipH="1" flipV="1">
          <a:off x="1192107" y="2275225"/>
          <a:ext cx="8264" cy="105476"/>
        </a:xfrm>
        <a:prstGeom xmlns:a="http://schemas.openxmlformats.org/drawingml/2006/main" prst="straightConnector1">
          <a:avLst/>
        </a:prstGeom>
        <a:ln xmlns:a="http://schemas.openxmlformats.org/drawingml/2006/main">
          <a:tailEnd type="triangle"/>
        </a:ln>
      </cdr:spPr>
      <cdr:style>
        <a:lnRef xmlns:a="http://schemas.openxmlformats.org/drawingml/2006/main" idx="3">
          <a:schemeClr val="accent1"/>
        </a:lnRef>
        <a:fillRef xmlns:a="http://schemas.openxmlformats.org/drawingml/2006/main" idx="0">
          <a:schemeClr val="accent1"/>
        </a:fillRef>
        <a:effectRef xmlns:a="http://schemas.openxmlformats.org/drawingml/2006/main" idx="2">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73F37-98A7-4473-AA4D-002A02EAD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25</Pages>
  <Words>7979</Words>
  <Characters>45481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Ali-hp</dc:creator>
  <cp:keywords/>
  <dc:description/>
  <cp:lastModifiedBy>M</cp:lastModifiedBy>
  <cp:revision>14</cp:revision>
  <dcterms:created xsi:type="dcterms:W3CDTF">2024-11-20T16:40:00Z</dcterms:created>
  <dcterms:modified xsi:type="dcterms:W3CDTF">2025-07-14T13:36:00Z</dcterms:modified>
</cp:coreProperties>
</file>