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93BCB2" w14:textId="77777777" w:rsidR="008177F6" w:rsidRPr="00AC3BB5" w:rsidRDefault="008177F6" w:rsidP="008177F6">
      <w:pPr>
        <w:jc w:val="both"/>
        <w:rPr>
          <w:rFonts w:ascii="Calibri" w:hAnsi="Calibri" w:cs="Arial"/>
          <w:color w:val="333333"/>
          <w:lang w:val="en-US"/>
        </w:rPr>
      </w:pPr>
      <w:r w:rsidRPr="00AC3BB5">
        <w:rPr>
          <w:b/>
          <w:lang w:val="en-US"/>
        </w:rPr>
        <w:t xml:space="preserve">Supplementary </w:t>
      </w:r>
      <w:r w:rsidRPr="00AC3BB5">
        <w:rPr>
          <w:rFonts w:cs="Arial"/>
          <w:b/>
          <w:color w:val="333333"/>
          <w:shd w:val="clear" w:color="auto" w:fill="FFFFFF"/>
          <w:lang w:val="en-US"/>
        </w:rPr>
        <w:t xml:space="preserve">Table S1. Results of viral taxonomic classification using Centrifuge for controls and samples. </w:t>
      </w:r>
      <w:proofErr w:type="spellStart"/>
      <w:r w:rsidRPr="00AC3BB5">
        <w:rPr>
          <w:rFonts w:cs="Arial"/>
          <w:color w:val="333333"/>
          <w:shd w:val="clear" w:color="auto" w:fill="FFFFFF"/>
          <w:lang w:val="en-US"/>
        </w:rPr>
        <w:t>Recentrifuge</w:t>
      </w:r>
      <w:proofErr w:type="spellEnd"/>
      <w:r w:rsidRPr="00AC3BB5">
        <w:rPr>
          <w:rFonts w:cs="Arial"/>
          <w:color w:val="333333"/>
          <w:shd w:val="clear" w:color="auto" w:fill="FFFFFF"/>
          <w:lang w:val="en-US"/>
        </w:rPr>
        <w:t xml:space="preserve"> values are also provided for samples. The number of </w:t>
      </w:r>
      <w:proofErr w:type="gramStart"/>
      <w:r w:rsidRPr="00AC3BB5">
        <w:rPr>
          <w:rFonts w:cs="Arial"/>
          <w:color w:val="333333"/>
          <w:shd w:val="clear" w:color="auto" w:fill="FFFFFF"/>
          <w:lang w:val="en-US"/>
        </w:rPr>
        <w:t>total</w:t>
      </w:r>
      <w:proofErr w:type="gramEnd"/>
      <w:r w:rsidRPr="00AC3BB5">
        <w:rPr>
          <w:rFonts w:cs="Arial"/>
          <w:color w:val="333333"/>
          <w:shd w:val="clear" w:color="auto" w:fill="FFFFFF"/>
          <w:lang w:val="en-US"/>
        </w:rPr>
        <w:t>, eukaryotic, human, bacterial, and viral reads is shown. Subsequent rows show the distribution of reads in the viral fraction, including spiked viruses, viral families, and other taxonomic levels related with unclassified viruses.</w:t>
      </w:r>
    </w:p>
    <w:p w14:paraId="46BAC431" w14:textId="77777777" w:rsidR="008177F6" w:rsidRPr="00AC3BB5" w:rsidRDefault="008177F6" w:rsidP="008177F6">
      <w:pPr>
        <w:jc w:val="both"/>
        <w:rPr>
          <w:rFonts w:ascii="Calibri" w:hAnsi="Calibri"/>
          <w:b/>
          <w:lang w:val="en-US"/>
        </w:rPr>
      </w:pPr>
      <w:r w:rsidRPr="00AC3BB5">
        <w:rPr>
          <w:rFonts w:cs="Arial"/>
          <w:b/>
          <w:color w:val="333333"/>
          <w:shd w:val="clear" w:color="auto" w:fill="FFFFFF"/>
          <w:lang w:val="en-US"/>
        </w:rPr>
        <w:t xml:space="preserve">Supplementary Table S2. Summary of taxonomic classification results for the 60 pools analyzed. </w:t>
      </w:r>
      <w:r w:rsidRPr="00AC3BB5">
        <w:rPr>
          <w:rFonts w:cs="Arial"/>
          <w:color w:val="333333"/>
          <w:shd w:val="clear" w:color="auto" w:fill="FFFFFF"/>
          <w:lang w:val="en-US"/>
        </w:rPr>
        <w:t>For each pool, the total number of reads and those classified by Centrifuge/</w:t>
      </w:r>
      <w:proofErr w:type="spellStart"/>
      <w:r w:rsidRPr="00AC3BB5">
        <w:rPr>
          <w:rFonts w:cs="Arial"/>
          <w:color w:val="333333"/>
          <w:shd w:val="clear" w:color="auto" w:fill="FFFFFF"/>
          <w:lang w:val="en-US"/>
        </w:rPr>
        <w:t>Recentrifuge</w:t>
      </w:r>
      <w:proofErr w:type="spellEnd"/>
      <w:r w:rsidRPr="00AC3BB5">
        <w:rPr>
          <w:rFonts w:cs="Arial"/>
          <w:color w:val="333333"/>
          <w:shd w:val="clear" w:color="auto" w:fill="FFFFFF"/>
          <w:lang w:val="en-US"/>
        </w:rPr>
        <w:t xml:space="preserve"> is given. Bacterial reads and those classified as belonging to spiked viruses, </w:t>
      </w:r>
      <w:proofErr w:type="spellStart"/>
      <w:r w:rsidRPr="00AC3BB5">
        <w:rPr>
          <w:rFonts w:cs="Arial"/>
          <w:color w:val="333333"/>
          <w:shd w:val="clear" w:color="auto" w:fill="FFFFFF"/>
          <w:lang w:val="en-US"/>
        </w:rPr>
        <w:t>anelloviruses</w:t>
      </w:r>
      <w:proofErr w:type="spellEnd"/>
      <w:r w:rsidRPr="00AC3BB5">
        <w:rPr>
          <w:rFonts w:cs="Arial"/>
          <w:color w:val="333333"/>
          <w:shd w:val="clear" w:color="auto" w:fill="FFFFFF"/>
          <w:lang w:val="en-US"/>
        </w:rPr>
        <w:t xml:space="preserve">, </w:t>
      </w:r>
      <w:proofErr w:type="spellStart"/>
      <w:r w:rsidRPr="00AC3BB5">
        <w:rPr>
          <w:rFonts w:cs="Arial"/>
          <w:color w:val="333333"/>
          <w:shd w:val="clear" w:color="auto" w:fill="FFFFFF"/>
          <w:lang w:val="en-US"/>
        </w:rPr>
        <w:t>HPgV</w:t>
      </w:r>
      <w:proofErr w:type="spellEnd"/>
      <w:r w:rsidRPr="00AC3BB5">
        <w:rPr>
          <w:rFonts w:cs="Arial"/>
          <w:color w:val="333333"/>
          <w:shd w:val="clear" w:color="auto" w:fill="FFFFFF"/>
          <w:lang w:val="en-US"/>
        </w:rPr>
        <w:t xml:space="preserve">, and other viruses is also provided. The last column indicates the number of detected </w:t>
      </w:r>
      <w:proofErr w:type="spellStart"/>
      <w:r w:rsidRPr="00AC3BB5">
        <w:rPr>
          <w:rFonts w:cs="Arial"/>
          <w:color w:val="333333"/>
          <w:shd w:val="clear" w:color="auto" w:fill="FFFFFF"/>
          <w:lang w:val="en-US"/>
        </w:rPr>
        <w:t>anellovirus</w:t>
      </w:r>
      <w:proofErr w:type="spellEnd"/>
      <w:r w:rsidRPr="00AC3BB5">
        <w:rPr>
          <w:rFonts w:cs="Arial"/>
          <w:color w:val="333333"/>
          <w:shd w:val="clear" w:color="auto" w:fill="FFFFFF"/>
          <w:lang w:val="en-US"/>
        </w:rPr>
        <w:t xml:space="preserve"> contigs larger than 1.5kb.</w:t>
      </w:r>
      <w:r w:rsidRPr="00AC3BB5">
        <w:rPr>
          <w:b/>
          <w:lang w:val="en-US"/>
        </w:rPr>
        <w:t xml:space="preserve"> </w:t>
      </w:r>
    </w:p>
    <w:p w14:paraId="0605693D" w14:textId="77777777" w:rsidR="008177F6" w:rsidRPr="00AC3BB5" w:rsidRDefault="008177F6" w:rsidP="008177F6">
      <w:pPr>
        <w:jc w:val="both"/>
        <w:rPr>
          <w:rFonts w:ascii="Calibri" w:hAnsi="Calibri"/>
          <w:b/>
          <w:lang w:val="en-US"/>
        </w:rPr>
      </w:pPr>
      <w:r w:rsidRPr="00AC3BB5">
        <w:rPr>
          <w:b/>
          <w:lang w:val="en-US"/>
        </w:rPr>
        <w:t xml:space="preserve">Supplementary Table S3. Summary of the best </w:t>
      </w:r>
      <w:proofErr w:type="spellStart"/>
      <w:r w:rsidRPr="00AC3BB5">
        <w:rPr>
          <w:b/>
          <w:lang w:val="en-US"/>
        </w:rPr>
        <w:t>blastp</w:t>
      </w:r>
      <w:proofErr w:type="spellEnd"/>
      <w:r w:rsidRPr="00AC3BB5">
        <w:rPr>
          <w:b/>
          <w:lang w:val="en-US"/>
        </w:rPr>
        <w:t xml:space="preserve"> hits for the six putative ORFs found at the new </w:t>
      </w:r>
      <w:proofErr w:type="spellStart"/>
      <w:r w:rsidRPr="00AC3BB5">
        <w:rPr>
          <w:b/>
          <w:lang w:val="en-US"/>
        </w:rPr>
        <w:t>microvirus</w:t>
      </w:r>
      <w:proofErr w:type="spellEnd"/>
      <w:r w:rsidRPr="00AC3BB5">
        <w:rPr>
          <w:b/>
          <w:lang w:val="en-US"/>
        </w:rPr>
        <w:t xml:space="preserve"> sequence.</w:t>
      </w:r>
    </w:p>
    <w:p w14:paraId="18A3100C" w14:textId="77777777" w:rsidR="008177F6" w:rsidRPr="00AC3BB5" w:rsidRDefault="008177F6" w:rsidP="008177F6">
      <w:pPr>
        <w:jc w:val="both"/>
        <w:rPr>
          <w:rFonts w:ascii="Calibri" w:hAnsi="Calibri"/>
          <w:b/>
          <w:lang w:val="en-US"/>
        </w:rPr>
      </w:pPr>
      <w:r w:rsidRPr="00AC3BB5">
        <w:rPr>
          <w:b/>
          <w:lang w:val="en-US"/>
        </w:rPr>
        <w:t xml:space="preserve">Supplementary Table S4. List of </w:t>
      </w:r>
      <w:proofErr w:type="spellStart"/>
      <w:r w:rsidRPr="00AC3BB5">
        <w:rPr>
          <w:b/>
          <w:lang w:val="en-US"/>
        </w:rPr>
        <w:t>anellovirus</w:t>
      </w:r>
      <w:proofErr w:type="spellEnd"/>
      <w:r w:rsidRPr="00AC3BB5">
        <w:rPr>
          <w:b/>
          <w:lang w:val="en-US"/>
        </w:rPr>
        <w:t xml:space="preserve"> sequences/contigs detected in our study with the </w:t>
      </w:r>
      <w:proofErr w:type="spellStart"/>
      <w:r w:rsidRPr="00AC3BB5">
        <w:rPr>
          <w:b/>
          <w:lang w:val="en-US"/>
        </w:rPr>
        <w:t>metaSPAdes</w:t>
      </w:r>
      <w:proofErr w:type="spellEnd"/>
      <w:r w:rsidRPr="00AC3BB5">
        <w:rPr>
          <w:b/>
          <w:lang w:val="en-US"/>
        </w:rPr>
        <w:t xml:space="preserve"> analysis.</w:t>
      </w:r>
      <w:r w:rsidRPr="00AC3BB5">
        <w:rPr>
          <w:lang w:val="en-US"/>
        </w:rPr>
        <w:t xml:space="preserve"> For each sequence, names in the first and second column refer to the pool (SP) and contig name (C), respectively. Contig length (in nucleotides), average coverage depth, deduced size of the putative ORF1 (in amino acids), and accession number are given. The last column indicates genus assignment in accordance with phylogenetic and blast analyses. *contigs showing terminal redundancy and, consequently, considered complete genomes. **contigs yielding incomplete ORF1, since nucleotide sequence is interrupted before reaching initiation/stop codon.</w:t>
      </w:r>
    </w:p>
    <w:p w14:paraId="42AB4964" w14:textId="77777777" w:rsidR="008177F6" w:rsidRPr="00AC3BB5" w:rsidRDefault="008177F6" w:rsidP="008177F6">
      <w:pPr>
        <w:jc w:val="both"/>
        <w:rPr>
          <w:rFonts w:ascii="Calibri" w:hAnsi="Calibri"/>
          <w:lang w:val="en-US"/>
        </w:rPr>
      </w:pPr>
      <w:r w:rsidRPr="00AC3BB5">
        <w:rPr>
          <w:b/>
          <w:lang w:val="en-US"/>
        </w:rPr>
        <w:t xml:space="preserve">Supplementary Table S5. List of </w:t>
      </w:r>
      <w:proofErr w:type="spellStart"/>
      <w:r w:rsidRPr="00AC3BB5">
        <w:rPr>
          <w:b/>
          <w:lang w:val="en-US"/>
        </w:rPr>
        <w:t>anellovirus</w:t>
      </w:r>
      <w:proofErr w:type="spellEnd"/>
      <w:r w:rsidRPr="00AC3BB5">
        <w:rPr>
          <w:b/>
          <w:lang w:val="en-US"/>
        </w:rPr>
        <w:t xml:space="preserve"> isolates downloaded from </w:t>
      </w:r>
      <w:proofErr w:type="spellStart"/>
      <w:r w:rsidRPr="00AC3BB5">
        <w:rPr>
          <w:b/>
          <w:lang w:val="en-US"/>
        </w:rPr>
        <w:t>Genbank</w:t>
      </w:r>
      <w:proofErr w:type="spellEnd"/>
      <w:r w:rsidRPr="00AC3BB5">
        <w:rPr>
          <w:b/>
          <w:lang w:val="en-US"/>
        </w:rPr>
        <w:t>.</w:t>
      </w:r>
      <w:r w:rsidRPr="00AC3BB5">
        <w:rPr>
          <w:lang w:val="en-US"/>
        </w:rPr>
        <w:t xml:space="preserve"> Accession number, isolate name, </w:t>
      </w:r>
      <w:proofErr w:type="spellStart"/>
      <w:r w:rsidRPr="00AC3BB5">
        <w:rPr>
          <w:lang w:val="en-US"/>
        </w:rPr>
        <w:t>anellovirus</w:t>
      </w:r>
      <w:proofErr w:type="spellEnd"/>
      <w:r w:rsidRPr="00AC3BB5">
        <w:rPr>
          <w:lang w:val="en-US"/>
        </w:rPr>
        <w:t xml:space="preserve"> genus, and origin are indicated. The last column shows the number of sequences from our study clustering with each particular isolate. *Isolates identified as potential novel species from our previous study</w:t>
      </w:r>
      <w:r w:rsidRPr="00AC3BB5">
        <w:fldChar w:fldCharType="begin" w:fldLock="1"/>
      </w:r>
      <w:r w:rsidRPr="00AC3BB5">
        <w:rPr>
          <w:lang w:val="en-US"/>
        </w:rPr>
        <w:instrText>ADDIN CSL_CITATION {"citationItems":[{"id":"ITEM-1","itemData":{"DOI":"10.1038/s41598-021-86427-4","ISSN":"2045-2322 (Electronic)","PMID":"33767340","abstract":"Human blood metagenomics has revealed the presence of different types of viruses in  apparently healthy subjects. By far, anelloviruses constitute the viral family that is more frequently found in human blood, although amplification biases and contaminations pose a major challenge in this field. To investigate this further, we subjected pooled plasma samples from 120 healthy donors in Spain to high-speed centrifugation, RNA and DNA extraction, random amplification, and massive parallel sequencing. Our results confirm the extensive presence of anelloviruses in such samples, which represented nearly 97% of the total viral sequence reads obtained. We assembled 114 different viral genomes belonging to this family, revealing remarkable diversity. Phylogenetic analysis of ORF1 suggested 28 potentially novel anellovirus species, 24 of which were validated by Sanger sequencing to discard artifacts. These findings underscore the importance of implementing more efficient purification procedures that enrich the viral fraction as an essential step in virome studies and question the suggested pathological role of anelloviruses.","author":[{"dropping-particle":"","family":"Cebriá-Mendoza","given":"María","non-dropping-particle":"","parse-names":false,"suffix":""},{"dropping-particle":"","family":"Arbona","given":"Cristina","non-dropping-particle":"","parse-names":false,"suffix":""},{"dropping-particle":"","family":"Larrea","given":"Luís","non-dropping-particle":"","parse-names":false,"suffix":""},{"dropping-particle":"","family":"Díaz","given":"Wladimiro","non-dropping-particle":"","parse-names":false,"suffix":""},{"dropping-particle":"","family":"Arnau","given":"Vicente","non-dropping-particle":"","parse-names":false,"suffix":""},{"dropping-particle":"","family":"Peña","given":"Carlos","non-dropping-particle":"","parse-names":false,"suffix":""},{"dropping-particle":"","family":"Bou","given":"Juan Vicente","non-dropping-particle":"","parse-names":false,"suffix":""},{"dropping-particle":"","family":"Sanjuán","given":"Rafael","non-dropping-particle":"","parse-names":false,"suffix":""},{"dropping-particle":"","family":"Cuevas","given":"José M","non-dropping-particle":"","parse-names":false,"suffix":""}],"container-title":"Scientific reports","id":"ITEM-1","issue":"1","issued":{"date-parts":[["2021","3"]]},"language":"eng","page":"6921","publisher-place":"England","title":"Deep viral blood metagenomics reveals extensive anellovirus diversity in healthy  humans.","type":"article-journal","volume":"11"},"uris":["http://www.mendeley.com/documents/?uuid=3a1e80e4-39df-40ee-b030-7389ae8f0dce"]}],"mendeley":{"formattedCitation":"&lt;sup&gt;18&lt;/sup&gt;","plainTextFormattedCitation":"18","previouslyFormattedCitation":"&lt;sup&gt;18&lt;/sup&gt;"},"properties":{"noteIndex":0},"schema":"https://github.com/citation-style-language/schema/raw/master/csl-citation.json"}</w:instrText>
      </w:r>
      <w:r w:rsidRPr="00AC3BB5">
        <w:rPr>
          <w:lang w:val="en-US"/>
        </w:rPr>
        <w:fldChar w:fldCharType="separate"/>
      </w:r>
      <w:r w:rsidRPr="00AC3BB5">
        <w:rPr>
          <w:noProof/>
          <w:vertAlign w:val="superscript"/>
          <w:lang w:val="en-US"/>
        </w:rPr>
        <w:t>18</w:t>
      </w:r>
      <w:r w:rsidRPr="00AC3BB5">
        <w:rPr>
          <w:lang w:val="en-US"/>
        </w:rPr>
        <w:fldChar w:fldCharType="end"/>
      </w:r>
      <w:r w:rsidRPr="00AC3BB5">
        <w:rPr>
          <w:lang w:val="en-US"/>
        </w:rPr>
        <w:t>.</w:t>
      </w:r>
    </w:p>
    <w:p w14:paraId="402B6189" w14:textId="77777777" w:rsidR="008177F6" w:rsidRPr="00AC3BB5" w:rsidRDefault="008177F6" w:rsidP="008177F6">
      <w:pPr>
        <w:jc w:val="both"/>
        <w:rPr>
          <w:rFonts w:ascii="Calibri" w:hAnsi="Calibri"/>
          <w:b/>
          <w:lang w:val="en-US"/>
        </w:rPr>
      </w:pPr>
      <w:r w:rsidRPr="00AC3BB5">
        <w:rPr>
          <w:b/>
          <w:lang w:val="en-US"/>
        </w:rPr>
        <w:t>Supplementary Table S6. Pairwise nucleotide identity matrix obtained using ORF1 from TTV sequences belonging to reference species and sequences described in our previous study</w:t>
      </w:r>
      <w:r w:rsidRPr="00AC3BB5">
        <w:fldChar w:fldCharType="begin" w:fldLock="1"/>
      </w:r>
      <w:r w:rsidRPr="00AC3BB5">
        <w:rPr>
          <w:b/>
          <w:lang w:val="en-US"/>
        </w:rPr>
        <w:instrText>ADDIN CSL_CITATION {"citationItems":[{"id":"ITEM-1","itemData":{"DOI":"10.1038/s41598-021-86427-4","ISSN":"2045-2322 (Electronic)","PMID":"33767340","abstract":"Human blood metagenomics has revealed the presence of different types of viruses in  apparently healthy subjects. By far, anelloviruses constitute the viral family that is more frequently found in human blood, although amplification biases and contaminations pose a major challenge in this field. To investigate this further, we subjected pooled plasma samples from 120 healthy donors in Spain to high-speed centrifugation, RNA and DNA extraction, random amplification, and massive parallel sequencing. Our results confirm the extensive presence of anelloviruses in such samples, which represented nearly 97% of the total viral sequence reads obtained. We assembled 114 different viral genomes belonging to this family, revealing remarkable diversity. Phylogenetic analysis of ORF1 suggested 28 potentially novel anellovirus species, 24 of which were validated by Sanger sequencing to discard artifacts. These findings underscore the importance of implementing more efficient purification procedures that enrich the viral fraction as an essential step in virome studies and question the suggested pathological role of anelloviruses.","author":[{"dropping-particle":"","family":"Cebriá-Mendoza","given":"María","non-dropping-particle":"","parse-names":false,"suffix":""},{"dropping-particle":"","family":"Arbona","given":"Cristina","non-dropping-particle":"","parse-names":false,"suffix":""},{"dropping-particle":"","family":"Larrea","given":"Luís","non-dropping-particle":"","parse-names":false,"suffix":""},{"dropping-particle":"","family":"Díaz","given":"Wladimiro","non-dropping-particle":"","parse-names":false,"suffix":""},{"dropping-particle":"","family":"Arnau","given":"Vicente","non-dropping-particle":"","parse-names":false,"suffix":""},{"dropping-particle":"","family":"Peña","given":"Carlos","non-dropping-particle":"","parse-names":false,"suffix":""},{"dropping-particle":"","family":"Bou","given":"Juan Vicente","non-dropping-particle":"","parse-names":false,"suffix":""},{"dropping-particle":"","family":"Sanjuán","given":"Rafael","non-dropping-particle":"","parse-names":false,"suffix":""},{"dropping-particle":"","family":"Cuevas","given":"José M","non-dropping-particle":"","parse-names":false,"suffix":""}],"container-title":"Scientific reports","id":"ITEM-1","issue":"1","issued":{"date-parts":[["2021","3"]]},"language":"eng","page":"6921","publisher-place":"England","title":"Deep viral blood metagenomics reveals extensive anellovirus diversity in healthy  humans.","type":"article-journal","volume":"11"},"uris":["http://www.mendeley.com/documents/?uuid=3a1e80e4-39df-40ee-b030-7389ae8f0dce"]}],"mendeley":{"formattedCitation":"&lt;sup&gt;18&lt;/sup&gt;","plainTextFormattedCitation":"18","previouslyFormattedCitation":"&lt;sup&gt;18&lt;/sup&gt;"},"properties":{"noteIndex":0},"schema":"https://github.com/citation-style-language/schema/raw/master/csl-citation.json"}</w:instrText>
      </w:r>
      <w:r w:rsidRPr="00AC3BB5">
        <w:rPr>
          <w:b/>
          <w:lang w:val="en-US"/>
        </w:rPr>
        <w:fldChar w:fldCharType="separate"/>
      </w:r>
      <w:r w:rsidRPr="00AC3BB5">
        <w:rPr>
          <w:noProof/>
          <w:vertAlign w:val="superscript"/>
          <w:lang w:val="en-US"/>
        </w:rPr>
        <w:t>18</w:t>
      </w:r>
      <w:r w:rsidRPr="00AC3BB5">
        <w:rPr>
          <w:b/>
          <w:lang w:val="en-US"/>
        </w:rPr>
        <w:fldChar w:fldCharType="end"/>
      </w:r>
      <w:r w:rsidRPr="00AC3BB5">
        <w:rPr>
          <w:b/>
          <w:lang w:val="en-US"/>
        </w:rPr>
        <w:t>.</w:t>
      </w:r>
    </w:p>
    <w:p w14:paraId="5B49A74D" w14:textId="77777777" w:rsidR="008177F6" w:rsidRPr="00AC3BB5" w:rsidRDefault="008177F6" w:rsidP="008177F6">
      <w:pPr>
        <w:jc w:val="both"/>
        <w:rPr>
          <w:rFonts w:ascii="Calibri" w:hAnsi="Calibri"/>
          <w:b/>
          <w:lang w:val="en-US"/>
        </w:rPr>
      </w:pPr>
      <w:r w:rsidRPr="00AC3BB5">
        <w:rPr>
          <w:b/>
          <w:lang w:val="en-US"/>
        </w:rPr>
        <w:t>Supplementary Table S7. Pairwise nucleotide identity matrix obtained using ORF1 from TTMV sequences belonging to reference species and sequences described in our previous study</w:t>
      </w:r>
      <w:r w:rsidRPr="00AC3BB5">
        <w:fldChar w:fldCharType="begin" w:fldLock="1"/>
      </w:r>
      <w:r w:rsidRPr="00AC3BB5">
        <w:rPr>
          <w:b/>
          <w:lang w:val="en-US"/>
        </w:rPr>
        <w:instrText>ADDIN CSL_CITATION {"citationItems":[{"id":"ITEM-1","itemData":{"DOI":"10.1038/s41598-021-86427-4","ISSN":"2045-2322 (Electronic)","PMID":"33767340","abstract":"Human blood metagenomics has revealed the presence of different types of viruses in  apparently healthy subjects. By far, anelloviruses constitute the viral family that is more frequently found in human blood, although amplification biases and contaminations pose a major challenge in this field. To investigate this further, we subjected pooled plasma samples from 120 healthy donors in Spain to high-speed centrifugation, RNA and DNA extraction, random amplification, and massive parallel sequencing. Our results confirm the extensive presence of anelloviruses in such samples, which represented nearly 97% of the total viral sequence reads obtained. We assembled 114 different viral genomes belonging to this family, revealing remarkable diversity. Phylogenetic analysis of ORF1 suggested 28 potentially novel anellovirus species, 24 of which were validated by Sanger sequencing to discard artifacts. These findings underscore the importance of implementing more efficient purification procedures that enrich the viral fraction as an essential step in virome studies and question the suggested pathological role of anelloviruses.","author":[{"dropping-particle":"","family":"Cebriá-Mendoza","given":"María","non-dropping-particle":"","parse-names":false,"suffix":""},{"dropping-particle":"","family":"Arbona","given":"Cristina","non-dropping-particle":"","parse-names":false,"suffix":""},{"dropping-particle":"","family":"Larrea","given":"Luís","non-dropping-particle":"","parse-names":false,"suffix":""},{"dropping-particle":"","family":"Díaz","given":"Wladimiro","non-dropping-particle":"","parse-names":false,"suffix":""},{"dropping-particle":"","family":"Arnau","given":"Vicente","non-dropping-particle":"","parse-names":false,"suffix":""},{"dropping-particle":"","family":"Peña","given":"Carlos","non-dropping-particle":"","parse-names":false,"suffix":""},{"dropping-particle":"","family":"Bou","given":"Juan Vicente","non-dropping-particle":"","parse-names":false,"suffix":""},{"dropping-particle":"","family":"Sanjuán","given":"Rafael","non-dropping-particle":"","parse-names":false,"suffix":""},{"dropping-particle":"","family":"Cuevas","given":"José M","non-dropping-particle":"","parse-names":false,"suffix":""}],"container-title":"Scientific reports","id":"ITEM-1","issue":"1","issued":{"date-parts":[["2021","3"]]},"language":"eng","page":"6921","publisher-place":"England","title":"Deep viral blood metagenomics reveals extensive anellovirus diversity in healthy  humans.","type":"article-journal","volume":"11"},"uris":["http://www.mendeley.com/documents/?uuid=3a1e80e4-39df-40ee-b030-7389ae8f0dce"]}],"mendeley":{"formattedCitation":"&lt;sup&gt;18&lt;/sup&gt;","plainTextFormattedCitation":"18","previouslyFormattedCitation":"&lt;sup&gt;18&lt;/sup&gt;"},"properties":{"noteIndex":0},"schema":"https://github.com/citation-style-language/schema/raw/master/csl-citation.json"}</w:instrText>
      </w:r>
      <w:r w:rsidRPr="00AC3BB5">
        <w:rPr>
          <w:b/>
          <w:lang w:val="en-US"/>
        </w:rPr>
        <w:fldChar w:fldCharType="separate"/>
      </w:r>
      <w:r w:rsidRPr="00AC3BB5">
        <w:rPr>
          <w:noProof/>
          <w:vertAlign w:val="superscript"/>
          <w:lang w:val="en-US"/>
        </w:rPr>
        <w:t>18</w:t>
      </w:r>
      <w:r w:rsidRPr="00AC3BB5">
        <w:rPr>
          <w:b/>
          <w:lang w:val="en-US"/>
        </w:rPr>
        <w:fldChar w:fldCharType="end"/>
      </w:r>
      <w:r w:rsidRPr="00AC3BB5">
        <w:rPr>
          <w:b/>
          <w:lang w:val="en-US"/>
        </w:rPr>
        <w:t>.</w:t>
      </w:r>
    </w:p>
    <w:p w14:paraId="33A40958" w14:textId="77777777" w:rsidR="008177F6" w:rsidRPr="00AC3BB5" w:rsidRDefault="008177F6" w:rsidP="008177F6">
      <w:pPr>
        <w:jc w:val="both"/>
        <w:rPr>
          <w:rFonts w:ascii="Calibri" w:hAnsi="Calibri"/>
          <w:b/>
          <w:lang w:val="en-US"/>
        </w:rPr>
      </w:pPr>
      <w:r w:rsidRPr="00AC3BB5">
        <w:rPr>
          <w:b/>
          <w:lang w:val="en-US"/>
        </w:rPr>
        <w:t>Supplementary Table S8. Pairwise nucleotide identity matrix obtained using ORF1 from TTMDV sequences belonging to reference species and sequences described in our previous study</w:t>
      </w:r>
      <w:r w:rsidRPr="00AC3BB5">
        <w:fldChar w:fldCharType="begin" w:fldLock="1"/>
      </w:r>
      <w:r w:rsidRPr="00AC3BB5">
        <w:rPr>
          <w:b/>
          <w:lang w:val="en-US"/>
        </w:rPr>
        <w:instrText>ADDIN CSL_CITATION {"citationItems":[{"id":"ITEM-1","itemData":{"DOI":"10.1038/s41598-021-86427-4","ISSN":"2045-2322 (Electronic)","PMID":"33767340","abstract":"Human blood metagenomics has revealed the presence of different types of viruses in  apparently healthy subjects. By far, anelloviruses constitute the viral family that is more frequently found in human blood, although amplification biases and contaminations pose a major challenge in this field. To investigate this further, we subjected pooled plasma samples from 120 healthy donors in Spain to high-speed centrifugation, RNA and DNA extraction, random amplification, and massive parallel sequencing. Our results confirm the extensive presence of anelloviruses in such samples, which represented nearly 97% of the total viral sequence reads obtained. We assembled 114 different viral genomes belonging to this family, revealing remarkable diversity. Phylogenetic analysis of ORF1 suggested 28 potentially novel anellovirus species, 24 of which were validated by Sanger sequencing to discard artifacts. These findings underscore the importance of implementing more efficient purification procedures that enrich the viral fraction as an essential step in virome studies and question the suggested pathological role of anelloviruses.","author":[{"dropping-particle":"","family":"Cebriá-Mendoza","given":"María","non-dropping-particle":"","parse-names":false,"suffix":""},{"dropping-particle":"","family":"Arbona","given":"Cristina","non-dropping-particle":"","parse-names":false,"suffix":""},{"dropping-particle":"","family":"Larrea","given":"Luís","non-dropping-particle":"","parse-names":false,"suffix":""},{"dropping-particle":"","family":"Díaz","given":"Wladimiro","non-dropping-particle":"","parse-names":false,"suffix":""},{"dropping-particle":"","family":"Arnau","given":"Vicente","non-dropping-particle":"","parse-names":false,"suffix":""},{"dropping-particle":"","family":"Peña","given":"Carlos","non-dropping-particle":"","parse-names":false,"suffix":""},{"dropping-particle":"","family":"Bou","given":"Juan Vicente","non-dropping-particle":"","parse-names":false,"suffix":""},{"dropping-particle":"","family":"Sanjuán","given":"Rafael","non-dropping-particle":"","parse-names":false,"suffix":""},{"dropping-particle":"","family":"Cuevas","given":"José M","non-dropping-particle":"","parse-names":false,"suffix":""}],"container-title":"Scientific reports","id":"ITEM-1","issue":"1","issued":{"date-parts":[["2021","3"]]},"language":"eng","page":"6921","publisher-place":"England","title":"Deep viral blood metagenomics reveals extensive anellovirus diversity in healthy  humans.","type":"article-journal","volume":"11"},"uris":["http://www.mendeley.com/documents/?uuid=3a1e80e4-39df-40ee-b030-7389ae8f0dce"]}],"mendeley":{"formattedCitation":"&lt;sup&gt;18&lt;/sup&gt;","plainTextFormattedCitation":"18","previouslyFormattedCitation":"&lt;sup&gt;18&lt;/sup&gt;"},"properties":{"noteIndex":0},"schema":"https://github.com/citation-style-language/schema/raw/master/csl-citation.json"}</w:instrText>
      </w:r>
      <w:r w:rsidRPr="00AC3BB5">
        <w:rPr>
          <w:b/>
          <w:lang w:val="en-US"/>
        </w:rPr>
        <w:fldChar w:fldCharType="separate"/>
      </w:r>
      <w:r w:rsidRPr="00AC3BB5">
        <w:rPr>
          <w:noProof/>
          <w:vertAlign w:val="superscript"/>
          <w:lang w:val="en-US"/>
        </w:rPr>
        <w:t>18</w:t>
      </w:r>
      <w:r w:rsidRPr="00AC3BB5">
        <w:rPr>
          <w:b/>
          <w:lang w:val="en-US"/>
        </w:rPr>
        <w:fldChar w:fldCharType="end"/>
      </w:r>
      <w:r w:rsidRPr="00AC3BB5">
        <w:rPr>
          <w:b/>
          <w:lang w:val="en-US"/>
        </w:rPr>
        <w:t>.</w:t>
      </w:r>
    </w:p>
    <w:p w14:paraId="37073CAD" w14:textId="77777777" w:rsidR="008177F6" w:rsidRPr="00AC3BB5" w:rsidRDefault="008177F6" w:rsidP="008177F6">
      <w:pPr>
        <w:jc w:val="both"/>
        <w:rPr>
          <w:rFonts w:ascii="Calibri" w:hAnsi="Calibri"/>
          <w:b/>
          <w:lang w:val="en-US"/>
        </w:rPr>
      </w:pPr>
      <w:r w:rsidRPr="00AC3BB5">
        <w:rPr>
          <w:b/>
          <w:lang w:val="en-US"/>
        </w:rPr>
        <w:t>Supplementary Table S9. Pairwise nucleotide identity matrix obtained using ORF1 from TTV sequences belonging to reference species, potential novel species from our previous study, and sequences described in the present study.</w:t>
      </w:r>
    </w:p>
    <w:p w14:paraId="2BAF8C2B" w14:textId="77777777" w:rsidR="008177F6" w:rsidRPr="00AC3BB5" w:rsidRDefault="008177F6" w:rsidP="008177F6">
      <w:pPr>
        <w:jc w:val="both"/>
        <w:rPr>
          <w:rFonts w:ascii="Calibri" w:hAnsi="Calibri"/>
          <w:b/>
          <w:lang w:val="en-US"/>
        </w:rPr>
      </w:pPr>
      <w:r w:rsidRPr="00AC3BB5">
        <w:rPr>
          <w:b/>
          <w:lang w:val="en-US"/>
        </w:rPr>
        <w:t>Supplementary Table S10. Pairwise nucleotide identity matrix obtained using ORF1 from TTMV sequences belonging to reference species, potential novel species from our previous study, and sequences described in the present study.</w:t>
      </w:r>
    </w:p>
    <w:p w14:paraId="08A126DD" w14:textId="77777777" w:rsidR="008177F6" w:rsidRPr="00AC3BB5" w:rsidRDefault="008177F6" w:rsidP="008177F6">
      <w:pPr>
        <w:jc w:val="both"/>
        <w:rPr>
          <w:rFonts w:ascii="Calibri" w:hAnsi="Calibri"/>
          <w:b/>
          <w:lang w:val="en-US"/>
        </w:rPr>
      </w:pPr>
      <w:r w:rsidRPr="00AC3BB5">
        <w:rPr>
          <w:b/>
          <w:lang w:val="en-US"/>
        </w:rPr>
        <w:t>Supplementary Table S11. Pairwise nucleotide identity matrix obtained using ORF1 from TTMDV sequences belonging to reference species, potential novel species from our previous study, and sequences described in the present study.</w:t>
      </w:r>
    </w:p>
    <w:p w14:paraId="295CAC93" w14:textId="77777777" w:rsidR="008177F6" w:rsidRPr="00AC3BB5" w:rsidRDefault="008177F6" w:rsidP="008177F6">
      <w:pPr>
        <w:jc w:val="both"/>
        <w:rPr>
          <w:rFonts w:ascii="Calibri" w:hAnsi="Calibri"/>
          <w:lang w:val="en-US"/>
        </w:rPr>
      </w:pPr>
      <w:r w:rsidRPr="00AC3BB5">
        <w:rPr>
          <w:b/>
          <w:lang w:val="en-US"/>
        </w:rPr>
        <w:lastRenderedPageBreak/>
        <w:t xml:space="preserve">Supplementary Table S12. List of </w:t>
      </w:r>
      <w:proofErr w:type="spellStart"/>
      <w:r w:rsidRPr="00AC3BB5">
        <w:rPr>
          <w:b/>
          <w:lang w:val="en-US"/>
        </w:rPr>
        <w:t>HPgV</w:t>
      </w:r>
      <w:proofErr w:type="spellEnd"/>
      <w:r w:rsidRPr="00AC3BB5">
        <w:rPr>
          <w:b/>
          <w:lang w:val="en-US"/>
        </w:rPr>
        <w:t xml:space="preserve"> isolates downloaded from </w:t>
      </w:r>
      <w:proofErr w:type="spellStart"/>
      <w:r w:rsidRPr="00AC3BB5">
        <w:rPr>
          <w:b/>
          <w:lang w:val="en-US"/>
        </w:rPr>
        <w:t>Genbank</w:t>
      </w:r>
      <w:proofErr w:type="spellEnd"/>
      <w:r w:rsidRPr="00AC3BB5">
        <w:rPr>
          <w:b/>
          <w:lang w:val="en-US"/>
        </w:rPr>
        <w:t xml:space="preserve"> and described in the present study.</w:t>
      </w:r>
      <w:r w:rsidRPr="00AC3BB5">
        <w:rPr>
          <w:lang w:val="en-US"/>
        </w:rPr>
        <w:t xml:space="preserve"> Accession number, isolate name, and origin are indicated. *Isolates described in the present study. </w:t>
      </w:r>
    </w:p>
    <w:p w14:paraId="63555765" w14:textId="77777777" w:rsidR="008177F6" w:rsidRPr="00AC3BB5" w:rsidRDefault="008177F6" w:rsidP="008177F6">
      <w:pPr>
        <w:jc w:val="both"/>
        <w:rPr>
          <w:b/>
          <w:lang w:val="en-US"/>
        </w:rPr>
      </w:pPr>
      <w:r w:rsidRPr="00AC3BB5">
        <w:rPr>
          <w:b/>
          <w:lang w:val="en-US"/>
        </w:rPr>
        <w:t>Supplementary Table S13. Demographic information of plasma donors included in each pool.</w:t>
      </w:r>
    </w:p>
    <w:p w14:paraId="5C06AF48" w14:textId="77777777" w:rsidR="008177F6" w:rsidRPr="00AC3BB5" w:rsidRDefault="008177F6" w:rsidP="008177F6">
      <w:pPr>
        <w:jc w:val="both"/>
        <w:rPr>
          <w:lang w:val="en-US"/>
        </w:rPr>
      </w:pPr>
      <w:r w:rsidRPr="00AC3BB5">
        <w:rPr>
          <w:b/>
          <w:lang w:val="en-US"/>
        </w:rPr>
        <w:t xml:space="preserve">Supplementary Figure S1. Global phylogenetic tree for the ORF1 of the three </w:t>
      </w:r>
      <w:proofErr w:type="spellStart"/>
      <w:r w:rsidRPr="00AC3BB5">
        <w:rPr>
          <w:b/>
          <w:lang w:val="en-US"/>
        </w:rPr>
        <w:t>anellovirus</w:t>
      </w:r>
      <w:proofErr w:type="spellEnd"/>
      <w:r w:rsidRPr="00AC3BB5">
        <w:rPr>
          <w:b/>
          <w:lang w:val="en-US"/>
        </w:rPr>
        <w:t xml:space="preserve"> genera.</w:t>
      </w:r>
      <w:r w:rsidRPr="00AC3BB5">
        <w:rPr>
          <w:lang w:val="en-US"/>
        </w:rPr>
        <w:t xml:space="preserve"> Downloaded sequences defined as reference species and sequences described in this study (labelled in red) are included.</w:t>
      </w:r>
      <w:r w:rsidRPr="00AC3BB5">
        <w:rPr>
          <w:color w:val="000000" w:themeColor="text1"/>
          <w:lang w:val="en-US"/>
        </w:rPr>
        <w:t xml:space="preserve"> 0.7-0.85 and 0.85-1.0 bootstrap value ranges are indicated with blue and red circles, respectively. Scale bar indicates the evolutionary distance in nucleotid</w:t>
      </w:r>
      <w:r w:rsidRPr="00AC3BB5">
        <w:rPr>
          <w:lang w:val="en-US"/>
        </w:rPr>
        <w:t xml:space="preserve">e substitutions per site. </w:t>
      </w:r>
    </w:p>
    <w:p w14:paraId="077F4516" w14:textId="77777777" w:rsidR="008177F6" w:rsidRPr="00AC3BB5" w:rsidRDefault="008177F6" w:rsidP="008177F6">
      <w:pPr>
        <w:jc w:val="both"/>
        <w:rPr>
          <w:lang w:val="en-US"/>
        </w:rPr>
      </w:pPr>
      <w:r w:rsidRPr="00AC3BB5">
        <w:rPr>
          <w:b/>
          <w:lang w:val="en-US"/>
        </w:rPr>
        <w:t>Supplementary Figure S2.</w:t>
      </w:r>
      <w:r w:rsidRPr="00AC3BB5">
        <w:rPr>
          <w:lang w:val="en-US"/>
        </w:rPr>
        <w:t xml:space="preserve"> </w:t>
      </w:r>
      <w:r w:rsidRPr="00AC3BB5">
        <w:rPr>
          <w:rFonts w:cs="Arial"/>
          <w:b/>
          <w:color w:val="333333"/>
          <w:shd w:val="clear" w:color="auto" w:fill="FFFFFF"/>
          <w:lang w:val="en-US"/>
        </w:rPr>
        <w:t>Phylogenetic tree including reference species from TTV genus and potential novel species from our previous study.</w:t>
      </w:r>
      <w:r w:rsidRPr="00AC3BB5">
        <w:rPr>
          <w:lang w:val="en-US"/>
        </w:rPr>
        <w:t xml:space="preserve"> Sequences described in this study that can be considered as new species are also included and labelled in red. Numbers between brackets indicate the number of new sequences</w:t>
      </w:r>
      <w:r w:rsidRPr="00AC3BB5">
        <w:rPr>
          <w:color w:val="000000" w:themeColor="text1"/>
          <w:lang w:val="en-US"/>
        </w:rPr>
        <w:t xml:space="preserve"> clustering with a specific genotype (All new sequences are explicitly shown in Fig. 2). Bootstrap values are indicated in red at each branch point. Scale bar indicates the evolutionary distance in nucleotid</w:t>
      </w:r>
      <w:r w:rsidRPr="00AC3BB5">
        <w:rPr>
          <w:lang w:val="en-US"/>
        </w:rPr>
        <w:t xml:space="preserve">e substitutions per site. </w:t>
      </w:r>
    </w:p>
    <w:p w14:paraId="388A0DFF" w14:textId="77777777" w:rsidR="008177F6" w:rsidRPr="00972603" w:rsidRDefault="008177F6" w:rsidP="008177F6">
      <w:pPr>
        <w:jc w:val="both"/>
        <w:rPr>
          <w:lang w:val="en-US"/>
        </w:rPr>
      </w:pPr>
      <w:r w:rsidRPr="00AC3BB5">
        <w:rPr>
          <w:rFonts w:eastAsia="Calibri" w:cs="Arial"/>
          <w:b/>
          <w:bCs/>
          <w:color w:val="000000" w:themeColor="text1"/>
          <w:lang w:val="en-US"/>
        </w:rPr>
        <w:t xml:space="preserve">Supplementary Figure S3. </w:t>
      </w:r>
      <w:proofErr w:type="spellStart"/>
      <w:r w:rsidRPr="00AC3BB5">
        <w:rPr>
          <w:rFonts w:eastAsia="Calibri" w:cs="Arial"/>
          <w:b/>
          <w:bCs/>
          <w:color w:val="000000" w:themeColor="text1"/>
          <w:lang w:val="en-US"/>
        </w:rPr>
        <w:t>HPgV</w:t>
      </w:r>
      <w:proofErr w:type="spellEnd"/>
      <w:r w:rsidRPr="00AC3BB5">
        <w:rPr>
          <w:rFonts w:eastAsia="Calibri" w:cs="Arial"/>
          <w:b/>
          <w:bCs/>
          <w:color w:val="000000" w:themeColor="text1"/>
          <w:lang w:val="en-US"/>
        </w:rPr>
        <w:t xml:space="preserve"> phylogenetic network obtained using SplitsTree4 (</w:t>
      </w:r>
      <m:oMath>
        <m:r>
          <m:rPr>
            <m:lit/>
            <m:nor/>
          </m:rPr>
          <w:rPr>
            <w:rFonts w:ascii="Cambria Math" w:hAnsi="Cambria Math"/>
            <w:b/>
            <w:lang w:val="en-US"/>
          </w:rPr>
          <m:t xml:space="preserve">GTR + </m:t>
        </m:r>
        <m:r>
          <m:rPr>
            <m:nor/>
          </m:rPr>
          <w:rPr>
            <w:rFonts w:ascii="Symbol" w:hAnsi="Symbol"/>
            <w:b/>
          </w:rPr>
          <m:t></m:t>
        </m:r>
        <m:r>
          <m:rPr>
            <m:lit/>
            <m:nor/>
          </m:rPr>
          <w:rPr>
            <w:rFonts w:ascii="Cambria Math" w:hAnsi="Cambria Math"/>
            <w:b/>
            <w:lang w:val="en-US"/>
          </w:rPr>
          <m:t xml:space="preserve"> + I</m:t>
        </m:r>
      </m:oMath>
      <w:r w:rsidRPr="00AC3BB5">
        <w:rPr>
          <w:rFonts w:eastAsiaTheme="minorEastAsia"/>
          <w:b/>
          <w:lang w:val="en-US"/>
        </w:rPr>
        <w:t>,</w:t>
      </w:r>
      <w:r w:rsidRPr="00AC3BB5">
        <w:rPr>
          <w:b/>
          <w:lang w:val="en-US"/>
        </w:rPr>
        <w:t xml:space="preserve"> </w:t>
      </w:r>
      <m:oMath>
        <m:r>
          <m:rPr>
            <m:nor/>
          </m:rPr>
          <w:rPr>
            <w:rFonts w:ascii="Symbol" w:hAnsi="Symbol"/>
            <w:b/>
          </w:rPr>
          <m:t></m:t>
        </m:r>
        <m:r>
          <m:rPr>
            <m:nor/>
          </m:rPr>
          <w:rPr>
            <w:rFonts w:ascii="Cambria Math" w:hAnsi="Symbol"/>
            <w:b/>
            <w:lang w:val="en-US"/>
          </w:rPr>
          <m:t xml:space="preserve"> = 0.7028</m:t>
        </m:r>
      </m:oMath>
      <w:r w:rsidRPr="00AC3BB5">
        <w:rPr>
          <w:rFonts w:eastAsiaTheme="minorEastAsia"/>
          <w:b/>
          <w:lang w:val="en-US"/>
        </w:rPr>
        <w:t>,</w:t>
      </w:r>
      <w:r w:rsidRPr="00AC3BB5">
        <w:rPr>
          <w:b/>
          <w:lang w:val="en-US"/>
        </w:rPr>
        <w:t xml:space="preserve"> </w:t>
      </w:r>
      <m:oMath>
        <m:r>
          <m:rPr>
            <m:lit/>
            <m:nor/>
          </m:rPr>
          <w:rPr>
            <w:rFonts w:ascii="Cambria Math" w:hAnsi="Cambria Math"/>
            <w:b/>
            <w:lang w:val="en-US"/>
          </w:rPr>
          <m:t>I</m:t>
        </m:r>
        <m:r>
          <m:rPr>
            <m:nor/>
          </m:rPr>
          <w:rPr>
            <w:rFonts w:ascii="Cambria Math" w:hAnsi="Cambria Math"/>
            <w:b/>
            <w:lang w:val="en-US"/>
          </w:rPr>
          <m:t xml:space="preserve"> = 0.5234</m:t>
        </m:r>
      </m:oMath>
      <w:r w:rsidRPr="00AC3BB5">
        <w:rPr>
          <w:rFonts w:eastAsiaTheme="minorEastAsia"/>
          <w:b/>
          <w:lang w:val="en-US"/>
        </w:rPr>
        <w:t>)</w:t>
      </w:r>
      <w:r w:rsidRPr="00AC3BB5">
        <w:rPr>
          <w:rFonts w:eastAsia="Calibri" w:cs="Arial"/>
          <w:b/>
          <w:bCs/>
          <w:color w:val="000000" w:themeColor="text1"/>
          <w:lang w:val="en-US"/>
        </w:rPr>
        <w:t xml:space="preserve">. </w:t>
      </w:r>
      <w:r w:rsidRPr="00AC3BB5">
        <w:rPr>
          <w:rFonts w:eastAsia="Calibri" w:cs="Arial"/>
          <w:color w:val="000000" w:themeColor="text1"/>
          <w:lang w:val="en-US"/>
        </w:rPr>
        <w:t xml:space="preserve">Sequences obtained in this study are labeled with prefix </w:t>
      </w:r>
      <w:proofErr w:type="spellStart"/>
      <w:r w:rsidRPr="00AC3BB5">
        <w:rPr>
          <w:rFonts w:eastAsia="Calibri" w:cs="Arial"/>
          <w:color w:val="000000" w:themeColor="text1"/>
          <w:lang w:val="en-US"/>
        </w:rPr>
        <w:t>HPgV</w:t>
      </w:r>
      <w:proofErr w:type="spellEnd"/>
      <w:r w:rsidRPr="00AC3BB5">
        <w:rPr>
          <w:rFonts w:eastAsia="Calibri" w:cs="Arial"/>
          <w:color w:val="000000" w:themeColor="text1"/>
          <w:lang w:val="en-US"/>
        </w:rPr>
        <w:t>-. A tail with each genotype or subtype was added to the accession number of the sequences retrieved from the NCBI databank, except for</w:t>
      </w:r>
      <w:r>
        <w:rPr>
          <w:rFonts w:eastAsia="Calibri" w:cs="Arial"/>
          <w:color w:val="000000" w:themeColor="text1"/>
          <w:lang w:val="en-US"/>
        </w:rPr>
        <w:t xml:space="preserve"> previously reported recombinant sequences, which are marked with _R. Parallel branches indicate alternative evolution histories. </w:t>
      </w:r>
    </w:p>
    <w:p w14:paraId="2347C189" w14:textId="77777777" w:rsidR="005225A5" w:rsidRPr="008177F6" w:rsidRDefault="005225A5">
      <w:pPr>
        <w:rPr>
          <w:lang w:val="en-US"/>
        </w:rPr>
      </w:pPr>
      <w:bookmarkStart w:id="0" w:name="_GoBack"/>
      <w:bookmarkEnd w:id="0"/>
    </w:p>
    <w:sectPr w:rsidR="005225A5" w:rsidRPr="008177F6">
      <w:pgSz w:w="11906" w:h="16838"/>
      <w:pgMar w:top="1417" w:right="1701" w:bottom="1417" w:left="1701"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AyMDExNbawNDQwszBU0lEKTi0uzszPAykwrAUAY3MlVCwAAAA="/>
  </w:docVars>
  <w:rsids>
    <w:rsidRoot w:val="008177F6"/>
    <w:rsid w:val="005225A5"/>
    <w:rsid w:val="008177F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62BB9C"/>
  <w15:chartTrackingRefBased/>
  <w15:docId w15:val="{E42855A5-4FF1-490A-87BE-FF98BFEDC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177F6"/>
    <w:pPr>
      <w:suppressAutoHyphens/>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7C028021D9FBBC4996E7FD70D98A8417" ma:contentTypeVersion="10" ma:contentTypeDescription="Crear nuevo documento." ma:contentTypeScope="" ma:versionID="9e815952e6da970c806ec25f25341882">
  <xsd:schema xmlns:xsd="http://www.w3.org/2001/XMLSchema" xmlns:xs="http://www.w3.org/2001/XMLSchema" xmlns:p="http://schemas.microsoft.com/office/2006/metadata/properties" xmlns:ns3="29c1c01b-d4cc-4f08-bc62-f73ddda21e26" targetNamespace="http://schemas.microsoft.com/office/2006/metadata/properties" ma:root="true" ma:fieldsID="84a08782bb6856b1c2c7970c22dd8208" ns3:_="">
    <xsd:import namespace="29c1c01b-d4cc-4f08-bc62-f73ddda21e2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AutoKeyPoints" minOccurs="0"/>
                <xsd:element ref="ns3:MediaServiceKeyPoints" minOccurs="0"/>
                <xsd:element ref="ns3:MediaServiceGenerationTime" minOccurs="0"/>
                <xsd:element ref="ns3:MediaServiceEventHashCode"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9c1c01b-d4cc-4f08-bc62-f73ddda21e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0DF701A-794D-4B21-9D4E-AB08462BB9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9c1c01b-d4cc-4f08-bc62-f73ddda21e2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A3F6219-A3B7-4DEA-944E-E188BB844E46}">
  <ds:schemaRefs>
    <ds:schemaRef ds:uri="http://schemas.microsoft.com/sharepoint/v3/contenttype/forms"/>
  </ds:schemaRefs>
</ds:datastoreItem>
</file>

<file path=customXml/itemProps3.xml><?xml version="1.0" encoding="utf-8"?>
<ds:datastoreItem xmlns:ds="http://schemas.openxmlformats.org/officeDocument/2006/customXml" ds:itemID="{E867C371-3504-42E2-9692-E9A35B8B1431}">
  <ds:schemaRefs>
    <ds:schemaRef ds:uri="http://purl.org/dc/terms/"/>
    <ds:schemaRef ds:uri="http://schemas.microsoft.com/office/2006/documentManagement/types"/>
    <ds:schemaRef ds:uri="http://purl.org/dc/elements/1.1/"/>
    <ds:schemaRef ds:uri="http://schemas.microsoft.com/office/2006/metadata/properties"/>
    <ds:schemaRef ds:uri="http://purl.org/dc/dcmitype/"/>
    <ds:schemaRef ds:uri="http://schemas.microsoft.com/office/infopath/2007/PartnerControls"/>
    <ds:schemaRef ds:uri="http://schemas.openxmlformats.org/package/2006/metadata/core-properties"/>
    <ds:schemaRef ds:uri="29c1c01b-d4cc-4f08-bc62-f73ddda21e26"/>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2610</Words>
  <Characters>14361</Characters>
  <Application>Microsoft Office Word</Application>
  <DocSecurity>0</DocSecurity>
  <Lines>119</Lines>
  <Paragraphs>33</Paragraphs>
  <ScaleCrop>false</ScaleCrop>
  <HeadingPairs>
    <vt:vector size="2" baseType="variant">
      <vt:variant>
        <vt:lpstr>Título</vt:lpstr>
      </vt:variant>
      <vt:variant>
        <vt:i4>1</vt:i4>
      </vt:variant>
    </vt:vector>
  </HeadingPairs>
  <TitlesOfParts>
    <vt:vector size="1" baseType="lpstr">
      <vt:lpstr/>
    </vt:vector>
  </TitlesOfParts>
  <Company>Universidad de Valencia</Company>
  <LinksUpToDate>false</LinksUpToDate>
  <CharactersWithSpaces>16938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dc:creator>
  <cp:keywords/>
  <dc:description/>
  <cp:lastModifiedBy> </cp:lastModifiedBy>
  <cp:revision>1</cp:revision>
  <dcterms:created xsi:type="dcterms:W3CDTF">2021-07-08T07:54:00Z</dcterms:created>
  <dcterms:modified xsi:type="dcterms:W3CDTF">2021-07-08T07:55:00Z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0x0101007C028021D9FBBC4996E7FD70D98A8417</vt:lpwstr>
  </property>
</Properties>
</file>