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3D31C" w14:textId="77777777" w:rsidR="0069696E" w:rsidRDefault="0069696E" w:rsidP="0069696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3. Factors associated with 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>breast cancer-related lymphedema (n = 34)</w:t>
      </w:r>
    </w:p>
    <w:tbl>
      <w:tblPr>
        <w:tblW w:w="11505" w:type="dxa"/>
        <w:tblInd w:w="-1234" w:type="dxa"/>
        <w:tblLayout w:type="fixed"/>
        <w:tblLook w:val="04A0" w:firstRow="1" w:lastRow="0" w:firstColumn="1" w:lastColumn="0" w:noHBand="0" w:noVBand="1"/>
      </w:tblPr>
      <w:tblGrid>
        <w:gridCol w:w="1582"/>
        <w:gridCol w:w="709"/>
        <w:gridCol w:w="709"/>
        <w:gridCol w:w="992"/>
        <w:gridCol w:w="1417"/>
        <w:gridCol w:w="1134"/>
        <w:gridCol w:w="851"/>
        <w:gridCol w:w="709"/>
        <w:gridCol w:w="992"/>
        <w:gridCol w:w="1134"/>
        <w:gridCol w:w="1276"/>
      </w:tblGrid>
      <w:tr w:rsidR="0069696E" w14:paraId="52913E11" w14:textId="77777777" w:rsidTr="002C447D">
        <w:trPr>
          <w:trHeight w:val="439"/>
        </w:trPr>
        <w:tc>
          <w:tcPr>
            <w:tcW w:w="1582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1F06AE98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709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5E64B364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709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5842E9AE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BMI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1A0B96B3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Grip strength</w:t>
            </w:r>
          </w:p>
        </w:tc>
        <w:tc>
          <w:tcPr>
            <w:tcW w:w="1417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49A10660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Lymphatic flow velocity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417E774D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Lymphatic diameter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2BB3AA6D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Phase angle</w:t>
            </w:r>
          </w:p>
        </w:tc>
        <w:tc>
          <w:tcPr>
            <w:tcW w:w="709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269DEF31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ECW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13EDEB3E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Muscle mass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29666518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Muscle proportion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58410CB4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Impedance ratio at 5 kHz</w:t>
            </w:r>
          </w:p>
        </w:tc>
      </w:tr>
      <w:tr w:rsidR="0069696E" w14:paraId="1FDD7377" w14:textId="77777777" w:rsidTr="002C447D">
        <w:trPr>
          <w:trHeight w:val="439"/>
        </w:trPr>
        <w:tc>
          <w:tcPr>
            <w:tcW w:w="158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06E280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2C178E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9047E7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232DEE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A5C21B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143396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0C0C0106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4390080A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07913EB4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6A1F3569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4A50FBEC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696E" w14:paraId="5CD9FB45" w14:textId="77777777" w:rsidTr="002C447D">
        <w:trPr>
          <w:trHeight w:val="439"/>
        </w:trPr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A350D5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BMI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60C27C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11F75A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4AE52E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46D301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19972B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C9233E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59B41A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5F1439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97B32F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C2022A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696E" w14:paraId="758397D7" w14:textId="77777777" w:rsidTr="002C447D">
        <w:trPr>
          <w:trHeight w:val="439"/>
        </w:trPr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896334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Grip strength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AF9342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B15538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0.294*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1F2421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B9D736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820890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8F3CE6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20336C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61976A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FAADE6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EE3C13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696E" w14:paraId="76764EC3" w14:textId="77777777" w:rsidTr="002C447D">
        <w:trPr>
          <w:trHeight w:val="384"/>
        </w:trPr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65055F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Lymphatic flow velocity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8BE780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3CF91D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2D7852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6DB0C3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2313E9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BFC123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614058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EE47A3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3EFF9F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E15493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696E" w14:paraId="5472474A" w14:textId="77777777" w:rsidTr="002C447D">
        <w:trPr>
          <w:trHeight w:val="384"/>
        </w:trPr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B873FE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Lymphatic diameter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46B981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4768BA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895966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376FE1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CBCBB4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527E60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C6F560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C04F2B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AA2906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F47D29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696E" w14:paraId="3259DC4D" w14:textId="77777777" w:rsidTr="002C447D">
        <w:trPr>
          <w:trHeight w:val="394"/>
        </w:trPr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25C0F8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Phase angle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68B0D4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-0.262*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547A7A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EB5C68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0.567**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44E390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DAE6B9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D23820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BFF333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E1C19F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CDBF49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303B26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696E" w14:paraId="1795B838" w14:textId="77777777" w:rsidTr="002C447D">
        <w:trPr>
          <w:trHeight w:val="394"/>
        </w:trPr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6531FE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ECW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3BAF36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EA72E" w:themeColor="accent6"/>
                <w:sz w:val="20"/>
                <w:szCs w:val="20"/>
              </w:rPr>
              <w:t>0.412**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BD62D0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84A83F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3734D4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F28ED7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EA72E" w:themeColor="accent6"/>
                <w:sz w:val="20"/>
                <w:szCs w:val="20"/>
              </w:rPr>
              <w:t>0.261*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5EC88A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-0.430**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402854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580251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5DDB87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BBBEDC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696E" w14:paraId="408EE81A" w14:textId="77777777" w:rsidTr="002C447D">
        <w:trPr>
          <w:trHeight w:val="394"/>
        </w:trPr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C8FBF5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Muscle mass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76C802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E3E50B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0.684**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D6BB8C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0.373**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E5E0EB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F28943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88ACC7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59152D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8E32BE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3D833B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E050F7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696E" w14:paraId="3B89A6AC" w14:textId="77777777" w:rsidTr="002C447D">
        <w:trPr>
          <w:trHeight w:val="394"/>
        </w:trPr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6AF527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Muscle proportion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4BAC7D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2510A6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0.504**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FC96F5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0.316*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380925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C3CFF8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0E3CED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443626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DE38C8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0.868**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351690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AF7E35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696E" w14:paraId="50C2B1D6" w14:textId="77777777" w:rsidTr="002C447D">
        <w:trPr>
          <w:trHeight w:val="394"/>
        </w:trPr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CBF225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Impedance ratio at 5 kHz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15513A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DA0B77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F6B58F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A02D48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F5E039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A7C5F9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0.368**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629E14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5716B8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0F6630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D01502" w14:textId="77777777" w:rsidR="0069696E" w:rsidRDefault="0069696E" w:rsidP="002C447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</w:tr>
    </w:tbl>
    <w:p w14:paraId="582D3CDA" w14:textId="77777777" w:rsidR="0069696E" w:rsidRDefault="0069696E" w:rsidP="0069696E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**</w:t>
      </w:r>
      <w:r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 &lt; 0.01,*</w:t>
      </w:r>
      <w:r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 &lt; 0.05</w:t>
      </w:r>
    </w:p>
    <w:p w14:paraId="7B507587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96E"/>
    <w:rsid w:val="00011C58"/>
    <w:rsid w:val="0006021D"/>
    <w:rsid w:val="00331A6B"/>
    <w:rsid w:val="0069696E"/>
    <w:rsid w:val="00755780"/>
    <w:rsid w:val="00857596"/>
    <w:rsid w:val="00B26B39"/>
    <w:rsid w:val="00C0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185D1"/>
  <w15:chartTrackingRefBased/>
  <w15:docId w15:val="{DCF2004D-E1E7-4A8F-8E4D-9AC32C232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96E"/>
    <w:pPr>
      <w:spacing w:after="0" w:line="360" w:lineRule="auto"/>
    </w:pPr>
    <w:rPr>
      <w:rFonts w:eastAsiaTheme="minorEastAsia"/>
      <w:sz w:val="21"/>
      <w:szCs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696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696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696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696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696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696E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696E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696E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696E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69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69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69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69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69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69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69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69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69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69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6969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696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6969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696E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6969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696E"/>
    <w:pPr>
      <w:spacing w:after="160" w:line="278" w:lineRule="auto"/>
      <w:ind w:left="720"/>
      <w:contextualSpacing/>
    </w:pPr>
    <w:rPr>
      <w:rFonts w:eastAsiaTheme="minorHAnsi"/>
      <w:sz w:val="24"/>
      <w:szCs w:val="24"/>
      <w:lang w:eastAsia="en-US"/>
    </w:rPr>
  </w:style>
  <w:style w:type="character" w:styleId="IntenseEmphasis">
    <w:name w:val="Intense Emphasis"/>
    <w:basedOn w:val="DefaultParagraphFont"/>
    <w:uiPriority w:val="21"/>
    <w:qFormat/>
    <w:rsid w:val="006969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69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69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69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679</Characters>
  <Application>Microsoft Office Word</Application>
  <DocSecurity>0</DocSecurity>
  <Lines>5</Lines>
  <Paragraphs>1</Paragraphs>
  <ScaleCrop>false</ScaleCrop>
  <Company>Springer Nature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2025-09-23T22:04:00Z</dcterms:created>
  <dcterms:modified xsi:type="dcterms:W3CDTF">2025-09-23T22:04:00Z</dcterms:modified>
</cp:coreProperties>
</file>