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31" w:rsidRPr="00EB6FA7" w:rsidRDefault="00E95831" w:rsidP="00E95831">
      <w:pPr>
        <w:pStyle w:val="Heading1"/>
        <w:rPr>
          <w:rFonts w:eastAsia="Times New Roman"/>
        </w:rPr>
      </w:pPr>
      <w:bookmarkStart w:id="0" w:name="_Toc205385240"/>
      <w:r w:rsidRPr="00EB6FA7">
        <w:rPr>
          <w:rFonts w:eastAsia="Times New Roman"/>
        </w:rPr>
        <w:t>Supplementary File 5. Statistical analysis of all included studies investigating effect of gender attributes on functional outcomes</w:t>
      </w:r>
      <w:bookmarkEnd w:id="0"/>
    </w:p>
    <w:tbl>
      <w:tblPr>
        <w:tblStyle w:val="TableGrid"/>
        <w:tblW w:w="5000" w:type="pct"/>
        <w:tblCellMar>
          <w:left w:w="105" w:type="dxa"/>
          <w:right w:w="105" w:type="dxa"/>
        </w:tblCellMar>
        <w:tblLook w:val="04A0" w:firstRow="1" w:lastRow="0" w:firstColumn="1" w:lastColumn="0" w:noHBand="0" w:noVBand="1"/>
      </w:tblPr>
      <w:tblGrid>
        <w:gridCol w:w="2623"/>
        <w:gridCol w:w="10324"/>
      </w:tblGrid>
      <w:tr w:rsidR="00E95831" w:rsidRPr="00EB6FA7" w:rsidTr="00477E7B">
        <w:trPr>
          <w:trHeight w:val="300"/>
        </w:trPr>
        <w:tc>
          <w:tcPr>
            <w:tcW w:w="1008" w:type="pct"/>
            <w:tcBorders>
              <w:top w:val="single" w:sz="6" w:space="0" w:color="000000" w:themeColor="text1"/>
              <w:left w:val="single" w:sz="6" w:space="0" w:color="000000" w:themeColor="text1"/>
            </w:tcBorders>
          </w:tcPr>
          <w:p w:rsidR="00E95831" w:rsidRPr="00EB6FA7" w:rsidRDefault="00E95831" w:rsidP="00477E7B">
            <w:pPr>
              <w:rPr>
                <w:rFonts w:ascii="Times New Roman" w:eastAsia="Times New Roman" w:hAnsi="Times New Roman" w:cs="Times New Roman"/>
                <w:color w:val="000000" w:themeColor="text1"/>
              </w:rPr>
            </w:pPr>
            <w:r w:rsidRPr="00EB6FA7">
              <w:rPr>
                <w:rFonts w:ascii="Times New Roman" w:eastAsia="Times New Roman" w:hAnsi="Times New Roman" w:cs="Times New Roman"/>
                <w:color w:val="000000" w:themeColor="text1"/>
                <w:lang w:val="en-CA"/>
              </w:rPr>
              <w:t xml:space="preserve">Author (year); </w:t>
            </w:r>
          </w:p>
          <w:p w:rsidR="00E95831" w:rsidRPr="00EB6FA7" w:rsidRDefault="00E95831" w:rsidP="00477E7B">
            <w:pPr>
              <w:rPr>
                <w:rFonts w:ascii="Times New Roman" w:eastAsia="Times New Roman" w:hAnsi="Times New Roman" w:cs="Times New Roman"/>
                <w:color w:val="000000" w:themeColor="text1"/>
              </w:rPr>
            </w:pPr>
            <w:r w:rsidRPr="00EB6FA7">
              <w:rPr>
                <w:rFonts w:ascii="Times New Roman" w:eastAsia="Times New Roman" w:hAnsi="Times New Roman" w:cs="Times New Roman"/>
                <w:color w:val="000000" w:themeColor="text1"/>
                <w:lang w:val="en-CA"/>
              </w:rPr>
              <w:t xml:space="preserve">Journal; </w:t>
            </w:r>
            <w:r w:rsidRPr="00EB6FA7">
              <w:rPr>
                <w:rFonts w:ascii="Times New Roman" w:hAnsi="Times New Roman" w:cs="Times New Roman"/>
                <w:color w:val="000000" w:themeColor="text1"/>
              </w:rPr>
              <w:br/>
            </w:r>
            <w:r w:rsidRPr="00EB6FA7">
              <w:rPr>
                <w:rFonts w:ascii="Times New Roman" w:eastAsia="Times New Roman" w:hAnsi="Times New Roman" w:cs="Times New Roman"/>
                <w:color w:val="000000" w:themeColor="text1"/>
                <w:lang w:val="en-CA"/>
              </w:rPr>
              <w:t xml:space="preserve">Country; Region; </w:t>
            </w:r>
          </w:p>
          <w:p w:rsidR="00E95831" w:rsidRPr="00EB6FA7" w:rsidRDefault="00E95831" w:rsidP="00477E7B">
            <w:pPr>
              <w:rPr>
                <w:rFonts w:ascii="Times New Roman" w:eastAsia="Times New Roman" w:hAnsi="Times New Roman" w:cs="Times New Roman"/>
                <w:color w:val="000000" w:themeColor="text1"/>
                <w:lang w:val="en-CA"/>
              </w:rPr>
            </w:pPr>
            <w:r w:rsidRPr="00EB6FA7">
              <w:rPr>
                <w:rFonts w:ascii="Times New Roman" w:eastAsia="Times New Roman" w:hAnsi="Times New Roman" w:cs="Times New Roman"/>
                <w:color w:val="000000" w:themeColor="text1"/>
                <w:lang w:val="en-CA"/>
              </w:rPr>
              <w:t>City; Location of research; Study Quality: Fair, Good, Excellent</w:t>
            </w:r>
          </w:p>
        </w:tc>
        <w:tc>
          <w:tcPr>
            <w:tcW w:w="3992" w:type="pct"/>
            <w:tcBorders>
              <w:top w:val="single" w:sz="6" w:space="0" w:color="000000" w:themeColor="text1"/>
            </w:tcBorders>
          </w:tcPr>
          <w:p w:rsidR="00E95831" w:rsidRPr="00EB6FA7" w:rsidRDefault="00E95831" w:rsidP="00E95831">
            <w:pPr>
              <w:pStyle w:val="ListParagraph"/>
              <w:numPr>
                <w:ilvl w:val="0"/>
                <w:numId w:val="12"/>
              </w:numPr>
              <w:spacing w:after="0" w:line="240" w:lineRule="auto"/>
              <w:ind w:left="429" w:hanging="425"/>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Gender scores</w:t>
            </w:r>
          </w:p>
          <w:p w:rsidR="00E95831" w:rsidRPr="00EB6FA7" w:rsidRDefault="00E95831" w:rsidP="00E95831">
            <w:pPr>
              <w:pStyle w:val="ListParagraph"/>
              <w:numPr>
                <w:ilvl w:val="0"/>
                <w:numId w:val="12"/>
              </w:numPr>
              <w:spacing w:after="0" w:line="240" w:lineRule="auto"/>
              <w:ind w:left="429" w:hanging="425"/>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Outcome scores</w:t>
            </w:r>
          </w:p>
          <w:p w:rsidR="00E95831" w:rsidRPr="00EB6FA7" w:rsidRDefault="00E95831" w:rsidP="00E95831">
            <w:pPr>
              <w:pStyle w:val="ListParagraph"/>
              <w:numPr>
                <w:ilvl w:val="0"/>
                <w:numId w:val="12"/>
              </w:numPr>
              <w:spacing w:after="0" w:line="240" w:lineRule="auto"/>
              <w:ind w:left="429" w:hanging="429"/>
              <w:rPr>
                <w:rFonts w:ascii="Times New Roman" w:hAnsi="Times New Roman" w:cs="Times New Roman"/>
                <w:color w:val="000000" w:themeColor="text1"/>
              </w:rPr>
            </w:pPr>
            <w:r w:rsidRPr="00EB6FA7">
              <w:rPr>
                <w:rFonts w:ascii="Times New Roman" w:hAnsi="Times New Roman" w:cs="Times New Roman"/>
                <w:color w:val="000000" w:themeColor="text1"/>
                <w:lang w:val="en-CA"/>
              </w:rPr>
              <w:t>Results of statistical analysis</w:t>
            </w:r>
          </w:p>
          <w:p w:rsidR="00E95831" w:rsidRPr="00EB6FA7" w:rsidRDefault="00E95831" w:rsidP="00477E7B">
            <w:pPr>
              <w:rPr>
                <w:rFonts w:ascii="Times New Roman" w:eastAsia="Times New Roman" w:hAnsi="Times New Roman" w:cs="Times New Roman"/>
                <w:color w:val="000000" w:themeColor="text1"/>
                <w:lang w:val="en-CA"/>
              </w:rPr>
            </w:pP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Helgeson VS. (1991); </w:t>
            </w:r>
            <w:r w:rsidRPr="00EB6FA7">
              <w:rPr>
                <w:rFonts w:ascii="Times New Roman" w:hAnsi="Times New Roman" w:cs="Times New Roman"/>
                <w:i/>
                <w:iCs/>
                <w:color w:val="000000" w:themeColor="text1"/>
                <w:lang w:val="en-CA"/>
              </w:rPr>
              <w:t xml:space="preserve">Psychosom Med; </w:t>
            </w:r>
            <w:r w:rsidRPr="00EB6FA7">
              <w:rPr>
                <w:rFonts w:ascii="Times New Roman" w:hAnsi="Times New Roman" w:cs="Times New Roman"/>
                <w:color w:val="000000" w:themeColor="text1"/>
                <w:lang w:val="en-CA"/>
              </w:rPr>
              <w:t xml:space="preserve">USA; Colorado/New York; Denver/Long Island; Hospital; Fair  </w:t>
            </w:r>
          </w:p>
        </w:tc>
        <w:tc>
          <w:tcPr>
            <w:tcW w:w="3992" w:type="pct"/>
          </w:tcPr>
          <w:p w:rsidR="00E95831" w:rsidRPr="00EB6FA7" w:rsidRDefault="00E95831" w:rsidP="00E95831">
            <w:pPr>
              <w:pStyle w:val="ListParagraph"/>
              <w:numPr>
                <w:ilvl w:val="0"/>
                <w:numId w:val="8"/>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Descriptive data NR</w:t>
            </w:r>
          </w:p>
          <w:p w:rsidR="00E95831" w:rsidRPr="00EB6FA7" w:rsidRDefault="00E95831" w:rsidP="00E95831">
            <w:pPr>
              <w:pStyle w:val="ListParagraph"/>
              <w:numPr>
                <w:ilvl w:val="0"/>
                <w:numId w:val="8"/>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Descriptive data NR</w:t>
            </w:r>
          </w:p>
          <w:p w:rsidR="00E95831" w:rsidRPr="00EB6FA7" w:rsidRDefault="00E95831" w:rsidP="00E95831">
            <w:pPr>
              <w:pStyle w:val="ListParagraph"/>
              <w:numPr>
                <w:ilvl w:val="0"/>
                <w:numId w:val="8"/>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Regression analysis: </w:t>
            </w:r>
            <w:r w:rsidRPr="00EB6FA7">
              <w:rPr>
                <w:rFonts w:ascii="Times New Roman" w:hAnsi="Times New Roman" w:cs="Times New Roman"/>
                <w:b/>
                <w:bCs/>
                <w:color w:val="000000" w:themeColor="text1"/>
                <w:lang w:val="en-CA"/>
              </w:rPr>
              <w:t>rehospitalization</w:t>
            </w:r>
            <w:r w:rsidRPr="00EB6FA7">
              <w:rPr>
                <w:rFonts w:ascii="Times New Roman" w:hAnsi="Times New Roman" w:cs="Times New Roman"/>
                <w:color w:val="000000" w:themeColor="text1"/>
                <w:lang w:val="en-CA"/>
              </w:rPr>
              <w:t xml:space="preserve"> (sex NS; masc NS; Peel index </w:t>
            </w:r>
            <w:r w:rsidRPr="00EB6FA7">
              <w:rPr>
                <w:rFonts w:ascii="Times New Roman" w:hAnsi="Times New Roman" w:cs="Times New Roman"/>
                <w:color w:val="000000" w:themeColor="text1"/>
              </w:rPr>
              <w:t xml:space="preserve">β=.11,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=.01; spouse disclosure β=-1.09,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=.01)</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Kerr P, et al. (2021); </w:t>
            </w:r>
            <w:r w:rsidRPr="00EB6FA7">
              <w:rPr>
                <w:rFonts w:ascii="Times New Roman" w:hAnsi="Times New Roman" w:cs="Times New Roman"/>
                <w:i/>
                <w:iCs/>
                <w:color w:val="000000" w:themeColor="text1"/>
                <w:lang w:val="en-CA"/>
              </w:rPr>
              <w:t xml:space="preserve">J Psychosom Res; </w:t>
            </w:r>
            <w:r w:rsidRPr="00EB6FA7">
              <w:rPr>
                <w:rFonts w:ascii="Times New Roman" w:hAnsi="Times New Roman" w:cs="Times New Roman"/>
                <w:color w:val="000000" w:themeColor="text1"/>
                <w:lang w:val="en-CA"/>
              </w:rPr>
              <w:t>Canada; Quebec; Montreal; Community; Good</w:t>
            </w:r>
          </w:p>
        </w:tc>
        <w:tc>
          <w:tcPr>
            <w:tcW w:w="3992" w:type="pct"/>
          </w:tcPr>
          <w:p w:rsidR="00E95831" w:rsidRPr="00EB6FA7" w:rsidRDefault="00E95831" w:rsidP="00E95831">
            <w:pPr>
              <w:pStyle w:val="ListParagraph"/>
              <w:numPr>
                <w:ilvl w:val="0"/>
                <w:numId w:val="3"/>
              </w:numPr>
              <w:spacing w:after="0" w:line="240" w:lineRule="auto"/>
              <w:rPr>
                <w:rFonts w:ascii="Times New Roman" w:hAnsi="Times New Roman" w:cs="Times New Roman"/>
                <w:color w:val="000000" w:themeColor="text1"/>
                <w:lang w:val="pt-BR"/>
              </w:rPr>
            </w:pPr>
            <w:r w:rsidRPr="00EB6FA7">
              <w:rPr>
                <w:rFonts w:ascii="Times New Roman" w:hAnsi="Times New Roman" w:cs="Times New Roman"/>
                <w:color w:val="000000" w:themeColor="text1"/>
                <w:lang w:val="pt-BR"/>
              </w:rPr>
              <w:t xml:space="preserve">BSRI fem/masc mean (SE): 5.98 (0.04)/4.56 (0.05); </w:t>
            </w:r>
            <w:r w:rsidRPr="00EB6FA7">
              <w:rPr>
                <w:rFonts w:ascii="Times New Roman" w:hAnsi="Times New Roman" w:cs="Times New Roman"/>
                <w:b/>
                <w:bCs/>
                <w:color w:val="000000" w:themeColor="text1"/>
                <w:lang w:val="pt-BR"/>
              </w:rPr>
              <w:t>F</w:t>
            </w:r>
            <w:r w:rsidRPr="00EB6FA7">
              <w:rPr>
                <w:rFonts w:ascii="Times New Roman" w:hAnsi="Times New Roman" w:cs="Times New Roman"/>
                <w:color w:val="000000" w:themeColor="text1"/>
                <w:lang w:val="pt-BR"/>
              </w:rPr>
              <w:t xml:space="preserve">, 6.02 (0.05)/4.52 (0.06); </w:t>
            </w:r>
            <w:r w:rsidRPr="00EB6FA7">
              <w:rPr>
                <w:rFonts w:ascii="Times New Roman" w:hAnsi="Times New Roman" w:cs="Times New Roman"/>
                <w:b/>
                <w:bCs/>
                <w:color w:val="000000" w:themeColor="text1"/>
                <w:lang w:val="pt-BR"/>
              </w:rPr>
              <w:t xml:space="preserve">M, </w:t>
            </w:r>
            <w:r w:rsidRPr="00EB6FA7">
              <w:rPr>
                <w:rFonts w:ascii="Times New Roman" w:hAnsi="Times New Roman" w:cs="Times New Roman"/>
                <w:color w:val="000000" w:themeColor="text1"/>
                <w:lang w:val="pt-BR"/>
              </w:rPr>
              <w:t>5.85 (0.07)/4.67 (0.09)</w:t>
            </w:r>
          </w:p>
          <w:p w:rsidR="00E95831" w:rsidRPr="00EB6FA7" w:rsidRDefault="00E95831" w:rsidP="00E95831">
            <w:pPr>
              <w:pStyle w:val="ListParagraph"/>
              <w:numPr>
                <w:ilvl w:val="0"/>
                <w:numId w:val="3"/>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rPr>
              <w:t xml:space="preserve">MBI mean (SE): 25.47 (0.83); </w:t>
            </w:r>
            <w:r w:rsidRPr="00EB6FA7">
              <w:rPr>
                <w:rFonts w:ascii="Times New Roman" w:hAnsi="Times New Roman" w:cs="Times New Roman"/>
                <w:b/>
                <w:bCs/>
                <w:color w:val="000000" w:themeColor="text1"/>
              </w:rPr>
              <w:t xml:space="preserve">F, </w:t>
            </w:r>
            <w:r w:rsidRPr="00EB6FA7">
              <w:rPr>
                <w:rFonts w:ascii="Times New Roman" w:hAnsi="Times New Roman" w:cs="Times New Roman"/>
                <w:color w:val="000000" w:themeColor="text1"/>
              </w:rPr>
              <w:t xml:space="preserve">25.88 (0.94); </w:t>
            </w:r>
            <w:r w:rsidRPr="00EB6FA7">
              <w:rPr>
                <w:rFonts w:ascii="Times New Roman" w:hAnsi="Times New Roman" w:cs="Times New Roman"/>
                <w:b/>
                <w:bCs/>
                <w:color w:val="000000" w:themeColor="text1"/>
              </w:rPr>
              <w:t xml:space="preserve">M, </w:t>
            </w:r>
            <w:r w:rsidRPr="00EB6FA7">
              <w:rPr>
                <w:rFonts w:ascii="Times New Roman" w:hAnsi="Times New Roman" w:cs="Times New Roman"/>
                <w:color w:val="000000" w:themeColor="text1"/>
              </w:rPr>
              <w:t xml:space="preserve">24.39 (1.71) </w:t>
            </w:r>
          </w:p>
          <w:p w:rsidR="00E95831" w:rsidRPr="00EB6FA7" w:rsidRDefault="00E95831" w:rsidP="00E95831">
            <w:pPr>
              <w:pStyle w:val="ListParagraph"/>
              <w:numPr>
                <w:ilvl w:val="0"/>
                <w:numId w:val="3"/>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rPr>
              <w:t xml:space="preserve">Structural equation model: </w:t>
            </w:r>
            <w:r w:rsidRPr="00EB6FA7">
              <w:rPr>
                <w:rFonts w:ascii="Times New Roman" w:hAnsi="Times New Roman" w:cs="Times New Roman"/>
                <w:b/>
                <w:bCs/>
                <w:color w:val="000000" w:themeColor="text1"/>
              </w:rPr>
              <w:t>burnout</w:t>
            </w:r>
            <w:r w:rsidRPr="00EB6FA7">
              <w:rPr>
                <w:rFonts w:ascii="Times New Roman" w:hAnsi="Times New Roman" w:cs="Times New Roman"/>
                <w:color w:val="000000" w:themeColor="text1"/>
              </w:rPr>
              <w:t xml:space="preserve">, masc (β=-.17, z=-2.67,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=.008), fem (β=-.14, z=-2.17,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=.03)</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Kuntsche A, et al. (2019); </w:t>
            </w:r>
            <w:r w:rsidRPr="00EB6FA7">
              <w:rPr>
                <w:rFonts w:ascii="Times New Roman" w:hAnsi="Times New Roman" w:cs="Times New Roman"/>
                <w:i/>
                <w:iCs/>
                <w:color w:val="000000" w:themeColor="text1"/>
                <w:lang w:val="en-CA"/>
              </w:rPr>
              <w:t xml:space="preserve">Drug Alcohol Depend; </w:t>
            </w:r>
            <w:r w:rsidRPr="00EB6FA7">
              <w:rPr>
                <w:rFonts w:ascii="Times New Roman" w:hAnsi="Times New Roman" w:cs="Times New Roman"/>
                <w:color w:val="000000" w:themeColor="text1"/>
                <w:lang w:val="en-CA"/>
              </w:rPr>
              <w:t>Switzerland; Community; Good</w:t>
            </w:r>
          </w:p>
        </w:tc>
        <w:tc>
          <w:tcPr>
            <w:tcW w:w="3992" w:type="pct"/>
          </w:tcPr>
          <w:p w:rsidR="00E95831" w:rsidRPr="00EB6FA7" w:rsidRDefault="00E95831" w:rsidP="00E95831">
            <w:pPr>
              <w:pStyle w:val="ListParagraph"/>
              <w:numPr>
                <w:ilvl w:val="0"/>
                <w:numId w:val="9"/>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ATWS, %trad GRA: </w:t>
            </w:r>
            <w:r w:rsidRPr="00EB6FA7">
              <w:rPr>
                <w:rFonts w:ascii="Times New Roman" w:hAnsi="Times New Roman" w:cs="Times New Roman"/>
                <w:b/>
                <w:bCs/>
                <w:color w:val="000000" w:themeColor="text1"/>
                <w:lang w:val="en-CA"/>
              </w:rPr>
              <w:t xml:space="preserve">M </w:t>
            </w:r>
            <w:r w:rsidRPr="00EB6FA7">
              <w:rPr>
                <w:rFonts w:ascii="Times New Roman" w:hAnsi="Times New Roman" w:cs="Times New Roman"/>
                <w:color w:val="000000" w:themeColor="text1"/>
                <w:lang w:val="en-CA"/>
              </w:rPr>
              <w:t xml:space="preserve">42.3%, </w:t>
            </w:r>
            <w:r w:rsidRPr="00EB6FA7">
              <w:rPr>
                <w:rFonts w:ascii="Times New Roman" w:hAnsi="Times New Roman" w:cs="Times New Roman"/>
                <w:b/>
                <w:bCs/>
                <w:color w:val="000000" w:themeColor="text1"/>
                <w:lang w:val="en-CA"/>
              </w:rPr>
              <w:t xml:space="preserve">F </w:t>
            </w:r>
            <w:r w:rsidRPr="00EB6FA7">
              <w:rPr>
                <w:rFonts w:ascii="Times New Roman" w:hAnsi="Times New Roman" w:cs="Times New Roman"/>
                <w:color w:val="000000" w:themeColor="text1"/>
                <w:lang w:val="en-CA"/>
              </w:rPr>
              <w:t>52.8%</w:t>
            </w:r>
          </w:p>
          <w:p w:rsidR="00E95831" w:rsidRPr="00EB6FA7" w:rsidRDefault="00E95831" w:rsidP="00E95831">
            <w:pPr>
              <w:pStyle w:val="ListParagraph"/>
              <w:numPr>
                <w:ilvl w:val="0"/>
                <w:numId w:val="9"/>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Alcohol freq, mean±SD: </w:t>
            </w:r>
            <w:r w:rsidRPr="00EB6FA7">
              <w:rPr>
                <w:rFonts w:ascii="Times New Roman" w:hAnsi="Times New Roman" w:cs="Times New Roman"/>
                <w:b/>
                <w:bCs/>
                <w:color w:val="000000" w:themeColor="text1"/>
                <w:lang w:val="en-CA"/>
              </w:rPr>
              <w:t>M</w:t>
            </w:r>
            <w:r w:rsidRPr="00EB6FA7">
              <w:rPr>
                <w:rFonts w:ascii="Times New Roman" w:hAnsi="Times New Roman" w:cs="Times New Roman"/>
                <w:color w:val="000000" w:themeColor="text1"/>
                <w:lang w:val="en-CA"/>
              </w:rPr>
              <w:t xml:space="preserve"> 148.3±114.7 days, </w:t>
            </w:r>
            <w:r w:rsidRPr="00EB6FA7">
              <w:rPr>
                <w:rFonts w:ascii="Times New Roman" w:hAnsi="Times New Roman" w:cs="Times New Roman"/>
                <w:b/>
                <w:bCs/>
                <w:color w:val="000000" w:themeColor="text1"/>
                <w:lang w:val="en-CA"/>
              </w:rPr>
              <w:t>F</w:t>
            </w:r>
            <w:r w:rsidRPr="00EB6FA7">
              <w:rPr>
                <w:rFonts w:ascii="Times New Roman" w:hAnsi="Times New Roman" w:cs="Times New Roman"/>
                <w:color w:val="000000" w:themeColor="text1"/>
                <w:lang w:val="en-CA"/>
              </w:rPr>
              <w:t xml:space="preserve"> 79.1±85.8 days; alcohol quantity, mean±SD: </w:t>
            </w:r>
            <w:r w:rsidRPr="00EB6FA7">
              <w:rPr>
                <w:rFonts w:ascii="Times New Roman" w:hAnsi="Times New Roman" w:cs="Times New Roman"/>
                <w:b/>
                <w:bCs/>
                <w:color w:val="000000" w:themeColor="text1"/>
                <w:lang w:val="en-CA"/>
              </w:rPr>
              <w:t>M</w:t>
            </w:r>
            <w:r w:rsidRPr="00EB6FA7">
              <w:rPr>
                <w:rFonts w:ascii="Times New Roman" w:hAnsi="Times New Roman" w:cs="Times New Roman"/>
                <w:color w:val="000000" w:themeColor="text1"/>
                <w:lang w:val="en-CA"/>
              </w:rPr>
              <w:t xml:space="preserve"> 31.9±20.6g, </w:t>
            </w:r>
            <w:r w:rsidRPr="00EB6FA7">
              <w:rPr>
                <w:rFonts w:ascii="Times New Roman" w:hAnsi="Times New Roman" w:cs="Times New Roman"/>
                <w:b/>
                <w:bCs/>
                <w:color w:val="000000" w:themeColor="text1"/>
                <w:lang w:val="en-CA"/>
              </w:rPr>
              <w:t>F</w:t>
            </w:r>
            <w:r w:rsidRPr="00EB6FA7">
              <w:rPr>
                <w:rFonts w:ascii="Times New Roman" w:hAnsi="Times New Roman" w:cs="Times New Roman"/>
                <w:color w:val="000000" w:themeColor="text1"/>
                <w:lang w:val="en-CA"/>
              </w:rPr>
              <w:t xml:space="preserve"> 20.3±13.7g</w:t>
            </w:r>
          </w:p>
          <w:p w:rsidR="00E95831" w:rsidRPr="00EB6FA7" w:rsidRDefault="00E95831" w:rsidP="00E95831">
            <w:pPr>
              <w:pStyle w:val="ListParagraph"/>
              <w:numPr>
                <w:ilvl w:val="0"/>
                <w:numId w:val="9"/>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Regression analysis: </w:t>
            </w:r>
            <w:r w:rsidRPr="00EB6FA7">
              <w:rPr>
                <w:rFonts w:ascii="Times New Roman" w:hAnsi="Times New Roman" w:cs="Times New Roman"/>
                <w:b/>
                <w:bCs/>
                <w:color w:val="000000" w:themeColor="text1"/>
                <w:lang w:val="en-CA"/>
              </w:rPr>
              <w:t>alcohol freq</w:t>
            </w:r>
            <w:r w:rsidRPr="00EB6FA7">
              <w:rPr>
                <w:rFonts w:ascii="Times New Roman" w:hAnsi="Times New Roman" w:cs="Times New Roman"/>
                <w:color w:val="000000" w:themeColor="text1"/>
                <w:lang w:val="en-CA"/>
              </w:rPr>
              <w:t xml:space="preserve">, GRA (M, </w:t>
            </w:r>
            <w:r w:rsidRPr="00EB6FA7">
              <w:rPr>
                <w:rFonts w:ascii="Times New Roman" w:hAnsi="Times New Roman" w:cs="Times New Roman"/>
                <w:color w:val="000000" w:themeColor="text1"/>
              </w:rPr>
              <w:t xml:space="preserve">β=.366,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&lt;.05; F, NS,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&gt;.05); WFC*GRA (M, β=-.370, </w:t>
            </w:r>
            <w:r w:rsidRPr="00EB6FA7">
              <w:rPr>
                <w:rFonts w:ascii="Times New Roman" w:hAnsi="Times New Roman" w:cs="Times New Roman"/>
                <w:i/>
                <w:iCs/>
                <w:color w:val="000000" w:themeColor="text1"/>
              </w:rPr>
              <w:t>p&lt;</w:t>
            </w:r>
            <w:r w:rsidRPr="00EB6FA7">
              <w:rPr>
                <w:rFonts w:ascii="Times New Roman" w:hAnsi="Times New Roman" w:cs="Times New Roman"/>
                <w:color w:val="000000" w:themeColor="text1"/>
              </w:rPr>
              <w:t xml:space="preserve">.05; F, NS,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&gt;.05); </w:t>
            </w:r>
            <w:r w:rsidRPr="00EB6FA7">
              <w:rPr>
                <w:rFonts w:ascii="Times New Roman" w:hAnsi="Times New Roman" w:cs="Times New Roman"/>
                <w:b/>
                <w:bCs/>
                <w:color w:val="000000" w:themeColor="text1"/>
              </w:rPr>
              <w:t>alcohol quantity</w:t>
            </w:r>
            <w:r w:rsidRPr="00EB6FA7">
              <w:rPr>
                <w:rFonts w:ascii="Times New Roman" w:hAnsi="Times New Roman" w:cs="Times New Roman"/>
                <w:color w:val="000000" w:themeColor="text1"/>
              </w:rPr>
              <w:t xml:space="preserve">, GRA (M, NS,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&gt;.05; F, β.376,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&lt;.01); WFC*GRA (M, NS,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&gt;.05; F, β=-.336, </w:t>
            </w:r>
            <w:r w:rsidRPr="00EB6FA7">
              <w:rPr>
                <w:rFonts w:ascii="Times New Roman" w:hAnsi="Times New Roman" w:cs="Times New Roman"/>
                <w:i/>
                <w:iCs/>
                <w:color w:val="000000" w:themeColor="text1"/>
              </w:rPr>
              <w:t>p</w:t>
            </w:r>
            <w:r w:rsidRPr="00EB6FA7">
              <w:rPr>
                <w:rFonts w:ascii="Times New Roman" w:hAnsi="Times New Roman" w:cs="Times New Roman"/>
                <w:color w:val="000000" w:themeColor="text1"/>
              </w:rPr>
              <w:t xml:space="preserve">&lt;.05) </w:t>
            </w:r>
          </w:p>
        </w:tc>
      </w:tr>
      <w:tr w:rsidR="00E95831" w:rsidRPr="00EB6FA7" w:rsidTr="00477E7B">
        <w:trPr>
          <w:trHeight w:val="835"/>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Lu YM, et al. (2022); </w:t>
            </w:r>
            <w:r w:rsidRPr="00EB6FA7">
              <w:rPr>
                <w:rFonts w:ascii="Times New Roman" w:hAnsi="Times New Roman" w:cs="Times New Roman"/>
                <w:color w:val="000000" w:themeColor="text1"/>
              </w:rPr>
              <w:br/>
            </w:r>
            <w:r w:rsidRPr="00EB6FA7">
              <w:rPr>
                <w:rFonts w:ascii="Times New Roman" w:hAnsi="Times New Roman" w:cs="Times New Roman"/>
                <w:i/>
                <w:iCs/>
                <w:color w:val="000000" w:themeColor="text1"/>
              </w:rPr>
              <w:t>J Back Musculoskelet</w:t>
            </w:r>
            <w:r w:rsidRPr="00EB6FA7">
              <w:rPr>
                <w:rFonts w:ascii="Times New Roman" w:hAnsi="Times New Roman" w:cs="Times New Roman"/>
                <w:i/>
                <w:iCs/>
                <w:color w:val="000000" w:themeColor="text1"/>
                <w:lang w:val="en-CA"/>
              </w:rPr>
              <w:t>;</w:t>
            </w:r>
            <w:r w:rsidRPr="00EB6FA7">
              <w:rPr>
                <w:rFonts w:ascii="Times New Roman" w:hAnsi="Times New Roman" w:cs="Times New Roman"/>
                <w:color w:val="000000" w:themeColor="text1"/>
                <w:lang w:val="en-CA"/>
              </w:rPr>
              <w:t xml:space="preserve">Taiwan; </w:t>
            </w:r>
            <w:r w:rsidRPr="00EB6FA7">
              <w:rPr>
                <w:rFonts w:ascii="Times New Roman" w:hAnsi="Times New Roman" w:cs="Times New Roman"/>
                <w:color w:val="000000" w:themeColor="text1"/>
              </w:rPr>
              <w:t>Kaohsiung</w:t>
            </w:r>
            <w:r w:rsidRPr="00EB6FA7">
              <w:rPr>
                <w:rFonts w:ascii="Times New Roman" w:hAnsi="Times New Roman" w:cs="Times New Roman"/>
                <w:color w:val="000000" w:themeColor="text1"/>
                <w:lang w:val="en-CA"/>
              </w:rPr>
              <w:t xml:space="preserve">; Hospital; Good </w:t>
            </w:r>
          </w:p>
        </w:tc>
        <w:tc>
          <w:tcPr>
            <w:tcW w:w="3992" w:type="pct"/>
          </w:tcPr>
          <w:p w:rsidR="00E95831" w:rsidRPr="00EB6FA7" w:rsidRDefault="00E95831" w:rsidP="00E95831">
            <w:pPr>
              <w:pStyle w:val="ListParagraph"/>
              <w:numPr>
                <w:ilvl w:val="0"/>
                <w:numId w:val="2"/>
              </w:numPr>
              <w:spacing w:before="240"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rPr>
              <w:t>Distrib (n,%) for M: masc=12 (28.6%), fem=4 (9.5%), adg=12 (28.6%), UD=14 (33.3%), F: masc= 8 (15.7%), fem= 14 (27.5%), adg=17 (33.3%), UD= 12 (23.5%)</w:t>
            </w:r>
          </w:p>
          <w:p w:rsidR="00E95831" w:rsidRPr="00EB6FA7" w:rsidRDefault="00E95831" w:rsidP="00E95831">
            <w:pPr>
              <w:pStyle w:val="ListParagraph"/>
              <w:numPr>
                <w:ilvl w:val="0"/>
                <w:numId w:val="2"/>
              </w:numPr>
              <w:spacing w:before="240"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Mean±SD VAS Score for back: M= 3.0±2.5,  F= 3.5±2.5; Mean±SD VAS score for leg: M= 2.8±2.7 F= 2.6±2.4; Mean±SD ODI score: M= 29.2% ±20.7, F= 37.3 % ±19.7, Masc= 30.7% ±17.8, Fem= 37.8% ±22.2, Adg= 30.1% ±21.5, UD= 37.1% ±20.2; Domains of SF-36, mean±SD: PF= 50.9±25.9, RP= 37.4±45.1, BLP= 54.2±24.0,  GH= 52.6±18.7, VT= 56.1±18.6, SF= 66.1±22.2, RE= 50.7±47.0, MH= 63.0±17.7 </w:t>
            </w:r>
          </w:p>
          <w:p w:rsidR="00E95831" w:rsidRPr="00EB6FA7" w:rsidRDefault="00E95831" w:rsidP="00E95831">
            <w:pPr>
              <w:pStyle w:val="ListParagraph"/>
              <w:numPr>
                <w:ilvl w:val="0"/>
                <w:numId w:val="2"/>
              </w:numPr>
              <w:spacing w:before="240"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lastRenderedPageBreak/>
              <w:t xml:space="preserve">ANOVA: sig group differences in GRO in RP (p=0.03), VT (p&lt;0.001), SF (p=0.045, REL (p=0.007) &amp; MH (0.01); Post-hoc analysis: sig difference (p&lt;0.05) b/w masc &amp; UD for RP, VT, SF, REL &amp; MH, sig difference (p&lt;0.05) b/w adg &amp; UD for VT, REL, MH </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lastRenderedPageBreak/>
              <w:t xml:space="preserve">McHale S, et al. (1984); </w:t>
            </w:r>
            <w:r w:rsidRPr="00EB6FA7">
              <w:rPr>
                <w:rFonts w:ascii="Times New Roman" w:hAnsi="Times New Roman" w:cs="Times New Roman"/>
                <w:color w:val="000000" w:themeColor="text1"/>
              </w:rPr>
              <w:br/>
            </w:r>
            <w:r w:rsidRPr="00EB6FA7">
              <w:rPr>
                <w:rFonts w:ascii="Times New Roman" w:hAnsi="Times New Roman" w:cs="Times New Roman"/>
                <w:i/>
                <w:iCs/>
                <w:color w:val="000000" w:themeColor="text1"/>
                <w:lang w:val="en-CA"/>
              </w:rPr>
              <w:t xml:space="preserve">Monogr Soc Res Child Dev; </w:t>
            </w:r>
            <w:r w:rsidRPr="00EB6FA7">
              <w:rPr>
                <w:rFonts w:ascii="Times New Roman" w:hAnsi="Times New Roman" w:cs="Times New Roman"/>
                <w:color w:val="000000" w:themeColor="text1"/>
                <w:lang w:val="en-CA"/>
              </w:rPr>
              <w:t>USA; Pennsylvania; Community; Fair</w:t>
            </w:r>
          </w:p>
        </w:tc>
        <w:tc>
          <w:tcPr>
            <w:tcW w:w="3992" w:type="pct"/>
          </w:tcPr>
          <w:p w:rsidR="00E95831" w:rsidRPr="00EB6FA7" w:rsidRDefault="00E95831" w:rsidP="00E95831">
            <w:pPr>
              <w:pStyle w:val="ListParagraph"/>
              <w:numPr>
                <w:ilvl w:val="0"/>
                <w:numId w:val="6"/>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PAQ mean±SD: F/mother, fem= 25.5 ± 3.7, masc =18.8± 4.1; M/father, fem=23.1± 3.4, masc= 23.2 ± 4   ATWS mean±SD: F= 28.8 ± 8.7; M= 26.6± 6</w:t>
            </w:r>
          </w:p>
          <w:p w:rsidR="00E95831" w:rsidRPr="00EB6FA7" w:rsidRDefault="00E95831" w:rsidP="00E95831">
            <w:pPr>
              <w:pStyle w:val="ListParagraph"/>
              <w:numPr>
                <w:ilvl w:val="0"/>
                <w:numId w:val="6"/>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Descriptive data NR</w:t>
            </w:r>
          </w:p>
          <w:p w:rsidR="00E95831" w:rsidRPr="00EB6FA7" w:rsidRDefault="00E95831" w:rsidP="00E95831">
            <w:pPr>
              <w:pStyle w:val="ListParagraph"/>
              <w:numPr>
                <w:ilvl w:val="0"/>
                <w:numId w:val="6"/>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 xml:space="preserve">Correlations of Characteristics w Level of Child-Involvement (Total score): F/mother, masc, r= -0.24, NS fem, r=0.19, NS; M/father, masc, r= -0.11, NS, fem, r= 0.23, NS </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McLaughlin K, et al. (2010); </w:t>
            </w:r>
            <w:r w:rsidRPr="00EB6FA7">
              <w:rPr>
                <w:rFonts w:ascii="Times New Roman" w:hAnsi="Times New Roman" w:cs="Times New Roman"/>
                <w:color w:val="000000" w:themeColor="text1"/>
              </w:rPr>
              <w:br/>
            </w:r>
            <w:r w:rsidRPr="00EB6FA7">
              <w:rPr>
                <w:rFonts w:ascii="Times New Roman" w:hAnsi="Times New Roman" w:cs="Times New Roman"/>
                <w:i/>
                <w:iCs/>
                <w:color w:val="000000" w:themeColor="text1"/>
                <w:lang w:val="en-CA"/>
              </w:rPr>
              <w:t xml:space="preserve">Nurs Educ Today; </w:t>
            </w:r>
            <w:r w:rsidRPr="00EB6FA7">
              <w:rPr>
                <w:rFonts w:ascii="Times New Roman" w:hAnsi="Times New Roman" w:cs="Times New Roman"/>
                <w:color w:val="000000" w:themeColor="text1"/>
              </w:rPr>
              <w:br/>
            </w:r>
            <w:r w:rsidRPr="00EB6FA7">
              <w:rPr>
                <w:rFonts w:ascii="Times New Roman" w:hAnsi="Times New Roman" w:cs="Times New Roman"/>
                <w:color w:val="000000" w:themeColor="text1"/>
                <w:lang w:val="en-CA"/>
              </w:rPr>
              <w:t xml:space="preserve">United Kingdom; Ireland; School; Fair </w:t>
            </w:r>
          </w:p>
        </w:tc>
        <w:tc>
          <w:tcPr>
            <w:tcW w:w="3992" w:type="pct"/>
          </w:tcPr>
          <w:p w:rsidR="00E95831" w:rsidRPr="00EB6FA7" w:rsidRDefault="00E95831" w:rsidP="00E95831">
            <w:pPr>
              <w:pStyle w:val="ListParagraph"/>
              <w:numPr>
                <w:ilvl w:val="0"/>
                <w:numId w:val="5"/>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Descriptive data NR</w:t>
            </w:r>
          </w:p>
          <w:p w:rsidR="00E95831" w:rsidRPr="00EB6FA7" w:rsidRDefault="00E95831" w:rsidP="00E95831">
            <w:pPr>
              <w:pStyle w:val="ListParagraph"/>
              <w:numPr>
                <w:ilvl w:val="0"/>
                <w:numId w:val="5"/>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Total course completion (N, %)= 307, 88%</w:t>
            </w:r>
          </w:p>
          <w:p w:rsidR="00E95831" w:rsidRPr="00EB6FA7" w:rsidRDefault="00E95831" w:rsidP="00E95831">
            <w:pPr>
              <w:pStyle w:val="ListParagraph"/>
              <w:numPr>
                <w:ilvl w:val="0"/>
                <w:numId w:val="5"/>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Logistic regression: sig. predictor of course completion was gendered view of nursing, participants who believed the gender-neutral careers were more appropriate for both M &amp; F were most likely to</w:t>
            </w:r>
          </w:p>
          <w:p w:rsidR="00E95831" w:rsidRPr="00EB6FA7" w:rsidRDefault="00E95831" w:rsidP="00477E7B">
            <w:pPr>
              <w:pStyle w:val="ListParagraph"/>
              <w:ind w:left="360"/>
              <w:rPr>
                <w:rFonts w:ascii="Times New Roman" w:hAnsi="Times New Roman" w:cs="Times New Roman"/>
                <w:color w:val="000000" w:themeColor="text1"/>
              </w:rPr>
            </w:pPr>
            <w:r w:rsidRPr="00EB6FA7">
              <w:rPr>
                <w:rFonts w:ascii="Times New Roman" w:hAnsi="Times New Roman" w:cs="Times New Roman"/>
                <w:color w:val="000000" w:themeColor="text1"/>
              </w:rPr>
              <w:t>withdraw (b = .166, p &lt; 0.01).</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Milner A, et al. (2018); </w:t>
            </w:r>
            <w:r w:rsidRPr="00EB6FA7">
              <w:rPr>
                <w:rFonts w:ascii="Times New Roman" w:hAnsi="Times New Roman" w:cs="Times New Roman"/>
                <w:color w:val="000000" w:themeColor="text1"/>
              </w:rPr>
              <w:br/>
              <w:t>27.25, 27.48</w:t>
            </w:r>
          </w:p>
          <w:p w:rsidR="00E95831" w:rsidRPr="00EB6FA7" w:rsidRDefault="00E95831" w:rsidP="00477E7B">
            <w:pPr>
              <w:pStyle w:val="ListParagraph"/>
              <w:ind w:left="360"/>
              <w:rPr>
                <w:rFonts w:ascii="Times New Roman" w:hAnsi="Times New Roman" w:cs="Times New Roman"/>
                <w:color w:val="000000" w:themeColor="text1"/>
                <w:lang w:val="en-CA"/>
              </w:rPr>
            </w:pPr>
            <w:r w:rsidRPr="00EB6FA7">
              <w:rPr>
                <w:rFonts w:ascii="Times New Roman" w:hAnsi="Times New Roman" w:cs="Times New Roman"/>
                <w:i/>
                <w:iCs/>
                <w:color w:val="000000" w:themeColor="text1"/>
                <w:lang w:val="en-CA"/>
              </w:rPr>
              <w:t xml:space="preserve">Am J Mens Health; </w:t>
            </w:r>
            <w:r w:rsidRPr="00EB6FA7">
              <w:rPr>
                <w:rFonts w:ascii="Times New Roman" w:hAnsi="Times New Roman" w:cs="Times New Roman"/>
                <w:color w:val="000000" w:themeColor="text1"/>
              </w:rPr>
              <w:br/>
            </w:r>
            <w:r w:rsidRPr="00EB6FA7">
              <w:rPr>
                <w:rFonts w:ascii="Times New Roman" w:hAnsi="Times New Roman" w:cs="Times New Roman"/>
                <w:color w:val="000000" w:themeColor="text1"/>
                <w:lang w:val="en-CA"/>
              </w:rPr>
              <w:t xml:space="preserve">Australia; Victoria; Melbourne; Community; Excellent </w:t>
            </w:r>
          </w:p>
        </w:tc>
        <w:tc>
          <w:tcPr>
            <w:tcW w:w="3992" w:type="pct"/>
          </w:tcPr>
          <w:p w:rsidR="00E95831" w:rsidRPr="00EB6FA7" w:rsidRDefault="00E95831" w:rsidP="00E95831">
            <w:pPr>
              <w:pStyle w:val="ListParagraph"/>
              <w:numPr>
                <w:ilvl w:val="0"/>
                <w:numId w:val="10"/>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Total sample, Mean score: </w:t>
            </w:r>
            <w:r w:rsidRPr="00EB6FA7">
              <w:rPr>
                <w:rFonts w:ascii="Times New Roman" w:hAnsi="Times New Roman" w:cs="Times New Roman"/>
                <w:color w:val="000000" w:themeColor="text1"/>
              </w:rPr>
              <w:t xml:space="preserve">27.32, </w:t>
            </w:r>
            <w:r w:rsidRPr="00EB6FA7">
              <w:rPr>
                <w:rFonts w:ascii="Times New Roman" w:hAnsi="Times New Roman" w:cs="Times New Roman"/>
                <w:color w:val="000000" w:themeColor="text1"/>
                <w:lang w:val="en-CA"/>
              </w:rPr>
              <w:t>CI</w:t>
            </w:r>
            <w:r w:rsidRPr="00EB6FA7">
              <w:rPr>
                <w:rFonts w:ascii="Times New Roman" w:hAnsi="Times New Roman" w:cs="Times New Roman"/>
                <w:color w:val="000000" w:themeColor="text1"/>
                <w:vertAlign w:val="subscript"/>
                <w:lang w:val="en-CA"/>
              </w:rPr>
              <w:t>95%</w:t>
            </w:r>
            <w:r w:rsidRPr="00EB6FA7">
              <w:rPr>
                <w:rFonts w:ascii="Times New Roman" w:hAnsi="Times New Roman" w:cs="Times New Roman"/>
                <w:color w:val="000000" w:themeColor="text1"/>
              </w:rPr>
              <w:t xml:space="preserve"> [</w:t>
            </w:r>
            <w:r w:rsidRPr="00EB6FA7">
              <w:rPr>
                <w:rFonts w:ascii="Times New Roman" w:hAnsi="Times New Roman" w:cs="Times New Roman"/>
                <w:color w:val="000000" w:themeColor="text1"/>
                <w:lang w:val="en-CA"/>
              </w:rPr>
              <w:t xml:space="preserve">27.25, 27.48] </w:t>
            </w:r>
          </w:p>
          <w:p w:rsidR="00E95831" w:rsidRPr="00EB6FA7" w:rsidRDefault="00E95831" w:rsidP="00E95831">
            <w:pPr>
              <w:pStyle w:val="ListParagraph"/>
              <w:numPr>
                <w:ilvl w:val="0"/>
                <w:numId w:val="10"/>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Total sample, Mean score: 50,64, CI</w:t>
            </w:r>
            <w:r w:rsidRPr="00EB6FA7">
              <w:rPr>
                <w:rFonts w:ascii="Times New Roman" w:hAnsi="Times New Roman" w:cs="Times New Roman"/>
                <w:color w:val="000000" w:themeColor="text1"/>
                <w:vertAlign w:val="subscript"/>
                <w:lang w:val="en-CA"/>
              </w:rPr>
              <w:t xml:space="preserve">95% </w:t>
            </w:r>
            <w:r w:rsidRPr="00EB6FA7">
              <w:rPr>
                <w:rFonts w:ascii="Times New Roman" w:hAnsi="Times New Roman" w:cs="Times New Roman"/>
                <w:color w:val="000000" w:themeColor="text1"/>
                <w:lang w:val="en-CA"/>
              </w:rPr>
              <w:t xml:space="preserve">[50.46,50.81) </w:t>
            </w:r>
          </w:p>
          <w:p w:rsidR="00E95831" w:rsidRPr="00EB6FA7" w:rsidRDefault="00E95831" w:rsidP="00E95831">
            <w:pPr>
              <w:pStyle w:val="ListParagraph"/>
              <w:numPr>
                <w:ilvl w:val="0"/>
                <w:numId w:val="10"/>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 </w:t>
            </w:r>
            <w:r w:rsidRPr="00EB6FA7">
              <w:rPr>
                <w:rFonts w:ascii="Times New Roman" w:hAnsi="Times New Roman" w:cs="Times New Roman"/>
                <w:color w:val="000000" w:themeColor="text1"/>
              </w:rPr>
              <w:t xml:space="preserve">Multiple linear regression models’ effects of CMNI-22 on SF-12 – MH Subscale [β, </w:t>
            </w:r>
            <w:r w:rsidRPr="00EB6FA7">
              <w:rPr>
                <w:rFonts w:ascii="Times New Roman" w:hAnsi="Times New Roman" w:cs="Times New Roman"/>
                <w:color w:val="000000" w:themeColor="text1"/>
                <w:lang w:val="en-CA"/>
              </w:rPr>
              <w:t>CI</w:t>
            </w:r>
            <w:r w:rsidRPr="00EB6FA7">
              <w:rPr>
                <w:rFonts w:ascii="Times New Roman" w:hAnsi="Times New Roman" w:cs="Times New Roman"/>
                <w:color w:val="000000" w:themeColor="text1"/>
                <w:vertAlign w:val="subscript"/>
                <w:lang w:val="en-CA"/>
              </w:rPr>
              <w:t xml:space="preserve">95%, </w:t>
            </w:r>
            <w:r w:rsidRPr="00EB6FA7">
              <w:rPr>
                <w:rFonts w:ascii="Times New Roman" w:hAnsi="Times New Roman" w:cs="Times New Roman"/>
                <w:color w:val="000000" w:themeColor="text1"/>
                <w:lang w:val="en-CA"/>
              </w:rPr>
              <w:t>p value], Total scale= [-0.17, -0.20, -0.13, &lt; .001], Emotional control= [−0.42,−0.57, −0.29,&lt; .001], Pursuit of status=[0.04, −0.23, 0.14, .65], Playboy= [−0.75,−0.90, −0.61] &lt; .001], Heterosexual presentation=[0.04, 0.07, 0.16, .450], Dominance=[−0.20, −0.38, 0.03, .020], Power over women=−0.41, −0.60, −0.24, &lt; .001], Risk taking= −0.02,−0.18, 0.14, .830], Winning=[−0.36, −0.52, −0.18, .010], Reliance= [−1.50, −1.66, −1.33, &lt; .001], Violence=−0.48,−0.60, −0.36],&lt; .001], Work={0.37,0.22, 0.53, &lt; .001}</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Po Yee Lo I, et al. (2019); </w:t>
            </w:r>
            <w:r w:rsidRPr="00EB6FA7">
              <w:rPr>
                <w:rFonts w:ascii="Times New Roman" w:hAnsi="Times New Roman" w:cs="Times New Roman"/>
                <w:color w:val="000000" w:themeColor="text1"/>
              </w:rPr>
              <w:br/>
            </w:r>
            <w:r w:rsidRPr="00EB6FA7">
              <w:rPr>
                <w:rFonts w:ascii="Times New Roman" w:hAnsi="Times New Roman" w:cs="Times New Roman"/>
                <w:i/>
                <w:iCs/>
                <w:color w:val="000000" w:themeColor="text1"/>
                <w:lang w:val="en-CA"/>
              </w:rPr>
              <w:t xml:space="preserve">Arch Sex Behav; </w:t>
            </w:r>
            <w:r w:rsidRPr="00EB6FA7">
              <w:rPr>
                <w:rFonts w:ascii="Times New Roman" w:hAnsi="Times New Roman" w:cs="Times New Roman"/>
                <w:color w:val="000000" w:themeColor="text1"/>
              </w:rPr>
              <w:br/>
            </w:r>
            <w:r w:rsidRPr="00EB6FA7">
              <w:rPr>
                <w:rFonts w:ascii="Times New Roman" w:hAnsi="Times New Roman" w:cs="Times New Roman"/>
                <w:color w:val="000000" w:themeColor="text1"/>
                <w:lang w:val="en-CA"/>
              </w:rPr>
              <w:t xml:space="preserve">United Kingdom; Oxford; USA; Louisiana;  Texas; Arlington; Victoria; Abbotsford; Community; Excellent </w:t>
            </w:r>
          </w:p>
        </w:tc>
        <w:tc>
          <w:tcPr>
            <w:tcW w:w="3992" w:type="pct"/>
          </w:tcPr>
          <w:p w:rsidR="00E95831" w:rsidRPr="00EB6FA7" w:rsidRDefault="00E95831" w:rsidP="00E95831">
            <w:pPr>
              <w:pStyle w:val="ListParagraph"/>
              <w:numPr>
                <w:ilvl w:val="0"/>
                <w:numId w:val="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Descriptive data NR</w:t>
            </w:r>
          </w:p>
          <w:p w:rsidR="00E95831" w:rsidRPr="00EB6FA7" w:rsidRDefault="00E95831" w:rsidP="00E95831">
            <w:pPr>
              <w:pStyle w:val="ListParagraph"/>
              <w:numPr>
                <w:ilvl w:val="0"/>
                <w:numId w:val="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Descriptive data NR</w:t>
            </w:r>
          </w:p>
          <w:p w:rsidR="00E95831" w:rsidRPr="00EB6FA7" w:rsidRDefault="00E95831" w:rsidP="00E95831">
            <w:pPr>
              <w:pStyle w:val="ListParagraph"/>
              <w:numPr>
                <w:ilvl w:val="0"/>
                <w:numId w:val="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ANOVA, mean scores: masc, self-est = 3± 0.47; fem, self-est = 2.70±0.49;  Adg, self-est = 3.03±0.47; UD, self-est = 2.67±0.49; Path model, direct effect: (V</w:t>
            </w:r>
            <w:r w:rsidRPr="00EB6FA7">
              <w:rPr>
                <w:rFonts w:ascii="Times New Roman" w:hAnsi="Times New Roman" w:cs="Times New Roman"/>
                <w:color w:val="000000" w:themeColor="text1"/>
                <w:vertAlign w:val="subscript"/>
                <w:lang w:val="en-CA"/>
              </w:rPr>
              <w:t>1</w:t>
            </w:r>
            <w:r w:rsidRPr="00EB6FA7">
              <w:rPr>
                <w:rFonts w:ascii="Times New Roman" w:eastAsia="Helvetica" w:hAnsi="Times New Roman" w:cs="Times New Roman"/>
                <w:i/>
                <w:iCs/>
                <w:color w:val="000000" w:themeColor="text1"/>
                <w:lang w:val="en-CA"/>
              </w:rPr>
              <w:t>→</w:t>
            </w:r>
            <w:r w:rsidRPr="00EB6FA7">
              <w:rPr>
                <w:rFonts w:ascii="Times New Roman" w:hAnsi="Times New Roman" w:cs="Times New Roman"/>
                <w:color w:val="000000" w:themeColor="text1"/>
                <w:lang w:val="en-CA"/>
              </w:rPr>
              <w:t>V</w:t>
            </w:r>
            <w:r w:rsidRPr="00EB6FA7">
              <w:rPr>
                <w:rFonts w:ascii="Times New Roman" w:hAnsi="Times New Roman" w:cs="Times New Roman"/>
                <w:color w:val="000000" w:themeColor="text1"/>
                <w:vertAlign w:val="subscript"/>
                <w:lang w:val="en-CA"/>
              </w:rPr>
              <w:t>2</w:t>
            </w:r>
            <w:r w:rsidRPr="00EB6FA7">
              <w:rPr>
                <w:rFonts w:ascii="Times New Roman" w:hAnsi="Times New Roman" w:cs="Times New Roman"/>
                <w:color w:val="000000" w:themeColor="text1"/>
                <w:lang w:val="en-CA"/>
              </w:rPr>
              <w:t>)=(β, SE, t, p-</w:t>
            </w:r>
            <w:r w:rsidRPr="00EB6FA7">
              <w:rPr>
                <w:rFonts w:ascii="Times New Roman" w:hAnsi="Times New Roman" w:cs="Times New Roman"/>
                <w:color w:val="000000" w:themeColor="text1"/>
                <w:lang w:val="pt-BR"/>
              </w:rPr>
              <w:t>value</w:t>
            </w:r>
            <w:r w:rsidRPr="00EB6FA7">
              <w:rPr>
                <w:rFonts w:ascii="Times New Roman" w:hAnsi="Times New Roman" w:cs="Times New Roman"/>
                <w:color w:val="000000" w:themeColor="text1"/>
                <w:lang w:val="en-CA"/>
              </w:rPr>
              <w:t>), Masc</w:t>
            </w:r>
            <w:r w:rsidRPr="00EB6FA7">
              <w:rPr>
                <w:rFonts w:ascii="Times New Roman" w:eastAsia="Helvetica" w:hAnsi="Times New Roman" w:cs="Times New Roman"/>
                <w:i/>
                <w:iCs/>
                <w:color w:val="000000" w:themeColor="text1"/>
                <w:lang w:val="en-CA"/>
              </w:rPr>
              <w:t xml:space="preserve"> </w:t>
            </w:r>
            <w:r w:rsidRPr="00EB6FA7">
              <w:rPr>
                <w:rFonts w:ascii="Times New Roman" w:hAnsi="Times New Roman" w:cs="Times New Roman"/>
                <w:color w:val="000000" w:themeColor="text1"/>
                <w:lang w:val="en-CA"/>
              </w:rPr>
              <w:t xml:space="preserve">→ self-est </w:t>
            </w:r>
            <w:r w:rsidRPr="00EB6FA7">
              <w:rPr>
                <w:rFonts w:ascii="Times New Roman" w:hAnsi="Times New Roman" w:cs="Times New Roman"/>
                <w:i/>
                <w:iCs/>
                <w:color w:val="000000" w:themeColor="text1"/>
                <w:lang w:val="en-CA"/>
              </w:rPr>
              <w:t xml:space="preserve">= </w:t>
            </w:r>
            <w:r w:rsidRPr="00EB6FA7">
              <w:rPr>
                <w:rFonts w:ascii="Times New Roman" w:hAnsi="Times New Roman" w:cs="Times New Roman"/>
                <w:color w:val="000000" w:themeColor="text1"/>
                <w:lang w:val="en-CA"/>
              </w:rPr>
              <w:t xml:space="preserve">(.17, .06, 2.74, .006); Fem→ self-est = (− .17, .06, − 2.65, .008); Adg → self-est = (.22, .06 3.67, &lt;.001) </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Schopp C, et al. (2011); </w:t>
            </w:r>
            <w:r w:rsidRPr="00EB6FA7">
              <w:rPr>
                <w:rFonts w:ascii="Times New Roman" w:hAnsi="Times New Roman" w:cs="Times New Roman"/>
                <w:color w:val="000000" w:themeColor="text1"/>
              </w:rPr>
              <w:br/>
            </w:r>
            <w:r w:rsidRPr="00EB6FA7">
              <w:rPr>
                <w:rFonts w:ascii="Times New Roman" w:hAnsi="Times New Roman" w:cs="Times New Roman"/>
                <w:i/>
                <w:iCs/>
                <w:color w:val="000000" w:themeColor="text1"/>
                <w:lang w:val="en-CA"/>
              </w:rPr>
              <w:t xml:space="preserve">Brain Injury; </w:t>
            </w:r>
            <w:r w:rsidRPr="00EB6FA7">
              <w:rPr>
                <w:rFonts w:ascii="Times New Roman" w:hAnsi="Times New Roman" w:cs="Times New Roman"/>
                <w:color w:val="000000" w:themeColor="text1"/>
              </w:rPr>
              <w:br/>
            </w:r>
            <w:r w:rsidRPr="00EB6FA7">
              <w:rPr>
                <w:rFonts w:ascii="Times New Roman" w:hAnsi="Times New Roman" w:cs="Times New Roman"/>
                <w:color w:val="000000" w:themeColor="text1"/>
                <w:lang w:val="en-CA"/>
              </w:rPr>
              <w:t xml:space="preserve">Australia; Victoria; </w:t>
            </w:r>
            <w:r w:rsidRPr="00EB6FA7">
              <w:rPr>
                <w:rFonts w:ascii="Times New Roman" w:hAnsi="Times New Roman" w:cs="Times New Roman"/>
                <w:color w:val="000000" w:themeColor="text1"/>
                <w:lang w:val="en-CA"/>
              </w:rPr>
              <w:lastRenderedPageBreak/>
              <w:t>Abbotsford; Hospital; Fair</w:t>
            </w:r>
          </w:p>
          <w:p w:rsidR="00E95831" w:rsidRPr="00EB6FA7" w:rsidRDefault="00E95831" w:rsidP="00477E7B">
            <w:pPr>
              <w:rPr>
                <w:rFonts w:ascii="Times New Roman" w:hAnsi="Times New Roman" w:cs="Times New Roman"/>
                <w:color w:val="000000" w:themeColor="text1"/>
              </w:rPr>
            </w:pPr>
          </w:p>
        </w:tc>
        <w:tc>
          <w:tcPr>
            <w:tcW w:w="3992" w:type="pct"/>
          </w:tcPr>
          <w:p w:rsidR="00E95831" w:rsidRPr="00EB6FA7" w:rsidRDefault="00E95831" w:rsidP="00E95831">
            <w:pPr>
              <w:pStyle w:val="ListParagraph"/>
              <w:numPr>
                <w:ilvl w:val="0"/>
                <w:numId w:val="7"/>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lastRenderedPageBreak/>
              <w:t xml:space="preserve">CMNI subscales mean±SD: winning, emotional control, risk-taking, violence, power over women, dominance, playboy, self-reliance, primacy of work, pursuit of status= 14.6(±3.7), 15.1(±5.2), 13.9(±4.5), 9.9(±4.8). 8.7(±3.7), 4.6(±2), 13.7(±6.4), 6.3(±3), 10.8(±3.4), 10(±2.2) </w:t>
            </w:r>
          </w:p>
          <w:p w:rsidR="00E95831" w:rsidRPr="00EB6FA7" w:rsidRDefault="00E95831" w:rsidP="00477E7B">
            <w:pPr>
              <w:pStyle w:val="ListParagraph"/>
              <w:ind w:left="360"/>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GRCS subscales mean±SD: PSC, RE, CWF= 45.5(±11.3), 33.7(±11.9), 18.3(±6.3) </w:t>
            </w:r>
          </w:p>
          <w:p w:rsidR="00E95831" w:rsidRPr="00EB6FA7" w:rsidRDefault="00E95831" w:rsidP="00E95831">
            <w:pPr>
              <w:pStyle w:val="ListParagraph"/>
              <w:numPr>
                <w:ilvl w:val="0"/>
                <w:numId w:val="7"/>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lastRenderedPageBreak/>
              <w:t>Mean±SD for all values, FIM at d/c : 103.1(±17.9), FIM from adm to d/c:  57.2(±23.1), FIM from adm to f/u: 47.4(± 22.6); SFS: 19.6(±8.8)</w:t>
            </w:r>
          </w:p>
          <w:p w:rsidR="00E95831" w:rsidRPr="00EB6FA7" w:rsidRDefault="00E95831" w:rsidP="00E95831">
            <w:pPr>
              <w:pStyle w:val="ListParagraph"/>
              <w:numPr>
                <w:ilvl w:val="0"/>
                <w:numId w:val="7"/>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t xml:space="preserve">Correlations b/w CMNI &amp; SLS, FIM from adm to d/c, FIM from adm to f/u, *p&lt;0.05, **p&lt;0.01: CMNI total=-0.12, -0.15, 0.11; winning= -0.17, 0.38*, 0.39; risk-taking=-0.18, 0.2, 0.16; violence=0.01, 0.02, -0.03; power over women= -0.53*, -0.35, -0.04; dominance=-0.01, .01, .13; playboy= -0.44*, -0.2, -0.1; self-reliance=-0.37, -0.29, -0.03; primacy of work=.12, -0.12, -0.02; pursuit of status=.02,  .41*, .4 </w:t>
            </w:r>
          </w:p>
        </w:tc>
      </w:tr>
      <w:tr w:rsidR="00E95831" w:rsidRPr="00EB6FA7" w:rsidTr="00477E7B">
        <w:trPr>
          <w:trHeight w:val="300"/>
        </w:trPr>
        <w:tc>
          <w:tcPr>
            <w:tcW w:w="1008" w:type="pct"/>
            <w:tcBorders>
              <w:left w:val="single" w:sz="6" w:space="0" w:color="000000" w:themeColor="text1"/>
            </w:tcBorders>
          </w:tcPr>
          <w:p w:rsidR="00E95831" w:rsidRPr="00EB6FA7" w:rsidRDefault="00E95831" w:rsidP="00E95831">
            <w:pPr>
              <w:pStyle w:val="ListParagraph"/>
              <w:numPr>
                <w:ilvl w:val="0"/>
                <w:numId w:val="11"/>
              </w:numPr>
              <w:spacing w:after="0" w:line="240" w:lineRule="auto"/>
              <w:rPr>
                <w:rFonts w:ascii="Times New Roman" w:hAnsi="Times New Roman" w:cs="Times New Roman"/>
                <w:color w:val="000000" w:themeColor="text1"/>
                <w:lang w:val="en-CA"/>
              </w:rPr>
            </w:pPr>
            <w:r w:rsidRPr="00EB6FA7">
              <w:rPr>
                <w:rFonts w:ascii="Times New Roman" w:hAnsi="Times New Roman" w:cs="Times New Roman"/>
                <w:color w:val="000000" w:themeColor="text1"/>
                <w:lang w:val="en-CA"/>
              </w:rPr>
              <w:lastRenderedPageBreak/>
              <w:t xml:space="preserve">Zeldow PB, et al. (1987); </w:t>
            </w:r>
            <w:r w:rsidRPr="00EB6FA7">
              <w:rPr>
                <w:rFonts w:ascii="Times New Roman" w:hAnsi="Times New Roman" w:cs="Times New Roman"/>
                <w:i/>
                <w:iCs/>
                <w:color w:val="000000" w:themeColor="text1"/>
                <w:lang w:val="en-CA"/>
              </w:rPr>
              <w:t xml:space="preserve">J Pers Assess; </w:t>
            </w:r>
            <w:r w:rsidRPr="00EB6FA7">
              <w:rPr>
                <w:rFonts w:ascii="Times New Roman" w:hAnsi="Times New Roman" w:cs="Times New Roman"/>
                <w:color w:val="000000" w:themeColor="text1"/>
                <w:lang w:val="en-CA"/>
              </w:rPr>
              <w:t xml:space="preserve">USA; </w:t>
            </w:r>
            <w:r w:rsidRPr="00EB6FA7">
              <w:rPr>
                <w:rFonts w:ascii="Times New Roman" w:hAnsi="Times New Roman" w:cs="Times New Roman"/>
                <w:color w:val="000000" w:themeColor="text1"/>
              </w:rPr>
              <w:br/>
            </w:r>
            <w:r w:rsidRPr="00EB6FA7">
              <w:rPr>
                <w:rFonts w:ascii="Times New Roman" w:hAnsi="Times New Roman" w:cs="Times New Roman"/>
                <w:color w:val="000000" w:themeColor="text1"/>
                <w:lang w:val="en-CA"/>
              </w:rPr>
              <w:t xml:space="preserve">Illinois; Chicago; Community; Fair </w:t>
            </w:r>
          </w:p>
        </w:tc>
        <w:tc>
          <w:tcPr>
            <w:tcW w:w="3992" w:type="pct"/>
          </w:tcPr>
          <w:p w:rsidR="00E95831" w:rsidRPr="00EB6FA7" w:rsidRDefault="00E95831" w:rsidP="00E95831">
            <w:pPr>
              <w:pStyle w:val="ListParagraph"/>
              <w:numPr>
                <w:ilvl w:val="0"/>
                <w:numId w:val="4"/>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PAQ mean±SD: masc = 21.86 (±4.42), fem=23.65(±3.75)</w:t>
            </w:r>
          </w:p>
          <w:p w:rsidR="00E95831" w:rsidRPr="00EB6FA7" w:rsidRDefault="00E95831" w:rsidP="00E95831">
            <w:pPr>
              <w:pStyle w:val="ListParagraph"/>
              <w:numPr>
                <w:ilvl w:val="0"/>
                <w:numId w:val="4"/>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RSES mean±SD: 6.45(±0.82); 3.86(±0.46); alcohol use, mean±SD: 2.40(±3.35), drug use, (distri, n, % )= 23, 20%</w:t>
            </w:r>
          </w:p>
          <w:p w:rsidR="00E95831" w:rsidRPr="00EB6FA7" w:rsidRDefault="00E95831" w:rsidP="00E95831">
            <w:pPr>
              <w:pStyle w:val="ListParagraph"/>
              <w:numPr>
                <w:ilvl w:val="0"/>
                <w:numId w:val="4"/>
              </w:numPr>
              <w:spacing w:after="0" w:line="240" w:lineRule="auto"/>
              <w:rPr>
                <w:rFonts w:ascii="Times New Roman" w:hAnsi="Times New Roman" w:cs="Times New Roman"/>
                <w:color w:val="000000" w:themeColor="text1"/>
              </w:rPr>
            </w:pPr>
            <w:r w:rsidRPr="00EB6FA7">
              <w:rPr>
                <w:rFonts w:ascii="Times New Roman" w:hAnsi="Times New Roman" w:cs="Times New Roman"/>
                <w:color w:val="000000" w:themeColor="text1"/>
              </w:rPr>
              <w:t>Correlations: masc*self-est (0.38, p&lt;0.01), masc* alcohol use (-0.1, NS); fem*self-est (.08, NS), fem*alcohol use (-.24, p&lt;0.05)</w:t>
            </w:r>
          </w:p>
          <w:p w:rsidR="00E95831" w:rsidRPr="00EB6FA7" w:rsidRDefault="00E95831" w:rsidP="00477E7B">
            <w:pPr>
              <w:pStyle w:val="ListParagraph"/>
              <w:ind w:left="360"/>
              <w:rPr>
                <w:rFonts w:ascii="Times New Roman" w:hAnsi="Times New Roman" w:cs="Times New Roman"/>
                <w:color w:val="000000" w:themeColor="text1"/>
              </w:rPr>
            </w:pPr>
            <w:r w:rsidRPr="00EB6FA7">
              <w:rPr>
                <w:rFonts w:ascii="Times New Roman" w:hAnsi="Times New Roman" w:cs="Times New Roman"/>
                <w:color w:val="000000" w:themeColor="text1"/>
              </w:rPr>
              <w:t>Max likelihood</w:t>
            </w:r>
          </w:p>
          <w:p w:rsidR="00E95831" w:rsidRPr="00EB6FA7" w:rsidRDefault="00E95831" w:rsidP="00477E7B">
            <w:pPr>
              <w:pStyle w:val="ListParagraph"/>
              <w:ind w:left="360"/>
              <w:rPr>
                <w:rFonts w:ascii="Times New Roman" w:hAnsi="Times New Roman" w:cs="Times New Roman"/>
                <w:color w:val="000000" w:themeColor="text1"/>
                <w:lang w:val="en-CA"/>
              </w:rPr>
            </w:pPr>
            <w:r w:rsidRPr="00EB6FA7">
              <w:rPr>
                <w:rFonts w:ascii="Times New Roman" w:hAnsi="Times New Roman" w:cs="Times New Roman"/>
                <w:color w:val="000000" w:themeColor="text1"/>
              </w:rPr>
              <w:t>logit regression (</w:t>
            </w:r>
            <w:r w:rsidRPr="00EB6FA7">
              <w:rPr>
                <w:rFonts w:ascii="Times New Roman" w:hAnsi="Times New Roman" w:cs="Times New Roman"/>
                <w:color w:val="000000" w:themeColor="text1"/>
                <w:lang w:val="en-CA"/>
              </w:rPr>
              <w:t>χ</w:t>
            </w:r>
            <w:r w:rsidRPr="00EB6FA7">
              <w:rPr>
                <w:rFonts w:ascii="Times New Roman" w:hAnsi="Times New Roman" w:cs="Times New Roman"/>
                <w:color w:val="000000" w:themeColor="text1"/>
                <w:vertAlign w:val="superscript"/>
                <w:lang w:val="en-CA"/>
              </w:rPr>
              <w:t>2</w:t>
            </w:r>
            <w:r w:rsidRPr="00EB6FA7">
              <w:rPr>
                <w:rFonts w:ascii="Times New Roman" w:hAnsi="Times New Roman" w:cs="Times New Roman"/>
                <w:color w:val="000000" w:themeColor="text1"/>
                <w:lang w:val="en-CA"/>
              </w:rPr>
              <w:t>, p value, alcohol use/drug use): masc (.66, NS/.01, NS); fem (1.52, NS/5.2, .023)</w:t>
            </w:r>
          </w:p>
        </w:tc>
      </w:tr>
    </w:tbl>
    <w:p w:rsidR="00E95831" w:rsidRPr="00EB6FA7" w:rsidRDefault="00E95831" w:rsidP="00E95831">
      <w:pPr>
        <w:spacing w:after="0" w:line="264" w:lineRule="auto"/>
        <w:rPr>
          <w:rFonts w:ascii="Times New Roman" w:eastAsia="Times New Roman" w:hAnsi="Times New Roman" w:cs="Times New Roman"/>
          <w:color w:val="000000" w:themeColor="text1"/>
        </w:rPr>
      </w:pPr>
      <w:r w:rsidRPr="00EB6FA7">
        <w:rPr>
          <w:rFonts w:ascii="Times New Roman" w:eastAsia="Times New Roman" w:hAnsi="Times New Roman" w:cs="Times New Roman"/>
          <w:i/>
          <w:iCs/>
          <w:color w:val="000000" w:themeColor="text1"/>
        </w:rPr>
        <w:t xml:space="preserve">Note: </w:t>
      </w:r>
      <w:r w:rsidRPr="00EB6FA7">
        <w:rPr>
          <w:rFonts w:ascii="Times New Roman" w:eastAsia="Times New Roman" w:hAnsi="Times New Roman" w:cs="Times New Roman"/>
          <w:color w:val="000000" w:themeColor="text1"/>
        </w:rPr>
        <w:t xml:space="preserve">In this table we have used the terms ‘sex’, ‘male’ &amp; ‘female’ when researchers reported results based on biological attributes of their participants, regardless of the term used in the original text. The use of the term ‘primary predictor’ does not imply causality but identifies the predictor as a main factor possibly associated with an outcome. </w:t>
      </w:r>
    </w:p>
    <w:p w:rsidR="00E95831" w:rsidRPr="00EB6FA7" w:rsidRDefault="00E95831" w:rsidP="00E95831">
      <w:pPr>
        <w:spacing w:before="240" w:after="240" w:line="264" w:lineRule="auto"/>
        <w:rPr>
          <w:rFonts w:ascii="Times New Roman" w:eastAsia="Times New Roman" w:hAnsi="Times New Roman" w:cs="Times New Roman"/>
          <w:color w:val="000000" w:themeColor="text1"/>
          <w:lang w:val="en-CA"/>
        </w:rPr>
      </w:pPr>
      <w:r w:rsidRPr="00EB6FA7">
        <w:rPr>
          <w:rFonts w:ascii="Times New Roman" w:eastAsia="Times New Roman" w:hAnsi="Times New Roman" w:cs="Times New Roman"/>
          <w:i/>
          <w:iCs/>
          <w:color w:val="000000" w:themeColor="text1"/>
          <w:lang w:val="en-CA"/>
        </w:rPr>
        <w:t xml:space="preserve">Abbreviations: </w:t>
      </w:r>
      <w:r w:rsidRPr="00EB6FA7">
        <w:rPr>
          <w:rFonts w:ascii="Times New Roman" w:eastAsia="Times New Roman" w:hAnsi="Times New Roman" w:cs="Times New Roman"/>
          <w:b/>
          <w:bCs/>
          <w:color w:val="000000" w:themeColor="text1"/>
          <w:lang w:val="en-CA"/>
        </w:rPr>
        <w:t>Adg</w:t>
      </w:r>
      <w:r w:rsidRPr="00EB6FA7">
        <w:rPr>
          <w:rFonts w:ascii="Times New Roman" w:eastAsia="Times New Roman" w:hAnsi="Times New Roman" w:cs="Times New Roman"/>
          <w:color w:val="000000" w:themeColor="text1"/>
          <w:lang w:val="en-CA"/>
        </w:rPr>
        <w:t xml:space="preserve">, androgynous; </w:t>
      </w:r>
      <w:r w:rsidRPr="00EB6FA7">
        <w:rPr>
          <w:rFonts w:ascii="Times New Roman" w:eastAsia="Times New Roman" w:hAnsi="Times New Roman" w:cs="Times New Roman"/>
          <w:b/>
          <w:bCs/>
          <w:color w:val="000000" w:themeColor="text1"/>
          <w:lang w:val="en-CA"/>
        </w:rPr>
        <w:t>Adm</w:t>
      </w:r>
      <w:r w:rsidRPr="00EB6FA7">
        <w:rPr>
          <w:rFonts w:ascii="Times New Roman" w:eastAsia="Times New Roman" w:hAnsi="Times New Roman" w:cs="Times New Roman"/>
          <w:color w:val="000000" w:themeColor="text1"/>
          <w:lang w:val="en-CA"/>
        </w:rPr>
        <w:t xml:space="preserve">, admission; </w:t>
      </w:r>
      <w:r w:rsidRPr="00EB6FA7">
        <w:rPr>
          <w:rFonts w:ascii="Times New Roman" w:eastAsia="Times New Roman" w:hAnsi="Times New Roman" w:cs="Times New Roman"/>
          <w:b/>
          <w:bCs/>
          <w:color w:val="000000" w:themeColor="text1"/>
          <w:lang w:val="en-CA"/>
        </w:rPr>
        <w:t>ANOVA</w:t>
      </w:r>
      <w:r w:rsidRPr="00EB6FA7">
        <w:rPr>
          <w:rFonts w:ascii="Times New Roman" w:eastAsia="Times New Roman" w:hAnsi="Times New Roman" w:cs="Times New Roman"/>
          <w:color w:val="000000" w:themeColor="text1"/>
          <w:lang w:val="en-CA"/>
        </w:rPr>
        <w:t xml:space="preserve">, analysis of variance; </w:t>
      </w:r>
      <w:r w:rsidRPr="00EB6FA7">
        <w:rPr>
          <w:rFonts w:ascii="Times New Roman" w:eastAsia="Times New Roman" w:hAnsi="Times New Roman" w:cs="Times New Roman"/>
          <w:b/>
          <w:bCs/>
          <w:color w:val="000000" w:themeColor="text1"/>
          <w:lang w:val="en-CA"/>
        </w:rPr>
        <w:t>ATWS</w:t>
      </w:r>
      <w:r w:rsidRPr="00EB6FA7">
        <w:rPr>
          <w:rFonts w:ascii="Times New Roman" w:eastAsia="Times New Roman" w:hAnsi="Times New Roman" w:cs="Times New Roman"/>
          <w:color w:val="000000" w:themeColor="text1"/>
          <w:lang w:val="en-CA"/>
        </w:rPr>
        <w:t xml:space="preserve">, Attitude Toward Women Scale; </w:t>
      </w:r>
      <w:r w:rsidRPr="00EB6FA7">
        <w:rPr>
          <w:rFonts w:ascii="Times New Roman" w:eastAsia="Times New Roman" w:hAnsi="Times New Roman" w:cs="Times New Roman"/>
          <w:b/>
          <w:bCs/>
          <w:color w:val="000000" w:themeColor="text1"/>
          <w:lang w:val="en-CA"/>
        </w:rPr>
        <w:t>BLP</w:t>
      </w:r>
      <w:r w:rsidRPr="00EB6FA7">
        <w:rPr>
          <w:rFonts w:ascii="Times New Roman" w:eastAsia="Times New Roman" w:hAnsi="Times New Roman" w:cs="Times New Roman"/>
          <w:color w:val="000000" w:themeColor="text1"/>
          <w:lang w:val="en-CA"/>
        </w:rPr>
        <w:t xml:space="preserve">, bodily pain; </w:t>
      </w:r>
      <w:r w:rsidRPr="00EB6FA7">
        <w:rPr>
          <w:rFonts w:ascii="Times New Roman" w:eastAsia="Times New Roman" w:hAnsi="Times New Roman" w:cs="Times New Roman"/>
          <w:b/>
          <w:bCs/>
          <w:color w:val="000000" w:themeColor="text1"/>
          <w:lang w:val="en-CA"/>
        </w:rPr>
        <w:t>BSRI</w:t>
      </w:r>
      <w:r w:rsidRPr="00EB6FA7">
        <w:rPr>
          <w:rFonts w:ascii="Times New Roman" w:eastAsia="Times New Roman" w:hAnsi="Times New Roman" w:cs="Times New Roman"/>
          <w:color w:val="000000" w:themeColor="text1"/>
          <w:lang w:val="en-CA"/>
        </w:rPr>
        <w:t xml:space="preserve">, Bem Sex Role Inventory; </w:t>
      </w:r>
      <w:r w:rsidRPr="00EB6FA7">
        <w:rPr>
          <w:rFonts w:ascii="Times New Roman" w:eastAsia="Times New Roman" w:hAnsi="Times New Roman" w:cs="Times New Roman"/>
          <w:b/>
          <w:bCs/>
          <w:color w:val="000000" w:themeColor="text1"/>
          <w:lang w:val="en-CA"/>
        </w:rPr>
        <w:t>CI</w:t>
      </w:r>
      <w:r w:rsidRPr="00EB6FA7">
        <w:rPr>
          <w:rFonts w:ascii="Times New Roman" w:eastAsia="Times New Roman" w:hAnsi="Times New Roman" w:cs="Times New Roman"/>
          <w:color w:val="000000" w:themeColor="text1"/>
          <w:lang w:val="en-CA"/>
        </w:rPr>
        <w:t xml:space="preserve">, confidence interval; </w:t>
      </w:r>
      <w:r w:rsidRPr="00EB6FA7">
        <w:rPr>
          <w:rFonts w:ascii="Times New Roman" w:eastAsia="Times New Roman" w:hAnsi="Times New Roman" w:cs="Times New Roman"/>
          <w:b/>
          <w:bCs/>
          <w:color w:val="000000" w:themeColor="text1"/>
          <w:lang w:val="en-CA"/>
        </w:rPr>
        <w:t>CMNI</w:t>
      </w:r>
      <w:r w:rsidRPr="00EB6FA7">
        <w:rPr>
          <w:rFonts w:ascii="Times New Roman" w:eastAsia="Times New Roman" w:hAnsi="Times New Roman" w:cs="Times New Roman"/>
          <w:color w:val="000000" w:themeColor="text1"/>
          <w:lang w:val="en-CA"/>
        </w:rPr>
        <w:t xml:space="preserve">, Conformity to Masculine Norms Inventory; </w:t>
      </w:r>
      <w:r w:rsidRPr="00EB6FA7">
        <w:rPr>
          <w:rFonts w:ascii="Times New Roman" w:eastAsia="Times New Roman" w:hAnsi="Times New Roman" w:cs="Times New Roman"/>
          <w:b/>
          <w:bCs/>
          <w:color w:val="000000" w:themeColor="text1"/>
          <w:lang w:val="en-CA"/>
        </w:rPr>
        <w:t>CWF</w:t>
      </w:r>
      <w:r w:rsidRPr="00EB6FA7">
        <w:rPr>
          <w:rFonts w:ascii="Times New Roman" w:eastAsia="Times New Roman" w:hAnsi="Times New Roman" w:cs="Times New Roman"/>
          <w:color w:val="000000" w:themeColor="text1"/>
          <w:lang w:val="en-CA"/>
        </w:rPr>
        <w:t xml:space="preserve">, conflict between work &amp; family (GRCS subscale); </w:t>
      </w:r>
      <w:r w:rsidRPr="00EB6FA7">
        <w:rPr>
          <w:rFonts w:ascii="Times New Roman" w:eastAsia="Times New Roman" w:hAnsi="Times New Roman" w:cs="Times New Roman"/>
          <w:b/>
          <w:bCs/>
          <w:color w:val="000000" w:themeColor="text1"/>
          <w:lang w:val="en-CA"/>
        </w:rPr>
        <w:t>D/c</w:t>
      </w:r>
      <w:r w:rsidRPr="00EB6FA7">
        <w:rPr>
          <w:rFonts w:ascii="Times New Roman" w:eastAsia="Times New Roman" w:hAnsi="Times New Roman" w:cs="Times New Roman"/>
          <w:color w:val="000000" w:themeColor="text1"/>
          <w:lang w:val="en-CA"/>
        </w:rPr>
        <w:t xml:space="preserve">, discharge; </w:t>
      </w:r>
      <w:r w:rsidRPr="00EB6FA7">
        <w:rPr>
          <w:rFonts w:ascii="Times New Roman" w:eastAsia="Times New Roman" w:hAnsi="Times New Roman" w:cs="Times New Roman"/>
          <w:b/>
          <w:bCs/>
          <w:color w:val="000000" w:themeColor="text1"/>
          <w:lang w:val="en-CA"/>
        </w:rPr>
        <w:t>F</w:t>
      </w:r>
      <w:r w:rsidRPr="00EB6FA7">
        <w:rPr>
          <w:rFonts w:ascii="Times New Roman" w:eastAsia="Times New Roman" w:hAnsi="Times New Roman" w:cs="Times New Roman"/>
          <w:color w:val="000000" w:themeColor="text1"/>
          <w:lang w:val="en-CA"/>
        </w:rPr>
        <w:t xml:space="preserve">, females; </w:t>
      </w:r>
      <w:r w:rsidRPr="00EB6FA7">
        <w:rPr>
          <w:rFonts w:ascii="Times New Roman" w:eastAsia="Times New Roman" w:hAnsi="Times New Roman" w:cs="Times New Roman"/>
          <w:b/>
          <w:bCs/>
          <w:color w:val="000000" w:themeColor="text1"/>
          <w:lang w:val="en-CA"/>
        </w:rPr>
        <w:t>F/u</w:t>
      </w:r>
      <w:r w:rsidRPr="00EB6FA7">
        <w:rPr>
          <w:rFonts w:ascii="Times New Roman" w:eastAsia="Times New Roman" w:hAnsi="Times New Roman" w:cs="Times New Roman"/>
          <w:color w:val="000000" w:themeColor="text1"/>
          <w:lang w:val="en-CA"/>
        </w:rPr>
        <w:t xml:space="preserve">, follow-up; </w:t>
      </w:r>
      <w:r w:rsidRPr="00EB6FA7">
        <w:rPr>
          <w:rFonts w:ascii="Times New Roman" w:eastAsia="Times New Roman" w:hAnsi="Times New Roman" w:cs="Times New Roman"/>
          <w:b/>
          <w:bCs/>
          <w:color w:val="000000" w:themeColor="text1"/>
          <w:lang w:val="en-CA"/>
        </w:rPr>
        <w:t>Fem</w:t>
      </w:r>
      <w:r w:rsidRPr="00EB6FA7">
        <w:rPr>
          <w:rFonts w:ascii="Times New Roman" w:eastAsia="Times New Roman" w:hAnsi="Times New Roman" w:cs="Times New Roman"/>
          <w:color w:val="000000" w:themeColor="text1"/>
          <w:lang w:val="en-CA"/>
        </w:rPr>
        <w:t xml:space="preserve">, femininity; </w:t>
      </w:r>
      <w:r w:rsidRPr="00EB6FA7">
        <w:rPr>
          <w:rFonts w:ascii="Times New Roman" w:eastAsia="Times New Roman" w:hAnsi="Times New Roman" w:cs="Times New Roman"/>
          <w:b/>
          <w:bCs/>
          <w:color w:val="000000" w:themeColor="text1"/>
          <w:lang w:val="en-CA"/>
        </w:rPr>
        <w:t>FIM</w:t>
      </w:r>
      <w:r w:rsidRPr="00EB6FA7">
        <w:rPr>
          <w:rFonts w:ascii="Times New Roman" w:eastAsia="Times New Roman" w:hAnsi="Times New Roman" w:cs="Times New Roman"/>
          <w:color w:val="000000" w:themeColor="text1"/>
          <w:lang w:val="en-CA"/>
        </w:rPr>
        <w:t xml:space="preserve">, Functional Independence Measure; </w:t>
      </w:r>
      <w:r w:rsidRPr="00EB6FA7">
        <w:rPr>
          <w:rFonts w:ascii="Times New Roman" w:eastAsia="Times New Roman" w:hAnsi="Times New Roman" w:cs="Times New Roman"/>
          <w:b/>
          <w:bCs/>
          <w:color w:val="000000" w:themeColor="text1"/>
          <w:lang w:val="en-CA"/>
        </w:rPr>
        <w:t>GRA</w:t>
      </w:r>
      <w:r w:rsidRPr="00EB6FA7">
        <w:rPr>
          <w:rFonts w:ascii="Times New Roman" w:eastAsia="Times New Roman" w:hAnsi="Times New Roman" w:cs="Times New Roman"/>
          <w:color w:val="000000" w:themeColor="text1"/>
          <w:lang w:val="en-CA"/>
        </w:rPr>
        <w:t xml:space="preserve">, gender-role attitudes; </w:t>
      </w:r>
      <w:r w:rsidRPr="00EB6FA7">
        <w:rPr>
          <w:rFonts w:ascii="Times New Roman" w:eastAsia="Times New Roman" w:hAnsi="Times New Roman" w:cs="Times New Roman"/>
          <w:b/>
          <w:bCs/>
          <w:color w:val="000000" w:themeColor="text1"/>
          <w:lang w:val="en-CA"/>
        </w:rPr>
        <w:t>GRCS</w:t>
      </w:r>
      <w:r w:rsidRPr="00EB6FA7">
        <w:rPr>
          <w:rFonts w:ascii="Times New Roman" w:eastAsia="Times New Roman" w:hAnsi="Times New Roman" w:cs="Times New Roman"/>
          <w:color w:val="000000" w:themeColor="text1"/>
          <w:lang w:val="en-CA"/>
        </w:rPr>
        <w:t xml:space="preserve">, Gender Role Conflict Scale; </w:t>
      </w:r>
      <w:r w:rsidRPr="00EB6FA7">
        <w:rPr>
          <w:rFonts w:ascii="Times New Roman" w:eastAsia="Times New Roman" w:hAnsi="Times New Roman" w:cs="Times New Roman"/>
          <w:b/>
          <w:bCs/>
          <w:color w:val="000000" w:themeColor="text1"/>
          <w:lang w:val="en-CA"/>
        </w:rPr>
        <w:t>GRO</w:t>
      </w:r>
      <w:r w:rsidRPr="00EB6FA7">
        <w:rPr>
          <w:rFonts w:ascii="Times New Roman" w:eastAsia="Times New Roman" w:hAnsi="Times New Roman" w:cs="Times New Roman"/>
          <w:color w:val="000000" w:themeColor="text1"/>
          <w:lang w:val="en-CA"/>
        </w:rPr>
        <w:t xml:space="preserve">, gender role orientation; </w:t>
      </w:r>
      <w:r w:rsidRPr="00EB6FA7">
        <w:rPr>
          <w:rFonts w:ascii="Times New Roman" w:eastAsia="Times New Roman" w:hAnsi="Times New Roman" w:cs="Times New Roman"/>
          <w:b/>
          <w:bCs/>
          <w:color w:val="000000" w:themeColor="text1"/>
          <w:lang w:val="en-CA"/>
        </w:rPr>
        <w:t>M</w:t>
      </w:r>
      <w:r w:rsidRPr="00EB6FA7">
        <w:rPr>
          <w:rFonts w:ascii="Times New Roman" w:eastAsia="Times New Roman" w:hAnsi="Times New Roman" w:cs="Times New Roman"/>
          <w:color w:val="000000" w:themeColor="text1"/>
          <w:lang w:val="en-CA"/>
        </w:rPr>
        <w:t xml:space="preserve">, males; </w:t>
      </w:r>
      <w:r w:rsidRPr="00EB6FA7">
        <w:rPr>
          <w:rFonts w:ascii="Times New Roman" w:eastAsia="Times New Roman" w:hAnsi="Times New Roman" w:cs="Times New Roman"/>
          <w:b/>
          <w:bCs/>
          <w:color w:val="000000" w:themeColor="text1"/>
          <w:lang w:val="en-CA"/>
        </w:rPr>
        <w:t>Masc</w:t>
      </w:r>
      <w:r w:rsidRPr="00EB6FA7">
        <w:rPr>
          <w:rFonts w:ascii="Times New Roman" w:eastAsia="Times New Roman" w:hAnsi="Times New Roman" w:cs="Times New Roman"/>
          <w:color w:val="000000" w:themeColor="text1"/>
          <w:lang w:val="en-CA"/>
        </w:rPr>
        <w:t xml:space="preserve">, masculinity; </w:t>
      </w:r>
      <w:r w:rsidRPr="00EB6FA7">
        <w:rPr>
          <w:rFonts w:ascii="Times New Roman" w:eastAsia="Times New Roman" w:hAnsi="Times New Roman" w:cs="Times New Roman"/>
          <w:b/>
          <w:bCs/>
          <w:color w:val="000000" w:themeColor="text1"/>
          <w:lang w:val="en-CA"/>
        </w:rPr>
        <w:t>MBI</w:t>
      </w:r>
      <w:r w:rsidRPr="00EB6FA7">
        <w:rPr>
          <w:rFonts w:ascii="Times New Roman" w:eastAsia="Times New Roman" w:hAnsi="Times New Roman" w:cs="Times New Roman"/>
          <w:color w:val="000000" w:themeColor="text1"/>
          <w:lang w:val="en-CA"/>
        </w:rPr>
        <w:t xml:space="preserve">, Maslach Burnout Inventory; </w:t>
      </w:r>
      <w:r w:rsidRPr="00EB6FA7">
        <w:rPr>
          <w:rFonts w:ascii="Times New Roman" w:eastAsia="Times New Roman" w:hAnsi="Times New Roman" w:cs="Times New Roman"/>
          <w:b/>
          <w:bCs/>
          <w:color w:val="000000" w:themeColor="text1"/>
          <w:lang w:val="en-CA"/>
        </w:rPr>
        <w:t>MH</w:t>
      </w:r>
      <w:r w:rsidRPr="00EB6FA7">
        <w:rPr>
          <w:rFonts w:ascii="Times New Roman" w:eastAsia="Times New Roman" w:hAnsi="Times New Roman" w:cs="Times New Roman"/>
          <w:color w:val="000000" w:themeColor="text1"/>
          <w:lang w:val="en-CA"/>
        </w:rPr>
        <w:t xml:space="preserve">, mental health; </w:t>
      </w:r>
      <w:r w:rsidRPr="00EB6FA7">
        <w:rPr>
          <w:rFonts w:ascii="Times New Roman" w:eastAsia="Times New Roman" w:hAnsi="Times New Roman" w:cs="Times New Roman"/>
          <w:b/>
          <w:bCs/>
          <w:color w:val="000000" w:themeColor="text1"/>
          <w:lang w:val="en-CA"/>
        </w:rPr>
        <w:t>NS</w:t>
      </w:r>
      <w:r w:rsidRPr="00EB6FA7">
        <w:rPr>
          <w:rFonts w:ascii="Times New Roman" w:eastAsia="Times New Roman" w:hAnsi="Times New Roman" w:cs="Times New Roman"/>
          <w:color w:val="000000" w:themeColor="text1"/>
          <w:lang w:val="en-CA"/>
        </w:rPr>
        <w:t xml:space="preserve">, non-significant; </w:t>
      </w:r>
      <w:r w:rsidRPr="00EB6FA7">
        <w:rPr>
          <w:rFonts w:ascii="Times New Roman" w:eastAsia="Times New Roman" w:hAnsi="Times New Roman" w:cs="Times New Roman"/>
          <w:b/>
          <w:bCs/>
          <w:color w:val="000000" w:themeColor="text1"/>
          <w:lang w:val="en-CA"/>
        </w:rPr>
        <w:t>ODI</w:t>
      </w:r>
      <w:r w:rsidRPr="00EB6FA7">
        <w:rPr>
          <w:rFonts w:ascii="Times New Roman" w:eastAsia="Times New Roman" w:hAnsi="Times New Roman" w:cs="Times New Roman"/>
          <w:color w:val="000000" w:themeColor="text1"/>
          <w:lang w:val="en-CA"/>
        </w:rPr>
        <w:t xml:space="preserve">, Oswestry Disability Index; </w:t>
      </w:r>
      <w:r w:rsidRPr="00EB6FA7">
        <w:rPr>
          <w:rFonts w:ascii="Times New Roman" w:eastAsia="Times New Roman" w:hAnsi="Times New Roman" w:cs="Times New Roman"/>
          <w:b/>
          <w:bCs/>
          <w:color w:val="000000" w:themeColor="text1"/>
          <w:lang w:val="en-CA"/>
        </w:rPr>
        <w:t>PAQ</w:t>
      </w:r>
      <w:r w:rsidRPr="00EB6FA7">
        <w:rPr>
          <w:rFonts w:ascii="Times New Roman" w:eastAsia="Times New Roman" w:hAnsi="Times New Roman" w:cs="Times New Roman"/>
          <w:color w:val="000000" w:themeColor="text1"/>
          <w:lang w:val="en-CA"/>
        </w:rPr>
        <w:t xml:space="preserve">, Personal Attributes Questionnaire; </w:t>
      </w:r>
      <w:r w:rsidRPr="00EB6FA7">
        <w:rPr>
          <w:rFonts w:ascii="Times New Roman" w:eastAsia="Times New Roman" w:hAnsi="Times New Roman" w:cs="Times New Roman"/>
          <w:b/>
          <w:bCs/>
          <w:color w:val="000000" w:themeColor="text1"/>
          <w:lang w:val="en-CA"/>
        </w:rPr>
        <w:t>PF</w:t>
      </w:r>
      <w:r w:rsidRPr="00EB6FA7">
        <w:rPr>
          <w:rFonts w:ascii="Times New Roman" w:eastAsia="Times New Roman" w:hAnsi="Times New Roman" w:cs="Times New Roman"/>
          <w:color w:val="000000" w:themeColor="text1"/>
          <w:lang w:val="en-CA"/>
        </w:rPr>
        <w:t xml:space="preserve">, physical functioning; </w:t>
      </w:r>
      <w:r w:rsidRPr="00EB6FA7">
        <w:rPr>
          <w:rFonts w:ascii="Times New Roman" w:eastAsia="Times New Roman" w:hAnsi="Times New Roman" w:cs="Times New Roman"/>
          <w:b/>
          <w:bCs/>
          <w:color w:val="000000" w:themeColor="text1"/>
          <w:lang w:val="en-CA"/>
        </w:rPr>
        <w:t>PSC</w:t>
      </w:r>
      <w:r w:rsidRPr="00EB6FA7">
        <w:rPr>
          <w:rFonts w:ascii="Times New Roman" w:eastAsia="Times New Roman" w:hAnsi="Times New Roman" w:cs="Times New Roman"/>
          <w:color w:val="000000" w:themeColor="text1"/>
          <w:lang w:val="en-CA"/>
        </w:rPr>
        <w:t xml:space="preserve">, power, success and competition (GRCS subscale); </w:t>
      </w:r>
      <w:r w:rsidRPr="00EB6FA7">
        <w:rPr>
          <w:rFonts w:ascii="Times New Roman" w:eastAsia="Times New Roman" w:hAnsi="Times New Roman" w:cs="Times New Roman"/>
          <w:b/>
          <w:bCs/>
          <w:color w:val="000000" w:themeColor="text1"/>
          <w:lang w:val="en-CA"/>
        </w:rPr>
        <w:t>RE</w:t>
      </w:r>
      <w:r w:rsidRPr="00EB6FA7">
        <w:rPr>
          <w:rFonts w:ascii="Times New Roman" w:eastAsia="Times New Roman" w:hAnsi="Times New Roman" w:cs="Times New Roman"/>
          <w:color w:val="000000" w:themeColor="text1"/>
          <w:lang w:val="en-CA"/>
        </w:rPr>
        <w:t xml:space="preserve">, restricted emotionality (GRCS subscale); </w:t>
      </w:r>
      <w:r w:rsidRPr="00EB6FA7">
        <w:rPr>
          <w:rFonts w:ascii="Times New Roman" w:eastAsia="Times New Roman" w:hAnsi="Times New Roman" w:cs="Times New Roman"/>
          <w:b/>
          <w:bCs/>
          <w:color w:val="000000" w:themeColor="text1"/>
          <w:lang w:val="en-CA"/>
        </w:rPr>
        <w:t>REL</w:t>
      </w:r>
      <w:r w:rsidRPr="00EB6FA7">
        <w:rPr>
          <w:rFonts w:ascii="Times New Roman" w:eastAsia="Times New Roman" w:hAnsi="Times New Roman" w:cs="Times New Roman"/>
          <w:color w:val="000000" w:themeColor="text1"/>
          <w:lang w:val="en-CA"/>
        </w:rPr>
        <w:t xml:space="preserve">, role-emotional; </w:t>
      </w:r>
      <w:r w:rsidRPr="00EB6FA7">
        <w:rPr>
          <w:rFonts w:ascii="Times New Roman" w:eastAsia="Times New Roman" w:hAnsi="Times New Roman" w:cs="Times New Roman"/>
          <w:b/>
          <w:bCs/>
          <w:color w:val="000000" w:themeColor="text1"/>
          <w:lang w:val="en-CA"/>
        </w:rPr>
        <w:t>RP</w:t>
      </w:r>
      <w:r w:rsidRPr="00EB6FA7">
        <w:rPr>
          <w:rFonts w:ascii="Times New Roman" w:eastAsia="Times New Roman" w:hAnsi="Times New Roman" w:cs="Times New Roman"/>
          <w:color w:val="000000" w:themeColor="text1"/>
          <w:lang w:val="en-CA"/>
        </w:rPr>
        <w:t xml:space="preserve">, role-physical; </w:t>
      </w:r>
      <w:r w:rsidRPr="00EB6FA7">
        <w:rPr>
          <w:rFonts w:ascii="Times New Roman" w:eastAsia="Times New Roman" w:hAnsi="Times New Roman" w:cs="Times New Roman"/>
          <w:b/>
          <w:bCs/>
          <w:color w:val="000000" w:themeColor="text1"/>
          <w:lang w:val="en-CA"/>
        </w:rPr>
        <w:t>RSES</w:t>
      </w:r>
      <w:r w:rsidRPr="00EB6FA7">
        <w:rPr>
          <w:rFonts w:ascii="Times New Roman" w:eastAsia="Times New Roman" w:hAnsi="Times New Roman" w:cs="Times New Roman"/>
          <w:color w:val="000000" w:themeColor="text1"/>
          <w:lang w:val="en-CA"/>
        </w:rPr>
        <w:t xml:space="preserve">, Rosenburg Self-Esteem Scale; </w:t>
      </w:r>
      <w:r w:rsidRPr="00EB6FA7">
        <w:rPr>
          <w:rFonts w:ascii="Times New Roman" w:eastAsia="Times New Roman" w:hAnsi="Times New Roman" w:cs="Times New Roman"/>
          <w:b/>
          <w:bCs/>
          <w:color w:val="000000" w:themeColor="text1"/>
          <w:lang w:val="en-CA"/>
        </w:rPr>
        <w:t xml:space="preserve">Self-est, </w:t>
      </w:r>
      <w:r w:rsidRPr="00EB6FA7">
        <w:rPr>
          <w:rFonts w:ascii="Times New Roman" w:eastAsia="Times New Roman" w:hAnsi="Times New Roman" w:cs="Times New Roman"/>
          <w:color w:val="000000" w:themeColor="text1"/>
          <w:lang w:val="en-CA"/>
        </w:rPr>
        <w:t xml:space="preserve">self-esteem; </w:t>
      </w:r>
      <w:r w:rsidRPr="00EB6FA7">
        <w:rPr>
          <w:rFonts w:ascii="Times New Roman" w:eastAsia="Times New Roman" w:hAnsi="Times New Roman" w:cs="Times New Roman"/>
          <w:b/>
          <w:bCs/>
          <w:color w:val="000000" w:themeColor="text1"/>
          <w:lang w:val="en-CA"/>
        </w:rPr>
        <w:t>SF</w:t>
      </w:r>
      <w:r w:rsidRPr="00EB6FA7">
        <w:rPr>
          <w:rFonts w:ascii="Times New Roman" w:eastAsia="Times New Roman" w:hAnsi="Times New Roman" w:cs="Times New Roman"/>
          <w:color w:val="000000" w:themeColor="text1"/>
          <w:lang w:val="en-CA"/>
        </w:rPr>
        <w:t xml:space="preserve">, social functioning; </w:t>
      </w:r>
      <w:r w:rsidRPr="00EB6FA7">
        <w:rPr>
          <w:rFonts w:ascii="Times New Roman" w:eastAsia="Times New Roman" w:hAnsi="Times New Roman" w:cs="Times New Roman"/>
          <w:b/>
          <w:bCs/>
          <w:color w:val="000000" w:themeColor="text1"/>
          <w:lang w:val="en-CA"/>
        </w:rPr>
        <w:t>SFS</w:t>
      </w:r>
      <w:r w:rsidRPr="00EB6FA7">
        <w:rPr>
          <w:rFonts w:ascii="Times New Roman" w:eastAsia="Times New Roman" w:hAnsi="Times New Roman" w:cs="Times New Roman"/>
          <w:color w:val="000000" w:themeColor="text1"/>
          <w:lang w:val="en-CA"/>
        </w:rPr>
        <w:t xml:space="preserve">, Satisfaction with Life Scale; </w:t>
      </w:r>
      <w:r w:rsidRPr="00EB6FA7">
        <w:rPr>
          <w:rFonts w:ascii="Times New Roman" w:eastAsia="Times New Roman" w:hAnsi="Times New Roman" w:cs="Times New Roman"/>
          <w:b/>
          <w:bCs/>
          <w:color w:val="000000" w:themeColor="text1"/>
          <w:lang w:val="en-CA"/>
        </w:rPr>
        <w:t>Sig</w:t>
      </w:r>
      <w:r w:rsidRPr="00EB6FA7">
        <w:rPr>
          <w:rFonts w:ascii="Times New Roman" w:eastAsia="Times New Roman" w:hAnsi="Times New Roman" w:cs="Times New Roman"/>
          <w:color w:val="000000" w:themeColor="text1"/>
          <w:lang w:val="en-CA"/>
        </w:rPr>
        <w:t xml:space="preserve">, significant; </w:t>
      </w:r>
      <w:r w:rsidRPr="00EB6FA7">
        <w:rPr>
          <w:rFonts w:ascii="Times New Roman" w:eastAsia="Times New Roman" w:hAnsi="Times New Roman" w:cs="Times New Roman"/>
          <w:b/>
          <w:bCs/>
          <w:color w:val="000000" w:themeColor="text1"/>
          <w:lang w:val="en-CA"/>
        </w:rPr>
        <w:t>Trad</w:t>
      </w:r>
      <w:r w:rsidRPr="00EB6FA7">
        <w:rPr>
          <w:rFonts w:ascii="Times New Roman" w:eastAsia="Times New Roman" w:hAnsi="Times New Roman" w:cs="Times New Roman"/>
          <w:color w:val="000000" w:themeColor="text1"/>
          <w:lang w:val="en-CA"/>
        </w:rPr>
        <w:t xml:space="preserve">, traditional; </w:t>
      </w:r>
      <w:r w:rsidRPr="00EB6FA7">
        <w:rPr>
          <w:rFonts w:ascii="Times New Roman" w:eastAsia="Times New Roman" w:hAnsi="Times New Roman" w:cs="Times New Roman"/>
          <w:b/>
          <w:bCs/>
          <w:color w:val="000000" w:themeColor="text1"/>
          <w:lang w:val="en-CA"/>
        </w:rPr>
        <w:t>UD</w:t>
      </w:r>
      <w:r w:rsidRPr="00EB6FA7">
        <w:rPr>
          <w:rFonts w:ascii="Times New Roman" w:eastAsia="Times New Roman" w:hAnsi="Times New Roman" w:cs="Times New Roman"/>
          <w:color w:val="000000" w:themeColor="text1"/>
          <w:lang w:val="en-CA"/>
        </w:rPr>
        <w:t xml:space="preserve">, undifferentiated; </w:t>
      </w:r>
      <w:r w:rsidRPr="00EB6FA7">
        <w:rPr>
          <w:rFonts w:ascii="Times New Roman" w:eastAsia="Times New Roman" w:hAnsi="Times New Roman" w:cs="Times New Roman"/>
          <w:b/>
          <w:bCs/>
          <w:color w:val="000000" w:themeColor="text1"/>
          <w:lang w:val="en-CA"/>
        </w:rPr>
        <w:t>VAS</w:t>
      </w:r>
      <w:r w:rsidRPr="00EB6FA7">
        <w:rPr>
          <w:rFonts w:ascii="Times New Roman" w:eastAsia="Times New Roman" w:hAnsi="Times New Roman" w:cs="Times New Roman"/>
          <w:color w:val="000000" w:themeColor="text1"/>
          <w:lang w:val="en-CA"/>
        </w:rPr>
        <w:t xml:space="preserve">, visual analog scale; </w:t>
      </w:r>
      <w:r w:rsidRPr="00EB6FA7">
        <w:rPr>
          <w:rFonts w:ascii="Times New Roman" w:eastAsia="Times New Roman" w:hAnsi="Times New Roman" w:cs="Times New Roman"/>
          <w:b/>
          <w:bCs/>
          <w:color w:val="000000" w:themeColor="text1"/>
          <w:lang w:val="en-CA"/>
        </w:rPr>
        <w:t>VT</w:t>
      </w:r>
      <w:r w:rsidRPr="00EB6FA7">
        <w:rPr>
          <w:rFonts w:ascii="Times New Roman" w:eastAsia="Times New Roman" w:hAnsi="Times New Roman" w:cs="Times New Roman"/>
          <w:color w:val="000000" w:themeColor="text1"/>
          <w:lang w:val="en-CA"/>
        </w:rPr>
        <w:t xml:space="preserve">, vitality; </w:t>
      </w:r>
      <w:r w:rsidRPr="00EB6FA7">
        <w:rPr>
          <w:rFonts w:ascii="Times New Roman" w:eastAsia="Times New Roman" w:hAnsi="Times New Roman" w:cs="Times New Roman"/>
          <w:b/>
          <w:bCs/>
          <w:color w:val="000000" w:themeColor="text1"/>
          <w:lang w:val="en-CA"/>
        </w:rPr>
        <w:t>WFC</w:t>
      </w:r>
      <w:r w:rsidRPr="00EB6FA7">
        <w:rPr>
          <w:rFonts w:ascii="Times New Roman" w:eastAsia="Times New Roman" w:hAnsi="Times New Roman" w:cs="Times New Roman"/>
          <w:color w:val="000000" w:themeColor="text1"/>
          <w:lang w:val="en-CA"/>
        </w:rPr>
        <w:t>, work-family conflict</w:t>
      </w:r>
    </w:p>
    <w:p w:rsidR="00E95831" w:rsidRPr="00EB6FA7" w:rsidRDefault="00E95831" w:rsidP="00E95831">
      <w:pPr>
        <w:spacing w:line="264" w:lineRule="auto"/>
        <w:rPr>
          <w:rFonts w:ascii="Times New Roman" w:hAnsi="Times New Roman" w:cs="Times New Roman"/>
          <w:sz w:val="23"/>
          <w:szCs w:val="23"/>
        </w:rPr>
      </w:pPr>
    </w:p>
    <w:p w:rsidR="00E95831" w:rsidRPr="00EB6FA7" w:rsidRDefault="00E95831" w:rsidP="00E95831">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 </w:t>
      </w:r>
    </w:p>
    <w:p w:rsidR="00E95831" w:rsidRPr="00EB6FA7" w:rsidRDefault="00E95831" w:rsidP="00E95831">
      <w:pPr>
        <w:spacing w:after="0" w:line="264" w:lineRule="auto"/>
        <w:rPr>
          <w:rFonts w:ascii="Times New Roman" w:hAnsi="Times New Roman" w:cs="Times New Roman"/>
          <w:sz w:val="23"/>
          <w:szCs w:val="23"/>
        </w:rPr>
      </w:pPr>
    </w:p>
    <w:p w:rsidR="00E95831" w:rsidRPr="00EB6FA7" w:rsidRDefault="00E95831" w:rsidP="00E95831">
      <w:pPr>
        <w:spacing w:line="264" w:lineRule="auto"/>
        <w:rPr>
          <w:rFonts w:ascii="Times New Roman" w:hAnsi="Times New Roman" w:cs="Times New Roman"/>
          <w:sz w:val="23"/>
          <w:szCs w:val="23"/>
        </w:rPr>
      </w:pPr>
    </w:p>
    <w:p w:rsidR="00F72806" w:rsidRDefault="00E95831">
      <w:bookmarkStart w:id="1" w:name="_GoBack"/>
      <w:bookmarkEnd w:id="1"/>
    </w:p>
    <w:sectPr w:rsidR="00F72806" w:rsidSect="00CD4D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35"/>
    <w:multiLevelType w:val="multilevel"/>
    <w:tmpl w:val="E3E2EB5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 w15:restartNumberingAfterBreak="0">
    <w:nsid w:val="152FDE1F"/>
    <w:multiLevelType w:val="hybridMultilevel"/>
    <w:tmpl w:val="68F27CF4"/>
    <w:lvl w:ilvl="0" w:tplc="28D4BE00">
      <w:start w:val="1"/>
      <w:numFmt w:val="decimal"/>
      <w:lvlText w:val="(%1)"/>
      <w:lvlJc w:val="left"/>
      <w:pPr>
        <w:ind w:left="360" w:hanging="360"/>
      </w:pPr>
    </w:lvl>
    <w:lvl w:ilvl="1" w:tplc="95EADC62">
      <w:start w:val="1"/>
      <w:numFmt w:val="lowerLetter"/>
      <w:lvlText w:val="%2."/>
      <w:lvlJc w:val="left"/>
      <w:pPr>
        <w:ind w:left="-1080" w:hanging="360"/>
      </w:pPr>
    </w:lvl>
    <w:lvl w:ilvl="2" w:tplc="37BC9D04">
      <w:start w:val="1"/>
      <w:numFmt w:val="lowerRoman"/>
      <w:lvlText w:val="%3."/>
      <w:lvlJc w:val="right"/>
      <w:pPr>
        <w:ind w:left="-360" w:hanging="180"/>
      </w:pPr>
    </w:lvl>
    <w:lvl w:ilvl="3" w:tplc="16948372">
      <w:start w:val="1"/>
      <w:numFmt w:val="decimal"/>
      <w:lvlText w:val="%4."/>
      <w:lvlJc w:val="left"/>
      <w:pPr>
        <w:ind w:left="360" w:hanging="360"/>
      </w:pPr>
    </w:lvl>
    <w:lvl w:ilvl="4" w:tplc="20525158">
      <w:start w:val="1"/>
      <w:numFmt w:val="lowerLetter"/>
      <w:lvlText w:val="%5."/>
      <w:lvlJc w:val="left"/>
      <w:pPr>
        <w:ind w:left="1080" w:hanging="360"/>
      </w:pPr>
    </w:lvl>
    <w:lvl w:ilvl="5" w:tplc="FB72F968">
      <w:start w:val="1"/>
      <w:numFmt w:val="lowerRoman"/>
      <w:lvlText w:val="%6."/>
      <w:lvlJc w:val="right"/>
      <w:pPr>
        <w:ind w:left="1800" w:hanging="180"/>
      </w:pPr>
    </w:lvl>
    <w:lvl w:ilvl="6" w:tplc="D5ACA2A2">
      <w:start w:val="1"/>
      <w:numFmt w:val="decimal"/>
      <w:lvlText w:val="%7."/>
      <w:lvlJc w:val="left"/>
      <w:pPr>
        <w:ind w:left="2520" w:hanging="360"/>
      </w:pPr>
    </w:lvl>
    <w:lvl w:ilvl="7" w:tplc="B53C5FF6">
      <w:start w:val="1"/>
      <w:numFmt w:val="lowerLetter"/>
      <w:lvlText w:val="%8."/>
      <w:lvlJc w:val="left"/>
      <w:pPr>
        <w:ind w:left="3240" w:hanging="360"/>
      </w:pPr>
    </w:lvl>
    <w:lvl w:ilvl="8" w:tplc="C7CA06D0">
      <w:start w:val="1"/>
      <w:numFmt w:val="lowerRoman"/>
      <w:lvlText w:val="%9."/>
      <w:lvlJc w:val="right"/>
      <w:pPr>
        <w:ind w:left="3960" w:hanging="180"/>
      </w:pPr>
    </w:lvl>
  </w:abstractNum>
  <w:abstractNum w:abstractNumId="2" w15:restartNumberingAfterBreak="0">
    <w:nsid w:val="16EA3AE2"/>
    <w:multiLevelType w:val="hybridMultilevel"/>
    <w:tmpl w:val="86CA9844"/>
    <w:lvl w:ilvl="0" w:tplc="15863A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710D2D"/>
    <w:multiLevelType w:val="hybridMultilevel"/>
    <w:tmpl w:val="AD74EC36"/>
    <w:lvl w:ilvl="0" w:tplc="91B2C0AE">
      <w:start w:val="1"/>
      <w:numFmt w:val="decimal"/>
      <w:lvlText w:val="(%1)"/>
      <w:lvlJc w:val="left"/>
      <w:pPr>
        <w:ind w:left="360" w:hanging="360"/>
      </w:pPr>
    </w:lvl>
    <w:lvl w:ilvl="1" w:tplc="77B49E1C">
      <w:start w:val="1"/>
      <w:numFmt w:val="lowerLetter"/>
      <w:lvlText w:val="%2."/>
      <w:lvlJc w:val="left"/>
      <w:pPr>
        <w:ind w:left="1350" w:hanging="360"/>
      </w:pPr>
    </w:lvl>
    <w:lvl w:ilvl="2" w:tplc="08CCCE88">
      <w:start w:val="1"/>
      <w:numFmt w:val="lowerRoman"/>
      <w:lvlText w:val="%3."/>
      <w:lvlJc w:val="right"/>
      <w:pPr>
        <w:ind w:left="2070" w:hanging="180"/>
      </w:pPr>
    </w:lvl>
    <w:lvl w:ilvl="3" w:tplc="B09E2164">
      <w:start w:val="1"/>
      <w:numFmt w:val="decimal"/>
      <w:lvlText w:val="%4."/>
      <w:lvlJc w:val="left"/>
      <w:pPr>
        <w:ind w:left="2790" w:hanging="360"/>
      </w:pPr>
    </w:lvl>
    <w:lvl w:ilvl="4" w:tplc="640C7D44">
      <w:start w:val="1"/>
      <w:numFmt w:val="lowerLetter"/>
      <w:lvlText w:val="%5."/>
      <w:lvlJc w:val="left"/>
      <w:pPr>
        <w:ind w:left="3510" w:hanging="360"/>
      </w:pPr>
    </w:lvl>
    <w:lvl w:ilvl="5" w:tplc="1F50B3F4">
      <w:start w:val="1"/>
      <w:numFmt w:val="lowerRoman"/>
      <w:lvlText w:val="%6."/>
      <w:lvlJc w:val="right"/>
      <w:pPr>
        <w:ind w:left="4230" w:hanging="180"/>
      </w:pPr>
    </w:lvl>
    <w:lvl w:ilvl="6" w:tplc="38A47314">
      <w:start w:val="1"/>
      <w:numFmt w:val="decimal"/>
      <w:lvlText w:val="%7."/>
      <w:lvlJc w:val="left"/>
      <w:pPr>
        <w:ind w:left="4950" w:hanging="360"/>
      </w:pPr>
    </w:lvl>
    <w:lvl w:ilvl="7" w:tplc="64EACA58">
      <w:start w:val="1"/>
      <w:numFmt w:val="lowerLetter"/>
      <w:lvlText w:val="%8."/>
      <w:lvlJc w:val="left"/>
      <w:pPr>
        <w:ind w:left="5670" w:hanging="360"/>
      </w:pPr>
    </w:lvl>
    <w:lvl w:ilvl="8" w:tplc="33EC6CD6">
      <w:start w:val="1"/>
      <w:numFmt w:val="lowerRoman"/>
      <w:lvlText w:val="%9."/>
      <w:lvlJc w:val="right"/>
      <w:pPr>
        <w:ind w:left="6390" w:hanging="180"/>
      </w:pPr>
    </w:lvl>
  </w:abstractNum>
  <w:abstractNum w:abstractNumId="4" w15:restartNumberingAfterBreak="0">
    <w:nsid w:val="331D227E"/>
    <w:multiLevelType w:val="hybridMultilevel"/>
    <w:tmpl w:val="63FE7CA4"/>
    <w:lvl w:ilvl="0" w:tplc="CE841B82">
      <w:start w:val="1"/>
      <w:numFmt w:val="decimal"/>
      <w:lvlText w:val="%1."/>
      <w:lvlJc w:val="left"/>
      <w:pPr>
        <w:ind w:left="360" w:hanging="360"/>
      </w:pPr>
    </w:lvl>
    <w:lvl w:ilvl="1" w:tplc="2CD447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16FFC"/>
    <w:multiLevelType w:val="hybridMultilevel"/>
    <w:tmpl w:val="F50668C8"/>
    <w:lvl w:ilvl="0" w:tplc="EB18A0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F5E90B"/>
    <w:multiLevelType w:val="hybridMultilevel"/>
    <w:tmpl w:val="841EF4B8"/>
    <w:lvl w:ilvl="0" w:tplc="C8D4257A">
      <w:start w:val="1"/>
      <w:numFmt w:val="decimal"/>
      <w:lvlText w:val="(%1)"/>
      <w:lvlJc w:val="left"/>
      <w:pPr>
        <w:ind w:left="360" w:hanging="360"/>
      </w:pPr>
      <w:rPr>
        <w:color w:val="657C9C" w:themeColor="text2" w:themeTint="BF"/>
      </w:rPr>
    </w:lvl>
    <w:lvl w:ilvl="1" w:tplc="823CB0B8">
      <w:start w:val="1"/>
      <w:numFmt w:val="lowerLetter"/>
      <w:lvlText w:val="%2."/>
      <w:lvlJc w:val="left"/>
      <w:pPr>
        <w:ind w:left="1440" w:hanging="360"/>
      </w:pPr>
    </w:lvl>
    <w:lvl w:ilvl="2" w:tplc="04545BC8">
      <w:start w:val="1"/>
      <w:numFmt w:val="lowerRoman"/>
      <w:lvlText w:val="%3."/>
      <w:lvlJc w:val="right"/>
      <w:pPr>
        <w:ind w:left="2160" w:hanging="180"/>
      </w:pPr>
    </w:lvl>
    <w:lvl w:ilvl="3" w:tplc="80B8B7DA">
      <w:start w:val="1"/>
      <w:numFmt w:val="decimal"/>
      <w:lvlText w:val="%4."/>
      <w:lvlJc w:val="left"/>
      <w:pPr>
        <w:ind w:left="2880" w:hanging="360"/>
      </w:pPr>
    </w:lvl>
    <w:lvl w:ilvl="4" w:tplc="CBAE4BA4">
      <w:start w:val="1"/>
      <w:numFmt w:val="lowerLetter"/>
      <w:lvlText w:val="%5."/>
      <w:lvlJc w:val="left"/>
      <w:pPr>
        <w:ind w:left="3600" w:hanging="360"/>
      </w:pPr>
    </w:lvl>
    <w:lvl w:ilvl="5" w:tplc="655A95B2">
      <w:start w:val="1"/>
      <w:numFmt w:val="lowerRoman"/>
      <w:lvlText w:val="%6."/>
      <w:lvlJc w:val="right"/>
      <w:pPr>
        <w:ind w:left="4320" w:hanging="180"/>
      </w:pPr>
    </w:lvl>
    <w:lvl w:ilvl="6" w:tplc="58D45454">
      <w:start w:val="1"/>
      <w:numFmt w:val="decimal"/>
      <w:lvlText w:val="%7."/>
      <w:lvlJc w:val="left"/>
      <w:pPr>
        <w:ind w:left="5040" w:hanging="360"/>
      </w:pPr>
    </w:lvl>
    <w:lvl w:ilvl="7" w:tplc="96BC1814">
      <w:start w:val="1"/>
      <w:numFmt w:val="lowerLetter"/>
      <w:lvlText w:val="%8."/>
      <w:lvlJc w:val="left"/>
      <w:pPr>
        <w:ind w:left="5760" w:hanging="360"/>
      </w:pPr>
    </w:lvl>
    <w:lvl w:ilvl="8" w:tplc="0E263420">
      <w:start w:val="1"/>
      <w:numFmt w:val="lowerRoman"/>
      <w:lvlText w:val="%9."/>
      <w:lvlJc w:val="right"/>
      <w:pPr>
        <w:ind w:left="6480" w:hanging="180"/>
      </w:pPr>
    </w:lvl>
  </w:abstractNum>
  <w:abstractNum w:abstractNumId="7" w15:restartNumberingAfterBreak="0">
    <w:nsid w:val="3A3A68CF"/>
    <w:multiLevelType w:val="hybridMultilevel"/>
    <w:tmpl w:val="6F800A1A"/>
    <w:lvl w:ilvl="0" w:tplc="D87CAC58">
      <w:start w:val="1"/>
      <w:numFmt w:val="decimal"/>
      <w:lvlText w:val="(%1)"/>
      <w:lvlJc w:val="left"/>
      <w:pPr>
        <w:ind w:left="360" w:hanging="360"/>
      </w:pPr>
    </w:lvl>
    <w:lvl w:ilvl="1" w:tplc="2FE60A50">
      <w:start w:val="1"/>
      <w:numFmt w:val="lowerLetter"/>
      <w:lvlText w:val="%2."/>
      <w:lvlJc w:val="left"/>
      <w:pPr>
        <w:ind w:left="-1080" w:hanging="360"/>
      </w:pPr>
    </w:lvl>
    <w:lvl w:ilvl="2" w:tplc="EF4856EE">
      <w:start w:val="1"/>
      <w:numFmt w:val="lowerRoman"/>
      <w:lvlText w:val="%3."/>
      <w:lvlJc w:val="right"/>
      <w:pPr>
        <w:ind w:left="-360" w:hanging="180"/>
      </w:pPr>
    </w:lvl>
    <w:lvl w:ilvl="3" w:tplc="76AACD98">
      <w:start w:val="1"/>
      <w:numFmt w:val="decimal"/>
      <w:lvlText w:val="%4."/>
      <w:lvlJc w:val="left"/>
      <w:pPr>
        <w:ind w:left="360" w:hanging="360"/>
      </w:pPr>
    </w:lvl>
    <w:lvl w:ilvl="4" w:tplc="E02C9C50">
      <w:start w:val="1"/>
      <w:numFmt w:val="lowerLetter"/>
      <w:lvlText w:val="%5."/>
      <w:lvlJc w:val="left"/>
      <w:pPr>
        <w:ind w:left="1080" w:hanging="360"/>
      </w:pPr>
    </w:lvl>
    <w:lvl w:ilvl="5" w:tplc="0EF04A98">
      <w:start w:val="1"/>
      <w:numFmt w:val="lowerRoman"/>
      <w:lvlText w:val="%6."/>
      <w:lvlJc w:val="right"/>
      <w:pPr>
        <w:ind w:left="1800" w:hanging="180"/>
      </w:pPr>
    </w:lvl>
    <w:lvl w:ilvl="6" w:tplc="17DE1B92">
      <w:start w:val="1"/>
      <w:numFmt w:val="decimal"/>
      <w:lvlText w:val="%7."/>
      <w:lvlJc w:val="left"/>
      <w:pPr>
        <w:ind w:left="2520" w:hanging="360"/>
      </w:pPr>
    </w:lvl>
    <w:lvl w:ilvl="7" w:tplc="229AB022">
      <w:start w:val="1"/>
      <w:numFmt w:val="lowerLetter"/>
      <w:lvlText w:val="%8."/>
      <w:lvlJc w:val="left"/>
      <w:pPr>
        <w:ind w:left="3240" w:hanging="360"/>
      </w:pPr>
    </w:lvl>
    <w:lvl w:ilvl="8" w:tplc="93D86AF8">
      <w:start w:val="1"/>
      <w:numFmt w:val="lowerRoman"/>
      <w:lvlText w:val="%9."/>
      <w:lvlJc w:val="right"/>
      <w:pPr>
        <w:ind w:left="3960" w:hanging="180"/>
      </w:pPr>
    </w:lvl>
  </w:abstractNum>
  <w:abstractNum w:abstractNumId="8" w15:restartNumberingAfterBreak="0">
    <w:nsid w:val="586D8B4A"/>
    <w:multiLevelType w:val="multilevel"/>
    <w:tmpl w:val="A3B4A3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E85851"/>
    <w:multiLevelType w:val="hybridMultilevel"/>
    <w:tmpl w:val="CB8E9220"/>
    <w:lvl w:ilvl="0" w:tplc="503217B8">
      <w:start w:val="1"/>
      <w:numFmt w:val="decimal"/>
      <w:lvlText w:val="(%1)"/>
      <w:lvlJc w:val="left"/>
      <w:pPr>
        <w:ind w:left="360" w:hanging="360"/>
      </w:pPr>
    </w:lvl>
    <w:lvl w:ilvl="1" w:tplc="362C8888">
      <w:start w:val="1"/>
      <w:numFmt w:val="lowerLetter"/>
      <w:lvlText w:val="%2."/>
      <w:lvlJc w:val="left"/>
      <w:pPr>
        <w:ind w:left="1080" w:hanging="360"/>
      </w:pPr>
    </w:lvl>
    <w:lvl w:ilvl="2" w:tplc="53F65666">
      <w:start w:val="1"/>
      <w:numFmt w:val="lowerRoman"/>
      <w:lvlText w:val="%3."/>
      <w:lvlJc w:val="right"/>
      <w:pPr>
        <w:ind w:left="1800" w:hanging="180"/>
      </w:pPr>
    </w:lvl>
    <w:lvl w:ilvl="3" w:tplc="EB3057D6">
      <w:start w:val="1"/>
      <w:numFmt w:val="decimal"/>
      <w:lvlText w:val="%4."/>
      <w:lvlJc w:val="left"/>
      <w:pPr>
        <w:ind w:left="2520" w:hanging="360"/>
      </w:pPr>
    </w:lvl>
    <w:lvl w:ilvl="4" w:tplc="3B70BF0C">
      <w:start w:val="1"/>
      <w:numFmt w:val="lowerLetter"/>
      <w:lvlText w:val="%5."/>
      <w:lvlJc w:val="left"/>
      <w:pPr>
        <w:ind w:left="3240" w:hanging="360"/>
      </w:pPr>
    </w:lvl>
    <w:lvl w:ilvl="5" w:tplc="B204E7E4">
      <w:start w:val="1"/>
      <w:numFmt w:val="lowerRoman"/>
      <w:lvlText w:val="%6."/>
      <w:lvlJc w:val="right"/>
      <w:pPr>
        <w:ind w:left="3960" w:hanging="180"/>
      </w:pPr>
    </w:lvl>
    <w:lvl w:ilvl="6" w:tplc="DA0CAC0E">
      <w:start w:val="1"/>
      <w:numFmt w:val="decimal"/>
      <w:lvlText w:val="%7."/>
      <w:lvlJc w:val="left"/>
      <w:pPr>
        <w:ind w:left="4680" w:hanging="360"/>
      </w:pPr>
    </w:lvl>
    <w:lvl w:ilvl="7" w:tplc="0BC85D9C">
      <w:start w:val="1"/>
      <w:numFmt w:val="lowerLetter"/>
      <w:lvlText w:val="%8."/>
      <w:lvlJc w:val="left"/>
      <w:pPr>
        <w:ind w:left="5400" w:hanging="360"/>
      </w:pPr>
    </w:lvl>
    <w:lvl w:ilvl="8" w:tplc="86AC0228">
      <w:start w:val="1"/>
      <w:numFmt w:val="lowerRoman"/>
      <w:lvlText w:val="%9."/>
      <w:lvlJc w:val="right"/>
      <w:pPr>
        <w:ind w:left="6120" w:hanging="180"/>
      </w:pPr>
    </w:lvl>
  </w:abstractNum>
  <w:abstractNum w:abstractNumId="10" w15:restartNumberingAfterBreak="0">
    <w:nsid w:val="6B3C3087"/>
    <w:multiLevelType w:val="multilevel"/>
    <w:tmpl w:val="AE7EA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01D2EE"/>
    <w:multiLevelType w:val="hybridMultilevel"/>
    <w:tmpl w:val="252C8B72"/>
    <w:lvl w:ilvl="0" w:tplc="143CA41A">
      <w:start w:val="1"/>
      <w:numFmt w:val="decimal"/>
      <w:lvlText w:val="(%1)"/>
      <w:lvlJc w:val="left"/>
      <w:pPr>
        <w:ind w:left="360" w:hanging="360"/>
      </w:pPr>
    </w:lvl>
    <w:lvl w:ilvl="1" w:tplc="0F908BC4">
      <w:start w:val="1"/>
      <w:numFmt w:val="lowerLetter"/>
      <w:lvlText w:val="%2."/>
      <w:lvlJc w:val="left"/>
      <w:pPr>
        <w:ind w:left="-1080" w:hanging="360"/>
      </w:pPr>
    </w:lvl>
    <w:lvl w:ilvl="2" w:tplc="73A600C6">
      <w:start w:val="1"/>
      <w:numFmt w:val="lowerRoman"/>
      <w:lvlText w:val="%3."/>
      <w:lvlJc w:val="right"/>
      <w:pPr>
        <w:ind w:left="-360" w:hanging="180"/>
      </w:pPr>
    </w:lvl>
    <w:lvl w:ilvl="3" w:tplc="005E53E4">
      <w:start w:val="1"/>
      <w:numFmt w:val="decimal"/>
      <w:lvlText w:val="%4."/>
      <w:lvlJc w:val="left"/>
      <w:pPr>
        <w:ind w:left="360" w:hanging="360"/>
      </w:pPr>
    </w:lvl>
    <w:lvl w:ilvl="4" w:tplc="C378468A">
      <w:start w:val="1"/>
      <w:numFmt w:val="lowerLetter"/>
      <w:lvlText w:val="%5."/>
      <w:lvlJc w:val="left"/>
      <w:pPr>
        <w:ind w:left="1080" w:hanging="360"/>
      </w:pPr>
    </w:lvl>
    <w:lvl w:ilvl="5" w:tplc="A3E63028">
      <w:start w:val="1"/>
      <w:numFmt w:val="lowerRoman"/>
      <w:lvlText w:val="%6."/>
      <w:lvlJc w:val="right"/>
      <w:pPr>
        <w:ind w:left="1800" w:hanging="180"/>
      </w:pPr>
    </w:lvl>
    <w:lvl w:ilvl="6" w:tplc="DB20E682">
      <w:start w:val="1"/>
      <w:numFmt w:val="decimal"/>
      <w:lvlText w:val="%7."/>
      <w:lvlJc w:val="left"/>
      <w:pPr>
        <w:ind w:left="2520" w:hanging="360"/>
      </w:pPr>
    </w:lvl>
    <w:lvl w:ilvl="7" w:tplc="9E828DBA">
      <w:start w:val="1"/>
      <w:numFmt w:val="lowerLetter"/>
      <w:lvlText w:val="%8."/>
      <w:lvlJc w:val="left"/>
      <w:pPr>
        <w:ind w:left="3240" w:hanging="360"/>
      </w:pPr>
    </w:lvl>
    <w:lvl w:ilvl="8" w:tplc="A6CC49B8">
      <w:start w:val="1"/>
      <w:numFmt w:val="lowerRoman"/>
      <w:lvlText w:val="%9."/>
      <w:lvlJc w:val="right"/>
      <w:pPr>
        <w:ind w:left="3960" w:hanging="180"/>
      </w:pPr>
    </w:lvl>
  </w:abstractNum>
  <w:num w:numId="1">
    <w:abstractNumId w:val="6"/>
  </w:num>
  <w:num w:numId="2">
    <w:abstractNumId w:val="3"/>
  </w:num>
  <w:num w:numId="3">
    <w:abstractNumId w:val="9"/>
  </w:num>
  <w:num w:numId="4">
    <w:abstractNumId w:val="7"/>
  </w:num>
  <w:num w:numId="5">
    <w:abstractNumId w:val="11"/>
  </w:num>
  <w:num w:numId="6">
    <w:abstractNumId w:val="1"/>
  </w:num>
  <w:num w:numId="7">
    <w:abstractNumId w:val="8"/>
  </w:num>
  <w:num w:numId="8">
    <w:abstractNumId w:val="5"/>
  </w:num>
  <w:num w:numId="9">
    <w:abstractNumId w:val="2"/>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31"/>
    <w:rsid w:val="0005266B"/>
    <w:rsid w:val="005A4F75"/>
    <w:rsid w:val="00E958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6BBCF-CBEB-4DF2-B4CF-661449D8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831"/>
    <w:pPr>
      <w:spacing w:after="200" w:line="276" w:lineRule="auto"/>
    </w:pPr>
    <w:rPr>
      <w:lang w:val="en-US"/>
    </w:rPr>
  </w:style>
  <w:style w:type="paragraph" w:styleId="Heading1">
    <w:name w:val="heading 1"/>
    <w:basedOn w:val="Normal"/>
    <w:next w:val="Normal"/>
    <w:link w:val="Heading1Char"/>
    <w:uiPriority w:val="9"/>
    <w:qFormat/>
    <w:rsid w:val="00E95831"/>
    <w:pPr>
      <w:keepNext/>
      <w:keepLines/>
      <w:spacing w:after="240"/>
      <w:outlineLvl w:val="0"/>
    </w:pPr>
    <w:rPr>
      <w:rFonts w:ascii="Times New Roman" w:eastAsiaTheme="majorEastAsia"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31"/>
    <w:rPr>
      <w:rFonts w:ascii="Times New Roman" w:eastAsiaTheme="majorEastAsia" w:hAnsi="Times New Roman" w:cs="Times New Roman"/>
      <w:b/>
      <w:bCs/>
      <w:color w:val="000000" w:themeColor="text1"/>
      <w:sz w:val="24"/>
      <w:szCs w:val="24"/>
      <w:lang w:val="en-US"/>
    </w:rPr>
  </w:style>
  <w:style w:type="table" w:styleId="TableGrid">
    <w:name w:val="Table Grid"/>
    <w:basedOn w:val="TableNormal"/>
    <w:uiPriority w:val="59"/>
    <w:rsid w:val="00E958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Mollayeva, Tatyana</dc:creator>
  <cp:keywords/>
  <dc:description/>
  <cp:lastModifiedBy>Mollayeva, Tatyana</cp:lastModifiedBy>
  <cp:revision>1</cp:revision>
  <dcterms:created xsi:type="dcterms:W3CDTF">2025-08-19T17:11:00Z</dcterms:created>
  <dcterms:modified xsi:type="dcterms:W3CDTF">2025-08-19T17:11:00Z</dcterms:modified>
</cp:coreProperties>
</file>