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26C01" w14:textId="77777777" w:rsidR="00761237" w:rsidRPr="00080F06" w:rsidRDefault="00761237" w:rsidP="00761237">
      <w:pPr>
        <w:spacing w:line="360" w:lineRule="auto"/>
        <w:jc w:val="center"/>
        <w:rPr>
          <w:rFonts w:ascii="Times New Roman" w:hAnsi="Times New Roman" w:cs="Times New Roman"/>
          <w:b/>
          <w:sz w:val="32"/>
          <w:szCs w:val="32"/>
        </w:rPr>
      </w:pPr>
      <w:r w:rsidRPr="00080F06">
        <w:rPr>
          <w:rFonts w:ascii="Times New Roman" w:hAnsi="Times New Roman" w:cs="Times New Roman"/>
          <w:b/>
          <w:sz w:val="32"/>
          <w:szCs w:val="32"/>
        </w:rPr>
        <w:t>Supporting Information</w:t>
      </w:r>
    </w:p>
    <w:p w14:paraId="4151FC2D" w14:textId="77777777" w:rsidR="00080F06" w:rsidRPr="00080F06" w:rsidRDefault="00080F06" w:rsidP="00080F06">
      <w:pPr>
        <w:spacing w:line="360" w:lineRule="auto"/>
        <w:rPr>
          <w:rFonts w:ascii="Times New Roman" w:hAnsi="Times New Roman" w:cs="Times New Roman"/>
          <w:b/>
          <w:bCs/>
          <w:kern w:val="32"/>
          <w:sz w:val="24"/>
          <w:szCs w:val="24"/>
          <w:lang w:val="en-US"/>
        </w:rPr>
      </w:pPr>
      <w:r w:rsidRPr="00080F06">
        <w:rPr>
          <w:rFonts w:ascii="Times New Roman" w:hAnsi="Times New Roman" w:cs="Times New Roman"/>
          <w:b/>
          <w:bCs/>
          <w:kern w:val="32"/>
          <w:sz w:val="24"/>
          <w:szCs w:val="24"/>
          <w:lang w:val="en-US"/>
        </w:rPr>
        <w:t xml:space="preserve">Green synthesis of Cu-doped </w:t>
      </w:r>
      <w:proofErr w:type="spellStart"/>
      <w:r w:rsidRPr="00080F06">
        <w:rPr>
          <w:rFonts w:ascii="Times New Roman" w:hAnsi="Times New Roman" w:cs="Times New Roman"/>
          <w:b/>
          <w:bCs/>
          <w:kern w:val="32"/>
          <w:sz w:val="24"/>
          <w:szCs w:val="24"/>
          <w:lang w:val="en-US"/>
        </w:rPr>
        <w:t>ZnO</w:t>
      </w:r>
      <w:proofErr w:type="spellEnd"/>
      <w:r w:rsidRPr="00080F06">
        <w:rPr>
          <w:rFonts w:ascii="Times New Roman" w:hAnsi="Times New Roman" w:cs="Times New Roman"/>
          <w:b/>
          <w:bCs/>
          <w:kern w:val="32"/>
          <w:sz w:val="24"/>
          <w:szCs w:val="24"/>
          <w:lang w:val="en-US"/>
        </w:rPr>
        <w:t xml:space="preserve"> nanocomposites using </w:t>
      </w:r>
      <w:r w:rsidRPr="00080F06">
        <w:rPr>
          <w:rFonts w:ascii="Times New Roman" w:hAnsi="Times New Roman" w:cs="Times New Roman"/>
          <w:b/>
          <w:bCs/>
          <w:i/>
          <w:iCs/>
          <w:kern w:val="32"/>
          <w:sz w:val="24"/>
          <w:szCs w:val="24"/>
          <w:lang w:val="en-US"/>
        </w:rPr>
        <w:t xml:space="preserve">Phytolacca </w:t>
      </w:r>
      <w:proofErr w:type="spellStart"/>
      <w:r w:rsidRPr="00080F06">
        <w:rPr>
          <w:rFonts w:ascii="Times New Roman" w:hAnsi="Times New Roman" w:cs="Times New Roman"/>
          <w:b/>
          <w:bCs/>
          <w:i/>
          <w:iCs/>
          <w:kern w:val="32"/>
          <w:sz w:val="24"/>
          <w:szCs w:val="24"/>
          <w:lang w:val="en-US"/>
        </w:rPr>
        <w:t>dodecandra</w:t>
      </w:r>
      <w:proofErr w:type="spellEnd"/>
      <w:r w:rsidRPr="00080F06">
        <w:rPr>
          <w:rFonts w:ascii="Times New Roman" w:hAnsi="Times New Roman" w:cs="Times New Roman"/>
          <w:b/>
          <w:bCs/>
          <w:kern w:val="32"/>
          <w:sz w:val="24"/>
          <w:szCs w:val="24"/>
          <w:lang w:val="en-US"/>
        </w:rPr>
        <w:t xml:space="preserve"> root extract to improve photocatalytic and antibacterial activity and extend avocado shelf-life.</w:t>
      </w:r>
    </w:p>
    <w:p w14:paraId="014426D0" w14:textId="59FCC4EA" w:rsidR="00080F06" w:rsidRPr="00080F06" w:rsidRDefault="00080F06" w:rsidP="00080F06">
      <w:pPr>
        <w:spacing w:line="360" w:lineRule="auto"/>
        <w:rPr>
          <w:rFonts w:ascii="Times New Roman" w:hAnsi="Times New Roman" w:cs="Times New Roman"/>
          <w:b/>
          <w:bCs/>
          <w:kern w:val="32"/>
          <w:sz w:val="24"/>
          <w:szCs w:val="24"/>
          <w:lang w:val="en-US"/>
        </w:rPr>
      </w:pPr>
      <w:proofErr w:type="spellStart"/>
      <w:r w:rsidRPr="00080F06">
        <w:rPr>
          <w:rFonts w:ascii="Times New Roman" w:hAnsi="Times New Roman" w:cs="Times New Roman"/>
          <w:bCs/>
          <w:kern w:val="32"/>
          <w:sz w:val="24"/>
          <w:szCs w:val="24"/>
          <w:lang w:val="en-US"/>
        </w:rPr>
        <w:t>Natsanet</w:t>
      </w:r>
      <w:proofErr w:type="spellEnd"/>
      <w:r w:rsidRPr="00080F06">
        <w:rPr>
          <w:rFonts w:ascii="Times New Roman" w:hAnsi="Times New Roman" w:cs="Times New Roman"/>
          <w:bCs/>
          <w:kern w:val="32"/>
          <w:sz w:val="24"/>
          <w:szCs w:val="24"/>
          <w:lang w:val="en-US"/>
        </w:rPr>
        <w:t xml:space="preserve"> </w:t>
      </w:r>
      <w:proofErr w:type="spellStart"/>
      <w:r w:rsidRPr="00080F06">
        <w:rPr>
          <w:rFonts w:ascii="Times New Roman" w:hAnsi="Times New Roman" w:cs="Times New Roman"/>
          <w:bCs/>
          <w:kern w:val="32"/>
          <w:sz w:val="24"/>
          <w:szCs w:val="24"/>
          <w:lang w:val="en-US"/>
        </w:rPr>
        <w:t>Woldesenbet</w:t>
      </w:r>
      <w:proofErr w:type="spellEnd"/>
      <w:r w:rsidRPr="00080F06">
        <w:rPr>
          <w:rFonts w:ascii="Times New Roman" w:hAnsi="Times New Roman" w:cs="Times New Roman"/>
          <w:bCs/>
          <w:kern w:val="32"/>
          <w:sz w:val="24"/>
          <w:szCs w:val="24"/>
          <w:lang w:val="en-US"/>
        </w:rPr>
        <w:t xml:space="preserve"> Rayya, </w:t>
      </w:r>
      <w:proofErr w:type="spellStart"/>
      <w:r w:rsidRPr="00080F06">
        <w:rPr>
          <w:rFonts w:ascii="Times New Roman" w:hAnsi="Times New Roman" w:cs="Times New Roman"/>
          <w:bCs/>
          <w:kern w:val="32"/>
          <w:sz w:val="24"/>
          <w:szCs w:val="24"/>
          <w:lang w:val="en-US"/>
        </w:rPr>
        <w:t>Kebena</w:t>
      </w:r>
      <w:proofErr w:type="spellEnd"/>
      <w:r w:rsidRPr="00080F06">
        <w:rPr>
          <w:rFonts w:ascii="Times New Roman" w:hAnsi="Times New Roman" w:cs="Times New Roman"/>
          <w:bCs/>
          <w:kern w:val="32"/>
          <w:sz w:val="24"/>
          <w:szCs w:val="24"/>
          <w:lang w:val="en-US"/>
        </w:rPr>
        <w:t xml:space="preserve"> Takele </w:t>
      </w:r>
      <w:proofErr w:type="spellStart"/>
      <w:r w:rsidRPr="00080F06">
        <w:rPr>
          <w:rFonts w:ascii="Times New Roman" w:hAnsi="Times New Roman" w:cs="Times New Roman"/>
          <w:bCs/>
          <w:kern w:val="32"/>
          <w:sz w:val="24"/>
          <w:szCs w:val="24"/>
          <w:lang w:val="en-US"/>
        </w:rPr>
        <w:t>Etefa</w:t>
      </w:r>
      <w:proofErr w:type="spellEnd"/>
      <w:r w:rsidRPr="00080F06">
        <w:rPr>
          <w:rFonts w:ascii="Times New Roman" w:hAnsi="Times New Roman" w:cs="Times New Roman"/>
          <w:bCs/>
          <w:kern w:val="32"/>
          <w:sz w:val="24"/>
          <w:szCs w:val="24"/>
          <w:lang w:val="en-US"/>
        </w:rPr>
        <w:t xml:space="preserve">, Ahmed Awol Yimer, Guta </w:t>
      </w:r>
      <w:proofErr w:type="spellStart"/>
      <w:r w:rsidRPr="00080F06">
        <w:rPr>
          <w:rFonts w:ascii="Times New Roman" w:hAnsi="Times New Roman" w:cs="Times New Roman"/>
          <w:bCs/>
          <w:kern w:val="32"/>
          <w:sz w:val="24"/>
          <w:szCs w:val="24"/>
          <w:lang w:val="en-US"/>
        </w:rPr>
        <w:t>Gonfa</w:t>
      </w:r>
      <w:proofErr w:type="spellEnd"/>
      <w:r w:rsidRPr="00080F06">
        <w:rPr>
          <w:rFonts w:ascii="Times New Roman" w:hAnsi="Times New Roman" w:cs="Times New Roman"/>
          <w:bCs/>
          <w:kern w:val="32"/>
          <w:sz w:val="24"/>
          <w:szCs w:val="24"/>
          <w:lang w:val="en-US"/>
        </w:rPr>
        <w:t xml:space="preserve"> Muleta*, Tamene Tadesse Beyene*</w:t>
      </w:r>
    </w:p>
    <w:p w14:paraId="2E91B296" w14:textId="77777777" w:rsidR="00080F06" w:rsidRPr="00080F06" w:rsidRDefault="00080F06" w:rsidP="00080F06">
      <w:pPr>
        <w:spacing w:line="360" w:lineRule="auto"/>
        <w:jc w:val="both"/>
        <w:rPr>
          <w:rFonts w:ascii="Times New Roman" w:hAnsi="Times New Roman" w:cs="Times New Roman"/>
          <w:bCs/>
          <w:i/>
          <w:kern w:val="32"/>
          <w:sz w:val="24"/>
          <w:szCs w:val="24"/>
          <w:lang w:val="en-US"/>
        </w:rPr>
      </w:pPr>
      <w:r w:rsidRPr="00080F06">
        <w:rPr>
          <w:rFonts w:ascii="Times New Roman" w:hAnsi="Times New Roman" w:cs="Times New Roman"/>
          <w:bCs/>
          <w:i/>
          <w:kern w:val="32"/>
          <w:sz w:val="24"/>
          <w:szCs w:val="24"/>
          <w:lang w:val="en-US"/>
        </w:rPr>
        <w:t xml:space="preserve">Department of Chemistry, College of Natural Sciences, Jimma University, </w:t>
      </w:r>
      <w:proofErr w:type="spellStart"/>
      <w:r w:rsidRPr="00080F06">
        <w:rPr>
          <w:rFonts w:ascii="Times New Roman" w:hAnsi="Times New Roman" w:cs="Times New Roman"/>
          <w:bCs/>
          <w:i/>
          <w:kern w:val="32"/>
          <w:sz w:val="24"/>
          <w:szCs w:val="24"/>
          <w:lang w:val="en-US"/>
        </w:rPr>
        <w:t>P.</w:t>
      </w:r>
      <w:proofErr w:type="gramStart"/>
      <w:r w:rsidRPr="00080F06">
        <w:rPr>
          <w:rFonts w:ascii="Times New Roman" w:hAnsi="Times New Roman" w:cs="Times New Roman"/>
          <w:bCs/>
          <w:i/>
          <w:kern w:val="32"/>
          <w:sz w:val="24"/>
          <w:szCs w:val="24"/>
          <w:lang w:val="en-US"/>
        </w:rPr>
        <w:t>O.Box</w:t>
      </w:r>
      <w:proofErr w:type="spellEnd"/>
      <w:proofErr w:type="gramEnd"/>
      <w:r w:rsidRPr="00080F06">
        <w:rPr>
          <w:rFonts w:ascii="Times New Roman" w:hAnsi="Times New Roman" w:cs="Times New Roman"/>
          <w:bCs/>
          <w:i/>
          <w:kern w:val="32"/>
          <w:sz w:val="24"/>
          <w:szCs w:val="24"/>
          <w:lang w:val="en-US"/>
        </w:rPr>
        <w:t xml:space="preserve"> 378, Jimma, Ethiopia</w:t>
      </w:r>
    </w:p>
    <w:p w14:paraId="267CE0BD" w14:textId="77777777" w:rsidR="00080F06" w:rsidRPr="00080F06" w:rsidRDefault="00080F06" w:rsidP="00080F06">
      <w:pPr>
        <w:spacing w:after="0" w:line="259" w:lineRule="auto"/>
        <w:jc w:val="center"/>
        <w:rPr>
          <w:rFonts w:ascii="Times New Roman" w:eastAsia="Calibri" w:hAnsi="Times New Roman" w:cs="Times New Roman"/>
          <w:sz w:val="24"/>
          <w:lang w:val="en-US"/>
        </w:rPr>
      </w:pPr>
      <w:r w:rsidRPr="00080F06">
        <w:rPr>
          <w:rFonts w:ascii="Times New Roman" w:eastAsia="Calibri" w:hAnsi="Times New Roman" w:cs="Times New Roman"/>
          <w:sz w:val="24"/>
          <w:lang w:val="en-US"/>
        </w:rPr>
        <w:t xml:space="preserve">* </w:t>
      </w:r>
      <w:r w:rsidRPr="00080F06">
        <w:rPr>
          <w:rFonts w:ascii="Times New Roman" w:eastAsia="Calibri" w:hAnsi="Times New Roman" w:cs="Times New Roman"/>
          <w:b/>
          <w:bCs/>
          <w:sz w:val="24"/>
          <w:lang w:val="en-US"/>
        </w:rPr>
        <w:t>Corresponding Authors</w:t>
      </w:r>
    </w:p>
    <w:p w14:paraId="1FC67323" w14:textId="77777777" w:rsidR="00080F06" w:rsidRPr="00080F06" w:rsidRDefault="00080F06" w:rsidP="00080F06">
      <w:pPr>
        <w:spacing w:after="0" w:line="240" w:lineRule="auto"/>
        <w:jc w:val="center"/>
        <w:rPr>
          <w:rFonts w:ascii="Times New Roman" w:eastAsia="Calibri" w:hAnsi="Times New Roman" w:cs="Times New Roman"/>
          <w:i/>
          <w:sz w:val="24"/>
          <w:szCs w:val="24"/>
          <w:lang w:val="en-US"/>
        </w:rPr>
      </w:pPr>
      <w:r w:rsidRPr="00080F06">
        <w:rPr>
          <w:rFonts w:ascii="Times New Roman" w:eastAsia="Calibri" w:hAnsi="Times New Roman" w:cs="Times New Roman"/>
          <w:sz w:val="24"/>
          <w:lang w:val="en-US"/>
        </w:rPr>
        <w:t xml:space="preserve"> Beyene, T.T </w:t>
      </w:r>
      <w:r w:rsidRPr="00080F06">
        <w:rPr>
          <w:rFonts w:ascii="Times New Roman" w:eastAsia="Calibri" w:hAnsi="Times New Roman" w:cs="Times New Roman"/>
          <w:i/>
          <w:sz w:val="24"/>
          <w:szCs w:val="24"/>
          <w:lang w:val="en-US"/>
        </w:rPr>
        <w:t xml:space="preserve">(E-Mail: </w:t>
      </w:r>
      <w:hyperlink r:id="rId5" w:history="1">
        <w:r w:rsidRPr="00080F06">
          <w:rPr>
            <w:rFonts w:ascii="Times New Roman" w:eastAsia="Calibri" w:hAnsi="Times New Roman" w:cs="Times New Roman"/>
            <w:i/>
            <w:color w:val="0000FF"/>
            <w:sz w:val="24"/>
            <w:szCs w:val="24"/>
            <w:u w:val="single"/>
            <w:lang w:val="en-US"/>
          </w:rPr>
          <w:t>tamene.tadesse@ju.edu.et</w:t>
        </w:r>
      </w:hyperlink>
      <w:r w:rsidRPr="00080F06">
        <w:rPr>
          <w:rFonts w:ascii="Times New Roman" w:eastAsia="Calibri" w:hAnsi="Times New Roman" w:cs="Times New Roman"/>
          <w:i/>
          <w:sz w:val="24"/>
          <w:szCs w:val="24"/>
          <w:lang w:val="en-US"/>
        </w:rPr>
        <w:t xml:space="preserve"> )</w:t>
      </w:r>
    </w:p>
    <w:p w14:paraId="486B1690" w14:textId="77777777" w:rsidR="00744FB7" w:rsidRPr="00080F06" w:rsidRDefault="00744FB7" w:rsidP="00080F06">
      <w:pPr>
        <w:spacing w:after="0" w:line="240" w:lineRule="auto"/>
        <w:jc w:val="center"/>
        <w:rPr>
          <w:rFonts w:ascii="Times New Roman" w:eastAsia="Calibri" w:hAnsi="Times New Roman" w:cs="Times New Roman"/>
          <w:i/>
          <w:sz w:val="24"/>
          <w:szCs w:val="24"/>
          <w:lang w:val="en-US"/>
        </w:rPr>
      </w:pPr>
    </w:p>
    <w:p w14:paraId="18A24253" w14:textId="137723B5" w:rsidR="00744FB7" w:rsidRDefault="00744FB7" w:rsidP="006F7DA4">
      <w:pPr>
        <w:spacing w:before="100" w:beforeAutospacing="1" w:after="100" w:afterAutospacing="1"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0A6E81A5" wp14:editId="1DFA8C50">
            <wp:extent cx="4646072" cy="33832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6072" cy="3383280"/>
                    </a:xfrm>
                    <a:prstGeom prst="rect">
                      <a:avLst/>
                    </a:prstGeom>
                    <a:noFill/>
                  </pic:spPr>
                </pic:pic>
              </a:graphicData>
            </a:graphic>
          </wp:inline>
        </w:drawing>
      </w:r>
    </w:p>
    <w:p w14:paraId="1C7197C5" w14:textId="3D9F5F2E" w:rsidR="00744FB7" w:rsidRDefault="00744FB7" w:rsidP="006F7DA4">
      <w:pPr>
        <w:spacing w:before="100" w:beforeAutospacing="1" w:after="100" w:afterAutospacing="1" w:line="360" w:lineRule="auto"/>
        <w:jc w:val="both"/>
        <w:rPr>
          <w:rFonts w:ascii="Times New Roman" w:hAnsi="Times New Roman" w:cs="Times New Roman"/>
        </w:rPr>
      </w:pPr>
      <w:r w:rsidRPr="00744FB7">
        <w:rPr>
          <w:rFonts w:ascii="Times New Roman" w:hAnsi="Times New Roman" w:cs="Times New Roman"/>
          <w:b/>
        </w:rPr>
        <w:t>Figure S1</w:t>
      </w:r>
      <w:r w:rsidRPr="00744FB7">
        <w:rPr>
          <w:rFonts w:ascii="Times New Roman" w:hAnsi="Times New Roman" w:cs="Times New Roman"/>
        </w:rPr>
        <w:t xml:space="preserve">. Schematic representation of Phytolacca </w:t>
      </w:r>
      <w:proofErr w:type="spellStart"/>
      <w:r w:rsidRPr="00744FB7">
        <w:rPr>
          <w:rFonts w:ascii="Times New Roman" w:hAnsi="Times New Roman" w:cs="Times New Roman"/>
        </w:rPr>
        <w:t>dodecandra</w:t>
      </w:r>
      <w:proofErr w:type="spellEnd"/>
      <w:r w:rsidRPr="00744FB7">
        <w:rPr>
          <w:rFonts w:ascii="Times New Roman" w:hAnsi="Times New Roman" w:cs="Times New Roman"/>
        </w:rPr>
        <w:t xml:space="preserve"> extraction, synthesis of </w:t>
      </w:r>
      <w:proofErr w:type="spellStart"/>
      <w:r w:rsidRPr="00744FB7">
        <w:rPr>
          <w:rFonts w:ascii="Times New Roman" w:hAnsi="Times New Roman" w:cs="Times New Roman"/>
        </w:rPr>
        <w:t>ZnO</w:t>
      </w:r>
      <w:proofErr w:type="spellEnd"/>
      <w:r w:rsidRPr="00744FB7">
        <w:rPr>
          <w:rFonts w:ascii="Times New Roman" w:hAnsi="Times New Roman" w:cs="Times New Roman"/>
        </w:rPr>
        <w:t xml:space="preserve"> NPs and Cu-</w:t>
      </w:r>
      <w:proofErr w:type="spellStart"/>
      <w:r w:rsidRPr="00744FB7">
        <w:rPr>
          <w:rFonts w:ascii="Times New Roman" w:hAnsi="Times New Roman" w:cs="Times New Roman"/>
        </w:rPr>
        <w:t>ZnO</w:t>
      </w:r>
      <w:proofErr w:type="spellEnd"/>
      <w:r w:rsidRPr="00744FB7">
        <w:rPr>
          <w:rFonts w:ascii="Times New Roman" w:hAnsi="Times New Roman" w:cs="Times New Roman"/>
        </w:rPr>
        <w:t xml:space="preserve"> NCs</w:t>
      </w:r>
    </w:p>
    <w:p w14:paraId="38C42935" w14:textId="235494C1" w:rsidR="006F7DA4" w:rsidRPr="000974A9" w:rsidRDefault="005B0AAE" w:rsidP="006F7DA4">
      <w:pPr>
        <w:spacing w:before="100" w:beforeAutospacing="1" w:after="100" w:afterAutospacing="1" w:line="360" w:lineRule="auto"/>
        <w:jc w:val="both"/>
        <w:rPr>
          <w:rFonts w:ascii="Times New Roman" w:hAnsi="Times New Roman" w:cs="Times New Roman"/>
          <w:sz w:val="24"/>
          <w:szCs w:val="24"/>
        </w:rPr>
      </w:pPr>
      <w:r w:rsidRPr="005B0AAE">
        <w:rPr>
          <w:rFonts w:ascii="Times New Roman" w:hAnsi="Times New Roman" w:cs="Times New Roman"/>
        </w:rPr>
        <w:t xml:space="preserve">A phytochemical test was carried out to confirm the distinct bioactive compounds found in the </w:t>
      </w:r>
      <w:r w:rsidR="008D6550">
        <w:rPr>
          <w:rFonts w:ascii="Times New Roman" w:hAnsi="Times New Roman" w:cs="Times New Roman"/>
          <w:i/>
        </w:rPr>
        <w:t>P</w:t>
      </w:r>
      <w:r w:rsidRPr="00525A27">
        <w:rPr>
          <w:rFonts w:ascii="Times New Roman" w:hAnsi="Times New Roman" w:cs="Times New Roman"/>
          <w:i/>
        </w:rPr>
        <w:t xml:space="preserve">hytolacca </w:t>
      </w:r>
      <w:proofErr w:type="spellStart"/>
      <w:r w:rsidRPr="00525A27">
        <w:rPr>
          <w:rFonts w:ascii="Times New Roman" w:hAnsi="Times New Roman" w:cs="Times New Roman"/>
          <w:i/>
        </w:rPr>
        <w:t>dodecandra</w:t>
      </w:r>
      <w:proofErr w:type="spellEnd"/>
      <w:r w:rsidRPr="005B0AAE">
        <w:rPr>
          <w:rFonts w:ascii="Times New Roman" w:hAnsi="Times New Roman" w:cs="Times New Roman"/>
        </w:rPr>
        <w:t xml:space="preserve"> root extract using a different kind of chemical (</w:t>
      </w:r>
      <w:r w:rsidR="00761237" w:rsidRPr="00DA6CC5">
        <w:rPr>
          <w:rFonts w:ascii="Times New Roman" w:hAnsi="Times New Roman" w:cs="Times New Roman"/>
          <w:b/>
        </w:rPr>
        <w:t>Figure</w:t>
      </w:r>
      <w:r w:rsidR="00DA6CC5" w:rsidRPr="00DA6CC5">
        <w:rPr>
          <w:rFonts w:ascii="Times New Roman" w:hAnsi="Times New Roman" w:cs="Times New Roman"/>
          <w:b/>
        </w:rPr>
        <w:t xml:space="preserve"> </w:t>
      </w:r>
      <w:r w:rsidRPr="00DA6CC5">
        <w:rPr>
          <w:rFonts w:ascii="Times New Roman" w:hAnsi="Times New Roman" w:cs="Times New Roman"/>
          <w:b/>
        </w:rPr>
        <w:t>S1</w:t>
      </w:r>
      <w:r w:rsidRPr="005B0AAE">
        <w:rPr>
          <w:rFonts w:ascii="Times New Roman" w:hAnsi="Times New Roman" w:cs="Times New Roman"/>
        </w:rPr>
        <w:t xml:space="preserve">). </w:t>
      </w:r>
      <w:r w:rsidR="006F7DA4" w:rsidRPr="003848A9">
        <w:rPr>
          <w:rFonts w:ascii="Times New Roman" w:hAnsi="Times New Roman" w:cs="Times New Roman"/>
          <w:sz w:val="24"/>
          <w:szCs w:val="24"/>
        </w:rPr>
        <w:t xml:space="preserve">Understanding the relationship between a plant's phytoconstituents and bioactivity was desirable for the synthesis of compounds with specific </w:t>
      </w:r>
      <w:r w:rsidR="00761237" w:rsidRPr="003848A9">
        <w:rPr>
          <w:rFonts w:ascii="Times New Roman" w:hAnsi="Times New Roman" w:cs="Times New Roman"/>
          <w:sz w:val="24"/>
          <w:szCs w:val="24"/>
        </w:rPr>
        <w:t>activities.</w:t>
      </w:r>
      <w:r w:rsidR="00761237">
        <w:rPr>
          <w:rFonts w:ascii="Times New Roman" w:hAnsi="Times New Roman" w:cs="Times New Roman"/>
          <w:sz w:val="24"/>
          <w:szCs w:val="24"/>
        </w:rPr>
        <w:t xml:space="preserve"> The</w:t>
      </w:r>
      <w:r w:rsidR="006F7DA4">
        <w:rPr>
          <w:rFonts w:ascii="Times New Roman" w:hAnsi="Times New Roman" w:cs="Times New Roman"/>
          <w:sz w:val="24"/>
          <w:szCs w:val="24"/>
        </w:rPr>
        <w:t xml:space="preserve"> higher intensity of colour observed in the </w:t>
      </w:r>
      <w:r w:rsidR="006F7DA4">
        <w:rPr>
          <w:rFonts w:ascii="Times New Roman" w:hAnsi="Times New Roman" w:cs="Times New Roman"/>
          <w:sz w:val="24"/>
          <w:szCs w:val="24"/>
        </w:rPr>
        <w:lastRenderedPageBreak/>
        <w:t xml:space="preserve">ferric chloride and Forth tests </w:t>
      </w:r>
      <w:proofErr w:type="gramStart"/>
      <w:r w:rsidR="006F7DA4">
        <w:rPr>
          <w:rFonts w:ascii="Times New Roman" w:hAnsi="Times New Roman" w:cs="Times New Roman"/>
          <w:sz w:val="24"/>
          <w:szCs w:val="24"/>
        </w:rPr>
        <w:t>suggests</w:t>
      </w:r>
      <w:proofErr w:type="gramEnd"/>
      <w:r w:rsidR="006F7DA4">
        <w:rPr>
          <w:rFonts w:ascii="Times New Roman" w:hAnsi="Times New Roman" w:cs="Times New Roman"/>
          <w:sz w:val="24"/>
          <w:szCs w:val="24"/>
        </w:rPr>
        <w:t xml:space="preserve"> a significant presence of tannins and saponins in the plant material. These phytochemicals are characterized by functional groups such as hydroxyl (OH) and carbonyl (C=O), which play crucial roles as reducing and stabilizing agents in the synthesis of nanomaterials. The presence of these functional groups is essential for the effective reduction of metal ions and stabilization of nanoparticles during synthesis processes</w:t>
      </w:r>
      <w:r w:rsidR="004864CE">
        <w:rPr>
          <w:rFonts w:ascii="Times New Roman" w:hAnsi="Times New Roman" w:cs="Times New Roman"/>
          <w:sz w:val="24"/>
          <w:szCs w:val="24"/>
        </w:rPr>
        <w:fldChar w:fldCharType="begin" w:fldLock="1"/>
      </w:r>
      <w:r w:rsidR="004864CE">
        <w:rPr>
          <w:rFonts w:ascii="Times New Roman" w:hAnsi="Times New Roman" w:cs="Times New Roman"/>
          <w:sz w:val="24"/>
          <w:szCs w:val="24"/>
        </w:rPr>
        <w:instrText>ADDIN CSL_CITATION {"citationItems":[{"id":"ITEM-1","itemData":{"DOI":"10.1016/j.mseb.2025.118562","ISSN":"09215107","abstract":"Zinc oxide nanoparticles (ZnO NPs) are valued for their stability, low toxicity, and biocompatibility, but their use is limited by fast electron-hole recombination and poor visible light absorption. To address this, silver doping has been explored, with plant extracts offering a green synthesis route. In this study, ZnO NPs and silver-doped ZnO nanocomposites (Ag–ZnO NCs) were synthesized using Persea americana (avocado) peel extract via co-precipitation. The extract acted as both a reducing and stabilizing agent. Characterization (XRD, FT-IR, UV–Vis, SEM) confirmed crystalline structures with average sizes of 14.70 nm (ZnO NPs) and 21.38 nm (Ag–ZnO NCs), and band gap reductions to 3.20 eV and 2.85 eV. Ag–ZnO NCs showed strong antibacterial activity, with inhibition zones of 20 ± 1.2 mm (Bacillus cereus), 19 ± 0.2 mm (Salmonella typhi), and 18 ± 0.5 mm (Staphylococcus aureus). They also exhibited 82.01 % DPPH radical scavenging and 95.9 % methylene blue dye degradation. These results highlight the eco-friendly Ag–ZnO NCs as promising candidates for antibacterial, antioxidant, and environmental applications.","author":[{"dropping-particle":"","family":"Etefa","given":"Kebena Tekle","non-dropping-particle":"","parse-names":false,"suffix":""},{"dropping-particle":"","family":"Rayya","given":"Natsanet Woldesenbet","non-dropping-particle":"","parse-names":false,"suffix":""},{"dropping-particle":"","family":"Nemera","given":"Dugasa Jabesa","non-dropping-particle":"","parse-names":false,"suffix":""},{"dropping-particle":"","family":"Muleta","given":"Guta Gonfa","non-dropping-particle":"","parse-names":false,"suffix":""},{"dropping-particle":"","family":"Beyene","given":"Tamene Tadesse","non-dropping-particle":"","parse-names":false,"suffix":""}],"container-title":"Materials Science and Engineering: B","id":"ITEM-1","issue":"May","issued":{"date-parts":[["2025"]]},"title":"Sustainable preparation of Ag-ZnO nanocomposites using Persea americana peel extract for superior antibacterial, antioxidant, and photocatalytic efficacy","type":"article-journal","volume":"321"},"uris":["http://www.mendeley.com/documents/?uuid=3507ba83-e4fb-447a-813e-081f455f75ae"]}],"mendeley":{"formattedCitation":"&lt;sup&gt;1&lt;/sup&gt;","plainTextFormattedCit</w:instrText>
      </w:r>
      <w:r w:rsidR="004864CE">
        <w:rPr>
          <w:rFonts w:ascii="Times New Roman" w:hAnsi="Times New Roman" w:cs="Times New Roman"/>
          <w:sz w:val="24"/>
          <w:szCs w:val="24"/>
        </w:rPr>
        <w:lastRenderedPageBreak/>
        <w:instrText>ation":"1","previouslyFormattedCitation":"&lt;sup&gt;1&lt;/sup&gt;"},"properties":{"noteIndex":0},"schema":"https://github.com/citation-style-language/schema/raw/master/csl-citation.json"}</w:instrText>
      </w:r>
      <w:r w:rsidR="004864CE">
        <w:rPr>
          <w:rFonts w:ascii="Times New Roman" w:hAnsi="Times New Roman" w:cs="Times New Roman"/>
          <w:sz w:val="24"/>
          <w:szCs w:val="24"/>
        </w:rPr>
        <w:fldChar w:fldCharType="separate"/>
      </w:r>
      <w:r w:rsidR="004864CE" w:rsidRPr="004864CE">
        <w:rPr>
          <w:rFonts w:ascii="Times New Roman" w:hAnsi="Times New Roman" w:cs="Times New Roman"/>
          <w:noProof/>
          <w:sz w:val="24"/>
          <w:szCs w:val="24"/>
          <w:vertAlign w:val="superscript"/>
        </w:rPr>
        <w:t>1</w:t>
      </w:r>
      <w:r w:rsidR="004864CE">
        <w:rPr>
          <w:rFonts w:ascii="Times New Roman" w:hAnsi="Times New Roman" w:cs="Times New Roman"/>
          <w:sz w:val="24"/>
          <w:szCs w:val="24"/>
        </w:rPr>
        <w:fldChar w:fldCharType="end"/>
      </w:r>
      <w:r w:rsidR="006F7DA4">
        <w:rPr>
          <w:rFonts w:ascii="Times New Roman" w:hAnsi="Times New Roman" w:cs="Times New Roman"/>
          <w:sz w:val="24"/>
          <w:szCs w:val="24"/>
        </w:rPr>
        <w:t>.</w:t>
      </w:r>
    </w:p>
    <w:p w14:paraId="586DA108" w14:textId="77777777" w:rsidR="005B0AAE" w:rsidRDefault="005B0AAE" w:rsidP="005B0AAE">
      <w:pPr>
        <w:jc w:val="both"/>
        <w:rPr>
          <w:rFonts w:ascii="Times New Roman" w:hAnsi="Times New Roman" w:cs="Times New Roman"/>
        </w:rPr>
      </w:pPr>
    </w:p>
    <w:p w14:paraId="00C79464" w14:textId="77777777" w:rsidR="005B0AAE" w:rsidRDefault="005B0AAE" w:rsidP="005B0AAE">
      <w:pPr>
        <w:jc w:val="center"/>
        <w:rPr>
          <w:rFonts w:ascii="Times New Roman" w:hAnsi="Times New Roman" w:cs="Times New Roman"/>
          <w:b/>
        </w:rPr>
      </w:pPr>
      <w:r w:rsidRPr="005B0AAE">
        <w:rPr>
          <w:noProof/>
          <w:lang w:val="en-US"/>
        </w:rPr>
        <w:drawing>
          <wp:inline distT="0" distB="0" distL="0" distR="0" wp14:anchorId="67BB8389" wp14:editId="1E61FE4D">
            <wp:extent cx="4647819" cy="26517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47819" cy="2651760"/>
                    </a:xfrm>
                    <a:prstGeom prst="rect">
                      <a:avLst/>
                    </a:prstGeom>
                  </pic:spPr>
                </pic:pic>
              </a:graphicData>
            </a:graphic>
          </wp:inline>
        </w:drawing>
      </w:r>
    </w:p>
    <w:p w14:paraId="698C69F8" w14:textId="07FA908E" w:rsidR="005867AB" w:rsidRPr="00744FB7" w:rsidRDefault="0043605C" w:rsidP="005B0AAE">
      <w:pPr>
        <w:rPr>
          <w:rFonts w:ascii="Times New Roman" w:hAnsi="Times New Roman" w:cs="Times New Roman"/>
        </w:rPr>
      </w:pPr>
      <w:r>
        <w:rPr>
          <w:rFonts w:ascii="Times New Roman" w:hAnsi="Times New Roman" w:cs="Times New Roman"/>
          <w:b/>
        </w:rPr>
        <w:t>Figure S</w:t>
      </w:r>
      <w:r w:rsidR="00744FB7">
        <w:rPr>
          <w:rFonts w:ascii="Times New Roman" w:hAnsi="Times New Roman" w:cs="Times New Roman"/>
          <w:b/>
        </w:rPr>
        <w:t>2</w:t>
      </w:r>
      <w:r>
        <w:rPr>
          <w:rFonts w:ascii="Times New Roman" w:hAnsi="Times New Roman" w:cs="Times New Roman"/>
          <w:b/>
          <w:vertAlign w:val="subscript"/>
        </w:rPr>
        <w:t>.</w:t>
      </w:r>
      <w:r w:rsidR="005B0AAE" w:rsidRPr="005B0AAE">
        <w:rPr>
          <w:rFonts w:ascii="Times New Roman" w:hAnsi="Times New Roman" w:cs="Times New Roman"/>
          <w:b/>
        </w:rPr>
        <w:t xml:space="preserve"> </w:t>
      </w:r>
      <w:r w:rsidR="005B0AAE" w:rsidRPr="00A57A07">
        <w:rPr>
          <w:rFonts w:ascii="Times New Roman" w:hAnsi="Times New Roman" w:cs="Times New Roman"/>
        </w:rPr>
        <w:t xml:space="preserve">Photographic image taken during phytochemical tests for </w:t>
      </w:r>
      <w:r w:rsidR="008D6550">
        <w:rPr>
          <w:rFonts w:ascii="Times New Roman" w:hAnsi="Times New Roman" w:cs="Times New Roman"/>
          <w:i/>
        </w:rPr>
        <w:t>P</w:t>
      </w:r>
      <w:r w:rsidR="005B0AAE" w:rsidRPr="00A57A07">
        <w:rPr>
          <w:rFonts w:ascii="Times New Roman" w:hAnsi="Times New Roman" w:cs="Times New Roman"/>
          <w:i/>
        </w:rPr>
        <w:t xml:space="preserve">hytolacca </w:t>
      </w:r>
      <w:proofErr w:type="spellStart"/>
      <w:r w:rsidR="005B0AAE" w:rsidRPr="00A57A07">
        <w:rPr>
          <w:rFonts w:ascii="Times New Roman" w:hAnsi="Times New Roman" w:cs="Times New Roman"/>
          <w:i/>
        </w:rPr>
        <w:t>dodecandra</w:t>
      </w:r>
      <w:proofErr w:type="spellEnd"/>
      <w:r w:rsidR="005B0AAE" w:rsidRPr="00A57A07">
        <w:rPr>
          <w:rFonts w:ascii="Times New Roman" w:hAnsi="Times New Roman" w:cs="Times New Roman"/>
        </w:rPr>
        <w:t xml:space="preserve"> root extract</w:t>
      </w:r>
    </w:p>
    <w:p w14:paraId="39F82136" w14:textId="60BA0EBC" w:rsidR="00D77136" w:rsidRPr="003908EB" w:rsidRDefault="00D77136" w:rsidP="00D77136">
      <w:pPr>
        <w:rPr>
          <w:rFonts w:ascii="Times New Roman" w:hAnsi="Times New Roman" w:cs="Times New Roman"/>
          <w:b/>
          <w:color w:val="FF0000"/>
          <w:sz w:val="24"/>
          <w:szCs w:val="24"/>
        </w:rPr>
      </w:pPr>
      <w:bookmarkStart w:id="0" w:name="_Toc183864791"/>
      <w:bookmarkStart w:id="1" w:name="_Toc184132938"/>
      <w:r w:rsidRPr="003908EB">
        <w:rPr>
          <w:rFonts w:ascii="Times New Roman" w:hAnsi="Times New Roman" w:cs="Times New Roman"/>
          <w:b/>
          <w:sz w:val="24"/>
          <w:szCs w:val="24"/>
        </w:rPr>
        <w:t>4.2.1. Concentration of (Zn (NO</w:t>
      </w:r>
      <w:r w:rsidRPr="003908EB">
        <w:rPr>
          <w:rFonts w:ascii="Times New Roman" w:hAnsi="Times New Roman" w:cs="Times New Roman"/>
          <w:b/>
          <w:sz w:val="24"/>
          <w:szCs w:val="24"/>
          <w:vertAlign w:val="subscript"/>
        </w:rPr>
        <w:t>3</w:t>
      </w:r>
      <w:r w:rsidRPr="003908EB">
        <w:rPr>
          <w:rFonts w:ascii="Times New Roman" w:hAnsi="Times New Roman" w:cs="Times New Roman"/>
          <w:b/>
          <w:sz w:val="24"/>
          <w:szCs w:val="24"/>
        </w:rPr>
        <w:t>)</w:t>
      </w:r>
      <w:r w:rsidRPr="003908EB">
        <w:rPr>
          <w:rFonts w:ascii="Times New Roman" w:hAnsi="Times New Roman" w:cs="Times New Roman"/>
          <w:b/>
          <w:sz w:val="24"/>
          <w:szCs w:val="24"/>
          <w:vertAlign w:val="subscript"/>
        </w:rPr>
        <w:t>2</w:t>
      </w:r>
      <w:r w:rsidR="009078B1">
        <w:rPr>
          <w:rFonts w:ascii="Times New Roman" w:hAnsi="Times New Roman" w:cs="Times New Roman"/>
          <w:b/>
          <w:sz w:val="24"/>
          <w:szCs w:val="24"/>
        </w:rPr>
        <w:t>.</w:t>
      </w:r>
      <w:r w:rsidRPr="003908EB">
        <w:rPr>
          <w:rFonts w:ascii="Times New Roman" w:hAnsi="Times New Roman" w:cs="Times New Roman"/>
          <w:b/>
          <w:sz w:val="24"/>
          <w:szCs w:val="24"/>
        </w:rPr>
        <w:t>6H</w:t>
      </w:r>
      <w:r w:rsidRPr="003908EB">
        <w:rPr>
          <w:rFonts w:ascii="Times New Roman" w:hAnsi="Times New Roman" w:cs="Times New Roman"/>
          <w:b/>
          <w:sz w:val="24"/>
          <w:szCs w:val="24"/>
          <w:vertAlign w:val="subscript"/>
        </w:rPr>
        <w:t>2</w:t>
      </w:r>
      <w:r w:rsidRPr="003908EB">
        <w:rPr>
          <w:rFonts w:ascii="Times New Roman" w:hAnsi="Times New Roman" w:cs="Times New Roman"/>
          <w:b/>
          <w:sz w:val="24"/>
          <w:szCs w:val="24"/>
        </w:rPr>
        <w:t>O Optimization</w:t>
      </w:r>
      <w:bookmarkEnd w:id="0"/>
      <w:bookmarkEnd w:id="1"/>
    </w:p>
    <w:p w14:paraId="09E4F668" w14:textId="6987BE71" w:rsidR="00A05750" w:rsidRDefault="00D77136" w:rsidP="00D77136">
      <w:pPr>
        <w:spacing w:line="360" w:lineRule="auto"/>
        <w:jc w:val="both"/>
        <w:rPr>
          <w:rFonts w:ascii="Times New Roman" w:hAnsi="Times New Roman" w:cs="Times New Roman"/>
          <w:sz w:val="24"/>
          <w:szCs w:val="24"/>
        </w:rPr>
      </w:pPr>
      <w:r>
        <w:rPr>
          <w:rFonts w:ascii="Times New Roman" w:hAnsi="Times New Roman" w:cs="Times New Roman"/>
          <w:sz w:val="24"/>
          <w:szCs w:val="24"/>
        </w:rPr>
        <w:t>Zn (NO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sidR="009078B1" w:rsidRPr="009078B1">
        <w:rPr>
          <w:rFonts w:ascii="Times New Roman" w:hAnsi="Times New Roman" w:cs="Times New Roman"/>
          <w:b/>
          <w:sz w:val="24"/>
          <w:szCs w:val="24"/>
        </w:rPr>
        <w:t>.</w:t>
      </w:r>
      <w:r>
        <w:rPr>
          <w:rFonts w:ascii="Times New Roman" w:hAnsi="Times New Roman" w:cs="Times New Roman"/>
          <w:sz w:val="24"/>
          <w:szCs w:val="24"/>
        </w:rPr>
        <w:t>6H</w:t>
      </w:r>
      <w:r>
        <w:rPr>
          <w:rFonts w:ascii="Times New Roman" w:hAnsi="Times New Roman" w:cs="Times New Roman"/>
          <w:sz w:val="24"/>
          <w:szCs w:val="24"/>
          <w:vertAlign w:val="subscript"/>
        </w:rPr>
        <w:t>2</w:t>
      </w:r>
      <w:r>
        <w:rPr>
          <w:rFonts w:ascii="Times New Roman" w:hAnsi="Times New Roman" w:cs="Times New Roman"/>
          <w:sz w:val="24"/>
          <w:szCs w:val="24"/>
        </w:rPr>
        <w:t xml:space="preserve">O of 0.05, 0.1, and 0.15 M were used to study the formation of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while keeping constants for temperature, stirring time, plant extract volume, and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Zn (NO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sidR="009078B1" w:rsidRPr="009078B1">
        <w:rPr>
          <w:rFonts w:ascii="Times New Roman" w:hAnsi="Times New Roman" w:cs="Times New Roman"/>
          <w:b/>
          <w:sz w:val="24"/>
          <w:szCs w:val="24"/>
        </w:rPr>
        <w:t>.</w:t>
      </w:r>
      <w:r>
        <w:rPr>
          <w:rFonts w:ascii="Times New Roman" w:hAnsi="Times New Roman" w:cs="Times New Roman"/>
          <w:sz w:val="24"/>
          <w:szCs w:val="24"/>
        </w:rPr>
        <w:t>6H</w:t>
      </w:r>
      <w:r>
        <w:rPr>
          <w:rFonts w:ascii="Times New Roman" w:hAnsi="Times New Roman" w:cs="Times New Roman"/>
          <w:sz w:val="24"/>
          <w:szCs w:val="24"/>
          <w:vertAlign w:val="subscript"/>
        </w:rPr>
        <w:t>2</w:t>
      </w:r>
      <w:r>
        <w:rPr>
          <w:rFonts w:ascii="Times New Roman" w:hAnsi="Times New Roman" w:cs="Times New Roman"/>
          <w:sz w:val="24"/>
          <w:szCs w:val="24"/>
        </w:rPr>
        <w:t xml:space="preserve">O concentration must correspond to the ratio of plant extract in order for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to be synthesized under ideal conditions. The concentration of Zn (NO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sidR="009078B1" w:rsidRPr="009078B1">
        <w:rPr>
          <w:rFonts w:ascii="Times New Roman" w:hAnsi="Times New Roman" w:cs="Times New Roman"/>
          <w:b/>
          <w:sz w:val="24"/>
          <w:szCs w:val="24"/>
        </w:rPr>
        <w:t>.</w:t>
      </w:r>
      <w:r>
        <w:rPr>
          <w:rFonts w:ascii="Times New Roman" w:hAnsi="Times New Roman" w:cs="Times New Roman"/>
          <w:sz w:val="24"/>
          <w:szCs w:val="24"/>
        </w:rPr>
        <w:t>6H</w:t>
      </w:r>
      <w:r>
        <w:rPr>
          <w:rFonts w:ascii="Times New Roman" w:hAnsi="Times New Roman" w:cs="Times New Roman"/>
          <w:sz w:val="24"/>
          <w:szCs w:val="24"/>
          <w:vertAlign w:val="subscript"/>
        </w:rPr>
        <w:t>2</w:t>
      </w:r>
      <w:r>
        <w:rPr>
          <w:rFonts w:ascii="Times New Roman" w:hAnsi="Times New Roman" w:cs="Times New Roman"/>
          <w:sz w:val="24"/>
          <w:szCs w:val="24"/>
        </w:rPr>
        <w:t>O solution was increased from 0.05 to 0.1 M, which resulted in an increase in peak intensity (</w:t>
      </w:r>
      <w:r w:rsidR="00761237" w:rsidRPr="00DA6CC5">
        <w:rPr>
          <w:rFonts w:ascii="Times New Roman" w:hAnsi="Times New Roman" w:cs="Times New Roman"/>
          <w:b/>
          <w:sz w:val="24"/>
          <w:szCs w:val="24"/>
        </w:rPr>
        <w:t>Figure S3a</w:t>
      </w:r>
      <w:r>
        <w:rPr>
          <w:rFonts w:ascii="Times New Roman" w:hAnsi="Times New Roman" w:cs="Times New Roman"/>
          <w:sz w:val="24"/>
          <w:szCs w:val="24"/>
        </w:rPr>
        <w:t xml:space="preserve">). As the reaction increases, more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can be produced, but by further increasing the concentration of Zn (NO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sidR="009078B1" w:rsidRPr="009078B1">
        <w:rPr>
          <w:rFonts w:ascii="Times New Roman" w:hAnsi="Times New Roman" w:cs="Times New Roman"/>
          <w:b/>
          <w:sz w:val="24"/>
          <w:szCs w:val="24"/>
        </w:rPr>
        <w:t>.</w:t>
      </w:r>
      <w:r>
        <w:rPr>
          <w:rFonts w:ascii="Times New Roman" w:hAnsi="Times New Roman" w:cs="Times New Roman"/>
          <w:sz w:val="24"/>
          <w:szCs w:val="24"/>
        </w:rPr>
        <w:t>6H</w:t>
      </w:r>
      <w:r>
        <w:rPr>
          <w:rFonts w:ascii="Times New Roman" w:hAnsi="Times New Roman" w:cs="Times New Roman"/>
          <w:sz w:val="24"/>
          <w:szCs w:val="24"/>
          <w:vertAlign w:val="subscript"/>
        </w:rPr>
        <w:t>2</w:t>
      </w:r>
      <w:r>
        <w:rPr>
          <w:rFonts w:ascii="Times New Roman" w:hAnsi="Times New Roman" w:cs="Times New Roman"/>
          <w:sz w:val="24"/>
          <w:szCs w:val="24"/>
        </w:rPr>
        <w:t xml:space="preserve">O to 0.15 M, the intensity of the peak decreased, and the absorption peak became broader because of the deficiency of molecules of </w:t>
      </w:r>
      <w:r w:rsidR="009078B1">
        <w:rPr>
          <w:rFonts w:ascii="Times New Roman" w:hAnsi="Times New Roman" w:cs="Times New Roman"/>
          <w:i/>
          <w:sz w:val="24"/>
          <w:szCs w:val="24"/>
        </w:rPr>
        <w:t>P</w:t>
      </w:r>
      <w:r>
        <w:rPr>
          <w:rFonts w:ascii="Times New Roman" w:hAnsi="Times New Roman" w:cs="Times New Roman"/>
          <w:i/>
          <w:sz w:val="24"/>
          <w:szCs w:val="24"/>
        </w:rPr>
        <w:t xml:space="preserve">hytolacca </w:t>
      </w:r>
      <w:proofErr w:type="spellStart"/>
      <w:r>
        <w:rPr>
          <w:rFonts w:ascii="Times New Roman" w:hAnsi="Times New Roman" w:cs="Times New Roman"/>
          <w:i/>
          <w:sz w:val="24"/>
          <w:szCs w:val="24"/>
        </w:rPr>
        <w:t>dodecandra</w:t>
      </w:r>
      <w:proofErr w:type="spellEnd"/>
      <w:r>
        <w:rPr>
          <w:rFonts w:ascii="Times New Roman" w:hAnsi="Times New Roman" w:cs="Times New Roman"/>
          <w:sz w:val="24"/>
          <w:szCs w:val="24"/>
        </w:rPr>
        <w:t xml:space="preserve"> root extract to act as capping agents, which cause aggregation of NPs.</w:t>
      </w:r>
    </w:p>
    <w:p w14:paraId="568FE1F7" w14:textId="79DEFE02" w:rsidR="00D77136" w:rsidRDefault="00D77136" w:rsidP="00D771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absorption peak demonstrates that increasing the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concentration leads to the formation of larger, more numerous, and more uniformly distributed NPs. Specifically, the red-shift in the absorbance peak indicates the growth of NPs size, the increase in peak intensity suggests a higher number of NPs, and the narrowing of the peak width implies a more uniform size distribution. The result obtained was in close agreement with a recent report</w:t>
      </w:r>
      <w:r w:rsidR="004864CE">
        <w:rPr>
          <w:rFonts w:ascii="Times New Roman" w:hAnsi="Times New Roman" w:cs="Times New Roman"/>
          <w:sz w:val="24"/>
          <w:szCs w:val="24"/>
        </w:rPr>
        <w:fldChar w:fldCharType="begin" w:fldLock="1"/>
      </w:r>
      <w:r w:rsidR="004864CE">
        <w:rPr>
          <w:rFonts w:ascii="Times New Roman" w:hAnsi="Times New Roman" w:cs="Times New Roman"/>
          <w:sz w:val="24"/>
          <w:szCs w:val="24"/>
        </w:rPr>
        <w:instrText>ADDIN CSL_CITATION {"citationItems":[{"id":"ITEM-</w:instrText>
      </w:r>
      <w:r w:rsidR="004864CE">
        <w:rPr>
          <w:rFonts w:ascii="Times New Roman" w:hAnsi="Times New Roman" w:cs="Times New Roman"/>
          <w:sz w:val="24"/>
          <w:szCs w:val="24"/>
        </w:rPr>
        <w:lastRenderedPageBreak/>
        <w:instrText xml:space="preserve">1","itemData":{"DOI":"10.1016/j.inoche.2025.114993","ISSN":"13877003","abstract":"This study presents an eco-friendly synthesis of silver-doped copper oxide nanocomposites (Ag-CuO NCs) using Solanum tuberosum peel extract as a natural reducing agent. Copper oxide nanoparticles (CuO NPs) are useful in photocatalytic, antimicrobial and antioxidant activity, but their performance is limited by rapid electron-hole recombination. Doping with silver and employing plant extracts can address these issues. We synthesized Ag-CuO NCs via co-precipitation using Cu(NO₃)₂·3H₂O and AgNO₃, and characterized them with various techniques. UV–vis spectroscopy showed a red shift after doping, reducing the optical band gap from 2.96 eV to 2.64 eV. FT-IR confirmed phytochemicals aid in stabilization and reduction. XRD revealed crystalline sizes of </w:instrText>
      </w:r>
      <w:r w:rsidR="004864CE">
        <w:rPr>
          <w:rFonts w:ascii="Cambria Math" w:hAnsi="Cambria Math" w:cs="Cambria Math"/>
          <w:sz w:val="24"/>
          <w:szCs w:val="24"/>
        </w:rPr>
        <w:instrText>∼</w:instrText>
      </w:r>
      <w:r w:rsidR="004864CE">
        <w:rPr>
          <w:rFonts w:ascii="Times New Roman" w:hAnsi="Times New Roman" w:cs="Times New Roman"/>
          <w:sz w:val="24"/>
          <w:szCs w:val="24"/>
        </w:rPr>
        <w:instrText xml:space="preserve">15 nm for CuO and </w:instrText>
      </w:r>
      <w:r w:rsidR="004864CE">
        <w:rPr>
          <w:rFonts w:ascii="Cambria Math" w:hAnsi="Cambria Math" w:cs="Cambria Math"/>
          <w:sz w:val="24"/>
          <w:szCs w:val="24"/>
        </w:rPr>
        <w:instrText>∼</w:instrText>
      </w:r>
      <w:r w:rsidR="004864CE">
        <w:rPr>
          <w:rFonts w:ascii="Times New Roman" w:hAnsi="Times New Roman" w:cs="Times New Roman"/>
          <w:sz w:val="24"/>
          <w:szCs w:val="24"/>
        </w:rPr>
        <w:instrText xml:space="preserve"> 18 nm for Ag-CuO NCs. SEM images indicated spherical CuO NPs and mixed spherical/rod-like Ag-CuO structures. Biologically, the 5 % Ag-CuO NCs displayed strong antimicrobial activity, with inhibition zones of approximately 26 mm against S. aureus and 25 mm against E. coli at 100 mg/mL. They also showed notable antioxidant activity, with a DPPH IC₅₀ of 35.17 μg/mL. Additionally, 5 % Ag-CuO NCs degraded 97 % of methylene blue dye within 120 min, outperforming undoped CuO NPs (80 %). Overall, the green-synthesized 5 % Ag-CuO NCs demonstrate promising potential for environmental remediation and biomedical applications.","author":[{"dropping-particle":"","family":"Shawono","given":"Betelehem Gebresilasie","non-dropping-particle":"","parse-names":false,"suffix":""},{"dropping-particle":"","family":"Etefa","given":"Kebena Tekle","non-dropping-particle":"","parse-names":false,"suffix":""},{"dropping-particle":"","family":"Muleta","given":"Guta Gonfa","non-dropping-particle":"","parse-names":false,"suffix":""},{"dropping-particle":"","family":"Kai","given":"Zhu","non-dropping-particle":"","parse-names":false,"suffix":""},{"dropping-particle":"","family":"Beyene","given":"Tamene Tadesse","non-dropping-particle":"","parse-names":false,"suffix":""}],"container-title":"Inorganic Chemistry Communications","id":"ITEM-1","issue":"May","issued":{"date-parts":[["2025"]]},"publisher":"Elsevier B.V.","title":"Eco-friendly synthesis of Ag-doped CuO nanocomposites using Solanum tuberosum peel extract, showcasing enhanced antimicrobial, antioxidant, and photocatalytic performance","type":"article-journal","volume":"180"},"uris":["http://www.mendeley.com/documents/?uuid=20f470af-a87a-465b-a996-b5b7c554f10f"]}],"mendeley":{"formattedCitation":"&lt;sup&gt;2&lt;/sup&gt;","plainTextFormattedCitation":"2","previouslyFormattedCitation":"&lt;sup&gt;2&lt;/sup&gt;"},"properties":{"noteIndex":0},"schema":"https://github.com/citation-style-language/schema/raw/master/csl-citation.json"}</w:instrText>
      </w:r>
      <w:r w:rsidR="004864CE">
        <w:rPr>
          <w:rFonts w:ascii="Times New Roman" w:hAnsi="Times New Roman" w:cs="Times New Roman"/>
          <w:sz w:val="24"/>
          <w:szCs w:val="24"/>
        </w:rPr>
        <w:fldChar w:fldCharType="separate"/>
      </w:r>
      <w:r w:rsidR="004864CE" w:rsidRPr="004864CE">
        <w:rPr>
          <w:rFonts w:ascii="Times New Roman" w:hAnsi="Times New Roman" w:cs="Times New Roman"/>
          <w:noProof/>
          <w:sz w:val="24"/>
          <w:szCs w:val="24"/>
          <w:vertAlign w:val="superscript"/>
        </w:rPr>
        <w:t>2</w:t>
      </w:r>
      <w:r w:rsidR="004864CE">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lastRenderedPageBreak/>
        <w:t>Therefore 0.1 M Zn (NO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sidR="009078B1" w:rsidRPr="009078B1">
        <w:rPr>
          <w:rFonts w:ascii="Times New Roman" w:hAnsi="Times New Roman" w:cs="Times New Roman"/>
          <w:b/>
          <w:sz w:val="24"/>
          <w:szCs w:val="24"/>
        </w:rPr>
        <w:t>.</w:t>
      </w:r>
      <w:r>
        <w:rPr>
          <w:rFonts w:ascii="Times New Roman" w:hAnsi="Times New Roman" w:cs="Times New Roman"/>
          <w:sz w:val="24"/>
          <w:szCs w:val="24"/>
        </w:rPr>
        <w:t>6H</w:t>
      </w:r>
      <w:r>
        <w:rPr>
          <w:rFonts w:ascii="Times New Roman" w:hAnsi="Times New Roman" w:cs="Times New Roman"/>
          <w:sz w:val="24"/>
          <w:szCs w:val="24"/>
          <w:vertAlign w:val="subscript"/>
        </w:rPr>
        <w:t>2</w:t>
      </w:r>
      <w:r>
        <w:rPr>
          <w:rFonts w:ascii="Times New Roman" w:hAnsi="Times New Roman" w:cs="Times New Roman"/>
          <w:sz w:val="24"/>
          <w:szCs w:val="24"/>
        </w:rPr>
        <w:t xml:space="preserve">O solution was taken at optimum condition to Synthesise both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and Cu-</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NCs.</w:t>
      </w:r>
    </w:p>
    <w:p w14:paraId="68DCB4F1" w14:textId="77777777" w:rsidR="005B0AAE" w:rsidRDefault="005B0AAE" w:rsidP="00DF1159">
      <w:pPr>
        <w:jc w:val="center"/>
        <w:rPr>
          <w:rFonts w:ascii="Times New Roman" w:hAnsi="Times New Roman" w:cs="Times New Roman"/>
          <w:b/>
        </w:rPr>
      </w:pPr>
      <w:r w:rsidRPr="005B0AAE">
        <w:rPr>
          <w:noProof/>
          <w:lang w:val="en-US"/>
        </w:rPr>
        <w:drawing>
          <wp:inline distT="0" distB="0" distL="0" distR="0" wp14:anchorId="0A8903A1" wp14:editId="61F2070B">
            <wp:extent cx="4120359" cy="2194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0359" cy="2194560"/>
                    </a:xfrm>
                    <a:prstGeom prst="rect">
                      <a:avLst/>
                    </a:prstGeom>
                  </pic:spPr>
                </pic:pic>
              </a:graphicData>
            </a:graphic>
          </wp:inline>
        </w:drawing>
      </w:r>
    </w:p>
    <w:p w14:paraId="7616772F" w14:textId="26793AAB" w:rsidR="009F6DC6" w:rsidRDefault="00D375E1" w:rsidP="005B0AAE">
      <w:pPr>
        <w:rPr>
          <w:rFonts w:ascii="Times New Roman" w:hAnsi="Times New Roman" w:cs="Times New Roman"/>
          <w:sz w:val="24"/>
          <w:szCs w:val="24"/>
        </w:rPr>
      </w:pPr>
      <w:r>
        <w:rPr>
          <w:rFonts w:ascii="Times New Roman" w:hAnsi="Times New Roman" w:cs="Times New Roman"/>
          <w:b/>
        </w:rPr>
        <w:t>Figure</w:t>
      </w:r>
      <w:r w:rsidR="00080F06">
        <w:rPr>
          <w:rFonts w:ascii="Times New Roman" w:hAnsi="Times New Roman" w:cs="Times New Roman"/>
          <w:b/>
        </w:rPr>
        <w:t xml:space="preserve"> </w:t>
      </w:r>
      <w:r>
        <w:rPr>
          <w:rFonts w:ascii="Times New Roman" w:hAnsi="Times New Roman" w:cs="Times New Roman"/>
          <w:b/>
        </w:rPr>
        <w:t>S</w:t>
      </w:r>
      <w:r w:rsidRPr="00080F06">
        <w:rPr>
          <w:rFonts w:ascii="Times New Roman" w:hAnsi="Times New Roman" w:cs="Times New Roman"/>
          <w:b/>
        </w:rPr>
        <w:t>3</w:t>
      </w:r>
      <w:r w:rsidR="005B0AAE" w:rsidRPr="005B0AAE">
        <w:rPr>
          <w:rFonts w:ascii="Times New Roman" w:hAnsi="Times New Roman" w:cs="Times New Roman"/>
          <w:b/>
        </w:rPr>
        <w:t xml:space="preserve">. </w:t>
      </w:r>
      <w:r w:rsidR="005B0AAE" w:rsidRPr="00A57A07">
        <w:rPr>
          <w:rFonts w:ascii="Times New Roman" w:hAnsi="Times New Roman" w:cs="Times New Roman"/>
          <w:sz w:val="24"/>
          <w:szCs w:val="24"/>
        </w:rPr>
        <w:t xml:space="preserve">Effect of different parameter for synthesized </w:t>
      </w:r>
      <w:proofErr w:type="spellStart"/>
      <w:r w:rsidR="005B0AAE" w:rsidRPr="00A57A07">
        <w:rPr>
          <w:rFonts w:ascii="Times New Roman" w:hAnsi="Times New Roman" w:cs="Times New Roman"/>
          <w:sz w:val="24"/>
          <w:szCs w:val="24"/>
        </w:rPr>
        <w:t>ZnO</w:t>
      </w:r>
      <w:proofErr w:type="spellEnd"/>
      <w:r w:rsidR="005B0AAE" w:rsidRPr="00A57A07">
        <w:rPr>
          <w:rFonts w:ascii="Times New Roman" w:hAnsi="Times New Roman" w:cs="Times New Roman"/>
          <w:sz w:val="24"/>
          <w:szCs w:val="24"/>
        </w:rPr>
        <w:t xml:space="preserve"> NPs (a) Concentration of Zn (NO</w:t>
      </w:r>
      <w:r w:rsidR="005B0AAE" w:rsidRPr="005867AB">
        <w:rPr>
          <w:rFonts w:ascii="Times New Roman" w:hAnsi="Times New Roman" w:cs="Times New Roman"/>
          <w:sz w:val="24"/>
          <w:szCs w:val="24"/>
          <w:vertAlign w:val="subscript"/>
        </w:rPr>
        <w:t>3</w:t>
      </w:r>
      <w:r w:rsidR="005B0AAE" w:rsidRPr="00A57A07">
        <w:rPr>
          <w:rFonts w:ascii="Times New Roman" w:hAnsi="Times New Roman" w:cs="Times New Roman"/>
          <w:sz w:val="24"/>
          <w:szCs w:val="24"/>
        </w:rPr>
        <w:t>)</w:t>
      </w:r>
      <w:r w:rsidR="005B0AAE" w:rsidRPr="005867AB">
        <w:rPr>
          <w:rFonts w:ascii="Times New Roman" w:hAnsi="Times New Roman" w:cs="Times New Roman"/>
          <w:sz w:val="24"/>
          <w:szCs w:val="24"/>
          <w:vertAlign w:val="subscript"/>
        </w:rPr>
        <w:t>2</w:t>
      </w:r>
      <w:r w:rsidR="005B0AAE" w:rsidRPr="00A57A07">
        <w:rPr>
          <w:rFonts w:ascii="Times New Roman" w:hAnsi="Times New Roman" w:cs="Times New Roman"/>
          <w:sz w:val="24"/>
          <w:szCs w:val="24"/>
        </w:rPr>
        <w:t>•6H</w:t>
      </w:r>
      <w:r w:rsidR="005B0AAE" w:rsidRPr="005867AB">
        <w:rPr>
          <w:rFonts w:ascii="Times New Roman" w:hAnsi="Times New Roman" w:cs="Times New Roman"/>
          <w:sz w:val="24"/>
          <w:szCs w:val="24"/>
          <w:vertAlign w:val="subscript"/>
        </w:rPr>
        <w:t>2</w:t>
      </w:r>
      <w:r w:rsidR="005B0AAE" w:rsidRPr="00A57A07">
        <w:rPr>
          <w:rFonts w:ascii="Times New Roman" w:hAnsi="Times New Roman" w:cs="Times New Roman"/>
          <w:sz w:val="24"/>
          <w:szCs w:val="24"/>
        </w:rPr>
        <w:t>O</w:t>
      </w:r>
      <w:proofErr w:type="gramStart"/>
      <w:r w:rsidR="005B0AAE" w:rsidRPr="00A57A07">
        <w:rPr>
          <w:rFonts w:ascii="Times New Roman" w:hAnsi="Times New Roman" w:cs="Times New Roman"/>
          <w:sz w:val="24"/>
          <w:szCs w:val="24"/>
        </w:rPr>
        <w:t xml:space="preserve">   (</w:t>
      </w:r>
      <w:proofErr w:type="gramEnd"/>
      <w:r w:rsidR="005B0AAE" w:rsidRPr="00A57A07">
        <w:rPr>
          <w:rFonts w:ascii="Times New Roman" w:hAnsi="Times New Roman" w:cs="Times New Roman"/>
          <w:sz w:val="24"/>
          <w:szCs w:val="24"/>
        </w:rPr>
        <w:t xml:space="preserve">b) Volume of </w:t>
      </w:r>
      <w:r w:rsidR="008D6550">
        <w:rPr>
          <w:rFonts w:ascii="Times New Roman" w:hAnsi="Times New Roman" w:cs="Times New Roman"/>
          <w:i/>
          <w:sz w:val="24"/>
          <w:szCs w:val="24"/>
        </w:rPr>
        <w:t>P</w:t>
      </w:r>
      <w:r w:rsidR="005B0AAE" w:rsidRPr="00A57A07">
        <w:rPr>
          <w:rFonts w:ascii="Times New Roman" w:hAnsi="Times New Roman" w:cs="Times New Roman"/>
          <w:i/>
          <w:sz w:val="24"/>
          <w:szCs w:val="24"/>
        </w:rPr>
        <w:t xml:space="preserve">hytolacca </w:t>
      </w:r>
      <w:proofErr w:type="spellStart"/>
      <w:r w:rsidR="005B0AAE" w:rsidRPr="00A57A07">
        <w:rPr>
          <w:rFonts w:ascii="Times New Roman" w:hAnsi="Times New Roman" w:cs="Times New Roman"/>
          <w:i/>
          <w:sz w:val="24"/>
          <w:szCs w:val="24"/>
        </w:rPr>
        <w:t>dodecandra</w:t>
      </w:r>
      <w:proofErr w:type="spellEnd"/>
      <w:r w:rsidR="005B0AAE" w:rsidRPr="00A57A07">
        <w:rPr>
          <w:rFonts w:ascii="Times New Roman" w:hAnsi="Times New Roman" w:cs="Times New Roman"/>
          <w:sz w:val="24"/>
          <w:szCs w:val="24"/>
        </w:rPr>
        <w:t xml:space="preserve"> root extract</w:t>
      </w:r>
    </w:p>
    <w:p w14:paraId="0CE90D67" w14:textId="77777777" w:rsidR="00291F7D" w:rsidRDefault="00291F7D" w:rsidP="005B0AAE">
      <w:pPr>
        <w:rPr>
          <w:rFonts w:ascii="Times New Roman" w:hAnsi="Times New Roman" w:cs="Times New Roman"/>
          <w:b/>
        </w:rPr>
      </w:pPr>
    </w:p>
    <w:p w14:paraId="56E74D05" w14:textId="77777777" w:rsidR="00D77136" w:rsidRPr="003908EB" w:rsidRDefault="00D77136" w:rsidP="00D77136">
      <w:pPr>
        <w:rPr>
          <w:rFonts w:ascii="Times New Roman" w:hAnsi="Times New Roman" w:cs="Times New Roman"/>
          <w:b/>
          <w:sz w:val="24"/>
          <w:szCs w:val="24"/>
        </w:rPr>
      </w:pPr>
      <w:bookmarkStart w:id="2" w:name="_Toc181011505"/>
      <w:bookmarkStart w:id="3" w:name="_Toc183864792"/>
      <w:bookmarkStart w:id="4" w:name="_Toc184132939"/>
      <w:r w:rsidRPr="003908EB">
        <w:rPr>
          <w:rFonts w:ascii="Times New Roman" w:hAnsi="Times New Roman" w:cs="Times New Roman"/>
          <w:b/>
          <w:sz w:val="24"/>
          <w:szCs w:val="24"/>
        </w:rPr>
        <w:t xml:space="preserve">4.2.2. </w:t>
      </w:r>
      <w:r>
        <w:rPr>
          <w:rFonts w:ascii="Times New Roman" w:hAnsi="Times New Roman" w:cs="Times New Roman"/>
          <w:b/>
          <w:sz w:val="24"/>
          <w:szCs w:val="24"/>
        </w:rPr>
        <w:t xml:space="preserve">Volume of </w:t>
      </w:r>
      <w:r w:rsidRPr="003908EB">
        <w:rPr>
          <w:rFonts w:ascii="Times New Roman" w:hAnsi="Times New Roman" w:cs="Times New Roman"/>
          <w:b/>
          <w:sz w:val="24"/>
          <w:szCs w:val="24"/>
        </w:rPr>
        <w:t>Plant extracts optimization</w:t>
      </w:r>
      <w:bookmarkEnd w:id="2"/>
      <w:bookmarkEnd w:id="3"/>
      <w:bookmarkEnd w:id="4"/>
    </w:p>
    <w:p w14:paraId="028297E8" w14:textId="06F76A50" w:rsidR="00D77136" w:rsidRDefault="00D77136" w:rsidP="00D771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synthesis of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and Cu-</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NCs using plant extract is mainly influenced by the type of bio-molecules found in plant extract and the volume used</w:t>
      </w:r>
      <w:r>
        <w:rPr>
          <w:rFonts w:ascii="Times New Roman" w:hAnsi="Times New Roman" w:cs="Times New Roman"/>
          <w:sz w:val="24"/>
          <w:szCs w:val="24"/>
        </w:rPr>
        <w:fldChar w:fldCharType="begin" w:fldLock="1"/>
      </w:r>
      <w:r w:rsidR="004864CE">
        <w:rPr>
          <w:rFonts w:ascii="Times New Roman" w:hAnsi="Times New Roman" w:cs="Times New Roman"/>
          <w:sz w:val="24"/>
          <w:szCs w:val="24"/>
        </w:rPr>
        <w:instrText>ADDIN CSL_CITATION {"citationItems":[{"id":"ITEM-1","itemData":{"DOI":"10.1016/j.jksus.2024.103089","ISSN":"10183647","abstract":"This investigation utilized an eco-friendly method to produce copper oxide nanoparticles (CuO NPs) through the utilization of Jasminium sambac leaf extract. Optimization of pH, temperature, reaction time, and copper sulfate concentration were performed. Characterization via UV–Vis, SEM, XRD, FTIR, and EDX techniques revealed a peak at 243 nm in UV–Vis, and an FTIR band at 590 cm−1 confirmed Cu(II) ion reduction to CuO NPs. pH, temperature, reaction time, and copper sulfate concentration were identified as crucial synthesis parameters. EDX analysis indicated a composition of 75.94% copper and 24.06% oxygen. CuO NPs were dispersive, monoclinic, crystalline, and pure, with an average particle size of 13.4 nm. Photocatalytic experiments achieved 97% Methylene Blue dye degradation in 210 min, highlighting the efficacy of the green synthesis method for CuO NPs with significant photocatalytic activity in wastewater remediation.","author":[{"dropping-particle":"","family":"Nouren","given":"Shazia","non-dropping-particle":"","parse-names":false,"suffix":""},{"dropping-particle":"","family":"Bibi","given":"Ismat","non-dropping-particle":"","parse-names":false,"suffix":""},{"dropping-</w:instrText>
      </w:r>
      <w:r w:rsidR="004864CE">
        <w:rPr>
          <w:rFonts w:ascii="Times New Roman" w:hAnsi="Times New Roman" w:cs="Times New Roman"/>
          <w:sz w:val="24"/>
          <w:szCs w:val="24"/>
        </w:rPr>
        <w:lastRenderedPageBreak/>
        <w:instrText>particle":"","family":"Kausar","given":"Abida","non-dropping-particle":"","parse-names":false,"suffix":""},{"dropping-particle":"","family":"Sultan","given":"Misbah","non-dropping-particle":"","parse-names":false,"suffix":""},{"dropping-particle":"","family":"Nawaz Bhatti","given":"Haq","non-dropping-particle":"","parse-names":false,"suffix":""},{"dropping-particle":"","family":"Safa","given":"Yusra","non-dropping-particle":"","parse-names":false,"suffix":""},{"dropping-particle":"","family":"Sadaf","given":"Sana","non-dropping-particle":"","parse-names":false,"suffix":""},{"dropping-particle":"","family":"Alwadai","given":"Norah","non-dropping-particle":"","parse-names":false,"suffix":""},{"dropping-particle":"","family":"Iqbal","given":"Munawar","non-dropping-particle":"","parse-names":false,"suffix":""}],"container-title":"Journal of King Saud University - Science","id":"ITEM-1","issue":"3","issued":{"date-parts":[["2024"]]},"page":"103089","publisher":"Elsevier B.V.","title":"Green synthesis of CuO nanoparticles using Jasmin sambac extract: Conditions optimization and photocatalytic degradation of Methylene Blue dye","type":"article-journal","volume":"36"},"uris":["http://www.mendeley.com/documents/?uuid=f691abf6-bc0c-4562-b811-53acafb67934","http://www.mendeley.com/documents/?uuid=2bdc4f37-1aa9-4aee-9b1f-54aee7a8aca4"]}],"mendeley":{"formattedCitation":"&lt;sup&gt;3&lt;/sup&gt;","plainTextFormattedCitation":"3","previouslyFormattedCitation":"&lt;sup&gt;3&lt;/sup&gt;"},"properties":{"noteIndex":0},"schema":"https://github.com/citation-style-language/schema/raw/master/csl-citation.json"}</w:instrText>
      </w:r>
      <w:r>
        <w:rPr>
          <w:rFonts w:ascii="Times New Roman" w:hAnsi="Times New Roman" w:cs="Times New Roman"/>
          <w:sz w:val="24"/>
          <w:szCs w:val="24"/>
        </w:rPr>
        <w:fldChar w:fldCharType="separate"/>
      </w:r>
      <w:r w:rsidR="004864CE" w:rsidRPr="004864CE">
        <w:rPr>
          <w:rFonts w:ascii="Times New Roman" w:hAnsi="Times New Roman" w:cs="Times New Roman"/>
          <w:noProof/>
          <w:sz w:val="24"/>
          <w:szCs w:val="24"/>
          <w:vertAlign w:val="superscript"/>
        </w:rPr>
        <w:t>3</w:t>
      </w:r>
      <w:r>
        <w:rPr>
          <w:rFonts w:ascii="Times New Roman" w:hAnsi="Times New Roman" w:cs="Times New Roman"/>
          <w:sz w:val="24"/>
          <w:szCs w:val="24"/>
        </w:rPr>
        <w:fldChar w:fldCharType="end"/>
      </w:r>
      <w:r>
        <w:rPr>
          <w:rFonts w:ascii="Times New Roman" w:hAnsi="Times New Roman" w:cs="Times New Roman"/>
          <w:sz w:val="24"/>
          <w:szCs w:val="24"/>
        </w:rPr>
        <w:t xml:space="preserve">. The volume of plant extracts used in the synthesis of Nanomaterials play a significant role in the reducing of metal ions to reduced metal </w:t>
      </w:r>
      <w:r>
        <w:rPr>
          <w:rFonts w:ascii="Times New Roman" w:hAnsi="Times New Roman" w:cs="Times New Roman"/>
          <w:sz w:val="24"/>
          <w:szCs w:val="24"/>
        </w:rPr>
        <w:fldChar w:fldCharType="begin" w:fldLock="1"/>
      </w:r>
      <w:r w:rsidR="004864CE">
        <w:rPr>
          <w:rFonts w:ascii="Times New Roman" w:hAnsi="Times New Roman" w:cs="Times New Roman"/>
          <w:sz w:val="24"/>
          <w:szCs w:val="24"/>
        </w:rPr>
        <w:instrText xml:space="preserve">ADDIN CSL_CITATION {"citationItems":[{"id":"ITEM-1","itemData":{"DOI":"10.1016/j.materresbull.2013.08.024","ISSN":"00255408","abstract":"γ-Fe2O3 nanoparticles (NPs) were synthesized from a single-source precursor complex [Fe3O(C6H 5COO)6(H2O)3]NO3 by a simple thermal decomposition process and have been characterized by X-ray diffraction analysis (XRD), transmission electron microscopy (TEM) and UV-vis spectroscopic techniques. The NPs were highly pure and well crystallized having hexagonal morphology with an average particle size of 35 nm. The prepared γ-Fe2O3 (maghemite) NPs show effective photo-catalytic activity toward the degradation of rose bengal (RB) and methylene blue (MB) dyes under visible light irradiation and can easily be recoverable in the presence of magnetic field for successive re-uses. The possible photo-catalytic decomposition mechanism is discussed through the detection of hydroxyl radical </w:instrText>
      </w:r>
      <w:r w:rsidR="004864CE">
        <w:rPr>
          <w:rFonts w:ascii="Times New Roman" w:hAnsi="Times New Roman" w:cs="Times New Roman"/>
          <w:sz w:val="24"/>
          <w:szCs w:val="24"/>
        </w:rPr>
        <w:lastRenderedPageBreak/>
        <w:instrText>(OH) by terephthalic acid photo-luminescence probing technique. © 2013 Elsevier Ltd. All rights reserved.","author":[{"dropping-particle":"","family":"Dutta","given":"Amit Kumar","non-dropping-particle":"","parse-names":false,"suffix":""},{"dropping-particle":"","family":"Maji","given":"Swarup Kumar","non-dropping-particle":"","parse-names":false,"suffix":""},{"dropping-particle":"","family":"Adhikary","given":"Bibhutosh","non-dropping-particle":"","parse-names":false,"suffix":""}],"container-title":"Materials Research Bulletin","id":"ITEM-1","issue":"1","issued":{"date-parts":[["2014"]]},"page":"28-34","publisher":"Elsevier Ltd","title":"γ-Fe2O3 nanoparticles: An easily recoverable effective photo-catalyst for the degradation of rose bengal and methylene blue dyes in the waste-water treatment plant","type":"article-journal","volume":"49"},"uris":["http://www.mendeley.com/documents/?uuid=916d02db-6562-464e-8dae-8f33ceb72f7a","http://www.mendeley.com/documents/?uuid=a96140e1-2a41-4ef3-b0f5-c0ef099658af"]}],"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sz w:val="24"/>
          <w:szCs w:val="24"/>
        </w:rPr>
        <w:fldChar w:fldCharType="separate"/>
      </w:r>
      <w:r w:rsidR="004864CE" w:rsidRPr="004864CE">
        <w:rPr>
          <w:rFonts w:ascii="Times New Roman" w:hAnsi="Times New Roman" w:cs="Times New Roman"/>
          <w:noProof/>
          <w:sz w:val="24"/>
          <w:szCs w:val="24"/>
          <w:vertAlign w:val="superscript"/>
        </w:rPr>
        <w:t>4</w:t>
      </w:r>
      <w:r>
        <w:rPr>
          <w:rFonts w:ascii="Times New Roman" w:hAnsi="Times New Roman" w:cs="Times New Roman"/>
          <w:sz w:val="24"/>
          <w:szCs w:val="24"/>
        </w:rPr>
        <w:fldChar w:fldCharType="end"/>
      </w:r>
      <w:r>
        <w:rPr>
          <w:rFonts w:ascii="Times New Roman" w:hAnsi="Times New Roman" w:cs="Times New Roman"/>
          <w:sz w:val="24"/>
          <w:szCs w:val="24"/>
        </w:rPr>
        <w:t xml:space="preserve">. The volume optimization of </w:t>
      </w:r>
      <w:r>
        <w:rPr>
          <w:rFonts w:ascii="Times New Roman" w:hAnsi="Times New Roman" w:cs="Times New Roman"/>
          <w:i/>
          <w:iCs/>
          <w:sz w:val="24"/>
          <w:szCs w:val="24"/>
        </w:rPr>
        <w:t xml:space="preserve">Phytolacca </w:t>
      </w:r>
      <w:proofErr w:type="spellStart"/>
      <w:r>
        <w:rPr>
          <w:rFonts w:ascii="Times New Roman" w:hAnsi="Times New Roman" w:cs="Times New Roman"/>
          <w:i/>
          <w:iCs/>
          <w:sz w:val="24"/>
          <w:szCs w:val="24"/>
        </w:rPr>
        <w:t>dodecandra</w:t>
      </w:r>
      <w:proofErr w:type="spellEnd"/>
      <w:r>
        <w:rPr>
          <w:rFonts w:ascii="Times New Roman" w:hAnsi="Times New Roman" w:cs="Times New Roman"/>
          <w:sz w:val="24"/>
          <w:szCs w:val="24"/>
        </w:rPr>
        <w:t xml:space="preserve"> root extract was investigated in order to determine the ideal amount of </w:t>
      </w:r>
      <w:proofErr w:type="spellStart"/>
      <w:r>
        <w:rPr>
          <w:rFonts w:ascii="Times New Roman" w:hAnsi="Times New Roman" w:cs="Times New Roman"/>
          <w:i/>
          <w:iCs/>
          <w:sz w:val="24"/>
          <w:szCs w:val="24"/>
        </w:rPr>
        <w:t>phytolacca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dodecandra</w:t>
      </w:r>
      <w:proofErr w:type="spellEnd"/>
      <w:r>
        <w:rPr>
          <w:rFonts w:ascii="Times New Roman" w:hAnsi="Times New Roman" w:cs="Times New Roman"/>
          <w:sz w:val="24"/>
          <w:szCs w:val="24"/>
        </w:rPr>
        <w:t xml:space="preserve"> root extract for the reduction of Zn</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Cu</w:t>
      </w:r>
      <w:r>
        <w:rPr>
          <w:rFonts w:ascii="Times New Roman" w:hAnsi="Times New Roman" w:cs="Times New Roman"/>
          <w:sz w:val="24"/>
          <w:szCs w:val="24"/>
          <w:vertAlign w:val="superscript"/>
        </w:rPr>
        <w:t>2+</w:t>
      </w:r>
      <w:r>
        <w:rPr>
          <w:rFonts w:ascii="Times New Roman" w:hAnsi="Times New Roman" w:cs="Times New Roman"/>
          <w:sz w:val="24"/>
          <w:szCs w:val="24"/>
        </w:rPr>
        <w:t xml:space="preserve"> ions. The UV-Vis spectra of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are displayed in </w:t>
      </w:r>
      <w:r w:rsidRPr="00DA6CC5">
        <w:rPr>
          <w:rFonts w:ascii="Times New Roman" w:hAnsi="Times New Roman" w:cs="Times New Roman"/>
          <w:sz w:val="24"/>
          <w:szCs w:val="24"/>
        </w:rPr>
        <w:t>(</w:t>
      </w:r>
      <w:r w:rsidR="00761237" w:rsidRPr="00DA6CC5">
        <w:rPr>
          <w:rFonts w:ascii="Times New Roman" w:hAnsi="Times New Roman" w:cs="Times New Roman"/>
          <w:b/>
          <w:sz w:val="24"/>
          <w:szCs w:val="24"/>
        </w:rPr>
        <w:t>Figure S3</w:t>
      </w:r>
      <w:r w:rsidRPr="00DA6CC5">
        <w:rPr>
          <w:rFonts w:ascii="Times New Roman" w:hAnsi="Times New Roman" w:cs="Times New Roman"/>
          <w:b/>
          <w:sz w:val="24"/>
          <w:szCs w:val="24"/>
        </w:rPr>
        <w:t>b</w:t>
      </w:r>
      <w:r>
        <w:rPr>
          <w:rFonts w:ascii="Times New Roman" w:hAnsi="Times New Roman" w:cs="Times New Roman"/>
          <w:sz w:val="24"/>
          <w:szCs w:val="24"/>
        </w:rPr>
        <w:t xml:space="preserve">). Based on the information given, these spectra's main results relate to the formation of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after a 90-minute reaction time. </w:t>
      </w:r>
    </w:p>
    <w:p w14:paraId="670A3FA6" w14:textId="59541EC7" w:rsidR="00D77136" w:rsidRDefault="00D77136" w:rsidP="00D771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When </w:t>
      </w:r>
      <w:r>
        <w:rPr>
          <w:rFonts w:ascii="Times New Roman" w:hAnsi="Times New Roman" w:cs="Times New Roman"/>
          <w:i/>
          <w:iCs/>
          <w:sz w:val="24"/>
          <w:szCs w:val="24"/>
        </w:rPr>
        <w:t xml:space="preserve">Phytolacca </w:t>
      </w:r>
      <w:proofErr w:type="spellStart"/>
      <w:r>
        <w:rPr>
          <w:rFonts w:ascii="Times New Roman" w:hAnsi="Times New Roman" w:cs="Times New Roman"/>
          <w:i/>
          <w:iCs/>
          <w:sz w:val="24"/>
          <w:szCs w:val="24"/>
        </w:rPr>
        <w:t>dodecandra</w:t>
      </w:r>
      <w:proofErr w:type="spellEnd"/>
      <w:r>
        <w:rPr>
          <w:rFonts w:ascii="Times New Roman" w:hAnsi="Times New Roman" w:cs="Times New Roman"/>
          <w:sz w:val="24"/>
          <w:szCs w:val="24"/>
        </w:rPr>
        <w:t xml:space="preserve"> root extract was added to a 10 mL volume instead of a 5 </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A higher concentration of plant extract would raise the nucleation rate and result in the formation of smaller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as shown by the narrower peak that appeared. However, a border absorption peak was seen when the plant extract amount was increased to 10 to 15 </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Particle size increased as a result of the rapid decrease of zinc ions, which promotes the growth of NPs and NCs. This phenomenon was referred to as broadness of peak, and it might be produced by the agglomeration of NPs and </w:t>
      </w:r>
      <w:proofErr w:type="spellStart"/>
      <w:r>
        <w:rPr>
          <w:rFonts w:ascii="Times New Roman" w:hAnsi="Times New Roman" w:cs="Times New Roman"/>
          <w:sz w:val="24"/>
          <w:szCs w:val="24"/>
        </w:rPr>
        <w:t>NCs.</w:t>
      </w:r>
      <w:r>
        <w:rPr>
          <w:rFonts w:ascii="Times New Roman" w:hAnsi="Times New Roman" w:cs="Times New Roman"/>
          <w:sz w:val="24"/>
          <w:szCs w:val="24"/>
        </w:rPr>
        <w:fldChar w:fldCharType="begin" w:fldLock="1"/>
      </w:r>
      <w:r w:rsidR="004864CE">
        <w:rPr>
          <w:rFonts w:ascii="Times New Roman" w:hAnsi="Times New Roman" w:cs="Times New Roman"/>
          <w:sz w:val="24"/>
          <w:szCs w:val="24"/>
        </w:rPr>
        <w:instrText xml:space="preserve">ADDIN CSL_CITATION {"citationItems":[{"id":"ITEM-1","itemData":{"DOI":"10.1016/j.materresbull.2013.08.024","ISSN":"00255408","abstract":"γ-Fe2O3 nanoparticles (NPs) were synthesized from a single-source precursor complex [Fe3O(C6H 5COO)6(H2O)3]NO3 by a simple thermal decomposition process and have been </w:instrText>
      </w:r>
      <w:r w:rsidR="004864CE">
        <w:rPr>
          <w:rFonts w:ascii="Times New Roman" w:hAnsi="Times New Roman" w:cs="Times New Roman"/>
          <w:sz w:val="24"/>
          <w:szCs w:val="24"/>
        </w:rPr>
        <w:lastRenderedPageBreak/>
        <w:instrText>characterized by X-ray diffraction analysis (XRD), transmission electron microscopy (TEM) and UV-vis spectroscopic techniques. The NPs were highly pure and well crystallized having hexagonal morphology with an average particle size of 35 nm. The prepared γ-Fe2O3 (maghemite) NPs show effective photo-catalytic activity toward the degradation of rose bengal (RB) and methylene blue (MB) dyes under visible light irradiation and can easily be recoverable in the presence of magnetic field for successive re-uses. The possible photo-catalytic decomposition mechanism is discussed through the detection of hydroxyl radical (OH) by terephthalic acid photo-luminescence probing technique. © 2013 Elsevier Ltd. All rights reserved.","author":[{"dropping-particle":"","family":"Dutta","given":"Amit Kumar","non-dropping-particle":"","parse-names":false,"suffix":""},{"dropping-particle":"","family":"Maji","given":"Swarup Kumar","non-dropping-particle":"","parse-names":false,"suffix":""},{"dropping-particle":"","family":"Adhikary","given":"Bibhutosh","non-dropping-particle":"","parse-names":false,"suffix":""}],"container-title":"Materials Research Bulletin","id":"ITEM-1","issue":"1","issued":{"date-parts":[["2014"]]},"page":"28-34","publisher":"Elsevier Ltd","title":"γ-Fe2O3 nanoparticles: An easily recoverable effective photo-catalyst for the degradation of rose bengal and methylene blue dyes in the waste-water treatment plant","type":"article-journal","volume":"49"},"uris":["http://www.mendeley.com/documents/?uuid=a96140e1-2a41-4ef3-b0f5-c0ef099658af","http://www.mendeley.com/documents/?uuid=916d02db-6562-464e-8dae-8f33ceb72f7a"]}],"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sz w:val="24"/>
          <w:szCs w:val="24"/>
        </w:rPr>
        <w:fldChar w:fldCharType="separate"/>
      </w:r>
      <w:r w:rsidR="004864CE" w:rsidRPr="004864CE">
        <w:rPr>
          <w:rFonts w:ascii="Times New Roman" w:hAnsi="Times New Roman" w:cs="Times New Roman"/>
          <w:noProof/>
          <w:sz w:val="24"/>
          <w:szCs w:val="24"/>
          <w:vertAlign w:val="superscript"/>
        </w:rPr>
        <w:t>4</w:t>
      </w:r>
      <w:r>
        <w:rPr>
          <w:rFonts w:ascii="Times New Roman" w:hAnsi="Times New Roman" w:cs="Times New Roman"/>
          <w:sz w:val="24"/>
          <w:szCs w:val="24"/>
        </w:rPr>
        <w:fldChar w:fldCharType="end"/>
      </w:r>
      <w:r>
        <w:rPr>
          <w:rFonts w:ascii="Times New Roman" w:hAnsi="Times New Roman" w:cs="Times New Roman"/>
          <w:sz w:val="24"/>
          <w:szCs w:val="24"/>
        </w:rPr>
        <w:t>.Therefore</w:t>
      </w:r>
      <w:proofErr w:type="spellEnd"/>
      <w:r>
        <w:rPr>
          <w:rFonts w:ascii="Times New Roman" w:hAnsi="Times New Roman" w:cs="Times New Roman"/>
          <w:sz w:val="24"/>
          <w:szCs w:val="24"/>
        </w:rPr>
        <w:t xml:space="preserve">, it was determined that 10 mL of </w:t>
      </w:r>
      <w:r>
        <w:rPr>
          <w:rFonts w:ascii="Times New Roman" w:hAnsi="Times New Roman" w:cs="Times New Roman"/>
          <w:i/>
          <w:iCs/>
          <w:sz w:val="24"/>
          <w:szCs w:val="24"/>
        </w:rPr>
        <w:t xml:space="preserve">Phytolacca </w:t>
      </w:r>
      <w:proofErr w:type="spellStart"/>
      <w:r>
        <w:rPr>
          <w:rFonts w:ascii="Times New Roman" w:hAnsi="Times New Roman" w:cs="Times New Roman"/>
          <w:i/>
          <w:iCs/>
          <w:sz w:val="24"/>
          <w:szCs w:val="24"/>
        </w:rPr>
        <w:t>dodecandra</w:t>
      </w:r>
      <w:proofErr w:type="spellEnd"/>
      <w:r>
        <w:rPr>
          <w:rFonts w:ascii="Times New Roman" w:hAnsi="Times New Roman" w:cs="Times New Roman"/>
          <w:sz w:val="24"/>
          <w:szCs w:val="24"/>
        </w:rPr>
        <w:t xml:space="preserve"> root extract was the optimum amount for the synthesis of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and Cu-</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NCs. In this study, the outcome closely matched the findings reported in the literature</w:t>
      </w:r>
      <w:r>
        <w:rPr>
          <w:rFonts w:ascii="Times New Roman" w:hAnsi="Times New Roman" w:cs="Times New Roman"/>
          <w:sz w:val="24"/>
          <w:szCs w:val="24"/>
        </w:rPr>
        <w:fldChar w:fldCharType="begin" w:fldLock="1"/>
      </w:r>
      <w:r w:rsidR="004864CE">
        <w:rPr>
          <w:rFonts w:ascii="Times New Roman" w:hAnsi="Times New Roman" w:cs="Times New Roman"/>
          <w:sz w:val="24"/>
          <w:szCs w:val="24"/>
        </w:rPr>
        <w:instrText xml:space="preserve">ADDIN CSL_CITATION {"citationItems":[{"id":"ITEM-1","itemData":{"DOI":"10.3390/ijms242015397","ISSN":"14220067","PMID":"37895077","abstract":"In recent years, interest in nanotechnology has increased exponentially due to enhanced progress and technological innovation. In tissue engineering, the development of metallic nanoparticles has been amplified, especially due to their antibacterial properties. Another important characteristic of metal NPs is that they enable high control over the features of the developed scaffolds (optimizing their mechanical strength and offering the controlled </w:instrText>
      </w:r>
      <w:r w:rsidR="004864CE">
        <w:rPr>
          <w:rFonts w:ascii="Times New Roman" w:hAnsi="Times New Roman" w:cs="Times New Roman"/>
          <w:sz w:val="24"/>
          <w:szCs w:val="24"/>
        </w:rPr>
        <w:lastRenderedPageBreak/>
        <w:instrText>release of bioactive agents). Currently, the main concern related to the method of synthesis of metal oxide NPs is the environmental impact. The physical and chemical synthesis uses toxic agents that could generate hazards or exert carcinogenicity/environmental toxicity. Therefore, a greener, cleaner, and more reliable approach is needed. Green synthetic has come as a solution to counter the aforementioned limitations. Nowadays, green synthesis is preferred because it leads to the prevention/minimization of waste, the reduction of derivatives/pollution, and the use of non-toxic (safer) solvents. This method not only uses biomass sources as reducing agents for metal salts. The biomolecules also cover the synthesized NPs or act as in situ capping and reducing agents. Further, their involvement in the formation process reduces toxicity, prevents nanoparticle agglomeration, and improves the antimicrobial activity of the nanomaterial, leading to a possible synergistic effect. This study aims to provide a comprehensive review of the green synthesis of metal and metal oxide nanoparticles, from the synthesis routes, selected solvents, and parameters to their latest application in the biomedical field.","author":[{"dropping-particle":"","family":"Radulescu","given":"Denisa Maria","non-dropping-particle":"","parse-names":false,"suffix":""},{"dropping-particle":"","family":"Surdu","given":"Vasile Adrian","non-dropping-particle":"","parse-names":false,"suffix":""},{"dropping-particle":"","family":"Ficai","given":"Anton","non-dropping-particle":"","parse-names":false,"suffix":""},{"dropping-particle":"","family":"Ficai","given":"Denisa","non-dropping-particle":"","parse-names":false,"suffix":""},{"dropping-particle":"","family":"Grumezescu","given":"Alexandru Mihai","non-dropping-particle":"","parse-names":false,"suffix":""},{"dropping-particle":"","family":"Andronescu","given":"Ecaterina","non-dropping-particle":"","parse-names":false,"suffix":""}],"container-title":"International Journal of Molecular Sciences","id":"ITEM-1","issue":"20","issued":{"date-parts":[["2023"]]},"title":"Green Synthesis of Metal and Metal Oxide Nanoparticles: A Review of the Principles and Biomedical Applications","type":"article-journal","volume":"24"},"uris":["http://www.mendeley.com/documents/?uuid=0e58f41e-ad97-43bd-b50a-59814a53b0b8","http://www.mendeley.com/documents/?uuid=7ab74803-02fb-468b-b014-ad51496f1cef"]}],"mendeley":{"formattedCitation":"&lt;sup&gt;5&lt;/sup&gt;","plainTextFormattedCitation":"5","previouslyFormattedCitation":"&lt;sup&gt;5&lt;/sup&gt;"},"properties":{"noteIndex":0},"schema":"https://github.com/citation-style-language/schema/raw/master/csl-citation.json"}</w:instrText>
      </w:r>
      <w:r>
        <w:rPr>
          <w:rFonts w:ascii="Times New Roman" w:hAnsi="Times New Roman" w:cs="Times New Roman"/>
          <w:sz w:val="24"/>
          <w:szCs w:val="24"/>
        </w:rPr>
        <w:fldChar w:fldCharType="separate"/>
      </w:r>
      <w:r w:rsidR="004864CE" w:rsidRPr="004864CE">
        <w:rPr>
          <w:rFonts w:ascii="Times New Roman" w:hAnsi="Times New Roman" w:cs="Times New Roman"/>
          <w:noProof/>
          <w:sz w:val="24"/>
          <w:szCs w:val="24"/>
          <w:vertAlign w:val="superscript"/>
        </w:rPr>
        <w:t>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lastRenderedPageBreak/>
        <w:t>regarding the impact of plant extract volume on the environmentally friendly synthesis of Cu-</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NCs.</w:t>
      </w:r>
    </w:p>
    <w:p w14:paraId="0F38AF22" w14:textId="77777777" w:rsidR="00D77136" w:rsidRPr="003908EB" w:rsidRDefault="00D77136" w:rsidP="00D77136">
      <w:pPr>
        <w:rPr>
          <w:rFonts w:ascii="Times New Roman" w:hAnsi="Times New Roman" w:cs="Times New Roman"/>
          <w:b/>
          <w:sz w:val="24"/>
          <w:szCs w:val="24"/>
        </w:rPr>
      </w:pPr>
      <w:bookmarkStart w:id="5" w:name="_Toc181011506"/>
      <w:bookmarkStart w:id="6" w:name="_Toc183864793"/>
      <w:bookmarkStart w:id="7" w:name="_Toc184132940"/>
      <w:r w:rsidRPr="003908EB">
        <w:rPr>
          <w:rFonts w:ascii="Times New Roman" w:hAnsi="Times New Roman" w:cs="Times New Roman"/>
          <w:b/>
          <w:sz w:val="24"/>
          <w:szCs w:val="24"/>
        </w:rPr>
        <w:t>4.2.3. Effect of pH</w:t>
      </w:r>
      <w:bookmarkEnd w:id="5"/>
      <w:bookmarkEnd w:id="6"/>
      <w:bookmarkEnd w:id="7"/>
    </w:p>
    <w:p w14:paraId="0CA35E15" w14:textId="2252CD78" w:rsidR="00D77136" w:rsidRDefault="00D77136" w:rsidP="00D77136">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The pH is one of the factors that affect the size and shape of NPs and NCs </w:t>
      </w:r>
      <w:r>
        <w:rPr>
          <w:rFonts w:ascii="Times New Roman" w:hAnsi="Times New Roman" w:cs="Times New Roman"/>
          <w:sz w:val="24"/>
          <w:szCs w:val="24"/>
        </w:rPr>
        <w:fldChar w:fldCharType="begin" w:fldLock="1"/>
      </w:r>
      <w:r w:rsidR="004864CE">
        <w:rPr>
          <w:rFonts w:ascii="Times New Roman" w:hAnsi="Times New Roman" w:cs="Times New Roman"/>
          <w:sz w:val="24"/>
          <w:szCs w:val="24"/>
        </w:rPr>
        <w:instrText>ADDIN CSL_CITATION {"citationItems":[{"id":"ITEM-1","itemData":{"DOI":"10.1007/s11694-022-01706-6","ISSN":"21934134","abstract":"The effect of various concentration of xanthan gum (0.5%, 1%, and 2%) based edible coating supplemented with pomegranate peel extract (0.5 mL) on functional and physico-chemical properties of mango (Mangifera indica L.) fruits were studied during the storage period of 15 days at 22 °C. The application of xanthan gum (XG) based edible formulations with pomegranate peel extract (PPE) was found to be effective to maintain the quality attributes and characteristics like reducing weight loss, respiration rate, ethylene production, maintained total soluble solids (TSS), acidity, pH, texture property, ascorbic acid, phenols, and antioxidant activity as compared to control samples. In general, all tested formulations are effective; but edible coatings based on 2% of XG were found the most potential to prevent the postharvest characteristics of mango fruits while maintaining the quality attributes.","author":[{"dropping-particle":"","family":"Kumar","given":"Nishant","non-dropping-particle":"","parse-names":false,"suffix":""},{"dropping-particle":"","family":"Pratibha","given":"","non-dropping-particle":"","parse-names":false,"suffix":""},{"dropping-particle":"","family":"Upadhyay","given":"Ashutosh","non-dropping-particle":"","parse-names":false,"suffix":""},{"dropping-particle":"","family":"Trajkovska Petkoska","given":"Anka","non-dropping-particle":"","parse-names":false,"suffix":""},{"dropping-particle":"","family":"Gniewosz","given":"Małgorzata","non-dropping-particle":"","parse-names":false,"suffix":""},{"dropping-particle":"","family":"Kieliszek","given":"Marek","non-dropping-particle":"","parse-names":false,"suffix":""}],"container-title":"Journal of Food Measurement and Characterization","id":"ITEM-1","issue":"2","issued":{"date-parts":[["2023"]]},"page":"1300-1308","publisher":"Springer US","title":"Extending the shelf life of mango (Mangifera indica L.) fruits by using edible coating based on xanthan gum and pomegranate peel extract","type":"article-journal","volume":"17"},"uris":["http://www.mendeley.com/documents/?uuid=3c5b0bca-2563-49fd-8f6f-89655e7f5486","http://www.mendeley.com/documents/?uuid=3d3f1092-</w:instrText>
      </w:r>
      <w:r w:rsidR="004864CE">
        <w:rPr>
          <w:rFonts w:ascii="Times New Roman" w:hAnsi="Times New Roman" w:cs="Times New Roman"/>
          <w:sz w:val="24"/>
          <w:szCs w:val="24"/>
        </w:rPr>
        <w:lastRenderedPageBreak/>
        <w:instrText>dc65-41e2-8b31-bf2159e9a744"]}],"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sz w:val="24"/>
          <w:szCs w:val="24"/>
        </w:rPr>
        <w:fldChar w:fldCharType="separate"/>
      </w:r>
      <w:r w:rsidR="004864CE" w:rsidRPr="004864CE">
        <w:rPr>
          <w:rFonts w:ascii="Times New Roman" w:hAnsi="Times New Roman" w:cs="Times New Roman"/>
          <w:noProof/>
          <w:sz w:val="24"/>
          <w:szCs w:val="24"/>
          <w:vertAlign w:val="superscript"/>
        </w:rPr>
        <w:t>6</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eastAsia="Times New Roman" w:hAnsi="Times New Roman" w:cs="Times New Roman"/>
          <w:sz w:val="24"/>
          <w:szCs w:val="24"/>
          <w:lang w:eastAsia="en-GB"/>
        </w:rPr>
        <w:t xml:space="preserve"> </w:t>
      </w:r>
      <w:r>
        <w:rPr>
          <w:rFonts w:ascii="Times New Roman" w:hAnsi="Times New Roman" w:cs="Times New Roman"/>
          <w:sz w:val="24"/>
          <w:szCs w:val="24"/>
        </w:rPr>
        <w:t>The role of pH on nanomaterial synthesis could be seen in its effect on capping and stabilizing ability and subsequently the growth of the NPs and NCs. The presence of OH</w:t>
      </w:r>
      <w:r>
        <w:rPr>
          <w:rFonts w:ascii="Times New Roman" w:hAnsi="Times New Roman" w:cs="Times New Roman"/>
          <w:sz w:val="24"/>
          <w:szCs w:val="24"/>
          <w:vertAlign w:val="superscript"/>
        </w:rPr>
        <w:t xml:space="preserve"> </w:t>
      </w:r>
      <w:r>
        <w:rPr>
          <w:rFonts w:ascii="Times New Roman" w:hAnsi="Times New Roman" w:cs="Times New Roman"/>
          <w:sz w:val="24"/>
          <w:szCs w:val="24"/>
        </w:rPr>
        <w:t>ions in an alkaline pH environment might enhance the reducing and stabilizing capabilities of the biomolecules in the</w:t>
      </w:r>
      <w:r>
        <w:rPr>
          <w:rFonts w:ascii="Times New Roman" w:hAnsi="Times New Roman" w:cs="Times New Roman"/>
          <w:i/>
          <w:iCs/>
          <w:sz w:val="24"/>
          <w:szCs w:val="24"/>
        </w:rPr>
        <w:t xml:space="preserve"> Phytolacca </w:t>
      </w:r>
      <w:proofErr w:type="spellStart"/>
      <w:r>
        <w:rPr>
          <w:rFonts w:ascii="Times New Roman" w:hAnsi="Times New Roman" w:cs="Times New Roman"/>
          <w:i/>
          <w:iCs/>
          <w:sz w:val="24"/>
          <w:szCs w:val="24"/>
        </w:rPr>
        <w:t>dodecandra</w:t>
      </w:r>
      <w:proofErr w:type="spellEnd"/>
      <w:r>
        <w:rPr>
          <w:rFonts w:ascii="Times New Roman" w:hAnsi="Times New Roman" w:cs="Times New Roman"/>
          <w:sz w:val="24"/>
          <w:szCs w:val="24"/>
        </w:rPr>
        <w:t xml:space="preserve"> root extract due to the better accessibility of functional groups present in the </w:t>
      </w:r>
      <w:r>
        <w:rPr>
          <w:rFonts w:ascii="Times New Roman" w:hAnsi="Times New Roman" w:cs="Times New Roman"/>
          <w:i/>
          <w:iCs/>
          <w:sz w:val="24"/>
          <w:szCs w:val="24"/>
        </w:rPr>
        <w:t xml:space="preserve">Phytolacca </w:t>
      </w:r>
      <w:proofErr w:type="spellStart"/>
      <w:r>
        <w:rPr>
          <w:rFonts w:ascii="Times New Roman" w:hAnsi="Times New Roman" w:cs="Times New Roman"/>
          <w:i/>
          <w:iCs/>
          <w:sz w:val="24"/>
          <w:szCs w:val="24"/>
        </w:rPr>
        <w:t>dodecandra</w:t>
      </w:r>
      <w:proofErr w:type="spellEnd"/>
      <w:r>
        <w:rPr>
          <w:rFonts w:ascii="Times New Roman" w:hAnsi="Times New Roman" w:cs="Times New Roman"/>
          <w:sz w:val="24"/>
          <w:szCs w:val="24"/>
        </w:rPr>
        <w:t xml:space="preserve"> root extract for nucleation at alkaline pH </w:t>
      </w:r>
      <w:r>
        <w:rPr>
          <w:rFonts w:ascii="Times New Roman" w:hAnsi="Times New Roman" w:cs="Times New Roman"/>
          <w:sz w:val="24"/>
          <w:szCs w:val="24"/>
        </w:rPr>
        <w:fldChar w:fldCharType="begin" w:fldLock="1"/>
      </w:r>
      <w:r w:rsidR="004864CE">
        <w:rPr>
          <w:rFonts w:ascii="Times New Roman" w:hAnsi="Times New Roman" w:cs="Times New Roman"/>
          <w:sz w:val="24"/>
          <w:szCs w:val="24"/>
        </w:rPr>
        <w:instrText>ADDIN CSL_CITATION {"citationItems":[{"id":"ITEM-1","itemData":{"DOI":"10.3390/ma13235444","ISSN":"19961944","abstract":"In colloidal methods, the morphology of nanoparticles (size and shape) as well as their stability can be controlled by changing the concentration of the substrate, stabilizer, adding inorganic salts, changing the reducer/substrate molar ratio, and changing the pH and reaction time. The synthesis of silver nanoparticles was carried out according to the modified Lee and Meisel method in a wide pH range (from 2.0 to 11.0) using citric acid and malic acid, without adding any additives or stabilizers. Keeping the same reaction conditions as the concentration of acid and silver ions, temperature, and heating time, it was possible to determine the relationship between the reaction pH, the type of acid, and the size of the silver nanoparticles formed. Obtained colloids were analyzed by UV-Vis spectroscopy and investigated by means of Transmission Electron Microscope (TEM). The study showed that the colloids reduced with citric acid and malic acid are stable over time for a minimum of seven weeks. We observed that reactions occurred for citric acid from pH 6.0 to 11.0 and for malic acid from pH 7.0 to 11.0. The average size of the quasi-spherical nanoparticles changed with pH due to the increase of reaction rate.","author":[{"dropping-particle":"","family":"Marciniak","given":"Lukasz","non-dropping-particle":"","parse-names":false,"suffix":""},{"dropping-particle":"","family":"Nowak","given":"Martyna","non-dropping-particle":"","parse-names":false,"suffix":""},{"dropping-particle":"","family":"Trojanowska","given":"Anna","non-dropping-particle":"","parse-names":false,"suffix":""},{"dropping-particle":"","family":"Tylkowski","given":"Bartosz","non-dropping-particle":"","parse-names":false,"suffix":""},{"dropping-particle":"","family":"Jastrzab","given":"Renata","non-dropping-particle":"","parse-names":false,"suffix":""}],"container-title":"Materials","id":"ITEM-1","issue":"23","issued":{"date-parts":[["2020"]]},"page":"1-</w:instrText>
      </w:r>
      <w:r w:rsidR="004864CE">
        <w:rPr>
          <w:rFonts w:ascii="Times New Roman" w:hAnsi="Times New Roman" w:cs="Times New Roman"/>
          <w:sz w:val="24"/>
          <w:szCs w:val="24"/>
        </w:rPr>
        <w:lastRenderedPageBreak/>
        <w:instrText>12","title":"The effect of ph on the size of silver nanoparticles obtained in the reduction reaction with citric and malic acids","type":"article-journal","volume":"13"},"uris":["http://www.mendeley.com/documents/?uuid=04c31297-b511-4330-9da0-143f199f0da9","http://www.mendeley.com/documents/?uuid=ace1f498-b2f0-4f29-83a1-90e9ccf471fd"]}],"mendeley":{"formattedCitation":"&lt;sup&gt;7&lt;/sup&gt;","plainTextFormattedCitation":"7","previouslyFormattedCitation":"&lt;sup&gt;7&lt;/sup&gt;"},"properties":{"noteIndex":0},"schema":"https://github.com/citation-style-language/schema/raw/master/csl-citation.json"}</w:instrText>
      </w:r>
      <w:r>
        <w:rPr>
          <w:rFonts w:ascii="Times New Roman" w:hAnsi="Times New Roman" w:cs="Times New Roman"/>
          <w:sz w:val="24"/>
          <w:szCs w:val="24"/>
        </w:rPr>
        <w:fldChar w:fldCharType="separate"/>
      </w:r>
      <w:r w:rsidR="004864CE" w:rsidRPr="004864CE">
        <w:rPr>
          <w:rFonts w:ascii="Times New Roman" w:hAnsi="Times New Roman" w:cs="Times New Roman"/>
          <w:noProof/>
          <w:sz w:val="24"/>
          <w:szCs w:val="24"/>
          <w:vertAlign w:val="superscript"/>
        </w:rPr>
        <w:t>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488626B" w14:textId="05E2A00E" w:rsidR="00D77136" w:rsidRPr="00291F7D" w:rsidRDefault="00D77136" w:rsidP="00291F7D">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Phytolacca </w:t>
      </w:r>
      <w:proofErr w:type="spellStart"/>
      <w:r>
        <w:rPr>
          <w:rFonts w:ascii="Times New Roman" w:hAnsi="Times New Roman" w:cs="Times New Roman"/>
          <w:i/>
          <w:sz w:val="24"/>
          <w:szCs w:val="24"/>
        </w:rPr>
        <w:t>dodecandra</w:t>
      </w:r>
      <w:proofErr w:type="spellEnd"/>
      <w:r>
        <w:rPr>
          <w:rFonts w:ascii="Times New Roman" w:hAnsi="Times New Roman" w:cs="Times New Roman"/>
          <w:sz w:val="24"/>
          <w:szCs w:val="24"/>
        </w:rPr>
        <w:t xml:space="preserve"> root-synthesized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were examine</w:t>
      </w:r>
      <w:r w:rsidR="00DA6CC5">
        <w:rPr>
          <w:rFonts w:ascii="Times New Roman" w:hAnsi="Times New Roman" w:cs="Times New Roman"/>
          <w:sz w:val="24"/>
          <w:szCs w:val="24"/>
        </w:rPr>
        <w:t>d over a pH range from 5 to 12</w:t>
      </w:r>
      <w:r>
        <w:rPr>
          <w:rFonts w:ascii="Times New Roman" w:hAnsi="Times New Roman" w:cs="Times New Roman"/>
          <w:sz w:val="24"/>
          <w:szCs w:val="24"/>
        </w:rPr>
        <w:t xml:space="preserve">. The synthesis of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using 10 mL of </w:t>
      </w:r>
      <w:r w:rsidRPr="00BE2617">
        <w:rPr>
          <w:rFonts w:ascii="Times New Roman" w:hAnsi="Times New Roman" w:cs="Times New Roman"/>
          <w:i/>
          <w:sz w:val="24"/>
          <w:szCs w:val="24"/>
        </w:rPr>
        <w:t xml:space="preserve">Phytolacca </w:t>
      </w:r>
      <w:proofErr w:type="spellStart"/>
      <w:r w:rsidRPr="00BE2617">
        <w:rPr>
          <w:rFonts w:ascii="Times New Roman" w:hAnsi="Times New Roman" w:cs="Times New Roman"/>
          <w:i/>
          <w:sz w:val="24"/>
          <w:szCs w:val="24"/>
        </w:rPr>
        <w:t>dodecandra</w:t>
      </w:r>
      <w:proofErr w:type="spellEnd"/>
      <w:r>
        <w:rPr>
          <w:rFonts w:ascii="Times New Roman" w:hAnsi="Times New Roman" w:cs="Times New Roman"/>
          <w:sz w:val="24"/>
          <w:szCs w:val="24"/>
        </w:rPr>
        <w:t xml:space="preserve"> root extract and 0.1 M </w:t>
      </w:r>
      <w:proofErr w:type="gramStart"/>
      <w:r>
        <w:rPr>
          <w:rFonts w:ascii="Times New Roman" w:hAnsi="Times New Roman" w:cs="Times New Roman"/>
          <w:sz w:val="24"/>
          <w:szCs w:val="24"/>
        </w:rPr>
        <w:t xml:space="preserve">of  </w:t>
      </w:r>
      <w:r w:rsidRPr="00BE2617">
        <w:rPr>
          <w:rFonts w:ascii="Times New Roman" w:hAnsi="Times New Roman" w:cs="Times New Roman"/>
          <w:sz w:val="24"/>
          <w:szCs w:val="24"/>
        </w:rPr>
        <w:t>Zn</w:t>
      </w:r>
      <w:proofErr w:type="gramEnd"/>
      <w:r w:rsidRPr="00BE2617">
        <w:rPr>
          <w:rFonts w:ascii="Times New Roman" w:hAnsi="Times New Roman" w:cs="Times New Roman"/>
          <w:sz w:val="24"/>
          <w:szCs w:val="24"/>
        </w:rPr>
        <w:t xml:space="preserve"> (NO</w:t>
      </w:r>
      <w:r w:rsidRPr="00BE2617">
        <w:rPr>
          <w:rFonts w:ascii="Times New Roman" w:hAnsi="Times New Roman" w:cs="Times New Roman"/>
          <w:sz w:val="24"/>
          <w:szCs w:val="24"/>
          <w:vertAlign w:val="subscript"/>
        </w:rPr>
        <w:t>3</w:t>
      </w:r>
      <w:r w:rsidRPr="00BE2617">
        <w:rPr>
          <w:rFonts w:ascii="Times New Roman" w:hAnsi="Times New Roman" w:cs="Times New Roman"/>
          <w:sz w:val="24"/>
          <w:szCs w:val="24"/>
        </w:rPr>
        <w:t>)</w:t>
      </w:r>
      <w:r w:rsidRPr="00BE2617">
        <w:rPr>
          <w:rFonts w:ascii="Times New Roman" w:hAnsi="Times New Roman" w:cs="Times New Roman"/>
          <w:sz w:val="24"/>
          <w:szCs w:val="24"/>
          <w:vertAlign w:val="subscript"/>
        </w:rPr>
        <w:t>2</w:t>
      </w:r>
      <w:r w:rsidRPr="00BE2617">
        <w:rPr>
          <w:rFonts w:ascii="Times New Roman" w:hAnsi="Times New Roman" w:cs="Times New Roman"/>
          <w:sz w:val="24"/>
          <w:szCs w:val="24"/>
        </w:rPr>
        <w:t>•6H</w:t>
      </w:r>
      <w:r w:rsidRPr="00BE2617">
        <w:rPr>
          <w:rFonts w:ascii="Times New Roman" w:hAnsi="Times New Roman" w:cs="Times New Roman"/>
          <w:sz w:val="24"/>
          <w:szCs w:val="24"/>
          <w:vertAlign w:val="subscript"/>
        </w:rPr>
        <w:t>2</w:t>
      </w:r>
      <w:r w:rsidRPr="00BE2617">
        <w:rPr>
          <w:rFonts w:ascii="Times New Roman" w:hAnsi="Times New Roman" w:cs="Times New Roman"/>
          <w:sz w:val="24"/>
          <w:szCs w:val="24"/>
        </w:rPr>
        <w:t xml:space="preserve">O </w:t>
      </w:r>
      <w:r>
        <w:rPr>
          <w:rFonts w:ascii="Times New Roman" w:hAnsi="Times New Roman" w:cs="Times New Roman"/>
          <w:sz w:val="24"/>
          <w:szCs w:val="24"/>
        </w:rPr>
        <w:t xml:space="preserve">was carried out at different pH values, namely pH 5, 7, 9, 10, 11, and 12. It was started from pH 5 because the pH of </w:t>
      </w:r>
      <w:proofErr w:type="spellStart"/>
      <w:r>
        <w:rPr>
          <w:rFonts w:ascii="Times New Roman" w:hAnsi="Times New Roman" w:cs="Times New Roman"/>
          <w:i/>
          <w:sz w:val="24"/>
          <w:szCs w:val="24"/>
        </w:rPr>
        <w:t>phytolacca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dodecandra</w:t>
      </w:r>
      <w:proofErr w:type="spellEnd"/>
      <w:r>
        <w:rPr>
          <w:rFonts w:ascii="Times New Roman" w:hAnsi="Times New Roman" w:cs="Times New Roman"/>
          <w:sz w:val="24"/>
          <w:szCs w:val="24"/>
        </w:rPr>
        <w:t xml:space="preserve"> root was 4.7. A broader absorption peak was observed at this acidic pH (</w:t>
      </w:r>
      <w:r w:rsidR="00761237" w:rsidRPr="00DA6CC5">
        <w:rPr>
          <w:rFonts w:ascii="Times New Roman" w:hAnsi="Times New Roman" w:cs="Times New Roman"/>
          <w:b/>
          <w:sz w:val="24"/>
          <w:szCs w:val="24"/>
        </w:rPr>
        <w:t>Figure S4</w:t>
      </w:r>
      <w:r w:rsidRPr="00DA6CC5">
        <w:rPr>
          <w:rFonts w:ascii="Times New Roman" w:hAnsi="Times New Roman" w:cs="Times New Roman"/>
          <w:b/>
          <w:sz w:val="24"/>
          <w:szCs w:val="24"/>
        </w:rPr>
        <w:t xml:space="preserve"> a</w:t>
      </w:r>
      <w:r>
        <w:rPr>
          <w:rFonts w:ascii="Times New Roman" w:hAnsi="Times New Roman" w:cs="Times New Roman"/>
          <w:sz w:val="24"/>
          <w:szCs w:val="24"/>
        </w:rPr>
        <w:t>), but most of time, NPs  synthesized in acidic conditions of pH ≤ 7 were relatively larger in size, approximately 158 nm</w:t>
      </w:r>
      <w:r>
        <w:rPr>
          <w:rFonts w:ascii="Times New Roman" w:hAnsi="Times New Roman" w:cs="Times New Roman"/>
          <w:sz w:val="24"/>
          <w:szCs w:val="24"/>
        </w:rPr>
        <w:fldChar w:fldCharType="begin" w:fldLock="1"/>
      </w:r>
      <w:r w:rsidR="004864CE">
        <w:rPr>
          <w:rFonts w:ascii="Times New Roman" w:hAnsi="Times New Roman" w:cs="Times New Roman"/>
          <w:sz w:val="24"/>
          <w:szCs w:val="24"/>
        </w:rPr>
        <w:instrText>ADDIN CSL_CITATION {"citationItems":[{"id":"ITEM-1","itemData":{"author":[{"dropping-particle":"","family":"Husam","given":"M. Kredy","non-dropping-particle":"","parse-names":false,"suffix":""}],"container-title":"Journal of Pharmaceutical Sciences and Research","id":"ITEM-1","issue":"1","issued":{"date-parts":[["2022"]]},"page":"2022-2026","title":"The effect of pH , Temperature on the green synthesis and biochemical activities of silver nanoparticles from Lawsonia inermis extract","type":"article-journal","volume":"10"},"uris":["http://www.mendeley.com/documents/?uuid=19f34016-96ea-4de8-b0cf-e2aa047ff103","http://www.mendeley.com/documents/?uuid=d9216661-e742-4fd2-98c9-8891dca19247"]}],"mendeley":{"formattedCitation":"&lt;sup&gt;8&lt;/sup&gt;","plainTextFormattedCitation":"8","previouslyFormattedCitation":"&lt;sup&gt;8&lt;/sup&gt;"},"properties":{"noteIndex":0},"schema":"https://github.com/citation-style-language/schema/raw/master/csl-citation.json"}</w:instrText>
      </w:r>
      <w:r>
        <w:rPr>
          <w:rFonts w:ascii="Times New Roman" w:hAnsi="Times New Roman" w:cs="Times New Roman"/>
          <w:sz w:val="24"/>
          <w:szCs w:val="24"/>
        </w:rPr>
        <w:fldChar w:fldCharType="separate"/>
      </w:r>
      <w:r w:rsidR="004864CE" w:rsidRPr="004864CE">
        <w:rPr>
          <w:rFonts w:ascii="Times New Roman" w:hAnsi="Times New Roman" w:cs="Times New Roman"/>
          <w:noProof/>
          <w:sz w:val="24"/>
          <w:szCs w:val="24"/>
          <w:vertAlign w:val="superscript"/>
        </w:rPr>
        <w:t>8</w:t>
      </w:r>
      <w:r>
        <w:rPr>
          <w:rFonts w:ascii="Times New Roman" w:hAnsi="Times New Roman" w:cs="Times New Roman"/>
          <w:sz w:val="24"/>
          <w:szCs w:val="24"/>
        </w:rPr>
        <w:fldChar w:fldCharType="end"/>
      </w:r>
      <w:r>
        <w:rPr>
          <w:rFonts w:ascii="Times New Roman" w:hAnsi="Times New Roman" w:cs="Times New Roman"/>
          <w:sz w:val="24"/>
          <w:szCs w:val="24"/>
        </w:rPr>
        <w:t xml:space="preserve">. The intensity of NPs narrowed as pH ascended from 7 to 11, almost reaching a more intense peak at pH 11, confirming the formation of small-size NPs. However, the broader spectrum was created by raising the solution's pH to a level of 12 or higher, which indicates the formation of large sizes NPs. The final result matched what was reported in the </w:t>
      </w:r>
      <w:proofErr w:type="spellStart"/>
      <w:r>
        <w:rPr>
          <w:rFonts w:ascii="Times New Roman" w:hAnsi="Times New Roman" w:cs="Times New Roman"/>
          <w:sz w:val="24"/>
          <w:szCs w:val="24"/>
        </w:rPr>
        <w:t>literature</w:t>
      </w:r>
      <w:r>
        <w:rPr>
          <w:rFonts w:ascii="Times New Roman" w:hAnsi="Times New Roman" w:cs="Times New Roman"/>
          <w:sz w:val="24"/>
          <w:szCs w:val="24"/>
        </w:rPr>
        <w:fldChar w:fldCharType="begin" w:fldLock="1"/>
      </w:r>
      <w:r w:rsidR="004864CE">
        <w:rPr>
          <w:rFonts w:ascii="Times New Roman" w:hAnsi="Times New Roman" w:cs="Times New Roman"/>
          <w:sz w:val="24"/>
          <w:szCs w:val="24"/>
        </w:rPr>
        <w:instrText xml:space="preserve">ADDIN CSL_CITATION {"citationItems":[{"id":"ITEM-1","itemData":{"DOI":"10.1021/acsomega.3c06155","ISSN":"24701343","abstract":"The </w:instrText>
      </w:r>
      <w:r w:rsidR="004864CE">
        <w:rPr>
          <w:rFonts w:ascii="Times New Roman" w:hAnsi="Times New Roman" w:cs="Times New Roman"/>
          <w:sz w:val="24"/>
          <w:szCs w:val="24"/>
        </w:rPr>
        <w:lastRenderedPageBreak/>
        <w:instrText>photodegradation of organic pollutants using metal oxide-based catalysts has drawn great attention as an effective method for wastewater treatment. In this study, zinc oxide nanoparticles (ZnO NPs) and zinc oxide/copper oxide nanocomposites (ZnO/CuO NCs) were fabricated using the leaf extract of Croton macrostachyus as a nontoxic, natural reducing and stabilizing agent. The synthesized samples were characterized by employing X-ray diffraction, microscopic, spectroscopic, and electrochemical methods. The results confirmed the successful synthesis of ZnO NPs and ZnO/CuO NCs with well-defined crystalline structures and morphologies. The prepared samples were tested for the photodegradation of methylene blue (MB) dye under visible light irradiation. Compared to ZnO NPs, ZnO/CuO NCs showed greatly improved photocatalytic performances, particularly with the sample prepared with the 20 mol % Cu precursor (97.02%). The enhancement could be related to the formed p-n heterojunction, which can suppress the recombination of charge carriers and extend the photoresponsive range. A theoretical study of the photocatalytic activity of ZnO/CuO NCs against MB dye degradation was also conducted by using COMSOL Multiphysics software. The results of the simulation are in reasonable agreement with those of the experiment. This study contributes to the development of sustainable and effective photocatalytic materials that are suitable for application in environmental remediation, particularly in the treatment of wastewater.","author":[{"dropping-particle":"","family":"Endeshaw","given":"Solomon Bekele","non-dropping-particle":"","parse-names":false,"suffix":""},{"dropping-particle":"","family":"Tufa","given":"Lemma Teshome","non-dropping-particle":"","parse-names":false,"suffix":""},{"dropping-particle":"","family":"Goddati","given":"Mahendra","non-dropping-particle":"","parse-names":false,"suffix":""},{"dropping-particle":"","family":"Lee","given":"Jaebeom","non-dropping-particle":"","parse-names":false,"suffix":""},{"dropping-particle":"","family":"Silalahi","given":"Vanna Chrismas","non-dropping-particle":"","parse-names":false,"suffix":""},{"dropping-particle":"","family":"Lee","given":"Donghan","non-dropping-particle":"","parse-names":false,"suffix":""},{"dropping-particle":"","family":"Murthy","given":"H. C.Ananda","non-dropping-particle":"","parse-names":false,"suffix":""},{"dropping-particle":"","family":"Sabir","given":"Fedlu Kedir","non-dropping-particle":"","parse-names":false,"suffix":""}],"container-title":"ACS Omega","id":"ITEM-1","issue":"1","issued":{"date-parts":[["2024"]]},"page":"559-572","title":"Croton macrostachyus Leaf Extract-Mediated Green Synthesis of ZnO Nanoparticles and ZnO/CuO Nanocomposites for the Enhanced Photodegradation of Methylene Blue Dye with the COMSOL Simulation Model","type":"article-</w:instrText>
      </w:r>
      <w:r w:rsidR="004864CE">
        <w:rPr>
          <w:rFonts w:ascii="Times New Roman" w:hAnsi="Times New Roman" w:cs="Times New Roman"/>
          <w:sz w:val="24"/>
          <w:szCs w:val="24"/>
        </w:rPr>
        <w:lastRenderedPageBreak/>
        <w:instrText>journal","volume":"9"},"uris":["http://www.mendeley.com/documents/?uuid=f1640ab3-7502-4f2d-8d00-e04c0d3f1f6f","http://www.mendeley.com/documents/?uuid=56e7ed02-baeb-4aad-976a-76143f6e1df5"]}],"mendeley":{"formattedCitation":"&lt;sup&gt;9&lt;/sup&gt;","plainTextFormattedCitation":"9","previouslyFormattedCitation":"&lt;sup&gt;9&lt;/sup&gt;"},"properties":{"noteIndex":0},"schema":"https://github.com/citation-style-language/schema/raw/master/csl-citation.json"}</w:instrText>
      </w:r>
      <w:r>
        <w:rPr>
          <w:rFonts w:ascii="Times New Roman" w:hAnsi="Times New Roman" w:cs="Times New Roman"/>
          <w:sz w:val="24"/>
          <w:szCs w:val="24"/>
        </w:rPr>
        <w:fldChar w:fldCharType="separate"/>
      </w:r>
      <w:r w:rsidR="004864CE" w:rsidRPr="004864CE">
        <w:rPr>
          <w:rFonts w:ascii="Times New Roman" w:hAnsi="Times New Roman" w:cs="Times New Roman"/>
          <w:noProof/>
          <w:sz w:val="24"/>
          <w:szCs w:val="24"/>
          <w:vertAlign w:val="superscript"/>
        </w:rPr>
        <w:t>9</w:t>
      </w:r>
      <w:r>
        <w:rPr>
          <w:rFonts w:ascii="Times New Roman" w:hAnsi="Times New Roman" w:cs="Times New Roman"/>
          <w:sz w:val="24"/>
          <w:szCs w:val="24"/>
        </w:rPr>
        <w:fldChar w:fldCharType="end"/>
      </w:r>
      <w:r>
        <w:rPr>
          <w:rFonts w:ascii="Times New Roman" w:hAnsi="Times New Roman" w:cs="Times New Roman"/>
          <w:sz w:val="24"/>
          <w:szCs w:val="24"/>
        </w:rPr>
        <w:t>,which</w:t>
      </w:r>
      <w:proofErr w:type="spellEnd"/>
      <w:r>
        <w:rPr>
          <w:rFonts w:ascii="Times New Roman" w:hAnsi="Times New Roman" w:cs="Times New Roman"/>
          <w:sz w:val="24"/>
          <w:szCs w:val="24"/>
        </w:rPr>
        <w:t xml:space="preserve"> demonstrated that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were produced with an optimum pH of 11.Thus, the data obtained indicates that at an acidic pH, NPs aggregate rather than nucleate, and at an alkaline pH, a large number of nuclei produced rather than aggregation</w:t>
      </w:r>
      <w:r>
        <w:rPr>
          <w:rFonts w:ascii="Times New Roman" w:hAnsi="Times New Roman" w:cs="Times New Roman"/>
          <w:sz w:val="24"/>
          <w:szCs w:val="24"/>
        </w:rPr>
        <w:fldChar w:fldCharType="begin" w:fldLock="1"/>
      </w:r>
      <w:r w:rsidR="004864CE">
        <w:rPr>
          <w:rFonts w:ascii="Times New Roman" w:hAnsi="Times New Roman" w:cs="Times New Roman"/>
          <w:sz w:val="24"/>
          <w:szCs w:val="24"/>
        </w:rPr>
        <w:instrText>ADDIN CSL_CITATION {"citationItems":[{"id":"ITEM-1","itemData":{"DOI":"10.1016/j.mlblux.2021.100075","ISSN":"25901508","abstract":"In this paper, novel hierarchical undoped NiO and W-doped NiO microflowers were successfully synthesized via a facile hydrothermal route, and their sensing performance for ethanol was explored. Strikingly, the doping of W intervened the growth and assembly of NiO nanosheets to form different flower-like microstructures. The introduction of W caused beneficial morphological improvements from loose to dense microflower. Further ethanol sensing tests showed that the fabricated dense microflower based sensor possessed much higher response (60.15) and remarkable selectivity than that of the loose microflower at the optimal temperature of 300 °C. A plausible enhanced mechanism was proposed which demonstrated the improved properties may be ascribed to the large specific surface area and well-defined microstructure for gas adsorption and reaction.","author":[{"dropping-particle":"","family":"Li","given":"Baoliang","non-dropping-particle":"","parse-names":false,"suffix":""},{"dropping-particle":"","family":"Zhou","given":"Qu","non-dropping-particle":"","parse-names":false,"suffix":""},{"dropping-particle":"","family":"Liu","given":"Yupeng","non-dropping-particle":"","parse-names":false,"suffix":""},{"dropping-particle":"","family":"Wei","given":"Zhijie","non-dropping-particle":"","parse-names":false,"suffix":""},{"dropping-particle":"","family":"Zeng","given":"Wen","non-dropping-particle":"","parse-names":false,"suffix":""}],"container-title":"Materials Letters: X","id":"ITEM-1","issued":{"date-parts":[["2021"]]},"page":"100075","publisher":"Elsevier B.V.","title":"Enhanced ethanol sensing properties based on W-doped NiO flower-like microstructure: Beneficial improvement from loose to dense morphology","type":"article-journal","volume":"10"},"uris":["http://www.mendeley.com/documents/?uuid=b3f4dc68-d1e6-47dc-8717-671c25989d08","http://www.mendeley.com/documents/?uuid=110966db-</w:instrText>
      </w:r>
      <w:r w:rsidR="004864CE">
        <w:rPr>
          <w:rFonts w:ascii="Times New Roman" w:hAnsi="Times New Roman" w:cs="Times New Roman"/>
          <w:sz w:val="24"/>
          <w:szCs w:val="24"/>
        </w:rPr>
        <w:lastRenderedPageBreak/>
        <w:instrText>b111-4b34-ae1c-28cde25ab221"]}],"mendeley":{"formattedCitation":"&lt;sup&gt;10&lt;/sup&gt;","plainTextFormattedCitation":"10","previouslyFormattedCitation":"&lt;sup&gt;10&lt;/sup&gt;"},"properties":{"noteIndex":0},"schema":"https://github.com/citation-style-language/schema/raw/master/csl-citation.json"}</w:instrText>
      </w:r>
      <w:r>
        <w:rPr>
          <w:rFonts w:ascii="Times New Roman" w:hAnsi="Times New Roman" w:cs="Times New Roman"/>
          <w:sz w:val="24"/>
          <w:szCs w:val="24"/>
        </w:rPr>
        <w:fldChar w:fldCharType="separate"/>
      </w:r>
      <w:r w:rsidR="004864CE" w:rsidRPr="004864CE">
        <w:rPr>
          <w:rFonts w:ascii="Times New Roman" w:hAnsi="Times New Roman" w:cs="Times New Roman"/>
          <w:noProof/>
          <w:sz w:val="24"/>
          <w:szCs w:val="24"/>
          <w:vertAlign w:val="superscript"/>
        </w:rPr>
        <w:t>10</w:t>
      </w:r>
      <w:r>
        <w:rPr>
          <w:rFonts w:ascii="Times New Roman" w:hAnsi="Times New Roman" w:cs="Times New Roman"/>
          <w:sz w:val="24"/>
          <w:szCs w:val="24"/>
        </w:rPr>
        <w:fldChar w:fldCharType="end"/>
      </w:r>
      <w:r>
        <w:rPr>
          <w:rFonts w:ascii="Times New Roman" w:hAnsi="Times New Roman" w:cs="Times New Roman"/>
          <w:sz w:val="24"/>
          <w:szCs w:val="24"/>
        </w:rPr>
        <w:t>.</w:t>
      </w:r>
      <w:bookmarkStart w:id="8" w:name="_Toc181011507"/>
      <w:bookmarkStart w:id="9" w:name="_Toc183864794"/>
      <w:bookmarkStart w:id="10" w:name="_Toc184132941"/>
    </w:p>
    <w:p w14:paraId="2F3493CA" w14:textId="77777777" w:rsidR="00D77136" w:rsidRPr="003908EB" w:rsidRDefault="00D77136" w:rsidP="00D77136">
      <w:pPr>
        <w:rPr>
          <w:rFonts w:ascii="Times New Roman" w:hAnsi="Times New Roman" w:cs="Times New Roman"/>
          <w:b/>
          <w:sz w:val="24"/>
          <w:szCs w:val="24"/>
        </w:rPr>
      </w:pPr>
      <w:r w:rsidRPr="003908EB">
        <w:rPr>
          <w:rFonts w:ascii="Times New Roman" w:hAnsi="Times New Roman" w:cs="Times New Roman"/>
          <w:b/>
          <w:sz w:val="24"/>
          <w:szCs w:val="24"/>
        </w:rPr>
        <w:t>4.2.4. Effect of temperature</w:t>
      </w:r>
      <w:bookmarkEnd w:id="8"/>
      <w:bookmarkEnd w:id="9"/>
      <w:bookmarkEnd w:id="10"/>
    </w:p>
    <w:p w14:paraId="0F167C09" w14:textId="77777777" w:rsidR="00D77136" w:rsidRPr="003908EB" w:rsidRDefault="00D77136" w:rsidP="00D771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Temperature is one of the major factors that significantly influence the shape, size, stability, and yield of the NCs synthesized via a green route. In most cases, the synthesis of NPs using green technology requires temperatures less than 100 °C or ambient temperature. The effect of temperature on the green synthesis of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and Cu-</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NCs was studied by varying it from 50</w:t>
      </w:r>
      <w:r w:rsidRPr="00C051F7">
        <w:rPr>
          <w:rFonts w:ascii="Times New Roman" w:hAnsi="Times New Roman" w:cs="Times New Roman"/>
          <w:sz w:val="24"/>
          <w:szCs w:val="24"/>
        </w:rPr>
        <w:t>°C</w:t>
      </w:r>
      <w:r>
        <w:rPr>
          <w:rFonts w:ascii="Times New Roman" w:hAnsi="Times New Roman" w:cs="Times New Roman"/>
          <w:sz w:val="24"/>
          <w:szCs w:val="24"/>
        </w:rPr>
        <w:t>-70°C while keeping all the other factors constant (</w:t>
      </w:r>
      <w:r w:rsidR="00761237" w:rsidRPr="00DA6CC5">
        <w:rPr>
          <w:rFonts w:ascii="Times New Roman" w:hAnsi="Times New Roman" w:cs="Times New Roman"/>
          <w:b/>
          <w:sz w:val="24"/>
          <w:szCs w:val="24"/>
        </w:rPr>
        <w:t>Figure S4</w:t>
      </w:r>
      <w:r w:rsidRPr="00DA6CC5">
        <w:rPr>
          <w:rFonts w:ascii="Times New Roman" w:hAnsi="Times New Roman" w:cs="Times New Roman"/>
          <w:b/>
          <w:sz w:val="24"/>
          <w:szCs w:val="24"/>
        </w:rPr>
        <w:t xml:space="preserve"> b</w:t>
      </w:r>
      <w:r>
        <w:rPr>
          <w:rFonts w:ascii="Times New Roman" w:hAnsi="Times New Roman" w:cs="Times New Roman"/>
          <w:sz w:val="24"/>
          <w:szCs w:val="24"/>
        </w:rPr>
        <w:t xml:space="preserve">). As the temperature increased from 50-70 °C, the absorption peak </w:t>
      </w:r>
      <w:proofErr w:type="gramStart"/>
      <w:r>
        <w:rPr>
          <w:rFonts w:ascii="Times New Roman" w:hAnsi="Times New Roman" w:cs="Times New Roman"/>
          <w:sz w:val="24"/>
          <w:szCs w:val="24"/>
        </w:rPr>
        <w:t>become</w:t>
      </w:r>
      <w:proofErr w:type="gramEnd"/>
      <w:r>
        <w:rPr>
          <w:rFonts w:ascii="Times New Roman" w:hAnsi="Times New Roman" w:cs="Times New Roman"/>
          <w:sz w:val="24"/>
          <w:szCs w:val="24"/>
        </w:rPr>
        <w:t xml:space="preserve"> sharp, and especially at 60</w:t>
      </w:r>
      <w:r w:rsidRPr="00F04B4B">
        <w:rPr>
          <w:rFonts w:ascii="Times New Roman" w:hAnsi="Times New Roman" w:cs="Times New Roman"/>
          <w:sz w:val="24"/>
          <w:szCs w:val="24"/>
        </w:rPr>
        <w:t>°C</w:t>
      </w:r>
      <w:r>
        <w:rPr>
          <w:rFonts w:ascii="Times New Roman" w:hAnsi="Times New Roman" w:cs="Times New Roman"/>
          <w:sz w:val="24"/>
          <w:szCs w:val="24"/>
        </w:rPr>
        <w:t xml:space="preserve"> narrow peak of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was formed. This might be related to increasing reaction temperature improving the reaction rate and high temperature increasing the nucleation. </w:t>
      </w:r>
      <w:r w:rsidRPr="00F04B4B">
        <w:rPr>
          <w:rFonts w:ascii="Times New Roman" w:hAnsi="Times New Roman" w:cs="Times New Roman"/>
          <w:sz w:val="24"/>
          <w:szCs w:val="24"/>
        </w:rPr>
        <w:t>When the temperature is further increased to 70°C during the green synthesis of nanoparticles, the absorbance peak typically becomes broader. This broadening indicates that the nanoparticles are experiencing a wider distribution of sizes. As the temperature rises, the rate of particle nucleation and growth increases, which can cause the nanoparticles to aggregate</w:t>
      </w:r>
      <w:r>
        <w:rPr>
          <w:rFonts w:ascii="Times New Roman" w:hAnsi="Times New Roman" w:cs="Times New Roman"/>
          <w:sz w:val="24"/>
          <w:szCs w:val="24"/>
        </w:rPr>
        <w:t xml:space="preserve">. Therefore, 60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 was the optimum temperature for synthesized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and Cu-</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NCs.</w:t>
      </w:r>
      <w:bookmarkStart w:id="11" w:name="_Toc181011508"/>
      <w:bookmarkStart w:id="12" w:name="_Toc183864795"/>
    </w:p>
    <w:p w14:paraId="6CA11BF7" w14:textId="77777777" w:rsidR="00D77136" w:rsidRPr="003908EB" w:rsidRDefault="00D77136" w:rsidP="00D77136">
      <w:pPr>
        <w:rPr>
          <w:rFonts w:ascii="Times New Roman" w:hAnsi="Times New Roman" w:cs="Times New Roman"/>
          <w:b/>
          <w:sz w:val="24"/>
          <w:szCs w:val="24"/>
        </w:rPr>
      </w:pPr>
      <w:bookmarkStart w:id="13" w:name="_Toc184132942"/>
      <w:r w:rsidRPr="003908EB">
        <w:rPr>
          <w:rFonts w:ascii="Times New Roman" w:hAnsi="Times New Roman" w:cs="Times New Roman"/>
          <w:b/>
          <w:sz w:val="24"/>
          <w:szCs w:val="24"/>
        </w:rPr>
        <w:t>4.2.5. Effect of reaction time</w:t>
      </w:r>
      <w:bookmarkEnd w:id="11"/>
      <w:bookmarkEnd w:id="12"/>
      <w:bookmarkEnd w:id="13"/>
    </w:p>
    <w:p w14:paraId="4BB6EE96" w14:textId="4AD010A1" w:rsidR="000F6FA2" w:rsidRDefault="00D77136" w:rsidP="00D771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Reaction time is essential for the synthesis and stability of NPs and NCs. The effect of reaction time was studied in the green synthesis of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and Cu-</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NCs. The effect of reaction time was conducted by analysing the sample through the UV-Vis spectrum by every 30 min difference from 60 min to 120 min for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w:t>
      </w:r>
      <w:r w:rsidR="00761237" w:rsidRPr="00DA6CC5">
        <w:rPr>
          <w:rFonts w:ascii="Times New Roman" w:hAnsi="Times New Roman" w:cs="Times New Roman"/>
          <w:b/>
          <w:sz w:val="24"/>
          <w:szCs w:val="24"/>
        </w:rPr>
        <w:t>Figure S4</w:t>
      </w:r>
      <w:r w:rsidRPr="00DA6CC5">
        <w:rPr>
          <w:rFonts w:ascii="Times New Roman" w:hAnsi="Times New Roman" w:cs="Times New Roman"/>
          <w:b/>
          <w:sz w:val="24"/>
          <w:szCs w:val="24"/>
        </w:rPr>
        <w:t xml:space="preserve"> c</w:t>
      </w:r>
      <w:r>
        <w:rPr>
          <w:rFonts w:ascii="Times New Roman" w:hAnsi="Times New Roman" w:cs="Times New Roman"/>
          <w:sz w:val="24"/>
          <w:szCs w:val="24"/>
        </w:rPr>
        <w:t xml:space="preserve">).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UV-</w:t>
      </w:r>
      <w:proofErr w:type="gramStart"/>
      <w:r>
        <w:rPr>
          <w:rFonts w:ascii="Times New Roman" w:hAnsi="Times New Roman" w:cs="Times New Roman"/>
          <w:sz w:val="24"/>
          <w:szCs w:val="24"/>
        </w:rPr>
        <w:t>Vis</w:t>
      </w:r>
      <w:proofErr w:type="gramEnd"/>
      <w:r>
        <w:rPr>
          <w:rFonts w:ascii="Times New Roman" w:hAnsi="Times New Roman" w:cs="Times New Roman"/>
          <w:sz w:val="24"/>
          <w:szCs w:val="24"/>
        </w:rPr>
        <w:t xml:space="preserve"> spectrum displayed a small intensity peak at 60 min, and intensity of the peak increased, and the peak became narrowed as the time progressed to 90 min. This indicated enhanced nucleation rate and formation of small-sized NPs. By further increasing reaction time, the absorbance peak became broader, which might lead to an increase in particle size. This was caused by overgrowth or aggregation of NPs, affecting their size, distribution, and stability</w:t>
      </w:r>
      <w:r>
        <w:rPr>
          <w:rFonts w:ascii="Times New Roman" w:hAnsi="Times New Roman" w:cs="Times New Roman"/>
          <w:sz w:val="24"/>
          <w:szCs w:val="24"/>
        </w:rPr>
        <w:fldChar w:fldCharType="begin" w:fldLock="1"/>
      </w:r>
      <w:r w:rsidR="004864CE">
        <w:rPr>
          <w:rFonts w:ascii="Times New Roman" w:hAnsi="Times New Roman" w:cs="Times New Roman"/>
          <w:sz w:val="24"/>
          <w:szCs w:val="24"/>
        </w:rPr>
        <w:instrText xml:space="preserve">ADDIN CSL_CITATION {"citationItems":[{"id":"ITEM-1","itemData":{"DOI":"10.1088/1757-899x/1143/1/012006","ISSN":"1757-8981","abstract":"Materials with nanoscale particle size have different properties from its bulk phase, which allows for wider application of the </w:instrText>
      </w:r>
      <w:r w:rsidR="004864CE">
        <w:rPr>
          <w:rFonts w:ascii="Times New Roman" w:hAnsi="Times New Roman" w:cs="Times New Roman"/>
          <w:sz w:val="24"/>
          <w:szCs w:val="24"/>
        </w:rPr>
        <w:lastRenderedPageBreak/>
        <w:instrText>material. There are various methods to synthesize nanoparticles, namely physical, chemical, and biological method. Nowadays, nanoparticle synthesis method is focused on biological method because of its advantages, such as environmentally friendly, relatively simple procedures, and lower production costs. Biosynthesis by co-precipitation method using extracts from biological agents is considered the most efficient among other biological methods. Biochemical compound in the extract have a dual role in synthesis, they act as a reducing agent which reduces metal salt to metal ion, and as a capping agent which stabilizes the nanoparticle. Biosynthesis has been shown to result in nanoparticles as good as physical and chemical method. However, several studies report that the synthesized nanoparticles have low stability regardless of the presence of their capping agent, resulting in agglomeration of nanoparticles, which reduces its efficiency. Until now, studies on particle deagglomeration especially during nanoparticle biosynthesis have not been widely carried out. This mini review will explain the phenomenon of agglomeration during biosynthesis. Moreover, deagglomeration treatment using physical and chemical approaches will be examined. Each approach is considered to be able to deagglomerate nanoparticles well, and the combination of the two is projected to be able to provide better results.","author":[{"dropping-particle":"","family":"Khairunnisa","given":"S","non-dropping-particle":"","parse-names":false,"suffix":""},{"dropping-particle":"","family":"Wonoputri","given":"V","non-dropping-particle":"","parse-names":false,"suffix":""},{"dropping-particle":"","family":"Samadhi","given":"T W","non-dropping-particle":"","parse-names":false,"suffix":""}],"container-title":"IOP Conference Series: Materials Science and Engineering","id":"ITEM-1","issue":"1","issued":{"date-parts":[["2021"]]},"page":"012006","title":"Effective Deagglomeration in Biosynthesized Nanoparticles: A Mini Review","type":"article-journal","volume":"1143"},"uris":["http://www.mendeley.com/documents/?uuid=d6aca6a3-e085-4a0e-8990-e72fc654d1ec","http://www.mendeley.com/documents/?uuid=1919ae26-ae92-4e35-9a24-7f69d1265346"]}],"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sz w:val="24"/>
          <w:szCs w:val="24"/>
        </w:rPr>
        <w:fldChar w:fldCharType="separate"/>
      </w:r>
      <w:r w:rsidR="004864CE" w:rsidRPr="004864CE">
        <w:rPr>
          <w:rFonts w:ascii="Times New Roman" w:hAnsi="Times New Roman" w:cs="Times New Roman"/>
          <w:noProof/>
          <w:sz w:val="24"/>
          <w:szCs w:val="24"/>
          <w:vertAlign w:val="superscript"/>
        </w:rPr>
        <w:t>11</w:t>
      </w:r>
      <w:r>
        <w:rPr>
          <w:rFonts w:ascii="Times New Roman" w:hAnsi="Times New Roman" w:cs="Times New Roman"/>
          <w:sz w:val="24"/>
          <w:szCs w:val="24"/>
        </w:rPr>
        <w:fldChar w:fldCharType="end"/>
      </w:r>
      <w:r>
        <w:rPr>
          <w:rFonts w:ascii="Times New Roman" w:hAnsi="Times New Roman" w:cs="Times New Roman"/>
          <w:sz w:val="24"/>
          <w:szCs w:val="24"/>
        </w:rPr>
        <w:t xml:space="preserve"> . Therefore, 90 min was the optimum time for synthesized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and Cu-</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NCs</w:t>
      </w:r>
    </w:p>
    <w:p w14:paraId="37E947FF" w14:textId="32D95E05" w:rsidR="005B0AAE" w:rsidRDefault="005B0AAE" w:rsidP="000F6FA2">
      <w:pPr>
        <w:jc w:val="center"/>
        <w:rPr>
          <w:rFonts w:ascii="Times New Roman" w:hAnsi="Times New Roman" w:cs="Times New Roman"/>
          <w:b/>
        </w:rPr>
      </w:pPr>
      <w:r>
        <w:rPr>
          <w:rFonts w:ascii="Times New Roman" w:hAnsi="Times New Roman" w:cs="Times New Roman"/>
          <w:b/>
          <w:noProof/>
          <w:lang w:val="en-US"/>
        </w:rPr>
        <w:lastRenderedPageBreak/>
        <w:drawing>
          <wp:inline distT="0" distB="0" distL="0" distR="0" wp14:anchorId="174A6771" wp14:editId="2CBACCAC">
            <wp:extent cx="4060991" cy="33832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0991" cy="3383280"/>
                    </a:xfrm>
                    <a:prstGeom prst="rect">
                      <a:avLst/>
                    </a:prstGeom>
                    <a:noFill/>
                  </pic:spPr>
                </pic:pic>
              </a:graphicData>
            </a:graphic>
          </wp:inline>
        </w:drawing>
      </w:r>
    </w:p>
    <w:p w14:paraId="0B7BD243" w14:textId="77777777" w:rsidR="00D375E1" w:rsidRDefault="00761237" w:rsidP="00D375E1">
      <w:pPr>
        <w:spacing w:line="360" w:lineRule="auto"/>
        <w:jc w:val="both"/>
        <w:rPr>
          <w:rFonts w:ascii="Times New Roman" w:hAnsi="Times New Roman" w:cs="Times New Roman"/>
          <w:sz w:val="24"/>
          <w:szCs w:val="24"/>
        </w:rPr>
      </w:pPr>
      <w:r>
        <w:rPr>
          <w:rFonts w:ascii="Times New Roman" w:hAnsi="Times New Roman" w:cs="Times New Roman"/>
          <w:b/>
          <w:sz w:val="24"/>
          <w:szCs w:val="24"/>
        </w:rPr>
        <w:t>Figure S</w:t>
      </w:r>
      <w:r w:rsidRPr="00FD7BAE">
        <w:rPr>
          <w:rFonts w:ascii="Times New Roman" w:hAnsi="Times New Roman" w:cs="Times New Roman"/>
          <w:b/>
          <w:sz w:val="24"/>
          <w:szCs w:val="24"/>
        </w:rPr>
        <w:t>4</w:t>
      </w:r>
      <w:r w:rsidR="00D375E1" w:rsidRPr="00D375E1">
        <w:rPr>
          <w:rFonts w:ascii="Times New Roman" w:hAnsi="Times New Roman" w:cs="Times New Roman"/>
          <w:sz w:val="24"/>
          <w:szCs w:val="24"/>
        </w:rPr>
        <w:t xml:space="preserve">. Effect of different parameter for synthesized </w:t>
      </w:r>
      <w:proofErr w:type="spellStart"/>
      <w:r w:rsidR="00D375E1" w:rsidRPr="00D375E1">
        <w:rPr>
          <w:rFonts w:ascii="Times New Roman" w:hAnsi="Times New Roman" w:cs="Times New Roman"/>
          <w:sz w:val="24"/>
          <w:szCs w:val="24"/>
        </w:rPr>
        <w:t>ZnO</w:t>
      </w:r>
      <w:proofErr w:type="spellEnd"/>
      <w:r w:rsidR="00D375E1" w:rsidRPr="00D375E1">
        <w:rPr>
          <w:rFonts w:ascii="Times New Roman" w:hAnsi="Times New Roman" w:cs="Times New Roman"/>
          <w:sz w:val="24"/>
          <w:szCs w:val="24"/>
        </w:rPr>
        <w:t xml:space="preserve"> NPs (a) Effect of pH (b) Effect of temperature and (c) Effect of reaction time</w:t>
      </w:r>
    </w:p>
    <w:p w14:paraId="283E18E7" w14:textId="77777777" w:rsidR="00D375E1" w:rsidRPr="003908EB" w:rsidRDefault="00D375E1" w:rsidP="00D375E1">
      <w:pPr>
        <w:rPr>
          <w:rFonts w:ascii="Times New Roman" w:hAnsi="Times New Roman" w:cs="Times New Roman"/>
          <w:b/>
          <w:sz w:val="24"/>
          <w:szCs w:val="24"/>
        </w:rPr>
      </w:pPr>
      <w:r w:rsidRPr="003908EB">
        <w:rPr>
          <w:rFonts w:ascii="Times New Roman" w:hAnsi="Times New Roman" w:cs="Times New Roman"/>
          <w:b/>
          <w:sz w:val="24"/>
          <w:szCs w:val="24"/>
        </w:rPr>
        <w:t>4.2.6 Ratio of dopant optimization</w:t>
      </w:r>
    </w:p>
    <w:p w14:paraId="714E111C" w14:textId="0B031192" w:rsidR="00D375E1" w:rsidRDefault="00D375E1" w:rsidP="00D375E1">
      <w:pPr>
        <w:spacing w:line="360" w:lineRule="auto"/>
        <w:jc w:val="both"/>
        <w:rPr>
          <w:rFonts w:ascii="Times New Roman" w:hAnsi="Times New Roman" w:cs="Times New Roman"/>
          <w:sz w:val="24"/>
          <w:szCs w:val="24"/>
        </w:rPr>
      </w:pPr>
      <w:r>
        <w:rPr>
          <w:rFonts w:ascii="Times New Roman" w:hAnsi="Times New Roman" w:cs="Times New Roman"/>
          <w:sz w:val="24"/>
          <w:szCs w:val="24"/>
        </w:rPr>
        <w:t>The absorption peak of Cu-</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-NCs was affected by the concentration of dopant</w:t>
      </w:r>
      <w:r>
        <w:rPr>
          <w:rFonts w:ascii="Times New Roman" w:hAnsi="Times New Roman" w:cs="Times New Roman"/>
          <w:sz w:val="24"/>
          <w:szCs w:val="24"/>
        </w:rPr>
        <w:fldChar w:fldCharType="begin" w:fldLock="1"/>
      </w:r>
      <w:r w:rsidR="004864CE">
        <w:rPr>
          <w:rFonts w:ascii="Times New Roman" w:hAnsi="Times New Roman" w:cs="Times New Roman"/>
          <w:sz w:val="24"/>
          <w:szCs w:val="24"/>
        </w:rPr>
        <w:instrText xml:space="preserve">ADDIN CSL_CITATION {"citationItems":[{"id":"ITEM-1","itemData":{"DOI":"10.1016/j.actamat.2009.08.072","ISSN":"13596454","abstract":"Dysprosium- and tungsten-stabilized bismuth oxide (DWSB) electrolytes were developed to achieve higher conductivity. With double doping, stabilization of the cubic phase was achieved with as little as 12 mol.% total dopant concentration, resulting in higher conductivity. The conductivity of DWSB electrolytes increased linearly as the total dopant concentrations decreased with fixed dopant ratio. Overall, DWSB has a closer inherent structure to pure δ-Bi2O3 than any singly doped compositions. Both lattice parameter and conductivity linearly extrapolate with total dopant concentration to that of pure δ-Bi2O3, resulting in the ability to stabilize δ-phase at lower dopant concentration, and thus achieving higher conductivity. © 2009 Acta Materialia Inc.","author":[{"dropping-particle":"","family":"Jung","given":"Doh Won","non-dropping-particle":"","parse-names":false,"suffix":""},{"dropping-particle":"","family":"Duncan","given":"Keith L.","non-dropping-particle":"","parse-names":false,"suffix":""},{"dropping-particle":"","family":"Wachsman","given":"Eric D.","non-dropping-particle":"","parse-names":false,"suffix":""}],"container-title":"Acta </w:instrText>
      </w:r>
      <w:r w:rsidR="004864CE">
        <w:rPr>
          <w:rFonts w:ascii="Times New Roman" w:hAnsi="Times New Roman" w:cs="Times New Roman"/>
          <w:sz w:val="24"/>
          <w:szCs w:val="24"/>
        </w:rPr>
        <w:lastRenderedPageBreak/>
        <w:instrText>Materialia","id":"ITEM-1","issue":"2","issued":{"date-parts":[["2010"]]},"page":"355-363","title":"Effect of total dopant concentration and dopant ratio on conductivity of (DyO1.5)x-(WO3)y-(BiO1.5)1-x-y","type":"article-journal","volume":"58"},"uris":["http://www.mendeley.com/documents/?uuid=0e5e42bf-55d9-457b-b2b0-2ad0a0199433","http://www.mendeley.com/documents/?uuid=1f8f886e-92ab-49c1-a030-cd08cb3fe40c"]}],"mendeley":{"formattedCitation":"&lt;sup&gt;12&lt;/sup&gt;","plainTextFormattedCitation":"12","previouslyFormattedCitation":"&lt;sup&gt;12&lt;/sup&gt;"},"properties":{"noteIndex":0},"schema":"https://github.com/citation-style-language/schema/raw/master/csl-citation.json"}</w:instrText>
      </w:r>
      <w:r>
        <w:rPr>
          <w:rFonts w:ascii="Times New Roman" w:hAnsi="Times New Roman" w:cs="Times New Roman"/>
          <w:sz w:val="24"/>
          <w:szCs w:val="24"/>
        </w:rPr>
        <w:fldChar w:fldCharType="separate"/>
      </w:r>
      <w:r w:rsidR="004864CE" w:rsidRPr="004864CE">
        <w:rPr>
          <w:rFonts w:ascii="Times New Roman" w:hAnsi="Times New Roman" w:cs="Times New Roman"/>
          <w:noProof/>
          <w:sz w:val="24"/>
          <w:szCs w:val="24"/>
          <w:vertAlign w:val="superscript"/>
        </w:rPr>
        <w:t>12</w:t>
      </w:r>
      <w:r>
        <w:rPr>
          <w:rFonts w:ascii="Times New Roman" w:hAnsi="Times New Roman" w:cs="Times New Roman"/>
          <w:sz w:val="24"/>
          <w:szCs w:val="24"/>
        </w:rPr>
        <w:fldChar w:fldCharType="end"/>
      </w:r>
      <w:r>
        <w:rPr>
          <w:rFonts w:ascii="Times New Roman" w:hAnsi="Times New Roman" w:cs="Times New Roman"/>
          <w:sz w:val="24"/>
          <w:szCs w:val="24"/>
        </w:rPr>
        <w:t>.</w:t>
      </w:r>
      <w:r>
        <w:t xml:space="preserve"> </w:t>
      </w:r>
      <w:r>
        <w:rPr>
          <w:rFonts w:ascii="Times New Roman" w:hAnsi="Times New Roman" w:cs="Times New Roman"/>
          <w:sz w:val="24"/>
          <w:szCs w:val="24"/>
        </w:rPr>
        <w:t xml:space="preserve">This study investigated the impact of varying dopant concentrations (0.012M, 0.008M, and 0.005M) on the absorption peaks of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maintaining other parameters constant. It was observed that increasing the dopant concentration from 0.005M to 0.008M led to a redshift in the absorption wavelength from 356 nm to 372 nm (</w:t>
      </w:r>
      <w:r w:rsidR="00761237" w:rsidRPr="00DA6CC5">
        <w:rPr>
          <w:rFonts w:ascii="Times New Roman" w:hAnsi="Times New Roman" w:cs="Times New Roman"/>
          <w:b/>
          <w:sz w:val="24"/>
          <w:szCs w:val="24"/>
        </w:rPr>
        <w:t>Figure S5</w:t>
      </w:r>
      <w:r w:rsidRPr="00DA6CC5">
        <w:rPr>
          <w:rFonts w:ascii="Times New Roman" w:hAnsi="Times New Roman" w:cs="Times New Roman"/>
          <w:b/>
          <w:sz w:val="24"/>
          <w:szCs w:val="24"/>
        </w:rPr>
        <w:t xml:space="preserve"> a and b</w:t>
      </w:r>
      <w:r>
        <w:rPr>
          <w:rFonts w:ascii="Times New Roman" w:hAnsi="Times New Roman" w:cs="Times New Roman"/>
          <w:sz w:val="24"/>
          <w:szCs w:val="24"/>
        </w:rPr>
        <w:t>). However, when the concentration was raised to 0.012M, the absorption peak shifted back to 368 nm (</w:t>
      </w:r>
      <w:r w:rsidR="00761237" w:rsidRPr="00DA6CC5">
        <w:rPr>
          <w:rFonts w:ascii="Times New Roman" w:hAnsi="Times New Roman" w:cs="Times New Roman"/>
          <w:b/>
          <w:sz w:val="24"/>
          <w:szCs w:val="24"/>
        </w:rPr>
        <w:t>Figure S5</w:t>
      </w:r>
      <w:r w:rsidRPr="00DA6CC5">
        <w:rPr>
          <w:rFonts w:ascii="Times New Roman" w:hAnsi="Times New Roman" w:cs="Times New Roman"/>
          <w:b/>
          <w:sz w:val="24"/>
          <w:szCs w:val="24"/>
        </w:rPr>
        <w:t xml:space="preserve"> c</w:t>
      </w:r>
      <w:r>
        <w:rPr>
          <w:rFonts w:ascii="Times New Roman" w:hAnsi="Times New Roman" w:cs="Times New Roman"/>
          <w:sz w:val="24"/>
          <w:szCs w:val="24"/>
        </w:rPr>
        <w:t>). This variation influenced the optical band gap values, indicating that a 92-8% dopant ratio (0.008M) was optimal for synthesizing Cu-</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-NCs, aligning with recent literature</w:t>
      </w:r>
      <w:r>
        <w:rPr>
          <w:rFonts w:ascii="Times New Roman" w:hAnsi="Times New Roman" w:cs="Times New Roman"/>
          <w:sz w:val="24"/>
          <w:szCs w:val="24"/>
        </w:rPr>
        <w:fldChar w:fldCharType="begin" w:fldLock="1"/>
      </w:r>
      <w:r w:rsidR="004864CE">
        <w:rPr>
          <w:rFonts w:ascii="Times New Roman" w:hAnsi="Times New Roman" w:cs="Times New Roman"/>
          <w:sz w:val="24"/>
          <w:szCs w:val="24"/>
        </w:rPr>
        <w:instrText>ADDIN CSL_CITATION {"citationItems":[{"id":"ITEM-1","itemData":{"author":[{"dropping-particle":"","family":"Bukhari","given":"Aysha","non-dropping-particle":"","parse-names":false,"suffix":""},{"dropping-particle":"","family":"Ijaz","given":"Irfan","non-dropping-particle":"","parse-names":false,"suffix":""},{"dropping-particle":"","family":"Gilani","given":"Ezaz","non-dropping-particle":"","parse-names":false,"suffix":""},{"dropping-particle":"","family":"Nazir","given":"Ammara","non-dropping-particle":"","parse-names":false,"suffix":""},{"dropping-particle":"","family":"Zain","given":"Hina","non-dropping-particle":"","parse-names":false,"suffix":""},{"dropping-particle":"","family":"Saeed","given":"Ramsha","non-dropping-particle":"","parse-names":false,"suffix":""}],"id":"ITEM-1","issued":{"date-parts":[["2021"]]},"title":"Green Synthesis of Metal and Metal Oxide Nanoparticles Using Different Plants ’ Parts for Antimicrobial Activity and Anticancer Activity : A Review Article","type":"article-journal"},"uris":["http://www.mendeley.com/documents/?uuid=09d506ff-4ea4-47ae-b2f7-efc3b6c36571"]}],"mendeley":{"formattedCitation":"&lt;sup&gt;13&lt;/sup&gt;","plainTextFormattedCitation":"13","previouslyFormattedCitation":"&lt;sup&gt;13&lt;/sup&gt;"},"properties":{"noteIndex":0},"schema":"https://github.com/citation-style-language/schema/raw/master/csl-citation.json"}</w:instrText>
      </w:r>
      <w:r>
        <w:rPr>
          <w:rFonts w:ascii="Times New Roman" w:hAnsi="Times New Roman" w:cs="Times New Roman"/>
          <w:sz w:val="24"/>
          <w:szCs w:val="24"/>
        </w:rPr>
        <w:fldChar w:fldCharType="separate"/>
      </w:r>
      <w:r w:rsidR="004864CE" w:rsidRPr="004864CE">
        <w:rPr>
          <w:rFonts w:ascii="Times New Roman" w:hAnsi="Times New Roman" w:cs="Times New Roman"/>
          <w:noProof/>
          <w:sz w:val="24"/>
          <w:szCs w:val="24"/>
          <w:vertAlign w:val="superscript"/>
        </w:rPr>
        <w:t>13</w:t>
      </w:r>
      <w:r>
        <w:rPr>
          <w:rFonts w:ascii="Times New Roman" w:hAnsi="Times New Roman" w:cs="Times New Roman"/>
          <w:sz w:val="24"/>
          <w:szCs w:val="24"/>
        </w:rPr>
        <w:fldChar w:fldCharType="end"/>
      </w:r>
      <w:r>
        <w:rPr>
          <w:rFonts w:ascii="Times New Roman" w:hAnsi="Times New Roman" w:cs="Times New Roman"/>
          <w:color w:val="FF0000"/>
          <w:sz w:val="28"/>
          <w:szCs w:val="28"/>
        </w:rPr>
        <w:t xml:space="preserve"> </w:t>
      </w:r>
      <w:r>
        <w:rPr>
          <w:rFonts w:ascii="Times New Roman" w:hAnsi="Times New Roman" w:cs="Times New Roman"/>
          <w:sz w:val="24"/>
          <w:szCs w:val="24"/>
        </w:rPr>
        <w:t>findings</w:t>
      </w:r>
    </w:p>
    <w:p w14:paraId="5AF34C0B" w14:textId="77777777" w:rsidR="00D375E1" w:rsidRDefault="00D375E1" w:rsidP="00D375E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6D2CF147" wp14:editId="1A593C6F">
            <wp:extent cx="4411440" cy="36576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1440" cy="3657600"/>
                    </a:xfrm>
                    <a:prstGeom prst="rect">
                      <a:avLst/>
                    </a:prstGeom>
                    <a:noFill/>
                  </pic:spPr>
                </pic:pic>
              </a:graphicData>
            </a:graphic>
          </wp:inline>
        </w:drawing>
      </w:r>
    </w:p>
    <w:p w14:paraId="52007754" w14:textId="56FD6A41" w:rsidR="001F0ED8" w:rsidRDefault="00D375E1" w:rsidP="00D375E1">
      <w:pPr>
        <w:spacing w:line="360" w:lineRule="auto"/>
        <w:rPr>
          <w:rFonts w:ascii="Times New Roman" w:hAnsi="Times New Roman" w:cs="Times New Roman"/>
          <w:sz w:val="24"/>
          <w:szCs w:val="24"/>
          <w:lang w:val="en-US"/>
        </w:rPr>
      </w:pPr>
      <w:r>
        <w:rPr>
          <w:rFonts w:ascii="Times New Roman" w:hAnsi="Times New Roman" w:cs="Times New Roman"/>
          <w:b/>
          <w:sz w:val="24"/>
          <w:szCs w:val="24"/>
          <w:lang w:val="en-US"/>
        </w:rPr>
        <w:t>Figure S</w:t>
      </w:r>
      <w:r w:rsidR="00761237" w:rsidRPr="00FD7BAE">
        <w:rPr>
          <w:rFonts w:ascii="Times New Roman" w:hAnsi="Times New Roman" w:cs="Times New Roman"/>
          <w:b/>
          <w:sz w:val="24"/>
          <w:szCs w:val="24"/>
          <w:lang w:val="en-US"/>
        </w:rPr>
        <w:t>5</w:t>
      </w:r>
      <w:r w:rsidRPr="00D375E1">
        <w:rPr>
          <w:rFonts w:ascii="Times New Roman" w:hAnsi="Times New Roman" w:cs="Times New Roman"/>
          <w:b/>
          <w:sz w:val="24"/>
          <w:szCs w:val="24"/>
          <w:lang w:val="en-US"/>
        </w:rPr>
        <w:t xml:space="preserve">. </w:t>
      </w:r>
      <w:r w:rsidRPr="00D375E1">
        <w:rPr>
          <w:rFonts w:ascii="Times New Roman" w:hAnsi="Times New Roman" w:cs="Times New Roman"/>
          <w:sz w:val="24"/>
          <w:szCs w:val="24"/>
          <w:lang w:val="en-US"/>
        </w:rPr>
        <w:t>Effect of dopant ratio on UV-</w:t>
      </w:r>
      <w:proofErr w:type="gramStart"/>
      <w:r w:rsidRPr="00D375E1">
        <w:rPr>
          <w:rFonts w:ascii="Times New Roman" w:hAnsi="Times New Roman" w:cs="Times New Roman"/>
          <w:sz w:val="24"/>
          <w:szCs w:val="24"/>
          <w:lang w:val="en-US"/>
        </w:rPr>
        <w:t>Vis</w:t>
      </w:r>
      <w:proofErr w:type="gramEnd"/>
      <w:r w:rsidRPr="00D375E1">
        <w:rPr>
          <w:rFonts w:ascii="Times New Roman" w:hAnsi="Times New Roman" w:cs="Times New Roman"/>
          <w:sz w:val="24"/>
          <w:szCs w:val="24"/>
          <w:lang w:val="en-US"/>
        </w:rPr>
        <w:t xml:space="preserve"> absorption peak of Cu-</w:t>
      </w:r>
      <w:proofErr w:type="spellStart"/>
      <w:r w:rsidRPr="00D375E1">
        <w:rPr>
          <w:rFonts w:ascii="Times New Roman" w:hAnsi="Times New Roman" w:cs="Times New Roman"/>
          <w:sz w:val="24"/>
          <w:szCs w:val="24"/>
          <w:lang w:val="en-US"/>
        </w:rPr>
        <w:t>ZnO</w:t>
      </w:r>
      <w:proofErr w:type="spellEnd"/>
      <w:r w:rsidRPr="00D375E1">
        <w:rPr>
          <w:rFonts w:ascii="Times New Roman" w:hAnsi="Times New Roman" w:cs="Times New Roman"/>
          <w:sz w:val="24"/>
          <w:szCs w:val="24"/>
          <w:lang w:val="en-US"/>
        </w:rPr>
        <w:t xml:space="preserve"> NCs peak (a) 88-12% (b) 95-5% and (c) 92-8%</w:t>
      </w:r>
    </w:p>
    <w:p w14:paraId="76EEAE0D" w14:textId="77777777" w:rsidR="0011359B" w:rsidRPr="00D375E1" w:rsidRDefault="0011359B" w:rsidP="00D375E1">
      <w:pPr>
        <w:spacing w:line="360" w:lineRule="auto"/>
        <w:rPr>
          <w:rFonts w:ascii="Times New Roman" w:hAnsi="Times New Roman" w:cs="Times New Roman"/>
          <w:b/>
          <w:sz w:val="24"/>
          <w:szCs w:val="24"/>
          <w:lang w:val="en-US"/>
        </w:rPr>
      </w:pPr>
      <w:r w:rsidRPr="0011359B">
        <w:rPr>
          <w:noProof/>
          <w:lang w:val="en-US"/>
        </w:rPr>
        <w:drawing>
          <wp:inline distT="0" distB="0" distL="0" distR="0" wp14:anchorId="2A48775A" wp14:editId="77B7D20C">
            <wp:extent cx="4297960" cy="26517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7960" cy="2651760"/>
                    </a:xfrm>
                    <a:prstGeom prst="rect">
                      <a:avLst/>
                    </a:prstGeom>
                  </pic:spPr>
                </pic:pic>
              </a:graphicData>
            </a:graphic>
          </wp:inline>
        </w:drawing>
      </w:r>
    </w:p>
    <w:p w14:paraId="3D980F13" w14:textId="0AF4A560" w:rsidR="00D375E1" w:rsidRDefault="001F0ED8" w:rsidP="00D375E1">
      <w:pPr>
        <w:spacing w:line="360" w:lineRule="auto"/>
        <w:jc w:val="both"/>
        <w:rPr>
          <w:rFonts w:ascii="Times New Roman" w:hAnsi="Times New Roman" w:cs="Times New Roman"/>
          <w:sz w:val="24"/>
          <w:szCs w:val="24"/>
        </w:rPr>
      </w:pPr>
      <w:r w:rsidRPr="00761237">
        <w:rPr>
          <w:rFonts w:ascii="Times New Roman" w:hAnsi="Times New Roman" w:cs="Times New Roman"/>
          <w:b/>
          <w:sz w:val="24"/>
          <w:szCs w:val="24"/>
        </w:rPr>
        <w:t>Figure</w:t>
      </w:r>
      <w:r w:rsidR="00F63B32">
        <w:rPr>
          <w:rFonts w:ascii="Times New Roman" w:hAnsi="Times New Roman" w:cs="Times New Roman"/>
          <w:b/>
          <w:sz w:val="24"/>
          <w:szCs w:val="24"/>
        </w:rPr>
        <w:t xml:space="preserve"> </w:t>
      </w:r>
      <w:r w:rsidRPr="00761237">
        <w:rPr>
          <w:rFonts w:ascii="Times New Roman" w:hAnsi="Times New Roman" w:cs="Times New Roman"/>
          <w:b/>
          <w:sz w:val="24"/>
          <w:szCs w:val="24"/>
        </w:rPr>
        <w:t>S</w:t>
      </w:r>
      <w:r w:rsidR="00761237" w:rsidRPr="00FD7BAE">
        <w:rPr>
          <w:rFonts w:ascii="Times New Roman" w:hAnsi="Times New Roman" w:cs="Times New Roman"/>
          <w:b/>
          <w:sz w:val="24"/>
          <w:szCs w:val="24"/>
        </w:rPr>
        <w:t>6</w:t>
      </w:r>
      <w:r>
        <w:rPr>
          <w:rFonts w:ascii="Times New Roman" w:hAnsi="Times New Roman" w:cs="Times New Roman"/>
          <w:sz w:val="24"/>
          <w:szCs w:val="24"/>
        </w:rPr>
        <w:t xml:space="preserve">. </w:t>
      </w:r>
      <w:proofErr w:type="gramStart"/>
      <w:r>
        <w:rPr>
          <w:rFonts w:ascii="Times New Roman" w:hAnsi="Times New Roman" w:cs="Times New Roman"/>
          <w:sz w:val="24"/>
          <w:szCs w:val="24"/>
        </w:rPr>
        <w:t>a)Dark</w:t>
      </w:r>
      <w:proofErr w:type="gramEnd"/>
      <w:r>
        <w:rPr>
          <w:rFonts w:ascii="Times New Roman" w:hAnsi="Times New Roman" w:cs="Times New Roman"/>
          <w:sz w:val="24"/>
          <w:szCs w:val="24"/>
        </w:rPr>
        <w:t xml:space="preserve">-adsorption-desorption equilibration of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b) Dark-adsorption-desorption equilibration of Cu-</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NCs</w:t>
      </w:r>
    </w:p>
    <w:p w14:paraId="0D872A8A" w14:textId="77777777" w:rsidR="00D375E1" w:rsidRPr="00D375E1" w:rsidRDefault="00D375E1" w:rsidP="00D375E1">
      <w:pPr>
        <w:spacing w:line="360" w:lineRule="auto"/>
        <w:jc w:val="both"/>
        <w:rPr>
          <w:rFonts w:ascii="Times New Roman" w:hAnsi="Times New Roman" w:cs="Times New Roman"/>
          <w:sz w:val="24"/>
          <w:szCs w:val="24"/>
        </w:rPr>
      </w:pPr>
    </w:p>
    <w:p w14:paraId="1577B36C" w14:textId="77777777" w:rsidR="009F6DC6" w:rsidRDefault="005B0AAE" w:rsidP="00AC0E54">
      <w:pPr>
        <w:jc w:val="center"/>
        <w:rPr>
          <w:rFonts w:ascii="Times New Roman" w:hAnsi="Times New Roman" w:cs="Times New Roman"/>
        </w:rPr>
      </w:pPr>
      <w:r w:rsidRPr="005B0AAE">
        <w:rPr>
          <w:noProof/>
          <w:lang w:val="en-US"/>
        </w:rPr>
        <w:lastRenderedPageBreak/>
        <w:drawing>
          <wp:inline distT="0" distB="0" distL="0" distR="0" wp14:anchorId="544333F7" wp14:editId="41092C53">
            <wp:extent cx="3892543" cy="3017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2543" cy="3017520"/>
                    </a:xfrm>
                    <a:prstGeom prst="rect">
                      <a:avLst/>
                    </a:prstGeom>
                  </pic:spPr>
                </pic:pic>
              </a:graphicData>
            </a:graphic>
          </wp:inline>
        </w:drawing>
      </w:r>
    </w:p>
    <w:p w14:paraId="2C2AEE0F" w14:textId="6B4D4A83" w:rsidR="006F7DA4" w:rsidRDefault="006F7DA4" w:rsidP="006F7DA4">
      <w:pPr>
        <w:spacing w:before="240" w:beforeAutospacing="1" w:after="100" w:afterAutospacing="1"/>
        <w:rPr>
          <w:rFonts w:ascii="Times New Roman" w:hAnsi="Times New Roman" w:cs="Times New Roman"/>
          <w:i/>
          <w:sz w:val="24"/>
        </w:rPr>
      </w:pPr>
      <w:r w:rsidRPr="00AA7371">
        <w:rPr>
          <w:rFonts w:ascii="Times New Roman" w:hAnsi="Times New Roman" w:cs="Times New Roman"/>
          <w:b/>
          <w:sz w:val="24"/>
        </w:rPr>
        <w:t>Figure S</w:t>
      </w:r>
      <w:r w:rsidR="00761237" w:rsidRPr="00FD7BAE">
        <w:rPr>
          <w:rFonts w:ascii="Times New Roman" w:hAnsi="Times New Roman" w:cs="Times New Roman"/>
          <w:b/>
          <w:sz w:val="24"/>
        </w:rPr>
        <w:t>7</w:t>
      </w:r>
      <w:r w:rsidRPr="007C7858">
        <w:rPr>
          <w:rFonts w:ascii="Times New Roman" w:hAnsi="Times New Roman" w:cs="Times New Roman"/>
          <w:b/>
          <w:sz w:val="24"/>
        </w:rPr>
        <w:t>.</w:t>
      </w:r>
      <w:r w:rsidRPr="007C7858">
        <w:rPr>
          <w:rFonts w:ascii="Times New Roman" w:hAnsi="Times New Roman" w:cs="Times New Roman"/>
          <w:sz w:val="24"/>
        </w:rPr>
        <w:t xml:space="preserve"> Effects of </w:t>
      </w:r>
      <w:r w:rsidR="00D375E1" w:rsidRPr="007C7858">
        <w:rPr>
          <w:rFonts w:ascii="Times New Roman" w:hAnsi="Times New Roman" w:cs="Times New Roman"/>
          <w:sz w:val="24"/>
        </w:rPr>
        <w:t>different</w:t>
      </w:r>
      <w:r w:rsidRPr="007C7858">
        <w:rPr>
          <w:rFonts w:ascii="Times New Roman" w:hAnsi="Times New Roman" w:cs="Times New Roman"/>
          <w:sz w:val="24"/>
        </w:rPr>
        <w:t xml:space="preserve"> parameter for photocatalytic </w:t>
      </w:r>
      <w:r w:rsidR="00D375E1" w:rsidRPr="007C7858">
        <w:rPr>
          <w:rFonts w:ascii="Times New Roman" w:hAnsi="Times New Roman" w:cs="Times New Roman"/>
          <w:sz w:val="24"/>
        </w:rPr>
        <w:t>activities</w:t>
      </w:r>
      <w:r w:rsidRPr="007C7858">
        <w:rPr>
          <w:rFonts w:ascii="Times New Roman" w:hAnsi="Times New Roman" w:cs="Times New Roman"/>
          <w:sz w:val="24"/>
        </w:rPr>
        <w:t xml:space="preserve"> of </w:t>
      </w:r>
      <w:proofErr w:type="spellStart"/>
      <w:r w:rsidRPr="007C7858">
        <w:rPr>
          <w:rFonts w:ascii="Times New Roman" w:hAnsi="Times New Roman" w:cs="Times New Roman"/>
          <w:sz w:val="24"/>
        </w:rPr>
        <w:t>ZnO</w:t>
      </w:r>
      <w:proofErr w:type="spellEnd"/>
      <w:r w:rsidRPr="007C7858">
        <w:rPr>
          <w:rFonts w:ascii="Times New Roman" w:hAnsi="Times New Roman" w:cs="Times New Roman"/>
          <w:sz w:val="24"/>
        </w:rPr>
        <w:t xml:space="preserve"> NPs a) Initial dye concentration b) catalyst dosage c)</w:t>
      </w:r>
      <w:r w:rsidR="00D375E1" w:rsidRPr="007C7858">
        <w:rPr>
          <w:rFonts w:ascii="Times New Roman" w:hAnsi="Times New Roman" w:cs="Times New Roman"/>
          <w:sz w:val="24"/>
        </w:rPr>
        <w:t xml:space="preserve"> pH</w:t>
      </w:r>
      <w:r w:rsidRPr="007C7858">
        <w:rPr>
          <w:rFonts w:ascii="Times New Roman" w:hAnsi="Times New Roman" w:cs="Times New Roman"/>
          <w:sz w:val="24"/>
        </w:rPr>
        <w:t xml:space="preserve"> and d) point of zero charge</w:t>
      </w:r>
      <w:r w:rsidRPr="001C5EA4">
        <w:rPr>
          <w:rFonts w:ascii="Times New Roman" w:hAnsi="Times New Roman" w:cs="Times New Roman"/>
          <w:i/>
          <w:sz w:val="24"/>
        </w:rPr>
        <w:t xml:space="preserve"> </w:t>
      </w:r>
    </w:p>
    <w:p w14:paraId="0F306F1E" w14:textId="77777777" w:rsidR="005867AB" w:rsidRDefault="005867AB" w:rsidP="006F7DA4">
      <w:pPr>
        <w:spacing w:before="240" w:beforeAutospacing="1" w:after="100" w:afterAutospacing="1"/>
        <w:rPr>
          <w:rFonts w:ascii="Times New Roman" w:hAnsi="Times New Roman" w:cs="Times New Roman"/>
          <w:i/>
          <w:sz w:val="24"/>
        </w:rPr>
      </w:pPr>
    </w:p>
    <w:p w14:paraId="159621B0" w14:textId="1E82AB0C" w:rsidR="005B0AAE" w:rsidRPr="005867AB" w:rsidRDefault="005867AB" w:rsidP="005867AB">
      <w:pPr>
        <w:spacing w:before="240" w:beforeAutospacing="1" w:after="100" w:afterAutospacing="1"/>
        <w:jc w:val="center"/>
        <w:rPr>
          <w:rFonts w:ascii="Times New Roman" w:hAnsi="Times New Roman" w:cs="Times New Roman"/>
          <w:i/>
          <w:sz w:val="24"/>
        </w:rPr>
      </w:pPr>
      <w:r>
        <w:rPr>
          <w:noProof/>
          <w:lang w:val="en-US"/>
        </w:rPr>
        <w:drawing>
          <wp:inline distT="0" distB="0" distL="0" distR="0" wp14:anchorId="68250779" wp14:editId="3EE4F864">
            <wp:extent cx="4326166"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6166" cy="3200400"/>
                    </a:xfrm>
                    <a:prstGeom prst="rect">
                      <a:avLst/>
                    </a:prstGeom>
                  </pic:spPr>
                </pic:pic>
              </a:graphicData>
            </a:graphic>
          </wp:inline>
        </w:drawing>
      </w:r>
      <w:bookmarkStart w:id="14" w:name="_Toc183867169"/>
      <w:bookmarkStart w:id="15" w:name="_Toc182909632"/>
      <w:bookmarkStart w:id="16" w:name="_Toc180815628"/>
      <w:bookmarkStart w:id="17" w:name="_Toc180992675"/>
    </w:p>
    <w:p w14:paraId="3B972312" w14:textId="65D13CCF" w:rsidR="005B0AAE" w:rsidRPr="009F6DC6" w:rsidRDefault="001F0ED8" w:rsidP="005B0AAE">
      <w:pPr>
        <w:rPr>
          <w:rFonts w:ascii="Times New Roman" w:hAnsi="Times New Roman" w:cs="Times New Roman"/>
        </w:rPr>
      </w:pPr>
      <w:r>
        <w:rPr>
          <w:rFonts w:ascii="Times New Roman" w:hAnsi="Times New Roman" w:cs="Times New Roman"/>
          <w:b/>
        </w:rPr>
        <w:t>Figure S</w:t>
      </w:r>
      <w:r w:rsidR="00761237" w:rsidRPr="00FD7BAE">
        <w:rPr>
          <w:rFonts w:ascii="Times New Roman" w:hAnsi="Times New Roman" w:cs="Times New Roman"/>
          <w:b/>
        </w:rPr>
        <w:t>8</w:t>
      </w:r>
      <w:r w:rsidR="005B0AAE" w:rsidRPr="009F6DC6">
        <w:rPr>
          <w:rFonts w:ascii="Times New Roman" w:hAnsi="Times New Roman" w:cs="Times New Roman"/>
          <w:b/>
        </w:rPr>
        <w:t xml:space="preserve">. </w:t>
      </w:r>
      <w:r w:rsidR="00A57A07">
        <w:rPr>
          <w:rFonts w:ascii="Times New Roman" w:hAnsi="Times New Roman" w:cs="Times New Roman"/>
          <w:sz w:val="24"/>
          <w:szCs w:val="24"/>
        </w:rPr>
        <w:t xml:space="preserve">Effect of </w:t>
      </w:r>
      <w:r w:rsidR="00A57A07" w:rsidRPr="00A57A07">
        <w:rPr>
          <w:rFonts w:ascii="Times New Roman" w:hAnsi="Times New Roman" w:cs="Times New Roman"/>
          <w:i/>
          <w:sz w:val="24"/>
          <w:szCs w:val="24"/>
        </w:rPr>
        <w:t>P</w:t>
      </w:r>
      <w:r w:rsidR="005B0AAE" w:rsidRPr="00A57A07">
        <w:rPr>
          <w:rFonts w:ascii="Times New Roman" w:hAnsi="Times New Roman" w:cs="Times New Roman"/>
          <w:i/>
          <w:sz w:val="24"/>
          <w:szCs w:val="24"/>
        </w:rPr>
        <w:t xml:space="preserve">hytolacca </w:t>
      </w:r>
      <w:proofErr w:type="spellStart"/>
      <w:r w:rsidR="005B0AAE" w:rsidRPr="00A57A07">
        <w:rPr>
          <w:rFonts w:ascii="Times New Roman" w:hAnsi="Times New Roman" w:cs="Times New Roman"/>
          <w:i/>
          <w:sz w:val="24"/>
          <w:szCs w:val="24"/>
        </w:rPr>
        <w:t>dodecandra</w:t>
      </w:r>
      <w:proofErr w:type="spellEnd"/>
      <w:r w:rsidR="005B0AAE" w:rsidRPr="00A57A07">
        <w:rPr>
          <w:rFonts w:ascii="Times New Roman" w:hAnsi="Times New Roman" w:cs="Times New Roman"/>
          <w:sz w:val="24"/>
          <w:szCs w:val="24"/>
        </w:rPr>
        <w:t xml:space="preserve"> root extract, </w:t>
      </w:r>
      <w:proofErr w:type="spellStart"/>
      <w:r w:rsidR="005B0AAE" w:rsidRPr="00A57A07">
        <w:rPr>
          <w:rFonts w:ascii="Times New Roman" w:hAnsi="Times New Roman" w:cs="Times New Roman"/>
          <w:sz w:val="24"/>
          <w:szCs w:val="24"/>
        </w:rPr>
        <w:t>ZnO</w:t>
      </w:r>
      <w:proofErr w:type="spellEnd"/>
      <w:r w:rsidR="005B0AAE" w:rsidRPr="00A57A07">
        <w:rPr>
          <w:rFonts w:ascii="Times New Roman" w:hAnsi="Times New Roman" w:cs="Times New Roman"/>
          <w:sz w:val="24"/>
          <w:szCs w:val="24"/>
        </w:rPr>
        <w:t xml:space="preserve"> NPs and Cu-</w:t>
      </w:r>
      <w:proofErr w:type="spellStart"/>
      <w:r w:rsidR="005B0AAE" w:rsidRPr="00A57A07">
        <w:rPr>
          <w:rFonts w:ascii="Times New Roman" w:hAnsi="Times New Roman" w:cs="Times New Roman"/>
          <w:sz w:val="24"/>
          <w:szCs w:val="24"/>
        </w:rPr>
        <w:t>ZnO</w:t>
      </w:r>
      <w:proofErr w:type="spellEnd"/>
      <w:r w:rsidR="005B0AAE" w:rsidRPr="00A57A07">
        <w:rPr>
          <w:rFonts w:ascii="Times New Roman" w:hAnsi="Times New Roman" w:cs="Times New Roman"/>
          <w:sz w:val="24"/>
          <w:szCs w:val="24"/>
        </w:rPr>
        <w:t xml:space="preserve"> NCs change on avocado fruits in four Weak with compare to each control </w:t>
      </w:r>
      <w:r w:rsidR="000F6FA2" w:rsidRPr="00A57A07">
        <w:rPr>
          <w:rFonts w:ascii="Times New Roman" w:hAnsi="Times New Roman" w:cs="Times New Roman"/>
          <w:sz w:val="24"/>
          <w:szCs w:val="24"/>
        </w:rPr>
        <w:t>centres</w:t>
      </w:r>
    </w:p>
    <w:p w14:paraId="302943FB" w14:textId="7C55555E" w:rsidR="005B0AAE" w:rsidRDefault="005B0AAE" w:rsidP="005B0AAE">
      <w:pPr>
        <w:rPr>
          <w:rFonts w:ascii="Times New Roman" w:hAnsi="Times New Roman" w:cs="Times New Roman"/>
        </w:rPr>
      </w:pPr>
      <w:r w:rsidRPr="009F6DC6">
        <w:rPr>
          <w:rFonts w:ascii="Times New Roman" w:hAnsi="Times New Roman" w:cs="Times New Roman"/>
        </w:rPr>
        <w:t xml:space="preserve">Whereas Ax=control (without catalyst), </w:t>
      </w:r>
      <w:proofErr w:type="spellStart"/>
      <w:r w:rsidRPr="009F6DC6">
        <w:rPr>
          <w:rFonts w:ascii="Times New Roman" w:hAnsi="Times New Roman" w:cs="Times New Roman"/>
        </w:rPr>
        <w:t>Bx</w:t>
      </w:r>
      <w:proofErr w:type="spellEnd"/>
      <w:r w:rsidRPr="009F6DC6">
        <w:rPr>
          <w:rFonts w:ascii="Times New Roman" w:hAnsi="Times New Roman" w:cs="Times New Roman"/>
        </w:rPr>
        <w:t>=</w:t>
      </w:r>
      <w:r w:rsidR="001F61A1">
        <w:rPr>
          <w:rFonts w:ascii="Times New Roman" w:hAnsi="Times New Roman" w:cs="Times New Roman"/>
          <w:i/>
        </w:rPr>
        <w:t>P</w:t>
      </w:r>
      <w:r w:rsidRPr="001F61A1">
        <w:rPr>
          <w:rFonts w:ascii="Times New Roman" w:hAnsi="Times New Roman" w:cs="Times New Roman"/>
          <w:i/>
        </w:rPr>
        <w:t xml:space="preserve">hytolacca </w:t>
      </w:r>
      <w:proofErr w:type="spellStart"/>
      <w:r w:rsidRPr="001F61A1">
        <w:rPr>
          <w:rFonts w:ascii="Times New Roman" w:hAnsi="Times New Roman" w:cs="Times New Roman"/>
          <w:i/>
        </w:rPr>
        <w:t>dodecandra</w:t>
      </w:r>
      <w:proofErr w:type="spellEnd"/>
      <w:r w:rsidRPr="009F6DC6">
        <w:rPr>
          <w:rFonts w:ascii="Times New Roman" w:hAnsi="Times New Roman" w:cs="Times New Roman"/>
        </w:rPr>
        <w:t xml:space="preserve"> coated, </w:t>
      </w:r>
      <w:proofErr w:type="spellStart"/>
      <w:r w:rsidRPr="009F6DC6">
        <w:rPr>
          <w:rFonts w:ascii="Times New Roman" w:hAnsi="Times New Roman" w:cs="Times New Roman"/>
        </w:rPr>
        <w:t>Cx</w:t>
      </w:r>
      <w:proofErr w:type="spellEnd"/>
      <w:r w:rsidRPr="009F6DC6">
        <w:rPr>
          <w:rFonts w:ascii="Times New Roman" w:hAnsi="Times New Roman" w:cs="Times New Roman"/>
        </w:rPr>
        <w:t>=</w:t>
      </w:r>
      <w:proofErr w:type="spellStart"/>
      <w:r w:rsidRPr="009F6DC6">
        <w:rPr>
          <w:rFonts w:ascii="Times New Roman" w:hAnsi="Times New Roman" w:cs="Times New Roman"/>
        </w:rPr>
        <w:t>ZnO</w:t>
      </w:r>
      <w:proofErr w:type="spellEnd"/>
      <w:r w:rsidRPr="009F6DC6">
        <w:rPr>
          <w:rFonts w:ascii="Times New Roman" w:hAnsi="Times New Roman" w:cs="Times New Roman"/>
        </w:rPr>
        <w:t xml:space="preserve"> NPs coated and Dx=Cu-</w:t>
      </w:r>
      <w:proofErr w:type="spellStart"/>
      <w:r w:rsidRPr="009F6DC6">
        <w:rPr>
          <w:rFonts w:ascii="Times New Roman" w:hAnsi="Times New Roman" w:cs="Times New Roman"/>
        </w:rPr>
        <w:t>ZnO</w:t>
      </w:r>
      <w:proofErr w:type="spellEnd"/>
      <w:r w:rsidRPr="009F6DC6">
        <w:rPr>
          <w:rFonts w:ascii="Times New Roman" w:hAnsi="Times New Roman" w:cs="Times New Roman"/>
        </w:rPr>
        <w:t xml:space="preserve"> NCs coated</w:t>
      </w:r>
    </w:p>
    <w:p w14:paraId="3A21B0E0" w14:textId="1E8E13A5" w:rsidR="005B0AAE" w:rsidRPr="001F61A1" w:rsidRDefault="00285ADD" w:rsidP="00285ADD">
      <w:pPr>
        <w:spacing w:line="360" w:lineRule="auto"/>
        <w:rPr>
          <w:rFonts w:ascii="Times New Roman" w:hAnsi="Times New Roman" w:cs="Times New Roman"/>
          <w:sz w:val="24"/>
          <w:szCs w:val="24"/>
        </w:rPr>
      </w:pPr>
      <w:r w:rsidRPr="001F61A1">
        <w:rPr>
          <w:rFonts w:ascii="Times New Roman" w:hAnsi="Times New Roman" w:cs="Times New Roman"/>
          <w:sz w:val="24"/>
          <w:szCs w:val="24"/>
        </w:rPr>
        <w:lastRenderedPageBreak/>
        <w:t>The most significant and frequently applied criterion for evaluating the quality and quantity of</w:t>
      </w:r>
      <w:r w:rsidR="00F1283E" w:rsidRPr="001F61A1">
        <w:rPr>
          <w:rFonts w:ascii="Times New Roman" w:hAnsi="Times New Roman" w:cs="Times New Roman"/>
          <w:sz w:val="24"/>
          <w:szCs w:val="24"/>
        </w:rPr>
        <w:t xml:space="preserve"> fresh products was </w:t>
      </w:r>
      <w:r w:rsidRPr="001F61A1">
        <w:rPr>
          <w:rFonts w:ascii="Times New Roman" w:hAnsi="Times New Roman" w:cs="Times New Roman"/>
          <w:sz w:val="24"/>
          <w:szCs w:val="24"/>
        </w:rPr>
        <w:t>moisture content, weight content of fruits, pH of fruits content and titratable acidity (TA)</w:t>
      </w:r>
    </w:p>
    <w:p w14:paraId="398B6029" w14:textId="66790F24" w:rsidR="005B0AAE" w:rsidRPr="003F4CAF" w:rsidRDefault="005B0AAE" w:rsidP="005B0AAE">
      <w:pPr>
        <w:rPr>
          <w:rFonts w:ascii="Times New Roman" w:hAnsi="Times New Roman" w:cs="Times New Roman"/>
          <w:b/>
          <w:sz w:val="24"/>
          <w:szCs w:val="24"/>
        </w:rPr>
      </w:pPr>
      <w:r w:rsidRPr="003F4CAF">
        <w:rPr>
          <w:rFonts w:ascii="Times New Roman" w:hAnsi="Times New Roman" w:cs="Times New Roman"/>
          <w:b/>
          <w:sz w:val="24"/>
          <w:szCs w:val="24"/>
        </w:rPr>
        <w:t>Table</w:t>
      </w:r>
      <w:r w:rsidR="00F63B32">
        <w:rPr>
          <w:rFonts w:ascii="Times New Roman" w:hAnsi="Times New Roman" w:cs="Times New Roman"/>
          <w:b/>
          <w:sz w:val="24"/>
          <w:szCs w:val="24"/>
        </w:rPr>
        <w:t xml:space="preserve"> </w:t>
      </w:r>
      <w:r w:rsidR="0043605C">
        <w:rPr>
          <w:rFonts w:ascii="Times New Roman" w:hAnsi="Times New Roman" w:cs="Times New Roman"/>
          <w:b/>
          <w:sz w:val="24"/>
          <w:szCs w:val="24"/>
        </w:rPr>
        <w:t>S</w:t>
      </w:r>
      <w:r w:rsidR="0043605C" w:rsidRPr="00FD7BAE">
        <w:rPr>
          <w:rFonts w:ascii="Times New Roman" w:hAnsi="Times New Roman" w:cs="Times New Roman"/>
          <w:b/>
          <w:sz w:val="24"/>
          <w:szCs w:val="24"/>
        </w:rPr>
        <w:t>1</w:t>
      </w:r>
      <w:r w:rsidR="006161C7">
        <w:rPr>
          <w:rFonts w:ascii="Times New Roman" w:hAnsi="Times New Roman" w:cs="Times New Roman"/>
          <w:b/>
          <w:sz w:val="24"/>
          <w:szCs w:val="24"/>
          <w:vertAlign w:val="subscript"/>
        </w:rPr>
        <w:t>.</w:t>
      </w:r>
      <w:r>
        <w:rPr>
          <w:rFonts w:ascii="Times New Roman" w:hAnsi="Times New Roman" w:cs="Times New Roman"/>
          <w:b/>
          <w:sz w:val="24"/>
          <w:szCs w:val="24"/>
        </w:rPr>
        <w:t xml:space="preserve"> </w:t>
      </w:r>
      <w:r w:rsidRPr="007A71FF">
        <w:rPr>
          <w:rFonts w:ascii="Times New Roman" w:hAnsi="Times New Roman" w:cs="Times New Roman"/>
          <w:sz w:val="24"/>
          <w:szCs w:val="24"/>
        </w:rPr>
        <w:t>Weight loss of avocado fruits on four weak</w:t>
      </w:r>
      <w:bookmarkEnd w:id="14"/>
    </w:p>
    <w:tbl>
      <w:tblPr>
        <w:tblStyle w:val="TableGrid"/>
        <w:tblW w:w="89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1446"/>
        <w:gridCol w:w="1614"/>
        <w:gridCol w:w="1620"/>
        <w:gridCol w:w="1620"/>
        <w:gridCol w:w="1350"/>
      </w:tblGrid>
      <w:tr w:rsidR="005B0AAE" w14:paraId="2C612FE9" w14:textId="77777777" w:rsidTr="008749BF">
        <w:trPr>
          <w:jc w:val="center"/>
        </w:trPr>
        <w:tc>
          <w:tcPr>
            <w:tcW w:w="1345" w:type="dxa"/>
            <w:tcBorders>
              <w:top w:val="single" w:sz="4" w:space="0" w:color="auto"/>
              <w:bottom w:val="single" w:sz="4" w:space="0" w:color="auto"/>
            </w:tcBorders>
          </w:tcPr>
          <w:bookmarkEnd w:id="15"/>
          <w:bookmarkEnd w:id="16"/>
          <w:bookmarkEnd w:id="17"/>
          <w:p w14:paraId="32F4D61E" w14:textId="77777777" w:rsidR="005B0AAE" w:rsidRDefault="005B0AAE" w:rsidP="008749BF">
            <w:pPr>
              <w:jc w:val="center"/>
              <w:rPr>
                <w:rFonts w:ascii="Times New Roman" w:hAnsi="Times New Roman" w:cs="Times New Roman"/>
                <w:b/>
                <w:sz w:val="24"/>
                <w:szCs w:val="24"/>
              </w:rPr>
            </w:pPr>
            <w:r>
              <w:rPr>
                <w:rFonts w:ascii="Times New Roman" w:hAnsi="Times New Roman" w:cs="Times New Roman"/>
                <w:b/>
                <w:sz w:val="24"/>
                <w:szCs w:val="24"/>
              </w:rPr>
              <w:t>Type of sample</w:t>
            </w:r>
          </w:p>
        </w:tc>
        <w:tc>
          <w:tcPr>
            <w:tcW w:w="1446" w:type="dxa"/>
            <w:tcBorders>
              <w:top w:val="single" w:sz="4" w:space="0" w:color="auto"/>
              <w:bottom w:val="single" w:sz="4" w:space="0" w:color="auto"/>
            </w:tcBorders>
          </w:tcPr>
          <w:p w14:paraId="75C712D7" w14:textId="4B32859B" w:rsidR="005B0AAE" w:rsidRDefault="005B0AAE" w:rsidP="008749BF">
            <w:pPr>
              <w:jc w:val="center"/>
              <w:rPr>
                <w:rFonts w:ascii="Times New Roman" w:hAnsi="Times New Roman" w:cs="Times New Roman"/>
                <w:b/>
                <w:sz w:val="24"/>
                <w:szCs w:val="24"/>
              </w:rPr>
            </w:pPr>
            <w:r>
              <w:rPr>
                <w:rFonts w:ascii="Times New Roman" w:hAnsi="Times New Roman" w:cs="Times New Roman"/>
                <w:b/>
                <w:sz w:val="24"/>
                <w:szCs w:val="24"/>
              </w:rPr>
              <w:t>First weak</w:t>
            </w:r>
          </w:p>
          <w:p w14:paraId="712AA90E" w14:textId="3922AE3B" w:rsidR="005B0AAE" w:rsidRDefault="000F6FA2" w:rsidP="008749BF">
            <w:pPr>
              <w:jc w:val="center"/>
              <w:rPr>
                <w:rFonts w:ascii="Times New Roman" w:hAnsi="Times New Roman" w:cs="Times New Roman"/>
                <w:b/>
                <w:sz w:val="24"/>
                <w:szCs w:val="24"/>
              </w:rPr>
            </w:pPr>
            <w:r w:rsidRPr="000F6FA2">
              <w:rPr>
                <w:rFonts w:ascii="Times New Roman" w:hAnsi="Times New Roman" w:cs="Times New Roman"/>
                <w:b/>
                <w:sz w:val="24"/>
                <w:szCs w:val="24"/>
              </w:rPr>
              <w:t xml:space="preserve">Weight </w:t>
            </w:r>
            <w:r w:rsidR="005B0AAE">
              <w:rPr>
                <w:rFonts w:ascii="Times New Roman" w:hAnsi="Times New Roman" w:cs="Times New Roman"/>
                <w:b/>
                <w:sz w:val="24"/>
                <w:szCs w:val="24"/>
              </w:rPr>
              <w:t>(g)</w:t>
            </w:r>
          </w:p>
        </w:tc>
        <w:tc>
          <w:tcPr>
            <w:tcW w:w="1614" w:type="dxa"/>
            <w:tcBorders>
              <w:top w:val="single" w:sz="4" w:space="0" w:color="auto"/>
              <w:bottom w:val="single" w:sz="4" w:space="0" w:color="auto"/>
            </w:tcBorders>
          </w:tcPr>
          <w:p w14:paraId="0CA46E1B" w14:textId="64F4B708" w:rsidR="005B0AAE" w:rsidRDefault="008749BF" w:rsidP="008749BF">
            <w:pPr>
              <w:jc w:val="center"/>
              <w:rPr>
                <w:rFonts w:ascii="Times New Roman" w:hAnsi="Times New Roman" w:cs="Times New Roman"/>
                <w:b/>
                <w:sz w:val="24"/>
                <w:szCs w:val="24"/>
              </w:rPr>
            </w:pPr>
            <w:r>
              <w:rPr>
                <w:rFonts w:ascii="Times New Roman" w:hAnsi="Times New Roman" w:cs="Times New Roman"/>
                <w:b/>
                <w:sz w:val="24"/>
                <w:szCs w:val="24"/>
              </w:rPr>
              <w:t xml:space="preserve">Second </w:t>
            </w:r>
            <w:r w:rsidR="005B0AAE">
              <w:rPr>
                <w:rFonts w:ascii="Times New Roman" w:hAnsi="Times New Roman" w:cs="Times New Roman"/>
                <w:b/>
                <w:sz w:val="24"/>
                <w:szCs w:val="24"/>
              </w:rPr>
              <w:t>weak</w:t>
            </w:r>
          </w:p>
          <w:p w14:paraId="1B20CA91" w14:textId="6FC449CC" w:rsidR="005B0AAE" w:rsidRDefault="000F6FA2" w:rsidP="008749BF">
            <w:pPr>
              <w:jc w:val="center"/>
              <w:rPr>
                <w:rFonts w:ascii="Times New Roman" w:hAnsi="Times New Roman" w:cs="Times New Roman"/>
                <w:b/>
                <w:sz w:val="24"/>
                <w:szCs w:val="24"/>
              </w:rPr>
            </w:pPr>
            <w:r w:rsidRPr="000F6FA2">
              <w:rPr>
                <w:rFonts w:ascii="Times New Roman" w:hAnsi="Times New Roman" w:cs="Times New Roman"/>
                <w:b/>
                <w:sz w:val="24"/>
                <w:szCs w:val="24"/>
              </w:rPr>
              <w:t xml:space="preserve">Weight </w:t>
            </w:r>
            <w:r w:rsidR="005B0AAE">
              <w:rPr>
                <w:rFonts w:ascii="Times New Roman" w:hAnsi="Times New Roman" w:cs="Times New Roman"/>
                <w:b/>
                <w:sz w:val="24"/>
                <w:szCs w:val="24"/>
              </w:rPr>
              <w:t>(g)</w:t>
            </w:r>
          </w:p>
        </w:tc>
        <w:tc>
          <w:tcPr>
            <w:tcW w:w="1620" w:type="dxa"/>
            <w:tcBorders>
              <w:top w:val="single" w:sz="4" w:space="0" w:color="auto"/>
              <w:bottom w:val="single" w:sz="4" w:space="0" w:color="auto"/>
            </w:tcBorders>
          </w:tcPr>
          <w:p w14:paraId="4CEE4123" w14:textId="60251EA2" w:rsidR="005B0AAE" w:rsidRDefault="005B0AAE" w:rsidP="008749BF">
            <w:pPr>
              <w:jc w:val="center"/>
              <w:rPr>
                <w:rFonts w:ascii="Times New Roman" w:hAnsi="Times New Roman" w:cs="Times New Roman"/>
                <w:b/>
                <w:sz w:val="24"/>
                <w:szCs w:val="24"/>
              </w:rPr>
            </w:pPr>
            <w:r>
              <w:rPr>
                <w:rFonts w:ascii="Times New Roman" w:hAnsi="Times New Roman" w:cs="Times New Roman"/>
                <w:b/>
                <w:sz w:val="24"/>
                <w:szCs w:val="24"/>
              </w:rPr>
              <w:t>Third</w:t>
            </w:r>
            <w:r w:rsidR="008749BF">
              <w:rPr>
                <w:rFonts w:ascii="Times New Roman" w:hAnsi="Times New Roman" w:cs="Times New Roman"/>
                <w:b/>
                <w:sz w:val="24"/>
                <w:szCs w:val="24"/>
              </w:rPr>
              <w:t xml:space="preserve"> </w:t>
            </w:r>
            <w:r>
              <w:rPr>
                <w:rFonts w:ascii="Times New Roman" w:hAnsi="Times New Roman" w:cs="Times New Roman"/>
                <w:b/>
                <w:sz w:val="24"/>
                <w:szCs w:val="24"/>
              </w:rPr>
              <w:t>Weak</w:t>
            </w:r>
          </w:p>
          <w:p w14:paraId="6B45C79C" w14:textId="59BF0747" w:rsidR="005B0AAE" w:rsidRDefault="000F6FA2" w:rsidP="008749BF">
            <w:pPr>
              <w:jc w:val="center"/>
              <w:rPr>
                <w:rFonts w:ascii="Times New Roman" w:hAnsi="Times New Roman" w:cs="Times New Roman"/>
                <w:b/>
                <w:sz w:val="24"/>
                <w:szCs w:val="24"/>
              </w:rPr>
            </w:pPr>
            <w:r w:rsidRPr="000F6FA2">
              <w:rPr>
                <w:rFonts w:ascii="Times New Roman" w:hAnsi="Times New Roman" w:cs="Times New Roman"/>
                <w:b/>
                <w:sz w:val="24"/>
                <w:szCs w:val="24"/>
              </w:rPr>
              <w:t xml:space="preserve">Weight </w:t>
            </w:r>
            <w:r w:rsidR="005B0AAE">
              <w:rPr>
                <w:rFonts w:ascii="Times New Roman" w:hAnsi="Times New Roman" w:cs="Times New Roman"/>
                <w:b/>
                <w:sz w:val="24"/>
                <w:szCs w:val="24"/>
              </w:rPr>
              <w:t>(g)</w:t>
            </w:r>
          </w:p>
        </w:tc>
        <w:tc>
          <w:tcPr>
            <w:tcW w:w="1620" w:type="dxa"/>
            <w:tcBorders>
              <w:top w:val="single" w:sz="4" w:space="0" w:color="auto"/>
              <w:bottom w:val="single" w:sz="4" w:space="0" w:color="auto"/>
            </w:tcBorders>
          </w:tcPr>
          <w:p w14:paraId="11D59F18" w14:textId="46005567" w:rsidR="005B0AAE" w:rsidRDefault="005B0AAE" w:rsidP="008749BF">
            <w:pPr>
              <w:jc w:val="center"/>
              <w:rPr>
                <w:rFonts w:ascii="Times New Roman" w:hAnsi="Times New Roman" w:cs="Times New Roman"/>
                <w:b/>
                <w:sz w:val="24"/>
                <w:szCs w:val="24"/>
              </w:rPr>
            </w:pPr>
            <w:r>
              <w:rPr>
                <w:rFonts w:ascii="Times New Roman" w:hAnsi="Times New Roman" w:cs="Times New Roman"/>
                <w:b/>
                <w:sz w:val="24"/>
                <w:szCs w:val="24"/>
              </w:rPr>
              <w:t>Fourth</w:t>
            </w:r>
            <w:r w:rsidR="008749BF">
              <w:rPr>
                <w:rFonts w:ascii="Times New Roman" w:hAnsi="Times New Roman" w:cs="Times New Roman"/>
                <w:b/>
                <w:sz w:val="24"/>
                <w:szCs w:val="24"/>
              </w:rPr>
              <w:t xml:space="preserve"> </w:t>
            </w:r>
            <w:r>
              <w:rPr>
                <w:rFonts w:ascii="Times New Roman" w:hAnsi="Times New Roman" w:cs="Times New Roman"/>
                <w:b/>
                <w:sz w:val="24"/>
                <w:szCs w:val="24"/>
              </w:rPr>
              <w:t>Weak</w:t>
            </w:r>
          </w:p>
          <w:p w14:paraId="4B45182F" w14:textId="786C1C34" w:rsidR="005B0AAE" w:rsidRDefault="008749BF" w:rsidP="008749BF">
            <w:pPr>
              <w:jc w:val="center"/>
              <w:rPr>
                <w:rFonts w:ascii="Times New Roman" w:hAnsi="Times New Roman" w:cs="Times New Roman"/>
                <w:b/>
                <w:sz w:val="24"/>
                <w:szCs w:val="24"/>
              </w:rPr>
            </w:pPr>
            <w:r w:rsidRPr="008749BF">
              <w:rPr>
                <w:rFonts w:ascii="Times New Roman" w:hAnsi="Times New Roman" w:cs="Times New Roman"/>
                <w:b/>
                <w:sz w:val="24"/>
                <w:szCs w:val="24"/>
              </w:rPr>
              <w:t xml:space="preserve">Weight </w:t>
            </w:r>
            <w:r w:rsidR="005B0AAE">
              <w:rPr>
                <w:rFonts w:ascii="Times New Roman" w:hAnsi="Times New Roman" w:cs="Times New Roman"/>
                <w:b/>
                <w:sz w:val="24"/>
                <w:szCs w:val="24"/>
              </w:rPr>
              <w:t>(g)</w:t>
            </w:r>
          </w:p>
        </w:tc>
        <w:tc>
          <w:tcPr>
            <w:tcW w:w="1350" w:type="dxa"/>
            <w:tcBorders>
              <w:top w:val="single" w:sz="4" w:space="0" w:color="auto"/>
              <w:bottom w:val="single" w:sz="4" w:space="0" w:color="auto"/>
            </w:tcBorders>
          </w:tcPr>
          <w:p w14:paraId="34BDB351" w14:textId="04B42CC1" w:rsidR="005B0AAE" w:rsidRDefault="008749BF" w:rsidP="008749BF">
            <w:pPr>
              <w:jc w:val="center"/>
              <w:rPr>
                <w:rFonts w:ascii="Times New Roman" w:hAnsi="Times New Roman" w:cs="Times New Roman"/>
                <w:b/>
                <w:sz w:val="24"/>
                <w:szCs w:val="24"/>
              </w:rPr>
            </w:pPr>
            <w:r w:rsidRPr="008749BF">
              <w:rPr>
                <w:rFonts w:ascii="Times New Roman" w:hAnsi="Times New Roman" w:cs="Times New Roman"/>
                <w:b/>
                <w:sz w:val="24"/>
                <w:szCs w:val="24"/>
              </w:rPr>
              <w:t>Weight</w:t>
            </w:r>
            <w:r w:rsidR="005B0AAE">
              <w:rPr>
                <w:rFonts w:ascii="Times New Roman" w:hAnsi="Times New Roman" w:cs="Times New Roman"/>
                <w:b/>
                <w:sz w:val="24"/>
                <w:szCs w:val="24"/>
              </w:rPr>
              <w:t xml:space="preserve"> loss </w:t>
            </w:r>
            <w:r>
              <w:rPr>
                <w:rFonts w:ascii="Times New Roman" w:hAnsi="Times New Roman" w:cs="Times New Roman"/>
                <w:b/>
                <w:sz w:val="24"/>
                <w:szCs w:val="24"/>
              </w:rPr>
              <w:t>(</w:t>
            </w:r>
            <w:r w:rsidR="005B0AAE">
              <w:rPr>
                <w:rFonts w:ascii="Times New Roman" w:hAnsi="Times New Roman" w:cs="Times New Roman"/>
                <w:b/>
                <w:sz w:val="24"/>
                <w:szCs w:val="24"/>
              </w:rPr>
              <w:t>%</w:t>
            </w:r>
            <w:r>
              <w:rPr>
                <w:rFonts w:ascii="Times New Roman" w:hAnsi="Times New Roman" w:cs="Times New Roman"/>
                <w:b/>
                <w:sz w:val="24"/>
                <w:szCs w:val="24"/>
              </w:rPr>
              <w:t>)</w:t>
            </w:r>
          </w:p>
          <w:p w14:paraId="6C950802" w14:textId="77777777" w:rsidR="005B0AAE" w:rsidRDefault="005B0AAE" w:rsidP="008749BF">
            <w:pPr>
              <w:jc w:val="center"/>
              <w:rPr>
                <w:rFonts w:ascii="Times New Roman" w:hAnsi="Times New Roman" w:cs="Times New Roman"/>
                <w:b/>
                <w:sz w:val="24"/>
                <w:szCs w:val="24"/>
              </w:rPr>
            </w:pPr>
          </w:p>
        </w:tc>
      </w:tr>
      <w:tr w:rsidR="005B0AAE" w14:paraId="6D24B514" w14:textId="77777777" w:rsidTr="00331E85">
        <w:trPr>
          <w:trHeight w:val="251"/>
          <w:jc w:val="center"/>
        </w:trPr>
        <w:tc>
          <w:tcPr>
            <w:tcW w:w="1345" w:type="dxa"/>
            <w:tcBorders>
              <w:top w:val="single" w:sz="4" w:space="0" w:color="auto"/>
            </w:tcBorders>
          </w:tcPr>
          <w:p w14:paraId="2777C8CD" w14:textId="4DC31C2C" w:rsidR="005B0AAE" w:rsidRDefault="008749BF" w:rsidP="008749BF">
            <w:pPr>
              <w:jc w:val="center"/>
              <w:rPr>
                <w:rFonts w:ascii="Times New Roman" w:hAnsi="Times New Roman" w:cs="Times New Roman"/>
                <w:sz w:val="24"/>
                <w:szCs w:val="24"/>
              </w:rPr>
            </w:pPr>
            <w:r>
              <w:rPr>
                <w:rFonts w:ascii="Times New Roman" w:hAnsi="Times New Roman" w:cs="Times New Roman"/>
                <w:sz w:val="24"/>
                <w:szCs w:val="24"/>
              </w:rPr>
              <w:t>C</w:t>
            </w:r>
            <w:r w:rsidR="005B0AAE">
              <w:rPr>
                <w:rFonts w:ascii="Times New Roman" w:hAnsi="Times New Roman" w:cs="Times New Roman"/>
                <w:sz w:val="24"/>
                <w:szCs w:val="24"/>
              </w:rPr>
              <w:t>ontrol</w:t>
            </w:r>
          </w:p>
        </w:tc>
        <w:tc>
          <w:tcPr>
            <w:tcW w:w="1446" w:type="dxa"/>
            <w:tcBorders>
              <w:top w:val="single" w:sz="4" w:space="0" w:color="auto"/>
            </w:tcBorders>
          </w:tcPr>
          <w:p w14:paraId="395F1B11" w14:textId="77777777"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160.30</w:t>
            </w:r>
            <w:r w:rsidRPr="001C1A2A">
              <w:rPr>
                <w:rFonts w:ascii="Times New Roman" w:hAnsi="Times New Roman" w:cs="Times New Roman"/>
                <w:sz w:val="24"/>
                <w:szCs w:val="24"/>
              </w:rPr>
              <w:t>±</w:t>
            </w:r>
            <w:r>
              <w:rPr>
                <w:rFonts w:ascii="Times New Roman" w:hAnsi="Times New Roman" w:cs="Times New Roman"/>
                <w:sz w:val="24"/>
                <w:szCs w:val="24"/>
              </w:rPr>
              <w:t>0.25</w:t>
            </w:r>
          </w:p>
        </w:tc>
        <w:tc>
          <w:tcPr>
            <w:tcW w:w="1614" w:type="dxa"/>
            <w:tcBorders>
              <w:top w:val="single" w:sz="4" w:space="0" w:color="auto"/>
            </w:tcBorders>
          </w:tcPr>
          <w:p w14:paraId="109E36AB" w14:textId="77777777"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150.40</w:t>
            </w:r>
            <w:r w:rsidRPr="001C1A2A">
              <w:rPr>
                <w:rFonts w:ascii="Times New Roman" w:hAnsi="Times New Roman" w:cs="Times New Roman"/>
                <w:sz w:val="24"/>
                <w:szCs w:val="24"/>
              </w:rPr>
              <w:t>±</w:t>
            </w:r>
            <w:r>
              <w:rPr>
                <w:rFonts w:ascii="Times New Roman" w:hAnsi="Times New Roman" w:cs="Times New Roman"/>
                <w:sz w:val="24"/>
                <w:szCs w:val="24"/>
              </w:rPr>
              <w:t>0.11</w:t>
            </w:r>
          </w:p>
        </w:tc>
        <w:tc>
          <w:tcPr>
            <w:tcW w:w="1620" w:type="dxa"/>
            <w:tcBorders>
              <w:top w:val="single" w:sz="4" w:space="0" w:color="auto"/>
            </w:tcBorders>
          </w:tcPr>
          <w:p w14:paraId="20A3E948" w14:textId="77777777"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146.10</w:t>
            </w:r>
            <w:r w:rsidRPr="001C1A2A">
              <w:rPr>
                <w:rFonts w:ascii="Times New Roman" w:hAnsi="Times New Roman" w:cs="Times New Roman"/>
                <w:sz w:val="24"/>
                <w:szCs w:val="24"/>
              </w:rPr>
              <w:t>±</w:t>
            </w:r>
            <w:r>
              <w:rPr>
                <w:rFonts w:ascii="Times New Roman" w:hAnsi="Times New Roman" w:cs="Times New Roman"/>
                <w:sz w:val="24"/>
                <w:szCs w:val="24"/>
              </w:rPr>
              <w:t>0.19</w:t>
            </w:r>
          </w:p>
        </w:tc>
        <w:tc>
          <w:tcPr>
            <w:tcW w:w="1620" w:type="dxa"/>
            <w:tcBorders>
              <w:top w:val="single" w:sz="4" w:space="0" w:color="auto"/>
            </w:tcBorders>
          </w:tcPr>
          <w:p w14:paraId="4B393A9C" w14:textId="77777777"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141.60</w:t>
            </w:r>
            <w:r w:rsidRPr="001C1A2A">
              <w:rPr>
                <w:rFonts w:ascii="Times New Roman" w:hAnsi="Times New Roman" w:cs="Times New Roman"/>
                <w:sz w:val="24"/>
                <w:szCs w:val="24"/>
              </w:rPr>
              <w:t>±</w:t>
            </w:r>
            <w:r>
              <w:rPr>
                <w:rFonts w:ascii="Times New Roman" w:hAnsi="Times New Roman" w:cs="Times New Roman"/>
                <w:sz w:val="24"/>
                <w:szCs w:val="24"/>
              </w:rPr>
              <w:t>0.28</w:t>
            </w:r>
          </w:p>
        </w:tc>
        <w:tc>
          <w:tcPr>
            <w:tcW w:w="1350" w:type="dxa"/>
            <w:tcBorders>
              <w:top w:val="single" w:sz="4" w:space="0" w:color="auto"/>
            </w:tcBorders>
          </w:tcPr>
          <w:p w14:paraId="6D8A4923" w14:textId="77B33936"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21.84</w:t>
            </w:r>
            <w:r w:rsidRPr="001C1A2A">
              <w:rPr>
                <w:rFonts w:ascii="Times New Roman" w:hAnsi="Times New Roman" w:cs="Times New Roman"/>
                <w:sz w:val="24"/>
                <w:szCs w:val="24"/>
              </w:rPr>
              <w:t>±</w:t>
            </w:r>
            <w:r>
              <w:rPr>
                <w:rFonts w:ascii="Times New Roman" w:hAnsi="Times New Roman" w:cs="Times New Roman"/>
                <w:sz w:val="24"/>
                <w:szCs w:val="24"/>
              </w:rPr>
              <w:t>0.12</w:t>
            </w:r>
          </w:p>
        </w:tc>
      </w:tr>
      <w:tr w:rsidR="005B0AAE" w14:paraId="744508F7" w14:textId="77777777" w:rsidTr="008749BF">
        <w:trPr>
          <w:jc w:val="center"/>
        </w:trPr>
        <w:tc>
          <w:tcPr>
            <w:tcW w:w="1345" w:type="dxa"/>
          </w:tcPr>
          <w:p w14:paraId="3443B9BA" w14:textId="3209A135" w:rsidR="005B0AAE" w:rsidRDefault="000F6FA2" w:rsidP="008749BF">
            <w:pPr>
              <w:jc w:val="center"/>
              <w:rPr>
                <w:rFonts w:ascii="Times New Roman" w:hAnsi="Times New Roman" w:cs="Times New Roman"/>
                <w:sz w:val="24"/>
                <w:szCs w:val="24"/>
              </w:rPr>
            </w:pPr>
            <w:r>
              <w:rPr>
                <w:rFonts w:ascii="Times New Roman" w:hAnsi="Times New Roman" w:cs="Times New Roman"/>
                <w:i/>
                <w:sz w:val="24"/>
                <w:szCs w:val="24"/>
              </w:rPr>
              <w:t>P</w:t>
            </w:r>
            <w:r w:rsidR="005B0AAE">
              <w:rPr>
                <w:rFonts w:ascii="Times New Roman" w:hAnsi="Times New Roman" w:cs="Times New Roman"/>
                <w:i/>
                <w:sz w:val="24"/>
                <w:szCs w:val="24"/>
              </w:rPr>
              <w:t xml:space="preserve">hytolacca </w:t>
            </w:r>
            <w:proofErr w:type="spellStart"/>
            <w:r w:rsidR="005B0AAE">
              <w:rPr>
                <w:rFonts w:ascii="Times New Roman" w:hAnsi="Times New Roman" w:cs="Times New Roman"/>
                <w:i/>
                <w:sz w:val="24"/>
                <w:szCs w:val="24"/>
              </w:rPr>
              <w:t>dodecandra</w:t>
            </w:r>
            <w:proofErr w:type="spellEnd"/>
            <w:r w:rsidR="005B0AAE">
              <w:rPr>
                <w:rFonts w:ascii="Times New Roman" w:hAnsi="Times New Roman" w:cs="Times New Roman"/>
                <w:sz w:val="24"/>
                <w:szCs w:val="24"/>
              </w:rPr>
              <w:t xml:space="preserve"> extract</w:t>
            </w:r>
          </w:p>
        </w:tc>
        <w:tc>
          <w:tcPr>
            <w:tcW w:w="1446" w:type="dxa"/>
          </w:tcPr>
          <w:p w14:paraId="2538D8FB" w14:textId="31A6CBFF"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157.40</w:t>
            </w:r>
            <w:r w:rsidRPr="001C1A2A">
              <w:rPr>
                <w:rFonts w:ascii="Times New Roman" w:hAnsi="Times New Roman" w:cs="Times New Roman"/>
                <w:sz w:val="24"/>
                <w:szCs w:val="24"/>
              </w:rPr>
              <w:t>±</w:t>
            </w:r>
            <w:r>
              <w:rPr>
                <w:rFonts w:ascii="Times New Roman" w:hAnsi="Times New Roman" w:cs="Times New Roman"/>
                <w:sz w:val="24"/>
                <w:szCs w:val="24"/>
              </w:rPr>
              <w:t>0.21</w:t>
            </w:r>
          </w:p>
        </w:tc>
        <w:tc>
          <w:tcPr>
            <w:tcW w:w="1614" w:type="dxa"/>
          </w:tcPr>
          <w:p w14:paraId="10E8E8CF" w14:textId="77777777"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152.90</w:t>
            </w:r>
            <w:r w:rsidRPr="001C1A2A">
              <w:rPr>
                <w:rFonts w:ascii="Times New Roman" w:hAnsi="Times New Roman" w:cs="Times New Roman"/>
                <w:sz w:val="24"/>
                <w:szCs w:val="24"/>
              </w:rPr>
              <w:t>±</w:t>
            </w:r>
            <w:r>
              <w:rPr>
                <w:rFonts w:ascii="Times New Roman" w:hAnsi="Times New Roman" w:cs="Times New Roman"/>
                <w:sz w:val="24"/>
                <w:szCs w:val="24"/>
              </w:rPr>
              <w:t>0.16</w:t>
            </w:r>
          </w:p>
        </w:tc>
        <w:tc>
          <w:tcPr>
            <w:tcW w:w="1620" w:type="dxa"/>
          </w:tcPr>
          <w:p w14:paraId="5237F596" w14:textId="77777777"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150.00</w:t>
            </w:r>
            <w:r w:rsidRPr="001C1A2A">
              <w:rPr>
                <w:rFonts w:ascii="Times New Roman" w:hAnsi="Times New Roman" w:cs="Times New Roman"/>
                <w:sz w:val="24"/>
                <w:szCs w:val="24"/>
              </w:rPr>
              <w:t>±</w:t>
            </w:r>
            <w:r>
              <w:rPr>
                <w:rFonts w:ascii="Times New Roman" w:hAnsi="Times New Roman" w:cs="Times New Roman"/>
                <w:sz w:val="24"/>
                <w:szCs w:val="24"/>
              </w:rPr>
              <w:t>0.13</w:t>
            </w:r>
          </w:p>
        </w:tc>
        <w:tc>
          <w:tcPr>
            <w:tcW w:w="1620" w:type="dxa"/>
          </w:tcPr>
          <w:p w14:paraId="47D551A9" w14:textId="16765EAF"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147.30</w:t>
            </w:r>
            <w:r w:rsidRPr="001C1A2A">
              <w:rPr>
                <w:rFonts w:ascii="Times New Roman" w:hAnsi="Times New Roman" w:cs="Times New Roman"/>
                <w:sz w:val="24"/>
                <w:szCs w:val="24"/>
              </w:rPr>
              <w:t>±</w:t>
            </w:r>
            <w:r>
              <w:rPr>
                <w:rFonts w:ascii="Times New Roman" w:hAnsi="Times New Roman" w:cs="Times New Roman"/>
                <w:sz w:val="24"/>
                <w:szCs w:val="24"/>
              </w:rPr>
              <w:t>0.3</w:t>
            </w:r>
            <w:r w:rsidR="008749BF">
              <w:rPr>
                <w:rFonts w:ascii="Times New Roman" w:hAnsi="Times New Roman" w:cs="Times New Roman"/>
                <w:sz w:val="24"/>
                <w:szCs w:val="24"/>
              </w:rPr>
              <w:t>0</w:t>
            </w:r>
          </w:p>
        </w:tc>
        <w:tc>
          <w:tcPr>
            <w:tcW w:w="1350" w:type="dxa"/>
          </w:tcPr>
          <w:p w14:paraId="5DAA95E3" w14:textId="77777777"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13.00</w:t>
            </w:r>
            <w:r w:rsidRPr="001C1A2A">
              <w:rPr>
                <w:rFonts w:ascii="Times New Roman" w:hAnsi="Times New Roman" w:cs="Times New Roman"/>
                <w:sz w:val="24"/>
                <w:szCs w:val="24"/>
              </w:rPr>
              <w:t>±</w:t>
            </w:r>
            <w:r>
              <w:rPr>
                <w:rFonts w:ascii="Times New Roman" w:hAnsi="Times New Roman" w:cs="Times New Roman"/>
                <w:sz w:val="24"/>
                <w:szCs w:val="24"/>
              </w:rPr>
              <w:t>0.31</w:t>
            </w:r>
          </w:p>
        </w:tc>
      </w:tr>
      <w:tr w:rsidR="005B0AAE" w14:paraId="6EAE96CA" w14:textId="77777777" w:rsidTr="00331E85">
        <w:trPr>
          <w:trHeight w:val="243"/>
          <w:jc w:val="center"/>
        </w:trPr>
        <w:tc>
          <w:tcPr>
            <w:tcW w:w="1345" w:type="dxa"/>
          </w:tcPr>
          <w:p w14:paraId="1775F454" w14:textId="77777777" w:rsidR="005B0AAE" w:rsidRDefault="005B0AAE" w:rsidP="008749BF">
            <w:pPr>
              <w:jc w:val="center"/>
              <w:rPr>
                <w:rFonts w:ascii="Times New Roman" w:hAnsi="Times New Roman" w:cs="Times New Roman"/>
                <w:sz w:val="24"/>
                <w:szCs w:val="24"/>
              </w:rPr>
            </w:pP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w:t>
            </w:r>
          </w:p>
        </w:tc>
        <w:tc>
          <w:tcPr>
            <w:tcW w:w="1446" w:type="dxa"/>
          </w:tcPr>
          <w:p w14:paraId="232AF317" w14:textId="1B869E5F"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140.30</w:t>
            </w:r>
            <w:r w:rsidRPr="001C1A2A">
              <w:rPr>
                <w:rFonts w:ascii="Times New Roman" w:hAnsi="Times New Roman" w:cs="Times New Roman"/>
                <w:sz w:val="24"/>
                <w:szCs w:val="24"/>
              </w:rPr>
              <w:t>±</w:t>
            </w:r>
            <w:r w:rsidR="008749BF">
              <w:rPr>
                <w:rFonts w:ascii="Times New Roman" w:hAnsi="Times New Roman" w:cs="Times New Roman"/>
                <w:sz w:val="24"/>
                <w:szCs w:val="24"/>
              </w:rPr>
              <w:t>0.</w:t>
            </w:r>
            <w:r>
              <w:rPr>
                <w:rFonts w:ascii="Times New Roman" w:hAnsi="Times New Roman" w:cs="Times New Roman"/>
                <w:sz w:val="24"/>
                <w:szCs w:val="24"/>
              </w:rPr>
              <w:t>6</w:t>
            </w:r>
            <w:r w:rsidR="008749BF">
              <w:rPr>
                <w:rFonts w:ascii="Times New Roman" w:hAnsi="Times New Roman" w:cs="Times New Roman"/>
                <w:sz w:val="24"/>
                <w:szCs w:val="24"/>
              </w:rPr>
              <w:t>0</w:t>
            </w:r>
          </w:p>
        </w:tc>
        <w:tc>
          <w:tcPr>
            <w:tcW w:w="1614" w:type="dxa"/>
          </w:tcPr>
          <w:p w14:paraId="41BC7227" w14:textId="77777777"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138.80</w:t>
            </w:r>
            <w:r w:rsidRPr="001C1A2A">
              <w:rPr>
                <w:rFonts w:ascii="Times New Roman" w:hAnsi="Times New Roman" w:cs="Times New Roman"/>
                <w:sz w:val="24"/>
                <w:szCs w:val="24"/>
              </w:rPr>
              <w:t>±</w:t>
            </w:r>
            <w:r>
              <w:rPr>
                <w:rFonts w:ascii="Times New Roman" w:hAnsi="Times New Roman" w:cs="Times New Roman"/>
                <w:sz w:val="24"/>
                <w:szCs w:val="24"/>
              </w:rPr>
              <w:t>0.08</w:t>
            </w:r>
          </w:p>
        </w:tc>
        <w:tc>
          <w:tcPr>
            <w:tcW w:w="1620" w:type="dxa"/>
          </w:tcPr>
          <w:p w14:paraId="75740FDE" w14:textId="77777777"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135.20</w:t>
            </w:r>
            <w:r w:rsidRPr="001C1A2A">
              <w:rPr>
                <w:rFonts w:ascii="Times New Roman" w:hAnsi="Times New Roman" w:cs="Times New Roman"/>
                <w:sz w:val="24"/>
                <w:szCs w:val="24"/>
              </w:rPr>
              <w:t>±</w:t>
            </w:r>
            <w:r>
              <w:rPr>
                <w:rFonts w:ascii="Times New Roman" w:hAnsi="Times New Roman" w:cs="Times New Roman"/>
                <w:sz w:val="24"/>
                <w:szCs w:val="24"/>
              </w:rPr>
              <w:t>0.19</w:t>
            </w:r>
          </w:p>
        </w:tc>
        <w:tc>
          <w:tcPr>
            <w:tcW w:w="1620" w:type="dxa"/>
          </w:tcPr>
          <w:p w14:paraId="00919F5A" w14:textId="77777777"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131.70</w:t>
            </w:r>
            <w:r w:rsidRPr="001C1A2A">
              <w:rPr>
                <w:rFonts w:ascii="Times New Roman" w:hAnsi="Times New Roman" w:cs="Times New Roman"/>
                <w:sz w:val="24"/>
                <w:szCs w:val="24"/>
              </w:rPr>
              <w:t>±</w:t>
            </w:r>
            <w:r>
              <w:rPr>
                <w:rFonts w:ascii="Times New Roman" w:hAnsi="Times New Roman" w:cs="Times New Roman"/>
                <w:sz w:val="24"/>
                <w:szCs w:val="24"/>
              </w:rPr>
              <w:t>0.31</w:t>
            </w:r>
          </w:p>
        </w:tc>
        <w:tc>
          <w:tcPr>
            <w:tcW w:w="1350" w:type="dxa"/>
          </w:tcPr>
          <w:p w14:paraId="6D9B0227" w14:textId="77777777"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12.90</w:t>
            </w:r>
            <w:r w:rsidRPr="001C1A2A">
              <w:rPr>
                <w:rFonts w:ascii="Times New Roman" w:hAnsi="Times New Roman" w:cs="Times New Roman"/>
                <w:sz w:val="24"/>
                <w:szCs w:val="24"/>
              </w:rPr>
              <w:t>±</w:t>
            </w:r>
            <w:r>
              <w:rPr>
                <w:rFonts w:ascii="Times New Roman" w:hAnsi="Times New Roman" w:cs="Times New Roman"/>
                <w:sz w:val="24"/>
                <w:szCs w:val="24"/>
              </w:rPr>
              <w:t>0.28</w:t>
            </w:r>
          </w:p>
        </w:tc>
      </w:tr>
      <w:tr w:rsidR="005B0AAE" w14:paraId="536C355B" w14:textId="77777777" w:rsidTr="008749BF">
        <w:trPr>
          <w:jc w:val="center"/>
        </w:trPr>
        <w:tc>
          <w:tcPr>
            <w:tcW w:w="1345" w:type="dxa"/>
            <w:tcBorders>
              <w:bottom w:val="single" w:sz="4" w:space="0" w:color="auto"/>
            </w:tcBorders>
          </w:tcPr>
          <w:p w14:paraId="23792CB8" w14:textId="7AB5623C" w:rsidR="008749BF" w:rsidRDefault="008749BF" w:rsidP="008749BF">
            <w:pPr>
              <w:jc w:val="center"/>
              <w:rPr>
                <w:rFonts w:ascii="Times New Roman" w:hAnsi="Times New Roman" w:cs="Times New Roman"/>
                <w:sz w:val="24"/>
                <w:szCs w:val="24"/>
              </w:rPr>
            </w:pPr>
            <w:r>
              <w:rPr>
                <w:rFonts w:ascii="Times New Roman" w:hAnsi="Times New Roman" w:cs="Times New Roman"/>
                <w:sz w:val="24"/>
                <w:szCs w:val="24"/>
              </w:rPr>
              <w:t>Cu-</w:t>
            </w:r>
            <w:proofErr w:type="spellStart"/>
            <w:r>
              <w:rPr>
                <w:rFonts w:ascii="Times New Roman" w:hAnsi="Times New Roman" w:cs="Times New Roman"/>
                <w:sz w:val="24"/>
                <w:szCs w:val="24"/>
              </w:rPr>
              <w:t>ZnO</w:t>
            </w:r>
            <w:proofErr w:type="spellEnd"/>
          </w:p>
          <w:p w14:paraId="3ADBBC18" w14:textId="06BD33CE"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NCs</w:t>
            </w:r>
          </w:p>
        </w:tc>
        <w:tc>
          <w:tcPr>
            <w:tcW w:w="1446" w:type="dxa"/>
            <w:tcBorders>
              <w:bottom w:val="single" w:sz="4" w:space="0" w:color="auto"/>
            </w:tcBorders>
          </w:tcPr>
          <w:p w14:paraId="1ACBB02D" w14:textId="77777777"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314.80</w:t>
            </w:r>
            <w:r w:rsidRPr="001C1A2A">
              <w:rPr>
                <w:rFonts w:ascii="Times New Roman" w:hAnsi="Times New Roman" w:cs="Times New Roman"/>
                <w:sz w:val="24"/>
                <w:szCs w:val="24"/>
              </w:rPr>
              <w:t>±</w:t>
            </w:r>
            <w:r>
              <w:rPr>
                <w:rFonts w:ascii="Times New Roman" w:hAnsi="Times New Roman" w:cs="Times New Roman"/>
                <w:sz w:val="24"/>
                <w:szCs w:val="24"/>
              </w:rPr>
              <w:t>0.24</w:t>
            </w:r>
          </w:p>
        </w:tc>
        <w:tc>
          <w:tcPr>
            <w:tcW w:w="1614" w:type="dxa"/>
            <w:tcBorders>
              <w:bottom w:val="single" w:sz="4" w:space="0" w:color="auto"/>
            </w:tcBorders>
          </w:tcPr>
          <w:p w14:paraId="13325E74" w14:textId="77777777"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311.40</w:t>
            </w:r>
            <w:r w:rsidRPr="001C1A2A">
              <w:rPr>
                <w:rFonts w:ascii="Times New Roman" w:hAnsi="Times New Roman" w:cs="Times New Roman"/>
                <w:sz w:val="24"/>
                <w:szCs w:val="24"/>
              </w:rPr>
              <w:t>±</w:t>
            </w:r>
            <w:r>
              <w:rPr>
                <w:rFonts w:ascii="Times New Roman" w:hAnsi="Times New Roman" w:cs="Times New Roman"/>
                <w:sz w:val="24"/>
                <w:szCs w:val="24"/>
              </w:rPr>
              <w:t>0.25</w:t>
            </w:r>
          </w:p>
        </w:tc>
        <w:tc>
          <w:tcPr>
            <w:tcW w:w="1620" w:type="dxa"/>
            <w:tcBorders>
              <w:bottom w:val="single" w:sz="4" w:space="0" w:color="auto"/>
            </w:tcBorders>
          </w:tcPr>
          <w:p w14:paraId="0E5E5326" w14:textId="77777777"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309.10</w:t>
            </w:r>
            <w:r w:rsidRPr="001C1A2A">
              <w:rPr>
                <w:rFonts w:ascii="Times New Roman" w:hAnsi="Times New Roman" w:cs="Times New Roman"/>
                <w:sz w:val="24"/>
                <w:szCs w:val="24"/>
              </w:rPr>
              <w:t>±</w:t>
            </w:r>
            <w:r>
              <w:rPr>
                <w:rFonts w:ascii="Times New Roman" w:hAnsi="Times New Roman" w:cs="Times New Roman"/>
                <w:sz w:val="24"/>
                <w:szCs w:val="24"/>
              </w:rPr>
              <w:t>0.17</w:t>
            </w:r>
          </w:p>
        </w:tc>
        <w:tc>
          <w:tcPr>
            <w:tcW w:w="1620" w:type="dxa"/>
            <w:tcBorders>
              <w:bottom w:val="single" w:sz="4" w:space="0" w:color="auto"/>
            </w:tcBorders>
          </w:tcPr>
          <w:p w14:paraId="53A88576" w14:textId="77777777"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304.00</w:t>
            </w:r>
            <w:r w:rsidRPr="001C1A2A">
              <w:rPr>
                <w:rFonts w:ascii="Times New Roman" w:hAnsi="Times New Roman" w:cs="Times New Roman"/>
                <w:sz w:val="24"/>
                <w:szCs w:val="24"/>
              </w:rPr>
              <w:t>±</w:t>
            </w:r>
            <w:r>
              <w:rPr>
                <w:rFonts w:ascii="Times New Roman" w:hAnsi="Times New Roman" w:cs="Times New Roman"/>
                <w:sz w:val="24"/>
                <w:szCs w:val="24"/>
              </w:rPr>
              <w:t>0.45</w:t>
            </w:r>
          </w:p>
        </w:tc>
        <w:tc>
          <w:tcPr>
            <w:tcW w:w="1350" w:type="dxa"/>
            <w:tcBorders>
              <w:bottom w:val="single" w:sz="4" w:space="0" w:color="auto"/>
            </w:tcBorders>
          </w:tcPr>
          <w:p w14:paraId="0314E39A" w14:textId="77777777" w:rsidR="005B0AAE" w:rsidRDefault="005B0AAE" w:rsidP="008749BF">
            <w:pPr>
              <w:jc w:val="center"/>
              <w:rPr>
                <w:rFonts w:ascii="Times New Roman" w:hAnsi="Times New Roman" w:cs="Times New Roman"/>
                <w:sz w:val="24"/>
                <w:szCs w:val="24"/>
              </w:rPr>
            </w:pPr>
            <w:r>
              <w:rPr>
                <w:rFonts w:ascii="Times New Roman" w:hAnsi="Times New Roman" w:cs="Times New Roman"/>
                <w:sz w:val="24"/>
                <w:szCs w:val="24"/>
              </w:rPr>
              <w:t>4.90</w:t>
            </w:r>
            <w:r w:rsidRPr="001C1A2A">
              <w:rPr>
                <w:rFonts w:ascii="Times New Roman" w:hAnsi="Times New Roman" w:cs="Times New Roman"/>
                <w:sz w:val="24"/>
                <w:szCs w:val="24"/>
              </w:rPr>
              <w:t>±</w:t>
            </w:r>
            <w:r>
              <w:rPr>
                <w:rFonts w:ascii="Times New Roman" w:hAnsi="Times New Roman" w:cs="Times New Roman"/>
                <w:sz w:val="24"/>
                <w:szCs w:val="24"/>
              </w:rPr>
              <w:t>0.23</w:t>
            </w:r>
          </w:p>
        </w:tc>
      </w:tr>
    </w:tbl>
    <w:p w14:paraId="7947B68E" w14:textId="77777777" w:rsidR="005B0AAE" w:rsidRDefault="005B0AAE" w:rsidP="009F6DC6">
      <w:pPr>
        <w:rPr>
          <w:rFonts w:ascii="Times New Roman" w:hAnsi="Times New Roman" w:cs="Times New Roman"/>
        </w:rPr>
      </w:pPr>
    </w:p>
    <w:p w14:paraId="4F3355E7" w14:textId="77777777" w:rsidR="005B0AAE" w:rsidRPr="00EC67E0" w:rsidRDefault="0043605C" w:rsidP="005B0AAE">
      <w:pPr>
        <w:spacing w:line="360" w:lineRule="auto"/>
        <w:rPr>
          <w:rFonts w:ascii="Times New Roman" w:hAnsi="Times New Roman" w:cs="Times New Roman"/>
          <w:b/>
          <w:sz w:val="24"/>
          <w:szCs w:val="24"/>
        </w:rPr>
      </w:pPr>
      <w:r>
        <w:rPr>
          <w:rFonts w:ascii="Times New Roman" w:hAnsi="Times New Roman" w:cs="Times New Roman"/>
          <w:b/>
          <w:sz w:val="24"/>
          <w:szCs w:val="24"/>
        </w:rPr>
        <w:t>Table S</w:t>
      </w:r>
      <w:proofErr w:type="gramStart"/>
      <w:r w:rsidRPr="00DA6CC5">
        <w:rPr>
          <w:rFonts w:ascii="Times New Roman" w:hAnsi="Times New Roman" w:cs="Times New Roman"/>
          <w:b/>
          <w:sz w:val="24"/>
          <w:szCs w:val="24"/>
        </w:rPr>
        <w:t>2</w:t>
      </w:r>
      <w:r>
        <w:rPr>
          <w:rFonts w:ascii="Times New Roman" w:hAnsi="Times New Roman" w:cs="Times New Roman"/>
          <w:sz w:val="24"/>
          <w:szCs w:val="24"/>
        </w:rPr>
        <w:t>.</w:t>
      </w:r>
      <w:r w:rsidR="005B0AAE" w:rsidRPr="007A71FF">
        <w:rPr>
          <w:rFonts w:ascii="Times New Roman" w:hAnsi="Times New Roman" w:cs="Times New Roman"/>
          <w:sz w:val="24"/>
          <w:szCs w:val="24"/>
        </w:rPr>
        <w:t>Moisture</w:t>
      </w:r>
      <w:proofErr w:type="gramEnd"/>
      <w:r w:rsidR="005B0AAE" w:rsidRPr="007A71FF">
        <w:rPr>
          <w:rFonts w:ascii="Times New Roman" w:hAnsi="Times New Roman" w:cs="Times New Roman"/>
          <w:sz w:val="24"/>
          <w:szCs w:val="24"/>
        </w:rPr>
        <w:t xml:space="preserve"> loss of avocado fruits on four weak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1620"/>
        <w:gridCol w:w="1530"/>
        <w:gridCol w:w="1530"/>
        <w:gridCol w:w="1530"/>
      </w:tblGrid>
      <w:tr w:rsidR="005B0AAE" w14:paraId="3BBC39B5" w14:textId="77777777" w:rsidTr="008749BF">
        <w:trPr>
          <w:jc w:val="center"/>
        </w:trPr>
        <w:tc>
          <w:tcPr>
            <w:tcW w:w="2515" w:type="dxa"/>
            <w:tcBorders>
              <w:top w:val="single" w:sz="4" w:space="0" w:color="auto"/>
              <w:bottom w:val="single" w:sz="4" w:space="0" w:color="auto"/>
            </w:tcBorders>
          </w:tcPr>
          <w:p w14:paraId="7F73638B" w14:textId="77777777" w:rsidR="005B0AAE" w:rsidRDefault="005B0AAE" w:rsidP="008749BF">
            <w:pPr>
              <w:rPr>
                <w:rFonts w:ascii="Times New Roman" w:hAnsi="Times New Roman" w:cs="Times New Roman"/>
                <w:b/>
                <w:sz w:val="24"/>
                <w:szCs w:val="24"/>
              </w:rPr>
            </w:pPr>
            <w:r>
              <w:rPr>
                <w:rFonts w:ascii="Times New Roman" w:hAnsi="Times New Roman" w:cs="Times New Roman"/>
                <w:b/>
                <w:sz w:val="24"/>
                <w:szCs w:val="24"/>
              </w:rPr>
              <w:t>Sample</w:t>
            </w:r>
          </w:p>
        </w:tc>
        <w:tc>
          <w:tcPr>
            <w:tcW w:w="1620" w:type="dxa"/>
            <w:tcBorders>
              <w:top w:val="single" w:sz="4" w:space="0" w:color="auto"/>
              <w:bottom w:val="single" w:sz="4" w:space="0" w:color="auto"/>
            </w:tcBorders>
          </w:tcPr>
          <w:p w14:paraId="08BEC987" w14:textId="77777777" w:rsidR="005B0AAE" w:rsidRDefault="005B0AAE" w:rsidP="008749BF">
            <w:pPr>
              <w:rPr>
                <w:rFonts w:ascii="Times New Roman" w:hAnsi="Times New Roman" w:cs="Times New Roman"/>
                <w:b/>
                <w:sz w:val="24"/>
                <w:szCs w:val="24"/>
              </w:rPr>
            </w:pPr>
            <w:r>
              <w:rPr>
                <w:rFonts w:ascii="Times New Roman" w:hAnsi="Times New Roman" w:cs="Times New Roman"/>
                <w:b/>
                <w:sz w:val="24"/>
                <w:szCs w:val="24"/>
              </w:rPr>
              <w:t>Weak one</w:t>
            </w:r>
          </w:p>
          <w:p w14:paraId="1A46079A" w14:textId="1C9AA03C" w:rsidR="005B0AAE" w:rsidRDefault="005B0AAE" w:rsidP="008749BF">
            <w:pPr>
              <w:rPr>
                <w:rFonts w:ascii="Times New Roman" w:hAnsi="Times New Roman" w:cs="Times New Roman"/>
                <w:b/>
                <w:sz w:val="24"/>
                <w:szCs w:val="24"/>
              </w:rPr>
            </w:pPr>
            <w:r>
              <w:rPr>
                <w:rFonts w:ascii="Times New Roman" w:hAnsi="Times New Roman" w:cs="Times New Roman"/>
                <w:b/>
                <w:sz w:val="24"/>
                <w:szCs w:val="24"/>
              </w:rPr>
              <w:t>Mass</w:t>
            </w:r>
            <w:r w:rsidR="008749BF">
              <w:rPr>
                <w:rFonts w:ascii="Times New Roman" w:hAnsi="Times New Roman" w:cs="Times New Roman"/>
                <w:b/>
                <w:sz w:val="24"/>
                <w:szCs w:val="24"/>
              </w:rPr>
              <w:t xml:space="preserve"> </w:t>
            </w:r>
            <w:r>
              <w:rPr>
                <w:rFonts w:ascii="Times New Roman" w:hAnsi="Times New Roman" w:cs="Times New Roman"/>
                <w:b/>
                <w:sz w:val="24"/>
                <w:szCs w:val="24"/>
              </w:rPr>
              <w:t>(g)</w:t>
            </w:r>
          </w:p>
        </w:tc>
        <w:tc>
          <w:tcPr>
            <w:tcW w:w="1530" w:type="dxa"/>
            <w:tcBorders>
              <w:top w:val="single" w:sz="4" w:space="0" w:color="auto"/>
              <w:bottom w:val="single" w:sz="4" w:space="0" w:color="auto"/>
            </w:tcBorders>
          </w:tcPr>
          <w:p w14:paraId="0B9E6455" w14:textId="77777777" w:rsidR="005B0AAE" w:rsidRDefault="005B0AAE" w:rsidP="008749BF">
            <w:pPr>
              <w:rPr>
                <w:rFonts w:ascii="Times New Roman" w:hAnsi="Times New Roman" w:cs="Times New Roman"/>
                <w:b/>
                <w:sz w:val="24"/>
                <w:szCs w:val="24"/>
              </w:rPr>
            </w:pPr>
            <w:r>
              <w:rPr>
                <w:rFonts w:ascii="Times New Roman" w:hAnsi="Times New Roman" w:cs="Times New Roman"/>
                <w:b/>
                <w:sz w:val="24"/>
                <w:szCs w:val="24"/>
              </w:rPr>
              <w:t>Weak two</w:t>
            </w:r>
          </w:p>
          <w:p w14:paraId="567BCBFF" w14:textId="09084062" w:rsidR="005B0AAE" w:rsidRDefault="005B0AAE" w:rsidP="008749BF">
            <w:pPr>
              <w:rPr>
                <w:rFonts w:ascii="Times New Roman" w:hAnsi="Times New Roman" w:cs="Times New Roman"/>
                <w:b/>
                <w:sz w:val="24"/>
                <w:szCs w:val="24"/>
              </w:rPr>
            </w:pPr>
            <w:r>
              <w:rPr>
                <w:rFonts w:ascii="Times New Roman" w:hAnsi="Times New Roman" w:cs="Times New Roman"/>
                <w:b/>
                <w:sz w:val="24"/>
                <w:szCs w:val="24"/>
              </w:rPr>
              <w:t>Mass</w:t>
            </w:r>
            <w:r w:rsidR="008749BF">
              <w:rPr>
                <w:rFonts w:ascii="Times New Roman" w:hAnsi="Times New Roman" w:cs="Times New Roman"/>
                <w:b/>
                <w:sz w:val="24"/>
                <w:szCs w:val="24"/>
              </w:rPr>
              <w:t xml:space="preserve"> </w:t>
            </w:r>
            <w:r>
              <w:rPr>
                <w:rFonts w:ascii="Times New Roman" w:hAnsi="Times New Roman" w:cs="Times New Roman"/>
                <w:b/>
                <w:sz w:val="24"/>
                <w:szCs w:val="24"/>
              </w:rPr>
              <w:t>(g)</w:t>
            </w:r>
          </w:p>
        </w:tc>
        <w:tc>
          <w:tcPr>
            <w:tcW w:w="1530" w:type="dxa"/>
            <w:tcBorders>
              <w:top w:val="single" w:sz="4" w:space="0" w:color="auto"/>
              <w:bottom w:val="single" w:sz="4" w:space="0" w:color="auto"/>
            </w:tcBorders>
          </w:tcPr>
          <w:p w14:paraId="664DDB8A" w14:textId="77777777" w:rsidR="005B0AAE" w:rsidRDefault="005B0AAE" w:rsidP="008749BF">
            <w:pPr>
              <w:rPr>
                <w:rFonts w:ascii="Times New Roman" w:hAnsi="Times New Roman" w:cs="Times New Roman"/>
                <w:b/>
                <w:sz w:val="24"/>
                <w:szCs w:val="24"/>
              </w:rPr>
            </w:pPr>
            <w:r>
              <w:rPr>
                <w:rFonts w:ascii="Times New Roman" w:hAnsi="Times New Roman" w:cs="Times New Roman"/>
                <w:b/>
                <w:sz w:val="24"/>
                <w:szCs w:val="24"/>
              </w:rPr>
              <w:t>Weak three</w:t>
            </w:r>
          </w:p>
          <w:p w14:paraId="53EC182B" w14:textId="670A1659" w:rsidR="005B0AAE" w:rsidRDefault="005B0AAE" w:rsidP="008749BF">
            <w:pPr>
              <w:rPr>
                <w:rFonts w:ascii="Times New Roman" w:hAnsi="Times New Roman" w:cs="Times New Roman"/>
                <w:b/>
                <w:sz w:val="24"/>
                <w:szCs w:val="24"/>
              </w:rPr>
            </w:pPr>
            <w:r>
              <w:rPr>
                <w:rFonts w:ascii="Times New Roman" w:hAnsi="Times New Roman" w:cs="Times New Roman"/>
                <w:b/>
                <w:sz w:val="24"/>
                <w:szCs w:val="24"/>
              </w:rPr>
              <w:t>Mass</w:t>
            </w:r>
            <w:r w:rsidR="008749BF">
              <w:rPr>
                <w:rFonts w:ascii="Times New Roman" w:hAnsi="Times New Roman" w:cs="Times New Roman"/>
                <w:b/>
                <w:sz w:val="24"/>
                <w:szCs w:val="24"/>
              </w:rPr>
              <w:t xml:space="preserve"> </w:t>
            </w:r>
            <w:r>
              <w:rPr>
                <w:rFonts w:ascii="Times New Roman" w:hAnsi="Times New Roman" w:cs="Times New Roman"/>
                <w:b/>
                <w:sz w:val="24"/>
                <w:szCs w:val="24"/>
              </w:rPr>
              <w:t>(g)</w:t>
            </w:r>
          </w:p>
        </w:tc>
        <w:tc>
          <w:tcPr>
            <w:tcW w:w="1530" w:type="dxa"/>
            <w:tcBorders>
              <w:top w:val="single" w:sz="4" w:space="0" w:color="auto"/>
              <w:bottom w:val="single" w:sz="4" w:space="0" w:color="auto"/>
            </w:tcBorders>
          </w:tcPr>
          <w:p w14:paraId="23681E10" w14:textId="77777777" w:rsidR="005B0AAE" w:rsidRDefault="005B0AAE" w:rsidP="008749BF">
            <w:pPr>
              <w:rPr>
                <w:rFonts w:ascii="Times New Roman" w:hAnsi="Times New Roman" w:cs="Times New Roman"/>
                <w:b/>
                <w:sz w:val="24"/>
                <w:szCs w:val="24"/>
              </w:rPr>
            </w:pPr>
            <w:r>
              <w:rPr>
                <w:rFonts w:ascii="Times New Roman" w:hAnsi="Times New Roman" w:cs="Times New Roman"/>
                <w:b/>
                <w:sz w:val="24"/>
                <w:szCs w:val="24"/>
              </w:rPr>
              <w:t>Weak four</w:t>
            </w:r>
          </w:p>
          <w:p w14:paraId="6C5609A0" w14:textId="04846B03" w:rsidR="005B0AAE" w:rsidRDefault="005B0AAE" w:rsidP="008749BF">
            <w:pPr>
              <w:rPr>
                <w:rFonts w:ascii="Times New Roman" w:hAnsi="Times New Roman" w:cs="Times New Roman"/>
                <w:b/>
                <w:sz w:val="24"/>
                <w:szCs w:val="24"/>
              </w:rPr>
            </w:pPr>
            <w:r>
              <w:rPr>
                <w:rFonts w:ascii="Times New Roman" w:hAnsi="Times New Roman" w:cs="Times New Roman"/>
                <w:b/>
                <w:sz w:val="24"/>
                <w:szCs w:val="24"/>
              </w:rPr>
              <w:t>Mass</w:t>
            </w:r>
            <w:r w:rsidR="008749BF">
              <w:rPr>
                <w:rFonts w:ascii="Times New Roman" w:hAnsi="Times New Roman" w:cs="Times New Roman"/>
                <w:b/>
                <w:sz w:val="24"/>
                <w:szCs w:val="24"/>
              </w:rPr>
              <w:t xml:space="preserve"> </w:t>
            </w:r>
            <w:r>
              <w:rPr>
                <w:rFonts w:ascii="Times New Roman" w:hAnsi="Times New Roman" w:cs="Times New Roman"/>
                <w:b/>
                <w:sz w:val="24"/>
                <w:szCs w:val="24"/>
              </w:rPr>
              <w:t>(g)</w:t>
            </w:r>
          </w:p>
        </w:tc>
      </w:tr>
      <w:tr w:rsidR="005B0AAE" w14:paraId="3C392BDD" w14:textId="77777777" w:rsidTr="00717573">
        <w:trPr>
          <w:trHeight w:val="296"/>
          <w:jc w:val="center"/>
        </w:trPr>
        <w:tc>
          <w:tcPr>
            <w:tcW w:w="2515" w:type="dxa"/>
            <w:tcBorders>
              <w:top w:val="single" w:sz="4" w:space="0" w:color="auto"/>
            </w:tcBorders>
          </w:tcPr>
          <w:p w14:paraId="3EFEB4E3" w14:textId="44C01A7E" w:rsidR="005B0AAE" w:rsidRPr="00BA356C" w:rsidRDefault="008749BF" w:rsidP="008749BF">
            <w:pPr>
              <w:rPr>
                <w:rFonts w:ascii="Times New Roman" w:hAnsi="Times New Roman" w:cs="Times New Roman"/>
                <w:sz w:val="24"/>
                <w:szCs w:val="24"/>
              </w:rPr>
            </w:pPr>
            <w:r>
              <w:rPr>
                <w:rFonts w:ascii="Times New Roman" w:hAnsi="Times New Roman" w:cs="Times New Roman"/>
                <w:sz w:val="24"/>
                <w:szCs w:val="24"/>
              </w:rPr>
              <w:t>C</w:t>
            </w:r>
            <w:r w:rsidR="005B0AAE" w:rsidRPr="00BA356C">
              <w:rPr>
                <w:rFonts w:ascii="Times New Roman" w:hAnsi="Times New Roman" w:cs="Times New Roman"/>
                <w:sz w:val="24"/>
                <w:szCs w:val="24"/>
              </w:rPr>
              <w:t>ontrol</w:t>
            </w:r>
          </w:p>
        </w:tc>
        <w:tc>
          <w:tcPr>
            <w:tcW w:w="1620" w:type="dxa"/>
            <w:tcBorders>
              <w:top w:val="single" w:sz="4" w:space="0" w:color="auto"/>
            </w:tcBorders>
          </w:tcPr>
          <w:p w14:paraId="4C6E4407" w14:textId="77777777" w:rsidR="005B0AAE" w:rsidRPr="00BA356C" w:rsidRDefault="005B0AAE" w:rsidP="008749BF">
            <w:pPr>
              <w:rPr>
                <w:rFonts w:ascii="Times New Roman" w:hAnsi="Times New Roman" w:cs="Times New Roman"/>
                <w:sz w:val="24"/>
                <w:szCs w:val="24"/>
              </w:rPr>
            </w:pPr>
            <w:r>
              <w:rPr>
                <w:rFonts w:ascii="Times New Roman" w:hAnsi="Times New Roman" w:cs="Times New Roman"/>
                <w:sz w:val="24"/>
                <w:szCs w:val="24"/>
              </w:rPr>
              <w:t>41.70</w:t>
            </w:r>
            <w:r w:rsidRPr="001C1A2A">
              <w:rPr>
                <w:rFonts w:ascii="Times New Roman" w:hAnsi="Times New Roman" w:cs="Times New Roman"/>
                <w:sz w:val="24"/>
                <w:szCs w:val="24"/>
              </w:rPr>
              <w:t>±</w:t>
            </w:r>
            <w:r>
              <w:rPr>
                <w:rFonts w:ascii="Times New Roman" w:hAnsi="Times New Roman" w:cs="Times New Roman"/>
                <w:sz w:val="24"/>
                <w:szCs w:val="24"/>
              </w:rPr>
              <w:t>0.24</w:t>
            </w:r>
          </w:p>
        </w:tc>
        <w:tc>
          <w:tcPr>
            <w:tcW w:w="1530" w:type="dxa"/>
            <w:tcBorders>
              <w:top w:val="single" w:sz="4" w:space="0" w:color="auto"/>
            </w:tcBorders>
          </w:tcPr>
          <w:p w14:paraId="3D349909" w14:textId="77777777" w:rsidR="005B0AAE" w:rsidRPr="00BA356C" w:rsidRDefault="005B0AAE" w:rsidP="008749BF">
            <w:pPr>
              <w:rPr>
                <w:rFonts w:ascii="Times New Roman" w:hAnsi="Times New Roman" w:cs="Times New Roman"/>
                <w:sz w:val="24"/>
                <w:szCs w:val="24"/>
              </w:rPr>
            </w:pPr>
            <w:r w:rsidRPr="00BA356C">
              <w:rPr>
                <w:rFonts w:ascii="Times New Roman" w:hAnsi="Times New Roman" w:cs="Times New Roman"/>
                <w:sz w:val="24"/>
                <w:szCs w:val="24"/>
              </w:rPr>
              <w:t>49.25</w:t>
            </w:r>
            <w:r w:rsidRPr="001C1A2A">
              <w:rPr>
                <w:rFonts w:ascii="Times New Roman" w:hAnsi="Times New Roman" w:cs="Times New Roman"/>
                <w:sz w:val="24"/>
                <w:szCs w:val="24"/>
              </w:rPr>
              <w:t>±</w:t>
            </w:r>
            <w:r>
              <w:rPr>
                <w:rFonts w:ascii="Times New Roman" w:hAnsi="Times New Roman" w:cs="Times New Roman"/>
                <w:sz w:val="24"/>
                <w:szCs w:val="24"/>
              </w:rPr>
              <w:t>0.41</w:t>
            </w:r>
          </w:p>
        </w:tc>
        <w:tc>
          <w:tcPr>
            <w:tcW w:w="1530" w:type="dxa"/>
            <w:tcBorders>
              <w:top w:val="single" w:sz="4" w:space="0" w:color="auto"/>
            </w:tcBorders>
          </w:tcPr>
          <w:p w14:paraId="25DFB59A" w14:textId="77777777" w:rsidR="005B0AAE" w:rsidRPr="00BA356C" w:rsidRDefault="005B0AAE" w:rsidP="008749BF">
            <w:pPr>
              <w:rPr>
                <w:rFonts w:ascii="Times New Roman" w:hAnsi="Times New Roman" w:cs="Times New Roman"/>
                <w:sz w:val="24"/>
                <w:szCs w:val="24"/>
              </w:rPr>
            </w:pPr>
            <w:r w:rsidRPr="00BA356C">
              <w:rPr>
                <w:rFonts w:ascii="Times New Roman" w:hAnsi="Times New Roman" w:cs="Times New Roman"/>
                <w:sz w:val="24"/>
                <w:szCs w:val="24"/>
              </w:rPr>
              <w:t>58.73</w:t>
            </w:r>
            <w:r w:rsidRPr="001C1A2A">
              <w:rPr>
                <w:rFonts w:ascii="Times New Roman" w:hAnsi="Times New Roman" w:cs="Times New Roman"/>
                <w:sz w:val="24"/>
                <w:szCs w:val="24"/>
              </w:rPr>
              <w:t>±</w:t>
            </w:r>
            <w:r>
              <w:rPr>
                <w:rFonts w:ascii="Times New Roman" w:hAnsi="Times New Roman" w:cs="Times New Roman"/>
                <w:sz w:val="24"/>
                <w:szCs w:val="24"/>
              </w:rPr>
              <w:t>0.16</w:t>
            </w:r>
          </w:p>
        </w:tc>
        <w:tc>
          <w:tcPr>
            <w:tcW w:w="1530" w:type="dxa"/>
            <w:tcBorders>
              <w:top w:val="single" w:sz="4" w:space="0" w:color="auto"/>
            </w:tcBorders>
          </w:tcPr>
          <w:p w14:paraId="1246ABCA" w14:textId="77777777" w:rsidR="005B0AAE" w:rsidRPr="00BA356C" w:rsidRDefault="005B0AAE" w:rsidP="008749BF">
            <w:pPr>
              <w:rPr>
                <w:rFonts w:ascii="Times New Roman" w:hAnsi="Times New Roman" w:cs="Times New Roman"/>
                <w:sz w:val="24"/>
                <w:szCs w:val="24"/>
              </w:rPr>
            </w:pPr>
            <w:r>
              <w:rPr>
                <w:rFonts w:ascii="Times New Roman" w:hAnsi="Times New Roman" w:cs="Times New Roman"/>
                <w:sz w:val="24"/>
                <w:szCs w:val="24"/>
              </w:rPr>
              <w:t>66.2</w:t>
            </w:r>
            <w:r w:rsidRPr="00BA356C">
              <w:rPr>
                <w:rFonts w:ascii="Times New Roman" w:hAnsi="Times New Roman" w:cs="Times New Roman"/>
                <w:sz w:val="24"/>
                <w:szCs w:val="24"/>
              </w:rPr>
              <w:t>6</w:t>
            </w:r>
            <w:r w:rsidRPr="001C1A2A">
              <w:rPr>
                <w:rFonts w:ascii="Times New Roman" w:hAnsi="Times New Roman" w:cs="Times New Roman"/>
                <w:sz w:val="24"/>
                <w:szCs w:val="24"/>
              </w:rPr>
              <w:t>±</w:t>
            </w:r>
            <w:r>
              <w:rPr>
                <w:rFonts w:ascii="Times New Roman" w:hAnsi="Times New Roman" w:cs="Times New Roman"/>
                <w:sz w:val="24"/>
                <w:szCs w:val="24"/>
              </w:rPr>
              <w:t>0.37</w:t>
            </w:r>
          </w:p>
        </w:tc>
      </w:tr>
      <w:tr w:rsidR="005B0AAE" w14:paraId="04B985F9" w14:textId="77777777" w:rsidTr="00331E85">
        <w:trPr>
          <w:trHeight w:val="270"/>
          <w:jc w:val="center"/>
        </w:trPr>
        <w:tc>
          <w:tcPr>
            <w:tcW w:w="2515" w:type="dxa"/>
          </w:tcPr>
          <w:p w14:paraId="7854A210" w14:textId="576E5344" w:rsidR="005B0AAE" w:rsidRPr="00BA356C" w:rsidRDefault="008749BF" w:rsidP="008749BF">
            <w:pPr>
              <w:rPr>
                <w:rFonts w:ascii="Times New Roman" w:hAnsi="Times New Roman" w:cs="Times New Roman"/>
                <w:i/>
                <w:sz w:val="24"/>
                <w:szCs w:val="24"/>
              </w:rPr>
            </w:pPr>
            <w:r>
              <w:rPr>
                <w:rFonts w:ascii="Times New Roman" w:hAnsi="Times New Roman" w:cs="Times New Roman"/>
                <w:i/>
                <w:sz w:val="24"/>
                <w:szCs w:val="24"/>
              </w:rPr>
              <w:t xml:space="preserve">Phytolacca </w:t>
            </w:r>
            <w:proofErr w:type="spellStart"/>
            <w:r w:rsidR="005B0AAE" w:rsidRPr="00BA356C">
              <w:rPr>
                <w:rFonts w:ascii="Times New Roman" w:hAnsi="Times New Roman" w:cs="Times New Roman"/>
                <w:i/>
                <w:sz w:val="24"/>
                <w:szCs w:val="24"/>
              </w:rPr>
              <w:t>dodecandra</w:t>
            </w:r>
            <w:proofErr w:type="spellEnd"/>
            <w:r>
              <w:rPr>
                <w:rFonts w:ascii="Times New Roman" w:hAnsi="Times New Roman" w:cs="Times New Roman"/>
                <w:i/>
                <w:sz w:val="24"/>
                <w:szCs w:val="24"/>
              </w:rPr>
              <w:t xml:space="preserve"> </w:t>
            </w:r>
          </w:p>
        </w:tc>
        <w:tc>
          <w:tcPr>
            <w:tcW w:w="1620" w:type="dxa"/>
          </w:tcPr>
          <w:p w14:paraId="61DA256A" w14:textId="77777777" w:rsidR="005B0AAE" w:rsidRPr="00BA356C" w:rsidRDefault="005B0AAE" w:rsidP="008749BF">
            <w:pPr>
              <w:rPr>
                <w:rFonts w:ascii="Times New Roman" w:hAnsi="Times New Roman" w:cs="Times New Roman"/>
                <w:sz w:val="24"/>
                <w:szCs w:val="24"/>
              </w:rPr>
            </w:pPr>
            <w:r>
              <w:rPr>
                <w:rFonts w:ascii="Times New Roman" w:hAnsi="Times New Roman" w:cs="Times New Roman"/>
                <w:sz w:val="24"/>
                <w:szCs w:val="24"/>
              </w:rPr>
              <w:t>17.4</w:t>
            </w:r>
            <w:r w:rsidRPr="00BA356C">
              <w:rPr>
                <w:rFonts w:ascii="Times New Roman" w:hAnsi="Times New Roman" w:cs="Times New Roman"/>
                <w:sz w:val="24"/>
                <w:szCs w:val="24"/>
              </w:rPr>
              <w:t>4</w:t>
            </w:r>
            <w:r w:rsidRPr="001C1A2A">
              <w:rPr>
                <w:rFonts w:ascii="Times New Roman" w:hAnsi="Times New Roman" w:cs="Times New Roman"/>
                <w:sz w:val="24"/>
                <w:szCs w:val="24"/>
              </w:rPr>
              <w:t>±</w:t>
            </w:r>
            <w:r>
              <w:rPr>
                <w:rFonts w:ascii="Times New Roman" w:hAnsi="Times New Roman" w:cs="Times New Roman"/>
                <w:sz w:val="24"/>
                <w:szCs w:val="24"/>
              </w:rPr>
              <w:t>0.32</w:t>
            </w:r>
          </w:p>
        </w:tc>
        <w:tc>
          <w:tcPr>
            <w:tcW w:w="1530" w:type="dxa"/>
          </w:tcPr>
          <w:p w14:paraId="08DA390A" w14:textId="77777777" w:rsidR="005B0AAE" w:rsidRPr="00BA356C" w:rsidRDefault="005B0AAE" w:rsidP="008749BF">
            <w:pPr>
              <w:rPr>
                <w:rFonts w:ascii="Times New Roman" w:hAnsi="Times New Roman" w:cs="Times New Roman"/>
                <w:sz w:val="24"/>
                <w:szCs w:val="24"/>
              </w:rPr>
            </w:pPr>
            <w:r>
              <w:rPr>
                <w:rFonts w:ascii="Times New Roman" w:hAnsi="Times New Roman" w:cs="Times New Roman"/>
                <w:sz w:val="24"/>
                <w:szCs w:val="24"/>
              </w:rPr>
              <w:t>20.7</w:t>
            </w:r>
            <w:r w:rsidRPr="00BA356C">
              <w:rPr>
                <w:rFonts w:ascii="Times New Roman" w:hAnsi="Times New Roman" w:cs="Times New Roman"/>
                <w:sz w:val="24"/>
                <w:szCs w:val="24"/>
              </w:rPr>
              <w:t>8</w:t>
            </w:r>
            <w:r w:rsidRPr="001C1A2A">
              <w:rPr>
                <w:rFonts w:ascii="Times New Roman" w:hAnsi="Times New Roman" w:cs="Times New Roman"/>
                <w:sz w:val="24"/>
                <w:szCs w:val="24"/>
              </w:rPr>
              <w:t>±</w:t>
            </w:r>
            <w:r>
              <w:rPr>
                <w:rFonts w:ascii="Times New Roman" w:hAnsi="Times New Roman" w:cs="Times New Roman"/>
                <w:sz w:val="24"/>
                <w:szCs w:val="24"/>
              </w:rPr>
              <w:t>0.09</w:t>
            </w:r>
          </w:p>
        </w:tc>
        <w:tc>
          <w:tcPr>
            <w:tcW w:w="1530" w:type="dxa"/>
          </w:tcPr>
          <w:p w14:paraId="36CAECD4" w14:textId="77777777" w:rsidR="005B0AAE" w:rsidRPr="00BA356C" w:rsidRDefault="005B0AAE" w:rsidP="008749BF">
            <w:pPr>
              <w:rPr>
                <w:rFonts w:ascii="Times New Roman" w:hAnsi="Times New Roman" w:cs="Times New Roman"/>
                <w:sz w:val="24"/>
                <w:szCs w:val="24"/>
              </w:rPr>
            </w:pPr>
            <w:r w:rsidRPr="00BA356C">
              <w:rPr>
                <w:rFonts w:ascii="Times New Roman" w:hAnsi="Times New Roman" w:cs="Times New Roman"/>
                <w:sz w:val="24"/>
                <w:szCs w:val="24"/>
              </w:rPr>
              <w:t>25</w:t>
            </w:r>
            <w:r>
              <w:rPr>
                <w:rFonts w:ascii="Times New Roman" w:hAnsi="Times New Roman" w:cs="Times New Roman"/>
                <w:sz w:val="24"/>
                <w:szCs w:val="24"/>
              </w:rPr>
              <w:t>.10</w:t>
            </w:r>
            <w:r w:rsidRPr="001C1A2A">
              <w:rPr>
                <w:rFonts w:ascii="Times New Roman" w:hAnsi="Times New Roman" w:cs="Times New Roman"/>
                <w:sz w:val="24"/>
                <w:szCs w:val="24"/>
              </w:rPr>
              <w:t>±</w:t>
            </w:r>
            <w:r>
              <w:rPr>
                <w:rFonts w:ascii="Times New Roman" w:hAnsi="Times New Roman" w:cs="Times New Roman"/>
                <w:sz w:val="24"/>
                <w:szCs w:val="24"/>
              </w:rPr>
              <w:t>0.26</w:t>
            </w:r>
          </w:p>
        </w:tc>
        <w:tc>
          <w:tcPr>
            <w:tcW w:w="1530" w:type="dxa"/>
          </w:tcPr>
          <w:p w14:paraId="21EC63B3" w14:textId="77777777" w:rsidR="005B0AAE" w:rsidRPr="00BA356C" w:rsidRDefault="005B0AAE" w:rsidP="008749BF">
            <w:pPr>
              <w:rPr>
                <w:rFonts w:ascii="Times New Roman" w:hAnsi="Times New Roman" w:cs="Times New Roman"/>
                <w:sz w:val="24"/>
                <w:szCs w:val="24"/>
              </w:rPr>
            </w:pPr>
            <w:r>
              <w:rPr>
                <w:rFonts w:ascii="Times New Roman" w:hAnsi="Times New Roman" w:cs="Times New Roman"/>
                <w:sz w:val="24"/>
                <w:szCs w:val="24"/>
              </w:rPr>
              <w:t>33.0</w:t>
            </w:r>
            <w:r w:rsidRPr="00BA356C">
              <w:rPr>
                <w:rFonts w:ascii="Times New Roman" w:hAnsi="Times New Roman" w:cs="Times New Roman"/>
                <w:sz w:val="24"/>
                <w:szCs w:val="24"/>
              </w:rPr>
              <w:t>3</w:t>
            </w:r>
            <w:r w:rsidRPr="001C1A2A">
              <w:rPr>
                <w:rFonts w:ascii="Times New Roman" w:hAnsi="Times New Roman" w:cs="Times New Roman"/>
                <w:sz w:val="24"/>
                <w:szCs w:val="24"/>
              </w:rPr>
              <w:t>±</w:t>
            </w:r>
            <w:r>
              <w:rPr>
                <w:rFonts w:ascii="Times New Roman" w:hAnsi="Times New Roman" w:cs="Times New Roman"/>
                <w:sz w:val="24"/>
                <w:szCs w:val="24"/>
              </w:rPr>
              <w:t>0.34</w:t>
            </w:r>
          </w:p>
        </w:tc>
      </w:tr>
      <w:tr w:rsidR="005B0AAE" w14:paraId="2C16EB4C" w14:textId="77777777" w:rsidTr="00331E85">
        <w:trPr>
          <w:trHeight w:val="261"/>
          <w:jc w:val="center"/>
        </w:trPr>
        <w:tc>
          <w:tcPr>
            <w:tcW w:w="2515" w:type="dxa"/>
          </w:tcPr>
          <w:p w14:paraId="5C5560EB" w14:textId="77777777" w:rsidR="005B0AAE" w:rsidRPr="00BA356C" w:rsidRDefault="005B0AAE" w:rsidP="008749BF">
            <w:pPr>
              <w:rPr>
                <w:rFonts w:ascii="Times New Roman" w:hAnsi="Times New Roman" w:cs="Times New Roman"/>
                <w:sz w:val="24"/>
                <w:szCs w:val="24"/>
              </w:rPr>
            </w:pPr>
            <w:proofErr w:type="spellStart"/>
            <w:r w:rsidRPr="00BA356C">
              <w:rPr>
                <w:rFonts w:ascii="Times New Roman" w:hAnsi="Times New Roman" w:cs="Times New Roman"/>
                <w:sz w:val="24"/>
                <w:szCs w:val="24"/>
              </w:rPr>
              <w:t>ZnO</w:t>
            </w:r>
            <w:proofErr w:type="spellEnd"/>
            <w:r w:rsidRPr="00BA356C">
              <w:rPr>
                <w:rFonts w:ascii="Times New Roman" w:hAnsi="Times New Roman" w:cs="Times New Roman"/>
                <w:sz w:val="24"/>
                <w:szCs w:val="24"/>
              </w:rPr>
              <w:t xml:space="preserve"> NPs</w:t>
            </w:r>
          </w:p>
        </w:tc>
        <w:tc>
          <w:tcPr>
            <w:tcW w:w="1620" w:type="dxa"/>
          </w:tcPr>
          <w:p w14:paraId="527411CE" w14:textId="77777777" w:rsidR="005B0AAE" w:rsidRPr="00BA356C" w:rsidRDefault="005B0AAE" w:rsidP="008749BF">
            <w:pPr>
              <w:rPr>
                <w:rFonts w:ascii="Times New Roman" w:hAnsi="Times New Roman" w:cs="Times New Roman"/>
                <w:sz w:val="24"/>
                <w:szCs w:val="24"/>
              </w:rPr>
            </w:pPr>
            <w:r>
              <w:rPr>
                <w:rFonts w:ascii="Times New Roman" w:hAnsi="Times New Roman" w:cs="Times New Roman"/>
                <w:sz w:val="24"/>
                <w:szCs w:val="24"/>
              </w:rPr>
              <w:t>13.50</w:t>
            </w:r>
            <w:r w:rsidRPr="001C1A2A">
              <w:rPr>
                <w:rFonts w:ascii="Times New Roman" w:hAnsi="Times New Roman" w:cs="Times New Roman"/>
                <w:sz w:val="24"/>
                <w:szCs w:val="24"/>
              </w:rPr>
              <w:t>±</w:t>
            </w:r>
            <w:r>
              <w:rPr>
                <w:rFonts w:ascii="Times New Roman" w:hAnsi="Times New Roman" w:cs="Times New Roman"/>
                <w:sz w:val="24"/>
                <w:szCs w:val="24"/>
              </w:rPr>
              <w:t>0.42</w:t>
            </w:r>
          </w:p>
        </w:tc>
        <w:tc>
          <w:tcPr>
            <w:tcW w:w="1530" w:type="dxa"/>
          </w:tcPr>
          <w:p w14:paraId="49DBDE08" w14:textId="77777777" w:rsidR="005B0AAE" w:rsidRPr="00BA356C" w:rsidRDefault="005B0AAE" w:rsidP="008749BF">
            <w:pPr>
              <w:rPr>
                <w:rFonts w:ascii="Times New Roman" w:hAnsi="Times New Roman" w:cs="Times New Roman"/>
                <w:sz w:val="24"/>
                <w:szCs w:val="24"/>
              </w:rPr>
            </w:pPr>
            <w:r>
              <w:rPr>
                <w:rFonts w:ascii="Times New Roman" w:hAnsi="Times New Roman" w:cs="Times New Roman"/>
                <w:sz w:val="24"/>
                <w:szCs w:val="24"/>
              </w:rPr>
              <w:t>23.3</w:t>
            </w:r>
            <w:r w:rsidRPr="00BA356C">
              <w:rPr>
                <w:rFonts w:ascii="Times New Roman" w:hAnsi="Times New Roman" w:cs="Times New Roman"/>
                <w:sz w:val="24"/>
                <w:szCs w:val="24"/>
              </w:rPr>
              <w:t>5</w:t>
            </w:r>
            <w:r w:rsidRPr="001C1A2A">
              <w:rPr>
                <w:rFonts w:ascii="Times New Roman" w:hAnsi="Times New Roman" w:cs="Times New Roman"/>
                <w:sz w:val="24"/>
                <w:szCs w:val="24"/>
              </w:rPr>
              <w:t>±</w:t>
            </w:r>
            <w:r>
              <w:rPr>
                <w:rFonts w:ascii="Times New Roman" w:hAnsi="Times New Roman" w:cs="Times New Roman"/>
                <w:sz w:val="24"/>
                <w:szCs w:val="24"/>
              </w:rPr>
              <w:t>0.18</w:t>
            </w:r>
          </w:p>
        </w:tc>
        <w:tc>
          <w:tcPr>
            <w:tcW w:w="1530" w:type="dxa"/>
          </w:tcPr>
          <w:p w14:paraId="12E1BCB7" w14:textId="77777777" w:rsidR="005B0AAE" w:rsidRPr="00BA356C" w:rsidRDefault="005B0AAE" w:rsidP="008749BF">
            <w:pPr>
              <w:rPr>
                <w:rFonts w:ascii="Times New Roman" w:hAnsi="Times New Roman" w:cs="Times New Roman"/>
                <w:sz w:val="24"/>
                <w:szCs w:val="24"/>
              </w:rPr>
            </w:pPr>
            <w:r>
              <w:rPr>
                <w:rFonts w:ascii="Times New Roman" w:hAnsi="Times New Roman" w:cs="Times New Roman"/>
                <w:sz w:val="24"/>
                <w:szCs w:val="24"/>
              </w:rPr>
              <w:t>26.6</w:t>
            </w:r>
            <w:r w:rsidRPr="00BA356C">
              <w:rPr>
                <w:rFonts w:ascii="Times New Roman" w:hAnsi="Times New Roman" w:cs="Times New Roman"/>
                <w:sz w:val="24"/>
                <w:szCs w:val="24"/>
              </w:rPr>
              <w:t>8</w:t>
            </w:r>
            <w:r w:rsidRPr="001C1A2A">
              <w:rPr>
                <w:rFonts w:ascii="Times New Roman" w:hAnsi="Times New Roman" w:cs="Times New Roman"/>
                <w:sz w:val="24"/>
                <w:szCs w:val="24"/>
              </w:rPr>
              <w:t>±</w:t>
            </w:r>
            <w:r>
              <w:rPr>
                <w:rFonts w:ascii="Times New Roman" w:hAnsi="Times New Roman" w:cs="Times New Roman"/>
                <w:sz w:val="24"/>
                <w:szCs w:val="24"/>
              </w:rPr>
              <w:t>0.22</w:t>
            </w:r>
          </w:p>
        </w:tc>
        <w:tc>
          <w:tcPr>
            <w:tcW w:w="1530" w:type="dxa"/>
          </w:tcPr>
          <w:p w14:paraId="791169DB" w14:textId="77777777" w:rsidR="005B0AAE" w:rsidRPr="00BA356C" w:rsidRDefault="005B0AAE" w:rsidP="008749BF">
            <w:pPr>
              <w:rPr>
                <w:rFonts w:ascii="Times New Roman" w:hAnsi="Times New Roman" w:cs="Times New Roman"/>
                <w:sz w:val="24"/>
                <w:szCs w:val="24"/>
              </w:rPr>
            </w:pPr>
            <w:r>
              <w:rPr>
                <w:rFonts w:ascii="Times New Roman" w:hAnsi="Times New Roman" w:cs="Times New Roman"/>
                <w:sz w:val="24"/>
                <w:szCs w:val="24"/>
              </w:rPr>
              <w:t>31.3</w:t>
            </w:r>
            <w:r w:rsidRPr="00BA356C">
              <w:rPr>
                <w:rFonts w:ascii="Times New Roman" w:hAnsi="Times New Roman" w:cs="Times New Roman"/>
                <w:sz w:val="24"/>
                <w:szCs w:val="24"/>
              </w:rPr>
              <w:t>7</w:t>
            </w:r>
            <w:r w:rsidRPr="001C1A2A">
              <w:rPr>
                <w:rFonts w:ascii="Times New Roman" w:hAnsi="Times New Roman" w:cs="Times New Roman"/>
                <w:sz w:val="24"/>
                <w:szCs w:val="24"/>
              </w:rPr>
              <w:t>±</w:t>
            </w:r>
            <w:r>
              <w:rPr>
                <w:rFonts w:ascii="Times New Roman" w:hAnsi="Times New Roman" w:cs="Times New Roman"/>
                <w:sz w:val="24"/>
                <w:szCs w:val="24"/>
              </w:rPr>
              <w:t>0.32</w:t>
            </w:r>
          </w:p>
        </w:tc>
      </w:tr>
      <w:tr w:rsidR="005B0AAE" w14:paraId="3B443F8C" w14:textId="77777777" w:rsidTr="008749BF">
        <w:trPr>
          <w:trHeight w:val="350"/>
          <w:jc w:val="center"/>
        </w:trPr>
        <w:tc>
          <w:tcPr>
            <w:tcW w:w="2515" w:type="dxa"/>
            <w:tcBorders>
              <w:bottom w:val="single" w:sz="4" w:space="0" w:color="auto"/>
            </w:tcBorders>
          </w:tcPr>
          <w:p w14:paraId="064D9C74" w14:textId="77777777" w:rsidR="005B0AAE" w:rsidRPr="00BA356C" w:rsidRDefault="005B0AAE" w:rsidP="008749BF">
            <w:pPr>
              <w:rPr>
                <w:rFonts w:ascii="Times New Roman" w:hAnsi="Times New Roman" w:cs="Times New Roman"/>
                <w:sz w:val="24"/>
                <w:szCs w:val="24"/>
              </w:rPr>
            </w:pPr>
            <w:r w:rsidRPr="00BA356C">
              <w:rPr>
                <w:rFonts w:ascii="Times New Roman" w:hAnsi="Times New Roman" w:cs="Times New Roman"/>
                <w:sz w:val="24"/>
                <w:szCs w:val="24"/>
              </w:rPr>
              <w:t>Cu-</w:t>
            </w:r>
            <w:proofErr w:type="spellStart"/>
            <w:r w:rsidRPr="00BA356C">
              <w:rPr>
                <w:rFonts w:ascii="Times New Roman" w:hAnsi="Times New Roman" w:cs="Times New Roman"/>
                <w:sz w:val="24"/>
                <w:szCs w:val="24"/>
              </w:rPr>
              <w:t>ZnO</w:t>
            </w:r>
            <w:proofErr w:type="spellEnd"/>
            <w:r w:rsidRPr="00BA356C">
              <w:rPr>
                <w:rFonts w:ascii="Times New Roman" w:hAnsi="Times New Roman" w:cs="Times New Roman"/>
                <w:sz w:val="24"/>
                <w:szCs w:val="24"/>
              </w:rPr>
              <w:t xml:space="preserve"> NCs</w:t>
            </w:r>
          </w:p>
        </w:tc>
        <w:tc>
          <w:tcPr>
            <w:tcW w:w="1620" w:type="dxa"/>
            <w:tcBorders>
              <w:bottom w:val="single" w:sz="4" w:space="0" w:color="auto"/>
            </w:tcBorders>
          </w:tcPr>
          <w:p w14:paraId="6A77B972" w14:textId="77777777" w:rsidR="005B0AAE" w:rsidRPr="00BA356C" w:rsidRDefault="005B0AAE" w:rsidP="008749BF">
            <w:pPr>
              <w:rPr>
                <w:rFonts w:ascii="Times New Roman" w:hAnsi="Times New Roman" w:cs="Times New Roman"/>
                <w:sz w:val="24"/>
                <w:szCs w:val="24"/>
              </w:rPr>
            </w:pPr>
            <w:r>
              <w:rPr>
                <w:rFonts w:ascii="Times New Roman" w:hAnsi="Times New Roman" w:cs="Times New Roman"/>
                <w:sz w:val="24"/>
                <w:szCs w:val="24"/>
              </w:rPr>
              <w:t>5.10</w:t>
            </w:r>
            <w:r w:rsidRPr="001C1A2A">
              <w:rPr>
                <w:rFonts w:ascii="Times New Roman" w:hAnsi="Times New Roman" w:cs="Times New Roman"/>
                <w:sz w:val="24"/>
                <w:szCs w:val="24"/>
              </w:rPr>
              <w:t>±</w:t>
            </w:r>
            <w:r>
              <w:rPr>
                <w:rFonts w:ascii="Times New Roman" w:hAnsi="Times New Roman" w:cs="Times New Roman"/>
                <w:sz w:val="24"/>
                <w:szCs w:val="24"/>
              </w:rPr>
              <w:t>0.13</w:t>
            </w:r>
          </w:p>
        </w:tc>
        <w:tc>
          <w:tcPr>
            <w:tcW w:w="1530" w:type="dxa"/>
            <w:tcBorders>
              <w:bottom w:val="single" w:sz="4" w:space="0" w:color="auto"/>
            </w:tcBorders>
          </w:tcPr>
          <w:p w14:paraId="0E124A2C" w14:textId="77777777" w:rsidR="005B0AAE" w:rsidRPr="00BA356C" w:rsidRDefault="005B0AAE" w:rsidP="008749BF">
            <w:pPr>
              <w:rPr>
                <w:rFonts w:ascii="Times New Roman" w:hAnsi="Times New Roman" w:cs="Times New Roman"/>
                <w:sz w:val="24"/>
                <w:szCs w:val="24"/>
              </w:rPr>
            </w:pPr>
            <w:r>
              <w:rPr>
                <w:rFonts w:ascii="Times New Roman" w:hAnsi="Times New Roman" w:cs="Times New Roman"/>
                <w:sz w:val="24"/>
                <w:szCs w:val="24"/>
              </w:rPr>
              <w:t>7.60</w:t>
            </w:r>
            <w:r w:rsidRPr="001C1A2A">
              <w:rPr>
                <w:rFonts w:ascii="Times New Roman" w:hAnsi="Times New Roman" w:cs="Times New Roman"/>
                <w:sz w:val="24"/>
                <w:szCs w:val="24"/>
              </w:rPr>
              <w:t>±</w:t>
            </w:r>
            <w:r>
              <w:rPr>
                <w:rFonts w:ascii="Times New Roman" w:hAnsi="Times New Roman" w:cs="Times New Roman"/>
                <w:sz w:val="24"/>
                <w:szCs w:val="24"/>
              </w:rPr>
              <w:t>0.15</w:t>
            </w:r>
          </w:p>
        </w:tc>
        <w:tc>
          <w:tcPr>
            <w:tcW w:w="1530" w:type="dxa"/>
            <w:tcBorders>
              <w:bottom w:val="single" w:sz="4" w:space="0" w:color="auto"/>
            </w:tcBorders>
          </w:tcPr>
          <w:p w14:paraId="6EB421D8" w14:textId="77777777" w:rsidR="005B0AAE" w:rsidRPr="00BA356C" w:rsidRDefault="005B0AAE" w:rsidP="008749BF">
            <w:pPr>
              <w:rPr>
                <w:rFonts w:ascii="Times New Roman" w:hAnsi="Times New Roman" w:cs="Times New Roman"/>
                <w:sz w:val="24"/>
                <w:szCs w:val="24"/>
              </w:rPr>
            </w:pPr>
            <w:r>
              <w:rPr>
                <w:rFonts w:ascii="Times New Roman" w:hAnsi="Times New Roman" w:cs="Times New Roman"/>
                <w:sz w:val="24"/>
                <w:szCs w:val="24"/>
              </w:rPr>
              <w:t>8.4</w:t>
            </w:r>
            <w:r w:rsidRPr="00BA356C">
              <w:rPr>
                <w:rFonts w:ascii="Times New Roman" w:hAnsi="Times New Roman" w:cs="Times New Roman"/>
                <w:sz w:val="24"/>
                <w:szCs w:val="24"/>
              </w:rPr>
              <w:t>9</w:t>
            </w:r>
            <w:r w:rsidRPr="001C1A2A">
              <w:rPr>
                <w:rFonts w:ascii="Times New Roman" w:hAnsi="Times New Roman" w:cs="Times New Roman"/>
                <w:sz w:val="24"/>
                <w:szCs w:val="24"/>
              </w:rPr>
              <w:t>±</w:t>
            </w:r>
            <w:r>
              <w:rPr>
                <w:rFonts w:ascii="Times New Roman" w:hAnsi="Times New Roman" w:cs="Times New Roman"/>
                <w:sz w:val="24"/>
                <w:szCs w:val="24"/>
              </w:rPr>
              <w:t>0.33</w:t>
            </w:r>
          </w:p>
        </w:tc>
        <w:tc>
          <w:tcPr>
            <w:tcW w:w="1530" w:type="dxa"/>
            <w:tcBorders>
              <w:bottom w:val="single" w:sz="4" w:space="0" w:color="auto"/>
            </w:tcBorders>
          </w:tcPr>
          <w:p w14:paraId="0F834D96" w14:textId="77777777" w:rsidR="005B0AAE" w:rsidRPr="00BA356C" w:rsidRDefault="005B0AAE" w:rsidP="008749BF">
            <w:pPr>
              <w:rPr>
                <w:rFonts w:ascii="Times New Roman" w:hAnsi="Times New Roman" w:cs="Times New Roman"/>
                <w:sz w:val="24"/>
                <w:szCs w:val="24"/>
              </w:rPr>
            </w:pPr>
            <w:r>
              <w:rPr>
                <w:rFonts w:ascii="Times New Roman" w:hAnsi="Times New Roman" w:cs="Times New Roman"/>
                <w:sz w:val="24"/>
                <w:szCs w:val="24"/>
              </w:rPr>
              <w:t>9.50</w:t>
            </w:r>
            <w:r w:rsidRPr="001C1A2A">
              <w:rPr>
                <w:rFonts w:ascii="Times New Roman" w:hAnsi="Times New Roman" w:cs="Times New Roman"/>
                <w:sz w:val="24"/>
                <w:szCs w:val="24"/>
              </w:rPr>
              <w:t>±</w:t>
            </w:r>
            <w:r>
              <w:rPr>
                <w:rFonts w:ascii="Times New Roman" w:hAnsi="Times New Roman" w:cs="Times New Roman"/>
                <w:sz w:val="24"/>
                <w:szCs w:val="24"/>
              </w:rPr>
              <w:t>0.17</w:t>
            </w:r>
          </w:p>
        </w:tc>
      </w:tr>
    </w:tbl>
    <w:p w14:paraId="44469F59" w14:textId="77777777" w:rsidR="005B0AAE" w:rsidRDefault="005B0AAE" w:rsidP="009F6DC6">
      <w:pPr>
        <w:rPr>
          <w:rFonts w:ascii="Times New Roman" w:hAnsi="Times New Roman" w:cs="Times New Roman"/>
        </w:rPr>
      </w:pPr>
    </w:p>
    <w:p w14:paraId="645BE9BA" w14:textId="0E918AAF" w:rsidR="005B0AAE" w:rsidRDefault="0043605C" w:rsidP="005B0AAE">
      <w:pPr>
        <w:spacing w:line="360" w:lineRule="auto"/>
        <w:rPr>
          <w:rFonts w:ascii="Times New Roman" w:hAnsi="Times New Roman" w:cs="Times New Roman"/>
          <w:b/>
          <w:sz w:val="24"/>
          <w:szCs w:val="24"/>
        </w:rPr>
      </w:pPr>
      <w:r>
        <w:rPr>
          <w:rFonts w:ascii="Times New Roman" w:hAnsi="Times New Roman" w:cs="Times New Roman"/>
          <w:b/>
          <w:sz w:val="24"/>
          <w:szCs w:val="24"/>
        </w:rPr>
        <w:t>Table S</w:t>
      </w:r>
      <w:r w:rsidRPr="00DA6CC5">
        <w:rPr>
          <w:rFonts w:ascii="Times New Roman" w:hAnsi="Times New Roman" w:cs="Times New Roman"/>
          <w:b/>
          <w:sz w:val="24"/>
          <w:szCs w:val="24"/>
        </w:rPr>
        <w:t>3</w:t>
      </w:r>
      <w:r>
        <w:rPr>
          <w:rFonts w:ascii="Times New Roman" w:hAnsi="Times New Roman" w:cs="Times New Roman"/>
          <w:b/>
          <w:sz w:val="24"/>
          <w:szCs w:val="24"/>
        </w:rPr>
        <w:t>.</w:t>
      </w:r>
      <w:r w:rsidR="006161C7">
        <w:rPr>
          <w:rFonts w:ascii="Times New Roman" w:hAnsi="Times New Roman" w:cs="Times New Roman"/>
          <w:b/>
          <w:sz w:val="24"/>
          <w:szCs w:val="24"/>
        </w:rPr>
        <w:t xml:space="preserve"> </w:t>
      </w:r>
      <w:r w:rsidR="005B0AAE" w:rsidRPr="007A71FF">
        <w:rPr>
          <w:rFonts w:ascii="Times New Roman" w:hAnsi="Times New Roman" w:cs="Times New Roman"/>
          <w:sz w:val="24"/>
          <w:szCs w:val="24"/>
        </w:rPr>
        <w:t xml:space="preserve">Effect of avocado fruits coating by </w:t>
      </w:r>
      <w:r w:rsidR="005867AB">
        <w:rPr>
          <w:rFonts w:ascii="Times New Roman" w:hAnsi="Times New Roman" w:cs="Times New Roman"/>
          <w:i/>
          <w:sz w:val="24"/>
          <w:szCs w:val="24"/>
        </w:rPr>
        <w:t>P</w:t>
      </w:r>
      <w:r w:rsidR="005B0AAE" w:rsidRPr="007A71FF">
        <w:rPr>
          <w:rFonts w:ascii="Times New Roman" w:hAnsi="Times New Roman" w:cs="Times New Roman"/>
          <w:i/>
          <w:sz w:val="24"/>
          <w:szCs w:val="24"/>
        </w:rPr>
        <w:t xml:space="preserve">hytolacca </w:t>
      </w:r>
      <w:proofErr w:type="spellStart"/>
      <w:r w:rsidR="005B0AAE" w:rsidRPr="007A71FF">
        <w:rPr>
          <w:rFonts w:ascii="Times New Roman" w:hAnsi="Times New Roman" w:cs="Times New Roman"/>
          <w:i/>
          <w:sz w:val="24"/>
          <w:szCs w:val="24"/>
        </w:rPr>
        <w:t>dodecandra</w:t>
      </w:r>
      <w:proofErr w:type="spellEnd"/>
      <w:r w:rsidR="005B0AAE" w:rsidRPr="007A71FF">
        <w:rPr>
          <w:rFonts w:ascii="Times New Roman" w:hAnsi="Times New Roman" w:cs="Times New Roman"/>
          <w:sz w:val="24"/>
          <w:szCs w:val="24"/>
        </w:rPr>
        <w:t xml:space="preserve"> extract, </w:t>
      </w:r>
      <w:proofErr w:type="spellStart"/>
      <w:r w:rsidR="005B0AAE" w:rsidRPr="007A71FF">
        <w:rPr>
          <w:rFonts w:ascii="Times New Roman" w:hAnsi="Times New Roman" w:cs="Times New Roman"/>
          <w:sz w:val="24"/>
          <w:szCs w:val="24"/>
        </w:rPr>
        <w:t>ZnO</w:t>
      </w:r>
      <w:proofErr w:type="spellEnd"/>
      <w:r w:rsidR="005B0AAE" w:rsidRPr="007A71FF">
        <w:rPr>
          <w:rFonts w:ascii="Times New Roman" w:hAnsi="Times New Roman" w:cs="Times New Roman"/>
          <w:sz w:val="24"/>
          <w:szCs w:val="24"/>
        </w:rPr>
        <w:t xml:space="preserve"> NPs and Cu-</w:t>
      </w:r>
      <w:proofErr w:type="spellStart"/>
      <w:r w:rsidR="005B0AAE" w:rsidRPr="007A71FF">
        <w:rPr>
          <w:rFonts w:ascii="Times New Roman" w:hAnsi="Times New Roman" w:cs="Times New Roman"/>
          <w:sz w:val="24"/>
          <w:szCs w:val="24"/>
        </w:rPr>
        <w:t>ZnO</w:t>
      </w:r>
      <w:proofErr w:type="spellEnd"/>
      <w:r w:rsidR="005B0AAE" w:rsidRPr="007A71FF">
        <w:rPr>
          <w:rFonts w:ascii="Times New Roman" w:hAnsi="Times New Roman" w:cs="Times New Roman"/>
          <w:sz w:val="24"/>
          <w:szCs w:val="24"/>
        </w:rPr>
        <w:t xml:space="preserve"> NCs on the changes in 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1350"/>
        <w:gridCol w:w="1620"/>
        <w:gridCol w:w="1530"/>
        <w:gridCol w:w="1800"/>
      </w:tblGrid>
      <w:tr w:rsidR="005B0AAE" w14:paraId="23792073" w14:textId="77777777" w:rsidTr="00291F7D">
        <w:tc>
          <w:tcPr>
            <w:tcW w:w="2605" w:type="dxa"/>
            <w:tcBorders>
              <w:top w:val="single" w:sz="4" w:space="0" w:color="auto"/>
              <w:bottom w:val="single" w:sz="4" w:space="0" w:color="auto"/>
            </w:tcBorders>
          </w:tcPr>
          <w:p w14:paraId="352280F4" w14:textId="77777777" w:rsidR="005B0AAE" w:rsidRPr="005359A6" w:rsidRDefault="005B0AAE" w:rsidP="00291F7D">
            <w:pPr>
              <w:spacing w:line="360" w:lineRule="auto"/>
              <w:rPr>
                <w:rFonts w:ascii="Times New Roman" w:hAnsi="Times New Roman" w:cs="Times New Roman"/>
                <w:b/>
                <w:sz w:val="24"/>
                <w:szCs w:val="24"/>
              </w:rPr>
            </w:pPr>
            <w:r w:rsidRPr="005359A6">
              <w:rPr>
                <w:rFonts w:ascii="Times New Roman" w:hAnsi="Times New Roman" w:cs="Times New Roman"/>
                <w:b/>
                <w:sz w:val="24"/>
                <w:szCs w:val="24"/>
              </w:rPr>
              <w:t>Sample</w:t>
            </w:r>
          </w:p>
        </w:tc>
        <w:tc>
          <w:tcPr>
            <w:tcW w:w="1350" w:type="dxa"/>
            <w:tcBorders>
              <w:top w:val="single" w:sz="4" w:space="0" w:color="auto"/>
              <w:bottom w:val="single" w:sz="4" w:space="0" w:color="auto"/>
            </w:tcBorders>
          </w:tcPr>
          <w:p w14:paraId="07B9D833" w14:textId="77777777" w:rsidR="005B0AAE" w:rsidRPr="005359A6" w:rsidRDefault="005B0AAE" w:rsidP="00291F7D">
            <w:pPr>
              <w:spacing w:line="360" w:lineRule="auto"/>
              <w:jc w:val="center"/>
              <w:rPr>
                <w:rFonts w:ascii="Times New Roman" w:hAnsi="Times New Roman" w:cs="Times New Roman"/>
                <w:b/>
                <w:sz w:val="24"/>
                <w:szCs w:val="24"/>
              </w:rPr>
            </w:pPr>
            <w:r w:rsidRPr="005359A6">
              <w:rPr>
                <w:rFonts w:ascii="Times New Roman" w:hAnsi="Times New Roman" w:cs="Times New Roman"/>
                <w:b/>
                <w:sz w:val="24"/>
                <w:szCs w:val="24"/>
              </w:rPr>
              <w:t>Weak one</w:t>
            </w:r>
          </w:p>
          <w:p w14:paraId="7FA7E1E8" w14:textId="77777777" w:rsidR="005B0AAE" w:rsidRPr="005359A6" w:rsidRDefault="005B0AAE" w:rsidP="00291F7D">
            <w:pPr>
              <w:spacing w:line="360" w:lineRule="auto"/>
              <w:jc w:val="center"/>
              <w:rPr>
                <w:rFonts w:ascii="Times New Roman" w:hAnsi="Times New Roman" w:cs="Times New Roman"/>
                <w:b/>
                <w:sz w:val="24"/>
                <w:szCs w:val="24"/>
              </w:rPr>
            </w:pPr>
            <w:r w:rsidRPr="005359A6">
              <w:rPr>
                <w:rFonts w:ascii="Times New Roman" w:hAnsi="Times New Roman" w:cs="Times New Roman"/>
                <w:b/>
                <w:sz w:val="24"/>
                <w:szCs w:val="24"/>
              </w:rPr>
              <w:t>(%)</w:t>
            </w:r>
          </w:p>
        </w:tc>
        <w:tc>
          <w:tcPr>
            <w:tcW w:w="1620" w:type="dxa"/>
            <w:tcBorders>
              <w:top w:val="single" w:sz="4" w:space="0" w:color="auto"/>
              <w:bottom w:val="single" w:sz="4" w:space="0" w:color="auto"/>
            </w:tcBorders>
          </w:tcPr>
          <w:p w14:paraId="66928920" w14:textId="77777777" w:rsidR="005B0AAE" w:rsidRPr="005359A6" w:rsidRDefault="005B0AAE" w:rsidP="00291F7D">
            <w:pPr>
              <w:spacing w:line="360" w:lineRule="auto"/>
              <w:jc w:val="center"/>
              <w:rPr>
                <w:rFonts w:ascii="Times New Roman" w:hAnsi="Times New Roman" w:cs="Times New Roman"/>
                <w:b/>
                <w:sz w:val="24"/>
                <w:szCs w:val="24"/>
              </w:rPr>
            </w:pPr>
            <w:r w:rsidRPr="005359A6">
              <w:rPr>
                <w:rFonts w:ascii="Times New Roman" w:hAnsi="Times New Roman" w:cs="Times New Roman"/>
                <w:b/>
                <w:sz w:val="24"/>
                <w:szCs w:val="24"/>
              </w:rPr>
              <w:t>Weak two</w:t>
            </w:r>
          </w:p>
          <w:p w14:paraId="1EA3769B" w14:textId="77777777" w:rsidR="005B0AAE" w:rsidRPr="005359A6" w:rsidRDefault="005B0AAE" w:rsidP="00291F7D">
            <w:pPr>
              <w:spacing w:line="360" w:lineRule="auto"/>
              <w:jc w:val="center"/>
              <w:rPr>
                <w:rFonts w:ascii="Times New Roman" w:hAnsi="Times New Roman" w:cs="Times New Roman"/>
                <w:b/>
                <w:sz w:val="24"/>
                <w:szCs w:val="24"/>
              </w:rPr>
            </w:pPr>
            <w:r w:rsidRPr="005359A6">
              <w:rPr>
                <w:rFonts w:ascii="Times New Roman" w:hAnsi="Times New Roman" w:cs="Times New Roman"/>
                <w:b/>
                <w:sz w:val="24"/>
                <w:szCs w:val="24"/>
              </w:rPr>
              <w:t>(%)</w:t>
            </w:r>
          </w:p>
        </w:tc>
        <w:tc>
          <w:tcPr>
            <w:tcW w:w="1530" w:type="dxa"/>
            <w:tcBorders>
              <w:top w:val="single" w:sz="4" w:space="0" w:color="auto"/>
              <w:bottom w:val="single" w:sz="4" w:space="0" w:color="auto"/>
            </w:tcBorders>
          </w:tcPr>
          <w:p w14:paraId="0009D3F5" w14:textId="77777777" w:rsidR="005B0AAE" w:rsidRPr="005359A6" w:rsidRDefault="005B0AAE" w:rsidP="00291F7D">
            <w:pPr>
              <w:spacing w:line="360" w:lineRule="auto"/>
              <w:jc w:val="center"/>
              <w:rPr>
                <w:rFonts w:ascii="Times New Roman" w:hAnsi="Times New Roman" w:cs="Times New Roman"/>
                <w:b/>
                <w:sz w:val="24"/>
                <w:szCs w:val="24"/>
              </w:rPr>
            </w:pPr>
            <w:r w:rsidRPr="005359A6">
              <w:rPr>
                <w:rFonts w:ascii="Times New Roman" w:hAnsi="Times New Roman" w:cs="Times New Roman"/>
                <w:b/>
                <w:sz w:val="24"/>
                <w:szCs w:val="24"/>
              </w:rPr>
              <w:t>Weak three</w:t>
            </w:r>
          </w:p>
          <w:p w14:paraId="14150199" w14:textId="77777777" w:rsidR="005B0AAE" w:rsidRPr="005359A6" w:rsidRDefault="005B0AAE" w:rsidP="00291F7D">
            <w:pPr>
              <w:spacing w:line="360" w:lineRule="auto"/>
              <w:jc w:val="center"/>
              <w:rPr>
                <w:rFonts w:ascii="Times New Roman" w:hAnsi="Times New Roman" w:cs="Times New Roman"/>
                <w:b/>
                <w:sz w:val="24"/>
                <w:szCs w:val="24"/>
              </w:rPr>
            </w:pPr>
            <w:r w:rsidRPr="005359A6">
              <w:rPr>
                <w:rFonts w:ascii="Times New Roman" w:hAnsi="Times New Roman" w:cs="Times New Roman"/>
                <w:b/>
                <w:sz w:val="24"/>
                <w:szCs w:val="24"/>
              </w:rPr>
              <w:t>(%)</w:t>
            </w:r>
          </w:p>
        </w:tc>
        <w:tc>
          <w:tcPr>
            <w:tcW w:w="1800" w:type="dxa"/>
            <w:tcBorders>
              <w:top w:val="single" w:sz="4" w:space="0" w:color="auto"/>
              <w:bottom w:val="single" w:sz="4" w:space="0" w:color="auto"/>
            </w:tcBorders>
          </w:tcPr>
          <w:p w14:paraId="04EB08C7" w14:textId="77777777" w:rsidR="005B0AAE" w:rsidRPr="005359A6" w:rsidRDefault="005B0AAE" w:rsidP="00291F7D">
            <w:pPr>
              <w:spacing w:line="360" w:lineRule="auto"/>
              <w:jc w:val="center"/>
              <w:rPr>
                <w:rFonts w:ascii="Times New Roman" w:hAnsi="Times New Roman" w:cs="Times New Roman"/>
                <w:b/>
                <w:sz w:val="24"/>
                <w:szCs w:val="24"/>
              </w:rPr>
            </w:pPr>
            <w:r w:rsidRPr="005359A6">
              <w:rPr>
                <w:rFonts w:ascii="Times New Roman" w:hAnsi="Times New Roman" w:cs="Times New Roman"/>
                <w:b/>
                <w:sz w:val="24"/>
                <w:szCs w:val="24"/>
              </w:rPr>
              <w:t>Weak four</w:t>
            </w:r>
          </w:p>
          <w:p w14:paraId="47BC7248" w14:textId="77777777" w:rsidR="005B0AAE" w:rsidRPr="005359A6" w:rsidRDefault="005B0AAE" w:rsidP="00291F7D">
            <w:pPr>
              <w:spacing w:line="360" w:lineRule="auto"/>
              <w:jc w:val="center"/>
              <w:rPr>
                <w:rFonts w:ascii="Times New Roman" w:hAnsi="Times New Roman" w:cs="Times New Roman"/>
                <w:b/>
                <w:sz w:val="24"/>
                <w:szCs w:val="24"/>
              </w:rPr>
            </w:pPr>
            <w:r w:rsidRPr="005359A6">
              <w:rPr>
                <w:rFonts w:ascii="Times New Roman" w:hAnsi="Times New Roman" w:cs="Times New Roman"/>
                <w:b/>
                <w:sz w:val="24"/>
                <w:szCs w:val="24"/>
              </w:rPr>
              <w:t>(%)</w:t>
            </w:r>
          </w:p>
        </w:tc>
      </w:tr>
      <w:tr w:rsidR="005B0AAE" w14:paraId="10B47BF1" w14:textId="77777777" w:rsidTr="00717573">
        <w:trPr>
          <w:trHeight w:val="278"/>
        </w:trPr>
        <w:tc>
          <w:tcPr>
            <w:tcW w:w="2605" w:type="dxa"/>
            <w:tcBorders>
              <w:top w:val="single" w:sz="4" w:space="0" w:color="auto"/>
            </w:tcBorders>
          </w:tcPr>
          <w:p w14:paraId="78DE9971" w14:textId="77777777" w:rsidR="005B0AAE" w:rsidRPr="005359A6" w:rsidRDefault="005B0AAE" w:rsidP="00291F7D">
            <w:pPr>
              <w:spacing w:line="360" w:lineRule="auto"/>
              <w:rPr>
                <w:rFonts w:ascii="Times New Roman" w:hAnsi="Times New Roman" w:cs="Times New Roman"/>
                <w:sz w:val="24"/>
                <w:szCs w:val="24"/>
              </w:rPr>
            </w:pPr>
            <w:r w:rsidRPr="005359A6">
              <w:rPr>
                <w:rFonts w:ascii="Times New Roman" w:hAnsi="Times New Roman" w:cs="Times New Roman"/>
                <w:sz w:val="24"/>
                <w:szCs w:val="24"/>
              </w:rPr>
              <w:t>Control</w:t>
            </w:r>
          </w:p>
        </w:tc>
        <w:tc>
          <w:tcPr>
            <w:tcW w:w="1350" w:type="dxa"/>
            <w:tcBorders>
              <w:top w:val="single" w:sz="4" w:space="0" w:color="auto"/>
            </w:tcBorders>
          </w:tcPr>
          <w:p w14:paraId="0EB170B3" w14:textId="77777777" w:rsidR="005B0AAE" w:rsidRPr="005359A6" w:rsidRDefault="005B0AAE" w:rsidP="00291F7D">
            <w:pPr>
              <w:spacing w:line="360" w:lineRule="auto"/>
              <w:jc w:val="center"/>
              <w:rPr>
                <w:rFonts w:ascii="Times New Roman" w:hAnsi="Times New Roman" w:cs="Times New Roman"/>
                <w:sz w:val="24"/>
                <w:szCs w:val="24"/>
              </w:rPr>
            </w:pPr>
            <w:r w:rsidRPr="005359A6">
              <w:rPr>
                <w:rFonts w:ascii="Times New Roman" w:hAnsi="Times New Roman" w:cs="Times New Roman"/>
                <w:sz w:val="24"/>
                <w:szCs w:val="24"/>
              </w:rPr>
              <w:t>2.90±0.23</w:t>
            </w:r>
          </w:p>
        </w:tc>
        <w:tc>
          <w:tcPr>
            <w:tcW w:w="1620" w:type="dxa"/>
            <w:tcBorders>
              <w:top w:val="single" w:sz="4" w:space="0" w:color="auto"/>
            </w:tcBorders>
          </w:tcPr>
          <w:p w14:paraId="483D4530" w14:textId="77777777" w:rsidR="005B0AAE" w:rsidRPr="005359A6" w:rsidRDefault="005B0AAE" w:rsidP="00291F7D">
            <w:pPr>
              <w:spacing w:line="360" w:lineRule="auto"/>
              <w:jc w:val="center"/>
              <w:rPr>
                <w:rFonts w:ascii="Times New Roman" w:hAnsi="Times New Roman" w:cs="Times New Roman"/>
                <w:sz w:val="24"/>
                <w:szCs w:val="24"/>
              </w:rPr>
            </w:pPr>
            <w:r w:rsidRPr="005359A6">
              <w:rPr>
                <w:rFonts w:ascii="Times New Roman" w:hAnsi="Times New Roman" w:cs="Times New Roman"/>
                <w:sz w:val="24"/>
                <w:szCs w:val="24"/>
              </w:rPr>
              <w:t>2.50±0.19</w:t>
            </w:r>
          </w:p>
        </w:tc>
        <w:tc>
          <w:tcPr>
            <w:tcW w:w="1530" w:type="dxa"/>
            <w:tcBorders>
              <w:top w:val="single" w:sz="4" w:space="0" w:color="auto"/>
            </w:tcBorders>
          </w:tcPr>
          <w:p w14:paraId="71942B2F" w14:textId="77777777" w:rsidR="005B0AAE" w:rsidRPr="005359A6" w:rsidRDefault="005B0AAE" w:rsidP="00291F7D">
            <w:pPr>
              <w:spacing w:line="360" w:lineRule="auto"/>
              <w:jc w:val="center"/>
              <w:rPr>
                <w:rFonts w:ascii="Times New Roman" w:hAnsi="Times New Roman" w:cs="Times New Roman"/>
                <w:sz w:val="24"/>
                <w:szCs w:val="24"/>
              </w:rPr>
            </w:pPr>
            <w:r w:rsidRPr="005359A6">
              <w:rPr>
                <w:rFonts w:ascii="Times New Roman" w:hAnsi="Times New Roman" w:cs="Times New Roman"/>
                <w:sz w:val="24"/>
                <w:szCs w:val="24"/>
              </w:rPr>
              <w:t>2.00±0.14</w:t>
            </w:r>
          </w:p>
        </w:tc>
        <w:tc>
          <w:tcPr>
            <w:tcW w:w="1800" w:type="dxa"/>
            <w:tcBorders>
              <w:top w:val="single" w:sz="4" w:space="0" w:color="auto"/>
            </w:tcBorders>
          </w:tcPr>
          <w:p w14:paraId="5C49A7BA" w14:textId="77777777" w:rsidR="005B0AAE" w:rsidRPr="005359A6" w:rsidRDefault="005B0AAE" w:rsidP="00291F7D">
            <w:pPr>
              <w:spacing w:line="360" w:lineRule="auto"/>
              <w:jc w:val="center"/>
              <w:rPr>
                <w:rFonts w:ascii="Times New Roman" w:hAnsi="Times New Roman" w:cs="Times New Roman"/>
                <w:sz w:val="24"/>
                <w:szCs w:val="24"/>
              </w:rPr>
            </w:pPr>
            <w:r w:rsidRPr="005359A6">
              <w:rPr>
                <w:rFonts w:ascii="Times New Roman" w:hAnsi="Times New Roman" w:cs="Times New Roman"/>
                <w:sz w:val="24"/>
                <w:szCs w:val="24"/>
              </w:rPr>
              <w:t>1.22±0.12</w:t>
            </w:r>
          </w:p>
        </w:tc>
      </w:tr>
      <w:tr w:rsidR="005B0AAE" w14:paraId="30532734" w14:textId="77777777" w:rsidTr="00717573">
        <w:trPr>
          <w:trHeight w:val="279"/>
        </w:trPr>
        <w:tc>
          <w:tcPr>
            <w:tcW w:w="2605" w:type="dxa"/>
          </w:tcPr>
          <w:p w14:paraId="77037934" w14:textId="0B51B85C" w:rsidR="005B0AAE" w:rsidRPr="005359A6" w:rsidRDefault="006161C7" w:rsidP="00291F7D">
            <w:pPr>
              <w:spacing w:line="360" w:lineRule="auto"/>
              <w:rPr>
                <w:rFonts w:ascii="Times New Roman" w:hAnsi="Times New Roman" w:cs="Times New Roman"/>
                <w:i/>
                <w:sz w:val="24"/>
                <w:szCs w:val="24"/>
              </w:rPr>
            </w:pPr>
            <w:r>
              <w:rPr>
                <w:rFonts w:ascii="Times New Roman" w:hAnsi="Times New Roman" w:cs="Times New Roman"/>
                <w:i/>
                <w:sz w:val="24"/>
                <w:szCs w:val="24"/>
              </w:rPr>
              <w:t>P</w:t>
            </w:r>
            <w:r w:rsidR="005B0AAE" w:rsidRPr="005359A6">
              <w:rPr>
                <w:rFonts w:ascii="Times New Roman" w:hAnsi="Times New Roman" w:cs="Times New Roman"/>
                <w:i/>
                <w:sz w:val="24"/>
                <w:szCs w:val="24"/>
              </w:rPr>
              <w:t xml:space="preserve">hytolacca </w:t>
            </w:r>
            <w:proofErr w:type="spellStart"/>
            <w:r w:rsidR="005B0AAE" w:rsidRPr="005359A6">
              <w:rPr>
                <w:rFonts w:ascii="Times New Roman" w:hAnsi="Times New Roman" w:cs="Times New Roman"/>
                <w:i/>
                <w:sz w:val="24"/>
                <w:szCs w:val="24"/>
              </w:rPr>
              <w:t>dodecandra</w:t>
            </w:r>
            <w:proofErr w:type="spellEnd"/>
          </w:p>
        </w:tc>
        <w:tc>
          <w:tcPr>
            <w:tcW w:w="1350" w:type="dxa"/>
          </w:tcPr>
          <w:p w14:paraId="5B4DC9FB" w14:textId="77777777" w:rsidR="005B0AAE" w:rsidRPr="005359A6" w:rsidRDefault="005B0AAE" w:rsidP="00291F7D">
            <w:pPr>
              <w:spacing w:line="360" w:lineRule="auto"/>
              <w:jc w:val="center"/>
              <w:rPr>
                <w:rFonts w:ascii="Times New Roman" w:hAnsi="Times New Roman" w:cs="Times New Roman"/>
                <w:sz w:val="24"/>
                <w:szCs w:val="24"/>
              </w:rPr>
            </w:pPr>
            <w:r w:rsidRPr="005359A6">
              <w:rPr>
                <w:rFonts w:ascii="Times New Roman" w:hAnsi="Times New Roman" w:cs="Times New Roman"/>
                <w:sz w:val="24"/>
                <w:szCs w:val="24"/>
              </w:rPr>
              <w:t>3.04±0.13</w:t>
            </w:r>
          </w:p>
        </w:tc>
        <w:tc>
          <w:tcPr>
            <w:tcW w:w="1620" w:type="dxa"/>
          </w:tcPr>
          <w:p w14:paraId="524A9965" w14:textId="77777777" w:rsidR="005B0AAE" w:rsidRPr="005359A6" w:rsidRDefault="005B0AAE" w:rsidP="00291F7D">
            <w:pPr>
              <w:spacing w:line="360" w:lineRule="auto"/>
              <w:jc w:val="center"/>
              <w:rPr>
                <w:rFonts w:ascii="Times New Roman" w:hAnsi="Times New Roman" w:cs="Times New Roman"/>
                <w:sz w:val="24"/>
                <w:szCs w:val="24"/>
              </w:rPr>
            </w:pPr>
            <w:r w:rsidRPr="005359A6">
              <w:rPr>
                <w:rFonts w:ascii="Times New Roman" w:hAnsi="Times New Roman" w:cs="Times New Roman"/>
                <w:sz w:val="24"/>
                <w:szCs w:val="24"/>
              </w:rPr>
              <w:t>2.76±0.46</w:t>
            </w:r>
          </w:p>
        </w:tc>
        <w:tc>
          <w:tcPr>
            <w:tcW w:w="1530" w:type="dxa"/>
          </w:tcPr>
          <w:p w14:paraId="12EB9129" w14:textId="77777777" w:rsidR="005B0AAE" w:rsidRPr="005359A6" w:rsidRDefault="005B0AAE" w:rsidP="00291F7D">
            <w:pPr>
              <w:spacing w:line="360" w:lineRule="auto"/>
              <w:jc w:val="center"/>
              <w:rPr>
                <w:rFonts w:ascii="Times New Roman" w:hAnsi="Times New Roman" w:cs="Times New Roman"/>
                <w:sz w:val="24"/>
                <w:szCs w:val="24"/>
              </w:rPr>
            </w:pPr>
            <w:r w:rsidRPr="005359A6">
              <w:rPr>
                <w:rFonts w:ascii="Times New Roman" w:hAnsi="Times New Roman" w:cs="Times New Roman"/>
                <w:sz w:val="24"/>
                <w:szCs w:val="24"/>
              </w:rPr>
              <w:t>2.27±0.15</w:t>
            </w:r>
          </w:p>
        </w:tc>
        <w:tc>
          <w:tcPr>
            <w:tcW w:w="1800" w:type="dxa"/>
          </w:tcPr>
          <w:p w14:paraId="722C80B9" w14:textId="77777777" w:rsidR="005B0AAE" w:rsidRPr="005359A6" w:rsidRDefault="005B0AAE" w:rsidP="00291F7D">
            <w:pPr>
              <w:spacing w:line="360" w:lineRule="auto"/>
              <w:jc w:val="center"/>
              <w:rPr>
                <w:rFonts w:ascii="Times New Roman" w:hAnsi="Times New Roman" w:cs="Times New Roman"/>
                <w:sz w:val="24"/>
                <w:szCs w:val="24"/>
              </w:rPr>
            </w:pPr>
            <w:r w:rsidRPr="005359A6">
              <w:rPr>
                <w:rFonts w:ascii="Times New Roman" w:hAnsi="Times New Roman" w:cs="Times New Roman"/>
                <w:sz w:val="24"/>
                <w:szCs w:val="24"/>
              </w:rPr>
              <w:t>2.10±0.16</w:t>
            </w:r>
          </w:p>
        </w:tc>
      </w:tr>
      <w:tr w:rsidR="005B0AAE" w14:paraId="7215AB2B" w14:textId="77777777" w:rsidTr="00717573">
        <w:trPr>
          <w:trHeight w:val="261"/>
        </w:trPr>
        <w:tc>
          <w:tcPr>
            <w:tcW w:w="2605" w:type="dxa"/>
          </w:tcPr>
          <w:p w14:paraId="0113C23F" w14:textId="77777777" w:rsidR="005B0AAE" w:rsidRPr="005359A6" w:rsidRDefault="005B0AAE" w:rsidP="00291F7D">
            <w:pPr>
              <w:spacing w:line="360" w:lineRule="auto"/>
              <w:rPr>
                <w:rFonts w:ascii="Times New Roman" w:hAnsi="Times New Roman" w:cs="Times New Roman"/>
                <w:sz w:val="24"/>
                <w:szCs w:val="24"/>
              </w:rPr>
            </w:pPr>
            <w:proofErr w:type="spellStart"/>
            <w:r w:rsidRPr="005359A6">
              <w:rPr>
                <w:rFonts w:ascii="Times New Roman" w:hAnsi="Times New Roman" w:cs="Times New Roman"/>
                <w:sz w:val="24"/>
                <w:szCs w:val="24"/>
              </w:rPr>
              <w:t>ZnO</w:t>
            </w:r>
            <w:proofErr w:type="spellEnd"/>
            <w:r w:rsidRPr="005359A6">
              <w:rPr>
                <w:rFonts w:ascii="Times New Roman" w:hAnsi="Times New Roman" w:cs="Times New Roman"/>
                <w:sz w:val="24"/>
                <w:szCs w:val="24"/>
              </w:rPr>
              <w:t xml:space="preserve"> NPs</w:t>
            </w:r>
          </w:p>
        </w:tc>
        <w:tc>
          <w:tcPr>
            <w:tcW w:w="1350" w:type="dxa"/>
          </w:tcPr>
          <w:p w14:paraId="6E0FA1E2" w14:textId="77777777" w:rsidR="005B0AAE" w:rsidRPr="005359A6" w:rsidRDefault="005B0AAE" w:rsidP="00291F7D">
            <w:pPr>
              <w:spacing w:line="360" w:lineRule="auto"/>
              <w:jc w:val="center"/>
              <w:rPr>
                <w:rFonts w:ascii="Times New Roman" w:hAnsi="Times New Roman" w:cs="Times New Roman"/>
                <w:sz w:val="24"/>
                <w:szCs w:val="24"/>
              </w:rPr>
            </w:pPr>
            <w:r w:rsidRPr="005359A6">
              <w:rPr>
                <w:rFonts w:ascii="Times New Roman" w:hAnsi="Times New Roman" w:cs="Times New Roman"/>
                <w:sz w:val="24"/>
                <w:szCs w:val="24"/>
              </w:rPr>
              <w:t>3.24±0.07</w:t>
            </w:r>
          </w:p>
        </w:tc>
        <w:tc>
          <w:tcPr>
            <w:tcW w:w="1620" w:type="dxa"/>
          </w:tcPr>
          <w:p w14:paraId="68C24161" w14:textId="77777777" w:rsidR="005B0AAE" w:rsidRPr="005359A6" w:rsidRDefault="005B0AAE" w:rsidP="00291F7D">
            <w:pPr>
              <w:spacing w:line="360" w:lineRule="auto"/>
              <w:jc w:val="center"/>
              <w:rPr>
                <w:rFonts w:ascii="Times New Roman" w:hAnsi="Times New Roman" w:cs="Times New Roman"/>
                <w:sz w:val="24"/>
                <w:szCs w:val="24"/>
              </w:rPr>
            </w:pPr>
            <w:r w:rsidRPr="005359A6">
              <w:rPr>
                <w:rFonts w:ascii="Times New Roman" w:hAnsi="Times New Roman" w:cs="Times New Roman"/>
                <w:sz w:val="24"/>
                <w:szCs w:val="24"/>
              </w:rPr>
              <w:t>3.14±0.36</w:t>
            </w:r>
          </w:p>
        </w:tc>
        <w:tc>
          <w:tcPr>
            <w:tcW w:w="1530" w:type="dxa"/>
          </w:tcPr>
          <w:p w14:paraId="7F53095D" w14:textId="77777777" w:rsidR="005B0AAE" w:rsidRPr="005359A6" w:rsidRDefault="005B0AAE" w:rsidP="00291F7D">
            <w:pPr>
              <w:spacing w:line="360" w:lineRule="auto"/>
              <w:jc w:val="center"/>
              <w:rPr>
                <w:rFonts w:ascii="Times New Roman" w:hAnsi="Times New Roman" w:cs="Times New Roman"/>
                <w:sz w:val="24"/>
                <w:szCs w:val="24"/>
              </w:rPr>
            </w:pPr>
            <w:r w:rsidRPr="005359A6">
              <w:rPr>
                <w:rFonts w:ascii="Times New Roman" w:hAnsi="Times New Roman" w:cs="Times New Roman"/>
                <w:sz w:val="24"/>
                <w:szCs w:val="24"/>
              </w:rPr>
              <w:t>3.06±0.09</w:t>
            </w:r>
          </w:p>
        </w:tc>
        <w:tc>
          <w:tcPr>
            <w:tcW w:w="1800" w:type="dxa"/>
          </w:tcPr>
          <w:p w14:paraId="2F9B40E7" w14:textId="77777777" w:rsidR="005B0AAE" w:rsidRPr="005359A6" w:rsidRDefault="005B0AAE" w:rsidP="00291F7D">
            <w:pPr>
              <w:spacing w:line="360" w:lineRule="auto"/>
              <w:jc w:val="center"/>
              <w:rPr>
                <w:rFonts w:ascii="Times New Roman" w:hAnsi="Times New Roman" w:cs="Times New Roman"/>
                <w:sz w:val="24"/>
                <w:szCs w:val="24"/>
              </w:rPr>
            </w:pPr>
            <w:r w:rsidRPr="005359A6">
              <w:rPr>
                <w:rFonts w:ascii="Times New Roman" w:hAnsi="Times New Roman" w:cs="Times New Roman"/>
                <w:sz w:val="24"/>
                <w:szCs w:val="24"/>
              </w:rPr>
              <w:t>2.70±0.19</w:t>
            </w:r>
          </w:p>
        </w:tc>
      </w:tr>
      <w:tr w:rsidR="005B0AAE" w14:paraId="293CE2A2" w14:textId="77777777" w:rsidTr="00291F7D">
        <w:tc>
          <w:tcPr>
            <w:tcW w:w="2605" w:type="dxa"/>
            <w:tcBorders>
              <w:bottom w:val="single" w:sz="4" w:space="0" w:color="auto"/>
            </w:tcBorders>
          </w:tcPr>
          <w:p w14:paraId="445474E0" w14:textId="77777777" w:rsidR="005B0AAE" w:rsidRPr="005359A6" w:rsidRDefault="005B0AAE" w:rsidP="00291F7D">
            <w:pPr>
              <w:spacing w:line="360" w:lineRule="auto"/>
              <w:rPr>
                <w:rFonts w:ascii="Times New Roman" w:hAnsi="Times New Roman" w:cs="Times New Roman"/>
                <w:sz w:val="24"/>
                <w:szCs w:val="24"/>
              </w:rPr>
            </w:pPr>
            <w:r w:rsidRPr="005359A6">
              <w:rPr>
                <w:rFonts w:ascii="Times New Roman" w:hAnsi="Times New Roman" w:cs="Times New Roman"/>
                <w:sz w:val="24"/>
                <w:szCs w:val="24"/>
              </w:rPr>
              <w:t>Cu-</w:t>
            </w:r>
            <w:proofErr w:type="spellStart"/>
            <w:r w:rsidRPr="005359A6">
              <w:rPr>
                <w:rFonts w:ascii="Times New Roman" w:hAnsi="Times New Roman" w:cs="Times New Roman"/>
                <w:sz w:val="24"/>
                <w:szCs w:val="24"/>
              </w:rPr>
              <w:t>ZnO</w:t>
            </w:r>
            <w:proofErr w:type="spellEnd"/>
            <w:r w:rsidRPr="005359A6">
              <w:rPr>
                <w:rFonts w:ascii="Times New Roman" w:hAnsi="Times New Roman" w:cs="Times New Roman"/>
                <w:sz w:val="24"/>
                <w:szCs w:val="24"/>
              </w:rPr>
              <w:t xml:space="preserve"> NCs</w:t>
            </w:r>
          </w:p>
        </w:tc>
        <w:tc>
          <w:tcPr>
            <w:tcW w:w="1350" w:type="dxa"/>
            <w:tcBorders>
              <w:bottom w:val="single" w:sz="4" w:space="0" w:color="auto"/>
            </w:tcBorders>
          </w:tcPr>
          <w:p w14:paraId="771490B6" w14:textId="77777777" w:rsidR="005B0AAE" w:rsidRPr="005359A6" w:rsidRDefault="005B0AAE" w:rsidP="00291F7D">
            <w:pPr>
              <w:spacing w:line="360" w:lineRule="auto"/>
              <w:jc w:val="center"/>
              <w:rPr>
                <w:rFonts w:ascii="Times New Roman" w:hAnsi="Times New Roman" w:cs="Times New Roman"/>
                <w:sz w:val="24"/>
                <w:szCs w:val="24"/>
              </w:rPr>
            </w:pPr>
            <w:r w:rsidRPr="005359A6">
              <w:rPr>
                <w:rFonts w:ascii="Times New Roman" w:hAnsi="Times New Roman" w:cs="Times New Roman"/>
                <w:sz w:val="24"/>
                <w:szCs w:val="24"/>
              </w:rPr>
              <w:t>3.84±0.41</w:t>
            </w:r>
          </w:p>
        </w:tc>
        <w:tc>
          <w:tcPr>
            <w:tcW w:w="1620" w:type="dxa"/>
            <w:tcBorders>
              <w:bottom w:val="single" w:sz="4" w:space="0" w:color="auto"/>
            </w:tcBorders>
          </w:tcPr>
          <w:p w14:paraId="6B008010" w14:textId="77777777" w:rsidR="005B0AAE" w:rsidRPr="005359A6" w:rsidRDefault="005B0AAE" w:rsidP="00291F7D">
            <w:pPr>
              <w:spacing w:line="360" w:lineRule="auto"/>
              <w:jc w:val="center"/>
              <w:rPr>
                <w:rFonts w:ascii="Times New Roman" w:hAnsi="Times New Roman" w:cs="Times New Roman"/>
                <w:sz w:val="24"/>
                <w:szCs w:val="24"/>
              </w:rPr>
            </w:pPr>
            <w:r w:rsidRPr="005359A6">
              <w:rPr>
                <w:rFonts w:ascii="Times New Roman" w:hAnsi="Times New Roman" w:cs="Times New Roman"/>
                <w:sz w:val="24"/>
                <w:szCs w:val="24"/>
              </w:rPr>
              <w:t>3.44±0.31</w:t>
            </w:r>
          </w:p>
        </w:tc>
        <w:tc>
          <w:tcPr>
            <w:tcW w:w="1530" w:type="dxa"/>
            <w:tcBorders>
              <w:bottom w:val="single" w:sz="4" w:space="0" w:color="auto"/>
            </w:tcBorders>
          </w:tcPr>
          <w:p w14:paraId="0D3DE006" w14:textId="77777777" w:rsidR="005B0AAE" w:rsidRPr="005359A6" w:rsidRDefault="005B0AAE" w:rsidP="00291F7D">
            <w:pPr>
              <w:spacing w:line="360" w:lineRule="auto"/>
              <w:jc w:val="center"/>
              <w:rPr>
                <w:rFonts w:ascii="Times New Roman" w:hAnsi="Times New Roman" w:cs="Times New Roman"/>
                <w:sz w:val="24"/>
                <w:szCs w:val="24"/>
              </w:rPr>
            </w:pPr>
            <w:r w:rsidRPr="005359A6">
              <w:rPr>
                <w:rFonts w:ascii="Times New Roman" w:hAnsi="Times New Roman" w:cs="Times New Roman"/>
                <w:sz w:val="24"/>
                <w:szCs w:val="24"/>
              </w:rPr>
              <w:t>3.34±0.17</w:t>
            </w:r>
          </w:p>
        </w:tc>
        <w:tc>
          <w:tcPr>
            <w:tcW w:w="1800" w:type="dxa"/>
            <w:tcBorders>
              <w:bottom w:val="single" w:sz="4" w:space="0" w:color="auto"/>
            </w:tcBorders>
          </w:tcPr>
          <w:p w14:paraId="19C8038C" w14:textId="77777777" w:rsidR="005B0AAE" w:rsidRPr="005359A6" w:rsidRDefault="005B0AAE" w:rsidP="00291F7D">
            <w:pPr>
              <w:spacing w:line="360" w:lineRule="auto"/>
              <w:jc w:val="center"/>
              <w:rPr>
                <w:rFonts w:ascii="Times New Roman" w:hAnsi="Times New Roman" w:cs="Times New Roman"/>
                <w:sz w:val="24"/>
                <w:szCs w:val="24"/>
              </w:rPr>
            </w:pPr>
            <w:r w:rsidRPr="005359A6">
              <w:rPr>
                <w:rFonts w:ascii="Times New Roman" w:hAnsi="Times New Roman" w:cs="Times New Roman"/>
                <w:sz w:val="24"/>
                <w:szCs w:val="24"/>
              </w:rPr>
              <w:t>3.25±0.12</w:t>
            </w:r>
          </w:p>
        </w:tc>
      </w:tr>
    </w:tbl>
    <w:p w14:paraId="1FCF335A" w14:textId="77777777" w:rsidR="005B0AAE" w:rsidRDefault="005B0AAE" w:rsidP="009F6DC6">
      <w:pPr>
        <w:rPr>
          <w:rFonts w:ascii="Times New Roman" w:hAnsi="Times New Roman" w:cs="Times New Roman"/>
        </w:rPr>
      </w:pPr>
    </w:p>
    <w:p w14:paraId="1367EE6F" w14:textId="77777777" w:rsidR="0012205A" w:rsidRDefault="0012205A" w:rsidP="005B0AAE">
      <w:pPr>
        <w:rPr>
          <w:rFonts w:ascii="Times New Roman" w:hAnsi="Times New Roman" w:cs="Times New Roman"/>
          <w:b/>
          <w:sz w:val="24"/>
          <w:szCs w:val="24"/>
        </w:rPr>
      </w:pPr>
    </w:p>
    <w:p w14:paraId="576E1867" w14:textId="039D99D6" w:rsidR="0012205A" w:rsidRDefault="0012205A" w:rsidP="005B0AAE">
      <w:pPr>
        <w:rPr>
          <w:rFonts w:ascii="Times New Roman" w:hAnsi="Times New Roman" w:cs="Times New Roman"/>
          <w:b/>
          <w:sz w:val="24"/>
          <w:szCs w:val="24"/>
        </w:rPr>
      </w:pPr>
    </w:p>
    <w:p w14:paraId="50235E1D" w14:textId="77777777" w:rsidR="00291F7D" w:rsidRDefault="00291F7D" w:rsidP="005B0AAE">
      <w:pPr>
        <w:rPr>
          <w:rFonts w:ascii="Times New Roman" w:hAnsi="Times New Roman" w:cs="Times New Roman"/>
          <w:b/>
          <w:sz w:val="24"/>
          <w:szCs w:val="24"/>
        </w:rPr>
      </w:pPr>
    </w:p>
    <w:p w14:paraId="002D66AF" w14:textId="77777777" w:rsidR="0012205A" w:rsidRDefault="0012205A" w:rsidP="005B0AAE">
      <w:pPr>
        <w:rPr>
          <w:rFonts w:ascii="Times New Roman" w:hAnsi="Times New Roman" w:cs="Times New Roman"/>
          <w:b/>
          <w:sz w:val="24"/>
          <w:szCs w:val="24"/>
        </w:rPr>
      </w:pPr>
    </w:p>
    <w:p w14:paraId="7E4056D4" w14:textId="77777777" w:rsidR="0012205A" w:rsidRDefault="0012205A" w:rsidP="005B0AAE">
      <w:pPr>
        <w:rPr>
          <w:rFonts w:ascii="Times New Roman" w:hAnsi="Times New Roman" w:cs="Times New Roman"/>
          <w:b/>
          <w:sz w:val="24"/>
          <w:szCs w:val="24"/>
        </w:rPr>
      </w:pPr>
    </w:p>
    <w:p w14:paraId="6AF1B6A5" w14:textId="4D46CBEB" w:rsidR="005B0AAE" w:rsidRDefault="0043605C" w:rsidP="005B0AAE">
      <w:pPr>
        <w:rPr>
          <w:rFonts w:ascii="Times New Roman" w:hAnsi="Times New Roman" w:cs="Times New Roman"/>
          <w:b/>
          <w:sz w:val="24"/>
          <w:szCs w:val="24"/>
        </w:rPr>
      </w:pPr>
      <w:r>
        <w:rPr>
          <w:rFonts w:ascii="Times New Roman" w:hAnsi="Times New Roman" w:cs="Times New Roman"/>
          <w:b/>
          <w:sz w:val="24"/>
          <w:szCs w:val="24"/>
        </w:rPr>
        <w:t>Table</w:t>
      </w:r>
      <w:r w:rsidR="00F63B32">
        <w:rPr>
          <w:rFonts w:ascii="Times New Roman" w:hAnsi="Times New Roman" w:cs="Times New Roman"/>
          <w:b/>
          <w:sz w:val="24"/>
          <w:szCs w:val="24"/>
        </w:rPr>
        <w:t xml:space="preserve"> </w:t>
      </w:r>
      <w:r>
        <w:rPr>
          <w:rFonts w:ascii="Times New Roman" w:hAnsi="Times New Roman" w:cs="Times New Roman"/>
          <w:b/>
          <w:sz w:val="24"/>
          <w:szCs w:val="24"/>
        </w:rPr>
        <w:t>S</w:t>
      </w:r>
      <w:r w:rsidRPr="00DA6CC5">
        <w:rPr>
          <w:rFonts w:ascii="Times New Roman" w:hAnsi="Times New Roman" w:cs="Times New Roman"/>
          <w:b/>
          <w:sz w:val="24"/>
          <w:szCs w:val="24"/>
        </w:rPr>
        <w:t>4</w:t>
      </w:r>
      <w:r>
        <w:rPr>
          <w:rFonts w:ascii="Times New Roman" w:hAnsi="Times New Roman" w:cs="Times New Roman"/>
          <w:b/>
          <w:sz w:val="24"/>
          <w:szCs w:val="24"/>
          <w:vertAlign w:val="subscript"/>
        </w:rPr>
        <w:t>.</w:t>
      </w:r>
      <w:r w:rsidR="0012205A">
        <w:rPr>
          <w:rFonts w:ascii="Times New Roman" w:hAnsi="Times New Roman" w:cs="Times New Roman"/>
          <w:b/>
          <w:sz w:val="24"/>
          <w:szCs w:val="24"/>
          <w:vertAlign w:val="subscript"/>
        </w:rPr>
        <w:t xml:space="preserve"> </w:t>
      </w:r>
      <w:r w:rsidR="005B0AAE" w:rsidRPr="007A71FF">
        <w:rPr>
          <w:rFonts w:ascii="Times New Roman" w:hAnsi="Times New Roman" w:cs="Times New Roman"/>
          <w:sz w:val="24"/>
          <w:szCs w:val="24"/>
        </w:rPr>
        <w:t>Effect of avocado fruit coating on the changes in pH</w:t>
      </w:r>
      <w:r w:rsidR="005B0AAE">
        <w:rPr>
          <w:rFonts w:ascii="Times New Roman" w:hAnsi="Times New Roman" w:cs="Times New Roman"/>
          <w:b/>
          <w:sz w:val="24"/>
          <w:szCs w:val="24"/>
        </w:rPr>
        <w:t xml:space="preserve"> </w:t>
      </w:r>
    </w:p>
    <w:tbl>
      <w:tblPr>
        <w:tblStyle w:val="TableGrid"/>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1350"/>
        <w:gridCol w:w="1620"/>
        <w:gridCol w:w="1530"/>
        <w:gridCol w:w="1980"/>
      </w:tblGrid>
      <w:tr w:rsidR="005B0AAE" w14:paraId="652D41D4" w14:textId="77777777" w:rsidTr="0012205A">
        <w:tc>
          <w:tcPr>
            <w:tcW w:w="2605" w:type="dxa"/>
            <w:tcBorders>
              <w:top w:val="single" w:sz="4" w:space="0" w:color="auto"/>
              <w:bottom w:val="single" w:sz="4" w:space="0" w:color="auto"/>
            </w:tcBorders>
          </w:tcPr>
          <w:p w14:paraId="55F8C58F" w14:textId="77777777" w:rsidR="005B0AAE" w:rsidRDefault="005B0AAE" w:rsidP="0012205A">
            <w:pPr>
              <w:spacing w:line="360" w:lineRule="auto"/>
              <w:rPr>
                <w:rFonts w:ascii="Times New Roman" w:hAnsi="Times New Roman" w:cs="Times New Roman"/>
                <w:b/>
                <w:sz w:val="24"/>
                <w:szCs w:val="24"/>
              </w:rPr>
            </w:pPr>
            <w:r>
              <w:rPr>
                <w:rFonts w:ascii="Times New Roman" w:hAnsi="Times New Roman" w:cs="Times New Roman"/>
                <w:b/>
                <w:sz w:val="24"/>
                <w:szCs w:val="24"/>
              </w:rPr>
              <w:t>Sample</w:t>
            </w:r>
          </w:p>
        </w:tc>
        <w:tc>
          <w:tcPr>
            <w:tcW w:w="1350" w:type="dxa"/>
            <w:tcBorders>
              <w:top w:val="single" w:sz="4" w:space="0" w:color="auto"/>
              <w:bottom w:val="single" w:sz="4" w:space="0" w:color="auto"/>
            </w:tcBorders>
          </w:tcPr>
          <w:p w14:paraId="43BFF543" w14:textId="77777777" w:rsidR="005B0AAE" w:rsidRDefault="005B0AAE" w:rsidP="00E312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Weak one</w:t>
            </w:r>
          </w:p>
        </w:tc>
        <w:tc>
          <w:tcPr>
            <w:tcW w:w="1620" w:type="dxa"/>
            <w:tcBorders>
              <w:top w:val="single" w:sz="4" w:space="0" w:color="auto"/>
              <w:bottom w:val="single" w:sz="4" w:space="0" w:color="auto"/>
            </w:tcBorders>
          </w:tcPr>
          <w:p w14:paraId="3630DDE9" w14:textId="77777777" w:rsidR="005B0AAE" w:rsidRDefault="005B0AAE" w:rsidP="00E312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Weak two</w:t>
            </w:r>
          </w:p>
        </w:tc>
        <w:tc>
          <w:tcPr>
            <w:tcW w:w="1530" w:type="dxa"/>
            <w:tcBorders>
              <w:top w:val="single" w:sz="4" w:space="0" w:color="auto"/>
              <w:bottom w:val="single" w:sz="4" w:space="0" w:color="auto"/>
            </w:tcBorders>
          </w:tcPr>
          <w:p w14:paraId="0BBE13EE" w14:textId="77777777" w:rsidR="005B0AAE" w:rsidRDefault="005B0AAE" w:rsidP="00E312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Weak three</w:t>
            </w:r>
          </w:p>
        </w:tc>
        <w:tc>
          <w:tcPr>
            <w:tcW w:w="1980" w:type="dxa"/>
            <w:tcBorders>
              <w:top w:val="single" w:sz="4" w:space="0" w:color="auto"/>
              <w:bottom w:val="single" w:sz="4" w:space="0" w:color="auto"/>
            </w:tcBorders>
          </w:tcPr>
          <w:p w14:paraId="160F5499" w14:textId="77777777" w:rsidR="005B0AAE" w:rsidRDefault="005B0AAE" w:rsidP="00E312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Weak four</w:t>
            </w:r>
          </w:p>
        </w:tc>
      </w:tr>
      <w:tr w:rsidR="005B0AAE" w14:paraId="0F431206" w14:textId="77777777" w:rsidTr="00D477C0">
        <w:trPr>
          <w:trHeight w:val="242"/>
        </w:trPr>
        <w:tc>
          <w:tcPr>
            <w:tcW w:w="2605" w:type="dxa"/>
            <w:tcBorders>
              <w:top w:val="single" w:sz="4" w:space="0" w:color="auto"/>
            </w:tcBorders>
          </w:tcPr>
          <w:p w14:paraId="14435077" w14:textId="77777777" w:rsidR="005B0AAE" w:rsidRDefault="005B0AAE" w:rsidP="0012205A">
            <w:pPr>
              <w:spacing w:line="360" w:lineRule="auto"/>
              <w:rPr>
                <w:rFonts w:ascii="Times New Roman" w:hAnsi="Times New Roman" w:cs="Times New Roman"/>
                <w:sz w:val="24"/>
                <w:szCs w:val="24"/>
              </w:rPr>
            </w:pPr>
            <w:r>
              <w:rPr>
                <w:rFonts w:ascii="Times New Roman" w:hAnsi="Times New Roman" w:cs="Times New Roman"/>
                <w:sz w:val="24"/>
                <w:szCs w:val="24"/>
              </w:rPr>
              <w:t>Control</w:t>
            </w:r>
          </w:p>
        </w:tc>
        <w:tc>
          <w:tcPr>
            <w:tcW w:w="1350" w:type="dxa"/>
            <w:tcBorders>
              <w:top w:val="single" w:sz="4" w:space="0" w:color="auto"/>
            </w:tcBorders>
          </w:tcPr>
          <w:p w14:paraId="75728EAA" w14:textId="77777777" w:rsidR="005B0AAE" w:rsidRDefault="005B0AAE" w:rsidP="00E312A4">
            <w:pPr>
              <w:spacing w:line="360" w:lineRule="auto"/>
              <w:jc w:val="center"/>
              <w:rPr>
                <w:rFonts w:ascii="Times New Roman" w:hAnsi="Times New Roman" w:cs="Times New Roman"/>
                <w:sz w:val="24"/>
                <w:szCs w:val="24"/>
              </w:rPr>
            </w:pPr>
            <w:r>
              <w:rPr>
                <w:rFonts w:ascii="Times New Roman" w:hAnsi="Times New Roman" w:cs="Times New Roman"/>
                <w:sz w:val="24"/>
                <w:szCs w:val="24"/>
              </w:rPr>
              <w:t>6.70</w:t>
            </w:r>
            <w:r w:rsidRPr="001C1A2A">
              <w:rPr>
                <w:rFonts w:ascii="Times New Roman" w:hAnsi="Times New Roman" w:cs="Times New Roman"/>
                <w:sz w:val="24"/>
                <w:szCs w:val="24"/>
              </w:rPr>
              <w:t>±</w:t>
            </w:r>
            <w:r>
              <w:rPr>
                <w:rFonts w:ascii="Times New Roman" w:hAnsi="Times New Roman" w:cs="Times New Roman"/>
                <w:sz w:val="24"/>
                <w:szCs w:val="24"/>
              </w:rPr>
              <w:t>0.06</w:t>
            </w:r>
          </w:p>
        </w:tc>
        <w:tc>
          <w:tcPr>
            <w:tcW w:w="1620" w:type="dxa"/>
            <w:tcBorders>
              <w:top w:val="single" w:sz="4" w:space="0" w:color="auto"/>
            </w:tcBorders>
          </w:tcPr>
          <w:p w14:paraId="46D7FAC1" w14:textId="77777777" w:rsidR="005B0AAE" w:rsidRDefault="005B0AAE" w:rsidP="00E312A4">
            <w:pPr>
              <w:spacing w:line="360" w:lineRule="auto"/>
              <w:jc w:val="center"/>
              <w:rPr>
                <w:rFonts w:ascii="Times New Roman" w:hAnsi="Times New Roman" w:cs="Times New Roman"/>
                <w:sz w:val="24"/>
                <w:szCs w:val="24"/>
              </w:rPr>
            </w:pPr>
            <w:r>
              <w:rPr>
                <w:rFonts w:ascii="Times New Roman" w:hAnsi="Times New Roman" w:cs="Times New Roman"/>
                <w:sz w:val="24"/>
                <w:szCs w:val="24"/>
              </w:rPr>
              <w:t>6.82</w:t>
            </w:r>
            <w:r w:rsidRPr="001C1A2A">
              <w:rPr>
                <w:rFonts w:ascii="Times New Roman" w:hAnsi="Times New Roman" w:cs="Times New Roman"/>
                <w:sz w:val="24"/>
                <w:szCs w:val="24"/>
              </w:rPr>
              <w:t>±</w:t>
            </w:r>
            <w:r>
              <w:rPr>
                <w:rFonts w:ascii="Times New Roman" w:hAnsi="Times New Roman" w:cs="Times New Roman"/>
                <w:sz w:val="24"/>
                <w:szCs w:val="24"/>
              </w:rPr>
              <w:t>0.08</w:t>
            </w:r>
          </w:p>
        </w:tc>
        <w:tc>
          <w:tcPr>
            <w:tcW w:w="1530" w:type="dxa"/>
            <w:tcBorders>
              <w:top w:val="single" w:sz="4" w:space="0" w:color="auto"/>
            </w:tcBorders>
          </w:tcPr>
          <w:p w14:paraId="66BBA6A3" w14:textId="77777777" w:rsidR="005B0AAE" w:rsidRDefault="005B0AAE" w:rsidP="00E312A4">
            <w:pPr>
              <w:spacing w:line="360" w:lineRule="auto"/>
              <w:jc w:val="center"/>
              <w:rPr>
                <w:rFonts w:ascii="Times New Roman" w:hAnsi="Times New Roman" w:cs="Times New Roman"/>
                <w:sz w:val="24"/>
                <w:szCs w:val="24"/>
              </w:rPr>
            </w:pPr>
            <w:r>
              <w:rPr>
                <w:rFonts w:ascii="Times New Roman" w:hAnsi="Times New Roman" w:cs="Times New Roman"/>
                <w:sz w:val="24"/>
                <w:szCs w:val="24"/>
              </w:rPr>
              <w:t>6.97</w:t>
            </w:r>
            <w:r w:rsidRPr="001C1A2A">
              <w:rPr>
                <w:rFonts w:ascii="Times New Roman" w:hAnsi="Times New Roman" w:cs="Times New Roman"/>
                <w:sz w:val="24"/>
                <w:szCs w:val="24"/>
              </w:rPr>
              <w:t>±</w:t>
            </w:r>
            <w:r>
              <w:rPr>
                <w:rFonts w:ascii="Times New Roman" w:hAnsi="Times New Roman" w:cs="Times New Roman"/>
                <w:sz w:val="24"/>
                <w:szCs w:val="24"/>
              </w:rPr>
              <w:t>0.03</w:t>
            </w:r>
          </w:p>
        </w:tc>
        <w:tc>
          <w:tcPr>
            <w:tcW w:w="1980" w:type="dxa"/>
            <w:tcBorders>
              <w:top w:val="single" w:sz="4" w:space="0" w:color="auto"/>
            </w:tcBorders>
          </w:tcPr>
          <w:p w14:paraId="47F4A3F7" w14:textId="77777777" w:rsidR="005B0AAE" w:rsidRDefault="005B0AAE" w:rsidP="00E312A4">
            <w:pPr>
              <w:spacing w:line="360" w:lineRule="auto"/>
              <w:jc w:val="center"/>
              <w:rPr>
                <w:rFonts w:ascii="Times New Roman" w:hAnsi="Times New Roman" w:cs="Times New Roman"/>
                <w:sz w:val="24"/>
                <w:szCs w:val="24"/>
              </w:rPr>
            </w:pPr>
            <w:r>
              <w:rPr>
                <w:rFonts w:ascii="Times New Roman" w:hAnsi="Times New Roman" w:cs="Times New Roman"/>
                <w:sz w:val="24"/>
                <w:szCs w:val="24"/>
              </w:rPr>
              <w:t>7.23</w:t>
            </w:r>
            <w:r w:rsidRPr="001C1A2A">
              <w:rPr>
                <w:rFonts w:ascii="Times New Roman" w:hAnsi="Times New Roman" w:cs="Times New Roman"/>
                <w:sz w:val="24"/>
                <w:szCs w:val="24"/>
              </w:rPr>
              <w:t>±</w:t>
            </w:r>
            <w:r>
              <w:rPr>
                <w:rFonts w:ascii="Times New Roman" w:hAnsi="Times New Roman" w:cs="Times New Roman"/>
                <w:sz w:val="24"/>
                <w:szCs w:val="24"/>
              </w:rPr>
              <w:t>0.06</w:t>
            </w:r>
          </w:p>
        </w:tc>
      </w:tr>
      <w:tr w:rsidR="005B0AAE" w14:paraId="592F2540" w14:textId="77777777" w:rsidTr="00D477C0">
        <w:trPr>
          <w:trHeight w:val="279"/>
        </w:trPr>
        <w:tc>
          <w:tcPr>
            <w:tcW w:w="2605" w:type="dxa"/>
          </w:tcPr>
          <w:p w14:paraId="1B173B1C" w14:textId="51579079" w:rsidR="005B0AAE" w:rsidRPr="00466194" w:rsidRDefault="0012205A" w:rsidP="0012205A">
            <w:pPr>
              <w:spacing w:line="360" w:lineRule="auto"/>
              <w:rPr>
                <w:rFonts w:ascii="Times New Roman" w:hAnsi="Times New Roman" w:cs="Times New Roman"/>
                <w:i/>
                <w:sz w:val="24"/>
                <w:szCs w:val="24"/>
              </w:rPr>
            </w:pPr>
            <w:r>
              <w:rPr>
                <w:rFonts w:ascii="Times New Roman" w:hAnsi="Times New Roman" w:cs="Times New Roman"/>
                <w:i/>
                <w:sz w:val="24"/>
                <w:szCs w:val="24"/>
              </w:rPr>
              <w:t>P</w:t>
            </w:r>
            <w:r w:rsidR="005B0AAE" w:rsidRPr="00466194">
              <w:rPr>
                <w:rFonts w:ascii="Times New Roman" w:hAnsi="Times New Roman" w:cs="Times New Roman"/>
                <w:i/>
                <w:sz w:val="24"/>
                <w:szCs w:val="24"/>
              </w:rPr>
              <w:t xml:space="preserve">hytolacca </w:t>
            </w:r>
            <w:proofErr w:type="spellStart"/>
            <w:r w:rsidR="005B0AAE" w:rsidRPr="00466194">
              <w:rPr>
                <w:rFonts w:ascii="Times New Roman" w:hAnsi="Times New Roman" w:cs="Times New Roman"/>
                <w:i/>
                <w:sz w:val="24"/>
                <w:szCs w:val="24"/>
              </w:rPr>
              <w:t>dodecandra</w:t>
            </w:r>
            <w:proofErr w:type="spellEnd"/>
          </w:p>
        </w:tc>
        <w:tc>
          <w:tcPr>
            <w:tcW w:w="1350" w:type="dxa"/>
          </w:tcPr>
          <w:p w14:paraId="65436D39" w14:textId="77777777" w:rsidR="005B0AAE" w:rsidRDefault="005B0AAE" w:rsidP="00E312A4">
            <w:pPr>
              <w:spacing w:line="360" w:lineRule="auto"/>
              <w:jc w:val="center"/>
              <w:rPr>
                <w:rFonts w:ascii="Times New Roman" w:hAnsi="Times New Roman" w:cs="Times New Roman"/>
                <w:sz w:val="24"/>
                <w:szCs w:val="24"/>
              </w:rPr>
            </w:pPr>
            <w:r>
              <w:rPr>
                <w:rFonts w:ascii="Times New Roman" w:hAnsi="Times New Roman" w:cs="Times New Roman"/>
                <w:sz w:val="24"/>
                <w:szCs w:val="24"/>
              </w:rPr>
              <w:t>6.55</w:t>
            </w:r>
            <w:r w:rsidRPr="001C1A2A">
              <w:rPr>
                <w:rFonts w:ascii="Times New Roman" w:hAnsi="Times New Roman" w:cs="Times New Roman"/>
                <w:sz w:val="24"/>
                <w:szCs w:val="24"/>
              </w:rPr>
              <w:t>±</w:t>
            </w:r>
            <w:r>
              <w:rPr>
                <w:rFonts w:ascii="Times New Roman" w:hAnsi="Times New Roman" w:cs="Times New Roman"/>
                <w:sz w:val="24"/>
                <w:szCs w:val="24"/>
              </w:rPr>
              <w:t>0.01</w:t>
            </w:r>
          </w:p>
        </w:tc>
        <w:tc>
          <w:tcPr>
            <w:tcW w:w="1620" w:type="dxa"/>
          </w:tcPr>
          <w:p w14:paraId="66C20B8E" w14:textId="77777777" w:rsidR="005B0AAE" w:rsidRDefault="005B0AAE" w:rsidP="00E312A4">
            <w:pPr>
              <w:spacing w:line="360" w:lineRule="auto"/>
              <w:jc w:val="center"/>
              <w:rPr>
                <w:rFonts w:ascii="Times New Roman" w:hAnsi="Times New Roman" w:cs="Times New Roman"/>
                <w:sz w:val="24"/>
                <w:szCs w:val="24"/>
              </w:rPr>
            </w:pPr>
            <w:r>
              <w:rPr>
                <w:rFonts w:ascii="Times New Roman" w:hAnsi="Times New Roman" w:cs="Times New Roman"/>
                <w:sz w:val="24"/>
                <w:szCs w:val="24"/>
              </w:rPr>
              <w:t>6.63</w:t>
            </w:r>
            <w:r w:rsidRPr="001C1A2A">
              <w:rPr>
                <w:rFonts w:ascii="Times New Roman" w:hAnsi="Times New Roman" w:cs="Times New Roman"/>
                <w:sz w:val="24"/>
                <w:szCs w:val="24"/>
              </w:rPr>
              <w:t>±</w:t>
            </w:r>
            <w:r>
              <w:rPr>
                <w:rFonts w:ascii="Times New Roman" w:hAnsi="Times New Roman" w:cs="Times New Roman"/>
                <w:sz w:val="24"/>
                <w:szCs w:val="24"/>
              </w:rPr>
              <w:t>0.13</w:t>
            </w:r>
          </w:p>
        </w:tc>
        <w:tc>
          <w:tcPr>
            <w:tcW w:w="1530" w:type="dxa"/>
          </w:tcPr>
          <w:p w14:paraId="3D423D59" w14:textId="77777777" w:rsidR="005B0AAE" w:rsidRDefault="005B0AAE" w:rsidP="00E312A4">
            <w:pPr>
              <w:spacing w:line="360" w:lineRule="auto"/>
              <w:jc w:val="center"/>
              <w:rPr>
                <w:rFonts w:ascii="Times New Roman" w:hAnsi="Times New Roman" w:cs="Times New Roman"/>
                <w:sz w:val="24"/>
                <w:szCs w:val="24"/>
              </w:rPr>
            </w:pPr>
            <w:r>
              <w:rPr>
                <w:rFonts w:ascii="Times New Roman" w:hAnsi="Times New Roman" w:cs="Times New Roman"/>
                <w:sz w:val="24"/>
                <w:szCs w:val="24"/>
              </w:rPr>
              <w:t>6.65</w:t>
            </w:r>
            <w:r w:rsidRPr="001C1A2A">
              <w:rPr>
                <w:rFonts w:ascii="Times New Roman" w:hAnsi="Times New Roman" w:cs="Times New Roman"/>
                <w:sz w:val="24"/>
                <w:szCs w:val="24"/>
              </w:rPr>
              <w:t>±</w:t>
            </w:r>
            <w:r>
              <w:rPr>
                <w:rFonts w:ascii="Times New Roman" w:hAnsi="Times New Roman" w:cs="Times New Roman"/>
                <w:sz w:val="24"/>
                <w:szCs w:val="24"/>
              </w:rPr>
              <w:t>0.17</w:t>
            </w:r>
          </w:p>
        </w:tc>
        <w:tc>
          <w:tcPr>
            <w:tcW w:w="1980" w:type="dxa"/>
          </w:tcPr>
          <w:p w14:paraId="3138555A" w14:textId="77777777" w:rsidR="005B0AAE" w:rsidRDefault="005B0AAE" w:rsidP="00E312A4">
            <w:pPr>
              <w:spacing w:line="360" w:lineRule="auto"/>
              <w:jc w:val="center"/>
              <w:rPr>
                <w:rFonts w:ascii="Times New Roman" w:hAnsi="Times New Roman" w:cs="Times New Roman"/>
                <w:sz w:val="24"/>
                <w:szCs w:val="24"/>
              </w:rPr>
            </w:pPr>
            <w:r>
              <w:rPr>
                <w:rFonts w:ascii="Times New Roman" w:hAnsi="Times New Roman" w:cs="Times New Roman"/>
                <w:sz w:val="24"/>
                <w:szCs w:val="24"/>
              </w:rPr>
              <w:t>6.79</w:t>
            </w:r>
            <w:r w:rsidRPr="001C1A2A">
              <w:rPr>
                <w:rFonts w:ascii="Times New Roman" w:hAnsi="Times New Roman" w:cs="Times New Roman"/>
                <w:sz w:val="24"/>
                <w:szCs w:val="24"/>
              </w:rPr>
              <w:t>±</w:t>
            </w:r>
            <w:r>
              <w:rPr>
                <w:rFonts w:ascii="Times New Roman" w:hAnsi="Times New Roman" w:cs="Times New Roman"/>
                <w:sz w:val="24"/>
                <w:szCs w:val="24"/>
              </w:rPr>
              <w:t>0.05</w:t>
            </w:r>
          </w:p>
        </w:tc>
      </w:tr>
      <w:tr w:rsidR="005B0AAE" w14:paraId="5D09E835" w14:textId="77777777" w:rsidTr="00D477C0">
        <w:trPr>
          <w:trHeight w:val="288"/>
        </w:trPr>
        <w:tc>
          <w:tcPr>
            <w:tcW w:w="2605" w:type="dxa"/>
          </w:tcPr>
          <w:p w14:paraId="00B4F400" w14:textId="77777777" w:rsidR="005B0AAE" w:rsidRDefault="005B0AAE" w:rsidP="0012205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w:t>
            </w:r>
          </w:p>
        </w:tc>
        <w:tc>
          <w:tcPr>
            <w:tcW w:w="1350" w:type="dxa"/>
          </w:tcPr>
          <w:p w14:paraId="39015F1F" w14:textId="77777777" w:rsidR="005B0AAE" w:rsidRDefault="005B0AAE" w:rsidP="00E312A4">
            <w:pPr>
              <w:spacing w:line="360" w:lineRule="auto"/>
              <w:jc w:val="center"/>
              <w:rPr>
                <w:rFonts w:ascii="Times New Roman" w:hAnsi="Times New Roman" w:cs="Times New Roman"/>
                <w:sz w:val="24"/>
                <w:szCs w:val="24"/>
              </w:rPr>
            </w:pPr>
            <w:r>
              <w:rPr>
                <w:rFonts w:ascii="Times New Roman" w:hAnsi="Times New Roman" w:cs="Times New Roman"/>
                <w:sz w:val="24"/>
                <w:szCs w:val="24"/>
              </w:rPr>
              <w:t>6.47</w:t>
            </w:r>
            <w:r w:rsidRPr="001C1A2A">
              <w:rPr>
                <w:rFonts w:ascii="Times New Roman" w:hAnsi="Times New Roman" w:cs="Times New Roman"/>
                <w:sz w:val="24"/>
                <w:szCs w:val="24"/>
              </w:rPr>
              <w:t>±</w:t>
            </w:r>
            <w:r>
              <w:rPr>
                <w:rFonts w:ascii="Times New Roman" w:hAnsi="Times New Roman" w:cs="Times New Roman"/>
                <w:sz w:val="24"/>
                <w:szCs w:val="24"/>
              </w:rPr>
              <w:t>0.11</w:t>
            </w:r>
          </w:p>
        </w:tc>
        <w:tc>
          <w:tcPr>
            <w:tcW w:w="1620" w:type="dxa"/>
          </w:tcPr>
          <w:p w14:paraId="04AAE7CE" w14:textId="77777777" w:rsidR="005B0AAE" w:rsidRDefault="005B0AAE" w:rsidP="00E312A4">
            <w:pPr>
              <w:spacing w:line="360" w:lineRule="auto"/>
              <w:jc w:val="center"/>
              <w:rPr>
                <w:rFonts w:ascii="Times New Roman" w:hAnsi="Times New Roman" w:cs="Times New Roman"/>
                <w:sz w:val="24"/>
                <w:szCs w:val="24"/>
              </w:rPr>
            </w:pPr>
            <w:r>
              <w:rPr>
                <w:rFonts w:ascii="Times New Roman" w:hAnsi="Times New Roman" w:cs="Times New Roman"/>
                <w:sz w:val="24"/>
                <w:szCs w:val="24"/>
              </w:rPr>
              <w:t>6.51</w:t>
            </w:r>
            <w:r w:rsidRPr="001C1A2A">
              <w:rPr>
                <w:rFonts w:ascii="Times New Roman" w:hAnsi="Times New Roman" w:cs="Times New Roman"/>
                <w:sz w:val="24"/>
                <w:szCs w:val="24"/>
              </w:rPr>
              <w:t>±</w:t>
            </w:r>
            <w:r>
              <w:rPr>
                <w:rFonts w:ascii="Times New Roman" w:hAnsi="Times New Roman" w:cs="Times New Roman"/>
                <w:sz w:val="24"/>
                <w:szCs w:val="24"/>
              </w:rPr>
              <w:t>0.19</w:t>
            </w:r>
          </w:p>
        </w:tc>
        <w:tc>
          <w:tcPr>
            <w:tcW w:w="1530" w:type="dxa"/>
          </w:tcPr>
          <w:p w14:paraId="2B8B89FA" w14:textId="77777777" w:rsidR="005B0AAE" w:rsidRDefault="005B0AAE" w:rsidP="00E312A4">
            <w:pPr>
              <w:spacing w:line="360" w:lineRule="auto"/>
              <w:jc w:val="center"/>
              <w:rPr>
                <w:rFonts w:ascii="Times New Roman" w:hAnsi="Times New Roman" w:cs="Times New Roman"/>
                <w:sz w:val="24"/>
                <w:szCs w:val="24"/>
              </w:rPr>
            </w:pPr>
            <w:r>
              <w:rPr>
                <w:rFonts w:ascii="Times New Roman" w:hAnsi="Times New Roman" w:cs="Times New Roman"/>
                <w:sz w:val="24"/>
                <w:szCs w:val="24"/>
              </w:rPr>
              <w:t>6.55</w:t>
            </w:r>
            <w:r w:rsidRPr="001C1A2A">
              <w:rPr>
                <w:rFonts w:ascii="Times New Roman" w:hAnsi="Times New Roman" w:cs="Times New Roman"/>
                <w:sz w:val="24"/>
                <w:szCs w:val="24"/>
              </w:rPr>
              <w:t>±</w:t>
            </w:r>
            <w:r>
              <w:rPr>
                <w:rFonts w:ascii="Times New Roman" w:hAnsi="Times New Roman" w:cs="Times New Roman"/>
                <w:sz w:val="24"/>
                <w:szCs w:val="24"/>
              </w:rPr>
              <w:t>0.15</w:t>
            </w:r>
          </w:p>
        </w:tc>
        <w:tc>
          <w:tcPr>
            <w:tcW w:w="1980" w:type="dxa"/>
          </w:tcPr>
          <w:p w14:paraId="233901E1" w14:textId="77777777" w:rsidR="005B0AAE" w:rsidRDefault="005B0AAE" w:rsidP="00E312A4">
            <w:pPr>
              <w:spacing w:line="360" w:lineRule="auto"/>
              <w:jc w:val="center"/>
              <w:rPr>
                <w:rFonts w:ascii="Times New Roman" w:hAnsi="Times New Roman" w:cs="Times New Roman"/>
                <w:sz w:val="24"/>
                <w:szCs w:val="24"/>
              </w:rPr>
            </w:pPr>
            <w:r>
              <w:rPr>
                <w:rFonts w:ascii="Times New Roman" w:hAnsi="Times New Roman" w:cs="Times New Roman"/>
                <w:sz w:val="24"/>
                <w:szCs w:val="24"/>
              </w:rPr>
              <w:t>6.66</w:t>
            </w:r>
            <w:r w:rsidRPr="001C1A2A">
              <w:rPr>
                <w:rFonts w:ascii="Times New Roman" w:hAnsi="Times New Roman" w:cs="Times New Roman"/>
                <w:sz w:val="24"/>
                <w:szCs w:val="24"/>
              </w:rPr>
              <w:t>±</w:t>
            </w:r>
            <w:r>
              <w:rPr>
                <w:rFonts w:ascii="Times New Roman" w:hAnsi="Times New Roman" w:cs="Times New Roman"/>
                <w:sz w:val="24"/>
                <w:szCs w:val="24"/>
              </w:rPr>
              <w:t>0.10</w:t>
            </w:r>
          </w:p>
        </w:tc>
      </w:tr>
      <w:tr w:rsidR="005B0AAE" w14:paraId="46EA3176" w14:textId="77777777" w:rsidTr="0012205A">
        <w:trPr>
          <w:trHeight w:val="530"/>
        </w:trPr>
        <w:tc>
          <w:tcPr>
            <w:tcW w:w="2605" w:type="dxa"/>
            <w:tcBorders>
              <w:bottom w:val="single" w:sz="4" w:space="0" w:color="auto"/>
            </w:tcBorders>
          </w:tcPr>
          <w:p w14:paraId="601E206E" w14:textId="77777777" w:rsidR="005B0AAE" w:rsidRDefault="005B0AAE" w:rsidP="0012205A">
            <w:pPr>
              <w:spacing w:line="360" w:lineRule="auto"/>
              <w:rPr>
                <w:rFonts w:ascii="Times New Roman" w:hAnsi="Times New Roman" w:cs="Times New Roman"/>
                <w:sz w:val="24"/>
                <w:szCs w:val="24"/>
              </w:rPr>
            </w:pPr>
            <w:r>
              <w:rPr>
                <w:rFonts w:ascii="Times New Roman" w:hAnsi="Times New Roman" w:cs="Times New Roman"/>
                <w:sz w:val="24"/>
                <w:szCs w:val="24"/>
              </w:rPr>
              <w:t>Cu-</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NCs</w:t>
            </w:r>
          </w:p>
        </w:tc>
        <w:tc>
          <w:tcPr>
            <w:tcW w:w="1350" w:type="dxa"/>
            <w:tcBorders>
              <w:bottom w:val="single" w:sz="4" w:space="0" w:color="auto"/>
            </w:tcBorders>
          </w:tcPr>
          <w:p w14:paraId="7ECEFA5E" w14:textId="72051488" w:rsidR="005B0AAE" w:rsidRDefault="005B0AAE" w:rsidP="00E312A4">
            <w:pPr>
              <w:spacing w:line="360" w:lineRule="auto"/>
              <w:jc w:val="center"/>
              <w:rPr>
                <w:rFonts w:ascii="Times New Roman" w:hAnsi="Times New Roman" w:cs="Times New Roman"/>
                <w:sz w:val="24"/>
                <w:szCs w:val="24"/>
              </w:rPr>
            </w:pPr>
            <w:r>
              <w:rPr>
                <w:rFonts w:ascii="Times New Roman" w:hAnsi="Times New Roman" w:cs="Times New Roman"/>
                <w:sz w:val="24"/>
                <w:szCs w:val="24"/>
              </w:rPr>
              <w:t>6.42</w:t>
            </w:r>
            <w:r w:rsidRPr="001C1A2A">
              <w:rPr>
                <w:rFonts w:ascii="Times New Roman" w:hAnsi="Times New Roman" w:cs="Times New Roman"/>
                <w:sz w:val="24"/>
                <w:szCs w:val="24"/>
              </w:rPr>
              <w:t>±</w:t>
            </w:r>
            <w:r>
              <w:rPr>
                <w:rFonts w:ascii="Times New Roman" w:hAnsi="Times New Roman" w:cs="Times New Roman"/>
                <w:sz w:val="24"/>
                <w:szCs w:val="24"/>
              </w:rPr>
              <w:t>0</w:t>
            </w:r>
            <w:r w:rsidR="00DA6CC5">
              <w:rPr>
                <w:rFonts w:ascii="Times New Roman" w:hAnsi="Times New Roman" w:cs="Times New Roman"/>
                <w:sz w:val="24"/>
                <w:szCs w:val="24"/>
              </w:rPr>
              <w:t>.</w:t>
            </w:r>
            <w:r>
              <w:rPr>
                <w:rFonts w:ascii="Times New Roman" w:hAnsi="Times New Roman" w:cs="Times New Roman"/>
                <w:sz w:val="24"/>
                <w:szCs w:val="24"/>
              </w:rPr>
              <w:t>5</w:t>
            </w:r>
            <w:r w:rsidR="00DA6CC5">
              <w:rPr>
                <w:rFonts w:ascii="Times New Roman" w:hAnsi="Times New Roman" w:cs="Times New Roman"/>
                <w:sz w:val="24"/>
                <w:szCs w:val="24"/>
              </w:rPr>
              <w:t>0</w:t>
            </w:r>
          </w:p>
        </w:tc>
        <w:tc>
          <w:tcPr>
            <w:tcW w:w="1620" w:type="dxa"/>
            <w:tcBorders>
              <w:bottom w:val="single" w:sz="4" w:space="0" w:color="auto"/>
            </w:tcBorders>
          </w:tcPr>
          <w:p w14:paraId="6567E341" w14:textId="77777777" w:rsidR="005B0AAE" w:rsidRDefault="005B0AAE" w:rsidP="00E312A4">
            <w:pPr>
              <w:spacing w:line="360" w:lineRule="auto"/>
              <w:jc w:val="center"/>
              <w:rPr>
                <w:rFonts w:ascii="Times New Roman" w:hAnsi="Times New Roman" w:cs="Times New Roman"/>
                <w:sz w:val="24"/>
                <w:szCs w:val="24"/>
              </w:rPr>
            </w:pPr>
            <w:r>
              <w:rPr>
                <w:rFonts w:ascii="Times New Roman" w:hAnsi="Times New Roman" w:cs="Times New Roman"/>
                <w:sz w:val="24"/>
                <w:szCs w:val="24"/>
              </w:rPr>
              <w:t>6.44</w:t>
            </w:r>
            <w:r w:rsidRPr="001C1A2A">
              <w:rPr>
                <w:rFonts w:ascii="Times New Roman" w:hAnsi="Times New Roman" w:cs="Times New Roman"/>
                <w:sz w:val="24"/>
                <w:szCs w:val="24"/>
              </w:rPr>
              <w:t>±</w:t>
            </w:r>
            <w:r>
              <w:rPr>
                <w:rFonts w:ascii="Times New Roman" w:hAnsi="Times New Roman" w:cs="Times New Roman"/>
                <w:sz w:val="24"/>
                <w:szCs w:val="24"/>
              </w:rPr>
              <w:t>0.06</w:t>
            </w:r>
          </w:p>
        </w:tc>
        <w:tc>
          <w:tcPr>
            <w:tcW w:w="1530" w:type="dxa"/>
            <w:tcBorders>
              <w:bottom w:val="single" w:sz="4" w:space="0" w:color="auto"/>
            </w:tcBorders>
          </w:tcPr>
          <w:p w14:paraId="5D861F3C" w14:textId="77777777" w:rsidR="005B0AAE" w:rsidRDefault="005B0AAE" w:rsidP="00E312A4">
            <w:pPr>
              <w:spacing w:line="360" w:lineRule="auto"/>
              <w:jc w:val="center"/>
              <w:rPr>
                <w:rFonts w:ascii="Times New Roman" w:hAnsi="Times New Roman" w:cs="Times New Roman"/>
                <w:sz w:val="24"/>
                <w:szCs w:val="24"/>
              </w:rPr>
            </w:pPr>
            <w:r>
              <w:rPr>
                <w:rFonts w:ascii="Times New Roman" w:hAnsi="Times New Roman" w:cs="Times New Roman"/>
                <w:sz w:val="24"/>
                <w:szCs w:val="24"/>
              </w:rPr>
              <w:t>6.47</w:t>
            </w:r>
            <w:r w:rsidRPr="001C1A2A">
              <w:rPr>
                <w:rFonts w:ascii="Times New Roman" w:hAnsi="Times New Roman" w:cs="Times New Roman"/>
                <w:sz w:val="24"/>
                <w:szCs w:val="24"/>
              </w:rPr>
              <w:t>±</w:t>
            </w:r>
            <w:r>
              <w:rPr>
                <w:rFonts w:ascii="Times New Roman" w:hAnsi="Times New Roman" w:cs="Times New Roman"/>
                <w:sz w:val="24"/>
                <w:szCs w:val="24"/>
              </w:rPr>
              <w:t>0.07</w:t>
            </w:r>
          </w:p>
        </w:tc>
        <w:tc>
          <w:tcPr>
            <w:tcW w:w="1980" w:type="dxa"/>
            <w:tcBorders>
              <w:bottom w:val="single" w:sz="4" w:space="0" w:color="auto"/>
            </w:tcBorders>
          </w:tcPr>
          <w:p w14:paraId="7D692CD7" w14:textId="77777777" w:rsidR="005B0AAE" w:rsidRDefault="005B0AAE" w:rsidP="00E312A4">
            <w:pPr>
              <w:spacing w:line="360" w:lineRule="auto"/>
              <w:jc w:val="center"/>
              <w:rPr>
                <w:rFonts w:ascii="Times New Roman" w:hAnsi="Times New Roman" w:cs="Times New Roman"/>
                <w:sz w:val="24"/>
                <w:szCs w:val="24"/>
              </w:rPr>
            </w:pPr>
            <w:r>
              <w:rPr>
                <w:rFonts w:ascii="Times New Roman" w:hAnsi="Times New Roman" w:cs="Times New Roman"/>
                <w:sz w:val="24"/>
                <w:szCs w:val="24"/>
              </w:rPr>
              <w:t>6.48</w:t>
            </w:r>
            <w:r w:rsidRPr="001C1A2A">
              <w:rPr>
                <w:rFonts w:ascii="Times New Roman" w:hAnsi="Times New Roman" w:cs="Times New Roman"/>
                <w:sz w:val="24"/>
                <w:szCs w:val="24"/>
              </w:rPr>
              <w:t>±</w:t>
            </w:r>
            <w:r>
              <w:rPr>
                <w:rFonts w:ascii="Times New Roman" w:hAnsi="Times New Roman" w:cs="Times New Roman"/>
                <w:sz w:val="24"/>
                <w:szCs w:val="24"/>
              </w:rPr>
              <w:t>0.09</w:t>
            </w:r>
          </w:p>
        </w:tc>
      </w:tr>
    </w:tbl>
    <w:p w14:paraId="2178515D" w14:textId="77777777" w:rsidR="005B0AAE" w:rsidRDefault="005B0AAE" w:rsidP="009F6DC6">
      <w:pPr>
        <w:rPr>
          <w:rFonts w:ascii="Times New Roman" w:hAnsi="Times New Roman" w:cs="Times New Roman"/>
        </w:rPr>
      </w:pPr>
    </w:p>
    <w:p w14:paraId="1FD619EE" w14:textId="77777777" w:rsidR="00285ADD" w:rsidRDefault="00285ADD" w:rsidP="009F6DC6">
      <w:pPr>
        <w:rPr>
          <w:rFonts w:ascii="Times New Roman" w:hAnsi="Times New Roman" w:cs="Times New Roman"/>
          <w:color w:val="000000" w:themeColor="text1"/>
          <w:sz w:val="24"/>
          <w:szCs w:val="24"/>
        </w:rPr>
      </w:pPr>
    </w:p>
    <w:p w14:paraId="73AD7B53" w14:textId="77777777" w:rsidR="0043605C" w:rsidRDefault="0043605C" w:rsidP="009F6DC6">
      <w:r w:rsidRPr="0043605C">
        <w:rPr>
          <w:noProof/>
          <w:lang w:val="en-US"/>
        </w:rPr>
        <w:drawing>
          <wp:inline distT="0" distB="0" distL="0" distR="0" wp14:anchorId="2E904DC5" wp14:editId="148B1C0C">
            <wp:extent cx="3892433" cy="3017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2433" cy="3017520"/>
                    </a:xfrm>
                    <a:prstGeom prst="rect">
                      <a:avLst/>
                    </a:prstGeom>
                  </pic:spPr>
                </pic:pic>
              </a:graphicData>
            </a:graphic>
          </wp:inline>
        </w:drawing>
      </w:r>
    </w:p>
    <w:p w14:paraId="61612460" w14:textId="3A6E1A6A" w:rsidR="005B0AAE" w:rsidRDefault="0043605C" w:rsidP="005B0AAE">
      <w:pPr>
        <w:rPr>
          <w:rFonts w:ascii="Times New Roman" w:hAnsi="Times New Roman" w:cs="Times New Roman"/>
          <w:sz w:val="24"/>
          <w:szCs w:val="24"/>
        </w:rPr>
      </w:pPr>
      <w:r>
        <w:rPr>
          <w:rFonts w:ascii="Times New Roman" w:hAnsi="Times New Roman" w:cs="Times New Roman"/>
          <w:b/>
          <w:sz w:val="24"/>
          <w:szCs w:val="24"/>
        </w:rPr>
        <w:t>Figure S</w:t>
      </w:r>
      <w:proofErr w:type="gramStart"/>
      <w:r w:rsidR="00761237" w:rsidRPr="00DA6CC5">
        <w:rPr>
          <w:rFonts w:ascii="Times New Roman" w:hAnsi="Times New Roman" w:cs="Times New Roman"/>
          <w:b/>
          <w:sz w:val="24"/>
          <w:szCs w:val="24"/>
        </w:rPr>
        <w:t>9</w:t>
      </w:r>
      <w:r w:rsidR="005B0AAE" w:rsidRPr="00EC67E0">
        <w:rPr>
          <w:rFonts w:ascii="Times New Roman" w:hAnsi="Times New Roman" w:cs="Times New Roman"/>
          <w:b/>
          <w:sz w:val="24"/>
          <w:szCs w:val="24"/>
        </w:rPr>
        <w:t xml:space="preserve"> </w:t>
      </w:r>
      <w:r>
        <w:rPr>
          <w:rFonts w:ascii="Times New Roman" w:hAnsi="Times New Roman" w:cs="Times New Roman"/>
          <w:b/>
          <w:sz w:val="24"/>
          <w:szCs w:val="24"/>
        </w:rPr>
        <w:t>.</w:t>
      </w:r>
      <w:r w:rsidR="005B0AAE" w:rsidRPr="00285ADD">
        <w:rPr>
          <w:rFonts w:ascii="Times New Roman" w:hAnsi="Times New Roman" w:cs="Times New Roman"/>
          <w:sz w:val="24"/>
          <w:szCs w:val="24"/>
        </w:rPr>
        <w:t>Effect</w:t>
      </w:r>
      <w:proofErr w:type="gramEnd"/>
      <w:r w:rsidR="005B0AAE" w:rsidRPr="00285ADD">
        <w:rPr>
          <w:rFonts w:ascii="Times New Roman" w:hAnsi="Times New Roman" w:cs="Times New Roman"/>
          <w:sz w:val="24"/>
          <w:szCs w:val="24"/>
        </w:rPr>
        <w:t xml:space="preserve"> of concentration of </w:t>
      </w:r>
      <w:proofErr w:type="spellStart"/>
      <w:r w:rsidR="005B0AAE" w:rsidRPr="00285ADD">
        <w:rPr>
          <w:rFonts w:ascii="Times New Roman" w:hAnsi="Times New Roman" w:cs="Times New Roman"/>
          <w:sz w:val="24"/>
          <w:szCs w:val="24"/>
        </w:rPr>
        <w:t>ZnO</w:t>
      </w:r>
      <w:proofErr w:type="spellEnd"/>
      <w:r w:rsidR="005B0AAE" w:rsidRPr="00285ADD">
        <w:rPr>
          <w:rFonts w:ascii="Times New Roman" w:hAnsi="Times New Roman" w:cs="Times New Roman"/>
          <w:sz w:val="24"/>
          <w:szCs w:val="24"/>
        </w:rPr>
        <w:t xml:space="preserve"> NPs and Cu-</w:t>
      </w:r>
      <w:proofErr w:type="spellStart"/>
      <w:r w:rsidR="005B0AAE" w:rsidRPr="00285ADD">
        <w:rPr>
          <w:rFonts w:ascii="Times New Roman" w:hAnsi="Times New Roman" w:cs="Times New Roman"/>
          <w:sz w:val="24"/>
          <w:szCs w:val="24"/>
        </w:rPr>
        <w:t>ZnO</w:t>
      </w:r>
      <w:proofErr w:type="spellEnd"/>
      <w:r w:rsidR="005B0AAE" w:rsidRPr="00285ADD">
        <w:rPr>
          <w:rFonts w:ascii="Times New Roman" w:hAnsi="Times New Roman" w:cs="Times New Roman"/>
          <w:sz w:val="24"/>
          <w:szCs w:val="24"/>
        </w:rPr>
        <w:t xml:space="preserve"> NCs on selected bacteria’s</w:t>
      </w:r>
    </w:p>
    <w:p w14:paraId="66BD4F37" w14:textId="77777777" w:rsidR="005B0AAE" w:rsidRPr="00291F7D" w:rsidRDefault="00761237" w:rsidP="009F6DC6">
      <w:pPr>
        <w:rPr>
          <w:rFonts w:ascii="Times New Roman" w:hAnsi="Times New Roman" w:cs="Times New Roman"/>
          <w:b/>
          <w:sz w:val="24"/>
          <w:szCs w:val="24"/>
        </w:rPr>
      </w:pPr>
      <w:r w:rsidRPr="00291F7D">
        <w:rPr>
          <w:rFonts w:ascii="Times New Roman" w:hAnsi="Times New Roman" w:cs="Times New Roman"/>
          <w:b/>
          <w:sz w:val="24"/>
          <w:szCs w:val="24"/>
        </w:rPr>
        <w:t>Reference</w:t>
      </w:r>
    </w:p>
    <w:p w14:paraId="279A3E57" w14:textId="2CD83214" w:rsidR="004864CE" w:rsidRPr="00291F7D" w:rsidRDefault="004864CE" w:rsidP="00291F7D">
      <w:pPr>
        <w:widowControl w:val="0"/>
        <w:autoSpaceDE w:val="0"/>
        <w:autoSpaceDN w:val="0"/>
        <w:adjustRightInd w:val="0"/>
        <w:spacing w:line="360" w:lineRule="auto"/>
        <w:ind w:left="640" w:hanging="640"/>
        <w:rPr>
          <w:rFonts w:ascii="Times New Roman" w:hAnsi="Times New Roman" w:cs="Times New Roman"/>
          <w:noProof/>
          <w:sz w:val="24"/>
          <w:szCs w:val="24"/>
        </w:rPr>
      </w:pPr>
      <w:r w:rsidRPr="00291F7D">
        <w:rPr>
          <w:rFonts w:ascii="Times New Roman" w:hAnsi="Times New Roman" w:cs="Times New Roman"/>
          <w:b/>
          <w:sz w:val="24"/>
          <w:szCs w:val="24"/>
        </w:rPr>
        <w:fldChar w:fldCharType="begin" w:fldLock="1"/>
      </w:r>
      <w:r w:rsidRPr="00291F7D">
        <w:rPr>
          <w:rFonts w:ascii="Times New Roman" w:hAnsi="Times New Roman" w:cs="Times New Roman"/>
          <w:b/>
          <w:sz w:val="24"/>
          <w:szCs w:val="24"/>
        </w:rPr>
        <w:instrText xml:space="preserve">ADDIN Mendeley Bibliography CSL_BIBLIOGRAPHY </w:instrText>
      </w:r>
      <w:r w:rsidRPr="00291F7D">
        <w:rPr>
          <w:rFonts w:ascii="Times New Roman" w:hAnsi="Times New Roman" w:cs="Times New Roman"/>
          <w:b/>
          <w:sz w:val="24"/>
          <w:szCs w:val="24"/>
        </w:rPr>
        <w:fldChar w:fldCharType="separate"/>
      </w:r>
      <w:r w:rsidRPr="00291F7D">
        <w:rPr>
          <w:rFonts w:ascii="Times New Roman" w:hAnsi="Times New Roman" w:cs="Times New Roman"/>
          <w:noProof/>
          <w:sz w:val="24"/>
          <w:szCs w:val="24"/>
        </w:rPr>
        <w:t>(1)</w:t>
      </w:r>
      <w:r w:rsidRPr="00291F7D">
        <w:rPr>
          <w:rFonts w:ascii="Times New Roman" w:hAnsi="Times New Roman" w:cs="Times New Roman"/>
          <w:noProof/>
          <w:sz w:val="24"/>
          <w:szCs w:val="24"/>
        </w:rPr>
        <w:tab/>
        <w:t xml:space="preserve">Etefa, K. T.; Rayya, N. W.; Nemera, D. J.; Muleta, G. G.; Beyene, T. T. Sustainable Preparation of Ag-ZnO Nanocomposites Using Persea Americana Peel Extract for Superior Antibacterial, Antioxidant, and Photocatalytic Efficacy. </w:t>
      </w:r>
      <w:r w:rsidRPr="00291F7D">
        <w:rPr>
          <w:rFonts w:ascii="Times New Roman" w:hAnsi="Times New Roman" w:cs="Times New Roman"/>
          <w:i/>
          <w:iCs/>
          <w:noProof/>
          <w:sz w:val="24"/>
          <w:szCs w:val="24"/>
        </w:rPr>
        <w:t>Mater Sci Eng B</w:t>
      </w:r>
      <w:r w:rsidRPr="00291F7D">
        <w:rPr>
          <w:rFonts w:ascii="Times New Roman" w:hAnsi="Times New Roman" w:cs="Times New Roman"/>
          <w:noProof/>
          <w:sz w:val="24"/>
          <w:szCs w:val="24"/>
        </w:rPr>
        <w:t xml:space="preserve"> </w:t>
      </w:r>
      <w:r w:rsidRPr="00291F7D">
        <w:rPr>
          <w:rFonts w:ascii="Times New Roman" w:hAnsi="Times New Roman" w:cs="Times New Roman"/>
          <w:b/>
          <w:bCs/>
          <w:noProof/>
          <w:sz w:val="24"/>
          <w:szCs w:val="24"/>
        </w:rPr>
        <w:t>2025</w:t>
      </w:r>
      <w:r w:rsidRPr="00291F7D">
        <w:rPr>
          <w:rFonts w:ascii="Times New Roman" w:hAnsi="Times New Roman" w:cs="Times New Roman"/>
          <w:noProof/>
          <w:sz w:val="24"/>
          <w:szCs w:val="24"/>
        </w:rPr>
        <w:t xml:space="preserve">, </w:t>
      </w:r>
      <w:r w:rsidRPr="00291F7D">
        <w:rPr>
          <w:rFonts w:ascii="Times New Roman" w:hAnsi="Times New Roman" w:cs="Times New Roman"/>
          <w:i/>
          <w:iCs/>
          <w:noProof/>
          <w:sz w:val="24"/>
          <w:szCs w:val="24"/>
        </w:rPr>
        <w:t>321</w:t>
      </w:r>
      <w:r w:rsidRPr="00291F7D">
        <w:rPr>
          <w:rFonts w:ascii="Times New Roman" w:hAnsi="Times New Roman" w:cs="Times New Roman"/>
          <w:noProof/>
          <w:sz w:val="24"/>
          <w:szCs w:val="24"/>
        </w:rPr>
        <w:t xml:space="preserve"> (May). https://doi.org/10.1016/j.mseb.2025.118562.</w:t>
      </w:r>
    </w:p>
    <w:p w14:paraId="635660E7" w14:textId="77777777" w:rsidR="004864CE" w:rsidRPr="00291F7D" w:rsidRDefault="004864CE" w:rsidP="00291F7D">
      <w:pPr>
        <w:widowControl w:val="0"/>
        <w:autoSpaceDE w:val="0"/>
        <w:autoSpaceDN w:val="0"/>
        <w:adjustRightInd w:val="0"/>
        <w:spacing w:line="360" w:lineRule="auto"/>
        <w:ind w:left="640" w:hanging="640"/>
        <w:rPr>
          <w:rFonts w:ascii="Times New Roman" w:hAnsi="Times New Roman" w:cs="Times New Roman"/>
          <w:noProof/>
          <w:sz w:val="24"/>
          <w:szCs w:val="24"/>
        </w:rPr>
      </w:pPr>
      <w:r w:rsidRPr="00291F7D">
        <w:rPr>
          <w:rFonts w:ascii="Times New Roman" w:hAnsi="Times New Roman" w:cs="Times New Roman"/>
          <w:noProof/>
          <w:sz w:val="24"/>
          <w:szCs w:val="24"/>
        </w:rPr>
        <w:t>(2)</w:t>
      </w:r>
      <w:r w:rsidRPr="00291F7D">
        <w:rPr>
          <w:rFonts w:ascii="Times New Roman" w:hAnsi="Times New Roman" w:cs="Times New Roman"/>
          <w:noProof/>
          <w:sz w:val="24"/>
          <w:szCs w:val="24"/>
        </w:rPr>
        <w:tab/>
        <w:t xml:space="preserve">Shawono, B. G.; Etefa, K. T.; Muleta, G. G.; Kai, Z.; Beyene, T. T. Eco-Friendly Synthesis of Ag-Doped CuO Nanocomposites Using Solanum Tuberosum Peel Extract, Showcasing Enhanced Antimicrobial, Antioxidant, and Photocatalytic Performance. </w:t>
      </w:r>
      <w:r w:rsidRPr="00291F7D">
        <w:rPr>
          <w:rFonts w:ascii="Times New Roman" w:hAnsi="Times New Roman" w:cs="Times New Roman"/>
          <w:i/>
          <w:iCs/>
          <w:noProof/>
          <w:sz w:val="24"/>
          <w:szCs w:val="24"/>
        </w:rPr>
        <w:t>Inorg Chem Commun</w:t>
      </w:r>
      <w:r w:rsidRPr="00291F7D">
        <w:rPr>
          <w:rFonts w:ascii="Times New Roman" w:hAnsi="Times New Roman" w:cs="Times New Roman"/>
          <w:noProof/>
          <w:sz w:val="24"/>
          <w:szCs w:val="24"/>
        </w:rPr>
        <w:t xml:space="preserve"> </w:t>
      </w:r>
      <w:r w:rsidRPr="00291F7D">
        <w:rPr>
          <w:rFonts w:ascii="Times New Roman" w:hAnsi="Times New Roman" w:cs="Times New Roman"/>
          <w:b/>
          <w:bCs/>
          <w:noProof/>
          <w:sz w:val="24"/>
          <w:szCs w:val="24"/>
        </w:rPr>
        <w:t>2025</w:t>
      </w:r>
      <w:r w:rsidRPr="00291F7D">
        <w:rPr>
          <w:rFonts w:ascii="Times New Roman" w:hAnsi="Times New Roman" w:cs="Times New Roman"/>
          <w:noProof/>
          <w:sz w:val="24"/>
          <w:szCs w:val="24"/>
        </w:rPr>
        <w:t xml:space="preserve">, </w:t>
      </w:r>
      <w:r w:rsidRPr="00291F7D">
        <w:rPr>
          <w:rFonts w:ascii="Times New Roman" w:hAnsi="Times New Roman" w:cs="Times New Roman"/>
          <w:i/>
          <w:iCs/>
          <w:noProof/>
          <w:sz w:val="24"/>
          <w:szCs w:val="24"/>
        </w:rPr>
        <w:t>180</w:t>
      </w:r>
      <w:r w:rsidRPr="00291F7D">
        <w:rPr>
          <w:rFonts w:ascii="Times New Roman" w:hAnsi="Times New Roman" w:cs="Times New Roman"/>
          <w:noProof/>
          <w:sz w:val="24"/>
          <w:szCs w:val="24"/>
        </w:rPr>
        <w:t xml:space="preserve"> (May). https://doi.org/10.1016/j.inoche.2025.114993.</w:t>
      </w:r>
    </w:p>
    <w:p w14:paraId="03D05AD5" w14:textId="77777777" w:rsidR="004864CE" w:rsidRPr="00291F7D" w:rsidRDefault="004864CE" w:rsidP="00291F7D">
      <w:pPr>
        <w:widowControl w:val="0"/>
        <w:autoSpaceDE w:val="0"/>
        <w:autoSpaceDN w:val="0"/>
        <w:adjustRightInd w:val="0"/>
        <w:spacing w:line="360" w:lineRule="auto"/>
        <w:ind w:left="640" w:hanging="640"/>
        <w:rPr>
          <w:rFonts w:ascii="Times New Roman" w:hAnsi="Times New Roman" w:cs="Times New Roman"/>
          <w:noProof/>
          <w:sz w:val="24"/>
          <w:szCs w:val="24"/>
        </w:rPr>
      </w:pPr>
      <w:r w:rsidRPr="00291F7D">
        <w:rPr>
          <w:rFonts w:ascii="Times New Roman" w:hAnsi="Times New Roman" w:cs="Times New Roman"/>
          <w:noProof/>
          <w:sz w:val="24"/>
          <w:szCs w:val="24"/>
        </w:rPr>
        <w:t>(3)</w:t>
      </w:r>
      <w:r w:rsidRPr="00291F7D">
        <w:rPr>
          <w:rFonts w:ascii="Times New Roman" w:hAnsi="Times New Roman" w:cs="Times New Roman"/>
          <w:noProof/>
          <w:sz w:val="24"/>
          <w:szCs w:val="24"/>
        </w:rPr>
        <w:tab/>
        <w:t xml:space="preserve">Nouren, S.; Bibi, I.; Kausar, A.; Sultan, M.; Nawaz Bhatti, H.; Safa, Y.; Sadaf, S.; Alwadai, N.; Iqbal, M. Green Synthesis of CuO Nanoparticles Using Jasmin Sambac Extract: Conditions Optimization and Photocatalytic Degradation of Methylene Blue Dye. </w:t>
      </w:r>
      <w:r w:rsidRPr="00291F7D">
        <w:rPr>
          <w:rFonts w:ascii="Times New Roman" w:hAnsi="Times New Roman" w:cs="Times New Roman"/>
          <w:i/>
          <w:iCs/>
          <w:noProof/>
          <w:sz w:val="24"/>
          <w:szCs w:val="24"/>
        </w:rPr>
        <w:t>J King Saud Univ - Sci</w:t>
      </w:r>
      <w:r w:rsidRPr="00291F7D">
        <w:rPr>
          <w:rFonts w:ascii="Times New Roman" w:hAnsi="Times New Roman" w:cs="Times New Roman"/>
          <w:noProof/>
          <w:sz w:val="24"/>
          <w:szCs w:val="24"/>
        </w:rPr>
        <w:t xml:space="preserve"> </w:t>
      </w:r>
      <w:r w:rsidRPr="00291F7D">
        <w:rPr>
          <w:rFonts w:ascii="Times New Roman" w:hAnsi="Times New Roman" w:cs="Times New Roman"/>
          <w:b/>
          <w:bCs/>
          <w:noProof/>
          <w:sz w:val="24"/>
          <w:szCs w:val="24"/>
        </w:rPr>
        <w:t>2024</w:t>
      </w:r>
      <w:r w:rsidRPr="00291F7D">
        <w:rPr>
          <w:rFonts w:ascii="Times New Roman" w:hAnsi="Times New Roman" w:cs="Times New Roman"/>
          <w:noProof/>
          <w:sz w:val="24"/>
          <w:szCs w:val="24"/>
        </w:rPr>
        <w:t xml:space="preserve">, </w:t>
      </w:r>
      <w:r w:rsidRPr="00291F7D">
        <w:rPr>
          <w:rFonts w:ascii="Times New Roman" w:hAnsi="Times New Roman" w:cs="Times New Roman"/>
          <w:i/>
          <w:iCs/>
          <w:noProof/>
          <w:sz w:val="24"/>
          <w:szCs w:val="24"/>
        </w:rPr>
        <w:t>36</w:t>
      </w:r>
      <w:r w:rsidRPr="00291F7D">
        <w:rPr>
          <w:rFonts w:ascii="Times New Roman" w:hAnsi="Times New Roman" w:cs="Times New Roman"/>
          <w:noProof/>
          <w:sz w:val="24"/>
          <w:szCs w:val="24"/>
        </w:rPr>
        <w:t xml:space="preserve"> (3), 103089. https://doi.org/10.1016/j.jksus.2024.103089.</w:t>
      </w:r>
    </w:p>
    <w:p w14:paraId="6B3959D8" w14:textId="77777777" w:rsidR="004864CE" w:rsidRPr="00291F7D" w:rsidRDefault="004864CE" w:rsidP="00291F7D">
      <w:pPr>
        <w:widowControl w:val="0"/>
        <w:autoSpaceDE w:val="0"/>
        <w:autoSpaceDN w:val="0"/>
        <w:adjustRightInd w:val="0"/>
        <w:spacing w:line="360" w:lineRule="auto"/>
        <w:ind w:left="640" w:hanging="640"/>
        <w:rPr>
          <w:rFonts w:ascii="Times New Roman" w:hAnsi="Times New Roman" w:cs="Times New Roman"/>
          <w:noProof/>
          <w:sz w:val="24"/>
          <w:szCs w:val="24"/>
        </w:rPr>
      </w:pPr>
      <w:r w:rsidRPr="00291F7D">
        <w:rPr>
          <w:rFonts w:ascii="Times New Roman" w:hAnsi="Times New Roman" w:cs="Times New Roman"/>
          <w:noProof/>
          <w:sz w:val="24"/>
          <w:szCs w:val="24"/>
        </w:rPr>
        <w:t>(4)</w:t>
      </w:r>
      <w:r w:rsidRPr="00291F7D">
        <w:rPr>
          <w:rFonts w:ascii="Times New Roman" w:hAnsi="Times New Roman" w:cs="Times New Roman"/>
          <w:noProof/>
          <w:sz w:val="24"/>
          <w:szCs w:val="24"/>
        </w:rPr>
        <w:tab/>
        <w:t xml:space="preserve">Dutta, A. K.; Maji, S. K.; Adhikary, B. γ-Fe2O3 Nanoparticles: An Easily Recoverable Effective Photo-Catalyst for the Degradation of Rose Bengal and Methylene Blue Dyes in the Waste-Water Treatment Plant. </w:t>
      </w:r>
      <w:r w:rsidRPr="00291F7D">
        <w:rPr>
          <w:rFonts w:ascii="Times New Roman" w:hAnsi="Times New Roman" w:cs="Times New Roman"/>
          <w:i/>
          <w:iCs/>
          <w:noProof/>
          <w:sz w:val="24"/>
          <w:szCs w:val="24"/>
        </w:rPr>
        <w:t>Mater Res Bull</w:t>
      </w:r>
      <w:r w:rsidRPr="00291F7D">
        <w:rPr>
          <w:rFonts w:ascii="Times New Roman" w:hAnsi="Times New Roman" w:cs="Times New Roman"/>
          <w:noProof/>
          <w:sz w:val="24"/>
          <w:szCs w:val="24"/>
        </w:rPr>
        <w:t xml:space="preserve"> </w:t>
      </w:r>
      <w:r w:rsidRPr="00291F7D">
        <w:rPr>
          <w:rFonts w:ascii="Times New Roman" w:hAnsi="Times New Roman" w:cs="Times New Roman"/>
          <w:b/>
          <w:bCs/>
          <w:noProof/>
          <w:sz w:val="24"/>
          <w:szCs w:val="24"/>
        </w:rPr>
        <w:t>2014</w:t>
      </w:r>
      <w:r w:rsidRPr="00291F7D">
        <w:rPr>
          <w:rFonts w:ascii="Times New Roman" w:hAnsi="Times New Roman" w:cs="Times New Roman"/>
          <w:noProof/>
          <w:sz w:val="24"/>
          <w:szCs w:val="24"/>
        </w:rPr>
        <w:t xml:space="preserve">, </w:t>
      </w:r>
      <w:r w:rsidRPr="00291F7D">
        <w:rPr>
          <w:rFonts w:ascii="Times New Roman" w:hAnsi="Times New Roman" w:cs="Times New Roman"/>
          <w:i/>
          <w:iCs/>
          <w:noProof/>
          <w:sz w:val="24"/>
          <w:szCs w:val="24"/>
        </w:rPr>
        <w:t>49</w:t>
      </w:r>
      <w:r w:rsidRPr="00291F7D">
        <w:rPr>
          <w:rFonts w:ascii="Times New Roman" w:hAnsi="Times New Roman" w:cs="Times New Roman"/>
          <w:noProof/>
          <w:sz w:val="24"/>
          <w:szCs w:val="24"/>
        </w:rPr>
        <w:t xml:space="preserve"> (1), 28–34. https://doi.org/10.1016/j.materresbull.2013.08.024.</w:t>
      </w:r>
    </w:p>
    <w:p w14:paraId="1238A3B7" w14:textId="77777777" w:rsidR="004864CE" w:rsidRPr="00291F7D" w:rsidRDefault="004864CE" w:rsidP="00291F7D">
      <w:pPr>
        <w:widowControl w:val="0"/>
        <w:autoSpaceDE w:val="0"/>
        <w:autoSpaceDN w:val="0"/>
        <w:adjustRightInd w:val="0"/>
        <w:spacing w:line="360" w:lineRule="auto"/>
        <w:ind w:left="640" w:hanging="640"/>
        <w:rPr>
          <w:rFonts w:ascii="Times New Roman" w:hAnsi="Times New Roman" w:cs="Times New Roman"/>
          <w:noProof/>
          <w:sz w:val="24"/>
          <w:szCs w:val="24"/>
        </w:rPr>
      </w:pPr>
      <w:r w:rsidRPr="00291F7D">
        <w:rPr>
          <w:rFonts w:ascii="Times New Roman" w:hAnsi="Times New Roman" w:cs="Times New Roman"/>
          <w:noProof/>
          <w:sz w:val="24"/>
          <w:szCs w:val="24"/>
        </w:rPr>
        <w:t>(5)</w:t>
      </w:r>
      <w:r w:rsidRPr="00291F7D">
        <w:rPr>
          <w:rFonts w:ascii="Times New Roman" w:hAnsi="Times New Roman" w:cs="Times New Roman"/>
          <w:noProof/>
          <w:sz w:val="24"/>
          <w:szCs w:val="24"/>
        </w:rPr>
        <w:tab/>
        <w:t xml:space="preserve">Radulescu, D. M.; Surdu, V. A.; Ficai, A.; Ficai, D.; Grumezescu, A. M.; Andronescu, E. Green Synthesis of Metal and Metal Oxide Nanoparticles: A Review of the Principles and Biomedical Applications. </w:t>
      </w:r>
      <w:r w:rsidRPr="00291F7D">
        <w:rPr>
          <w:rFonts w:ascii="Times New Roman" w:hAnsi="Times New Roman" w:cs="Times New Roman"/>
          <w:i/>
          <w:iCs/>
          <w:noProof/>
          <w:sz w:val="24"/>
          <w:szCs w:val="24"/>
        </w:rPr>
        <w:t>Int J Mol Sci</w:t>
      </w:r>
      <w:r w:rsidRPr="00291F7D">
        <w:rPr>
          <w:rFonts w:ascii="Times New Roman" w:hAnsi="Times New Roman" w:cs="Times New Roman"/>
          <w:noProof/>
          <w:sz w:val="24"/>
          <w:szCs w:val="24"/>
        </w:rPr>
        <w:t xml:space="preserve"> </w:t>
      </w:r>
      <w:r w:rsidRPr="00291F7D">
        <w:rPr>
          <w:rFonts w:ascii="Times New Roman" w:hAnsi="Times New Roman" w:cs="Times New Roman"/>
          <w:b/>
          <w:bCs/>
          <w:noProof/>
          <w:sz w:val="24"/>
          <w:szCs w:val="24"/>
        </w:rPr>
        <w:t>2023</w:t>
      </w:r>
      <w:r w:rsidRPr="00291F7D">
        <w:rPr>
          <w:rFonts w:ascii="Times New Roman" w:hAnsi="Times New Roman" w:cs="Times New Roman"/>
          <w:noProof/>
          <w:sz w:val="24"/>
          <w:szCs w:val="24"/>
        </w:rPr>
        <w:t xml:space="preserve">, </w:t>
      </w:r>
      <w:r w:rsidRPr="00291F7D">
        <w:rPr>
          <w:rFonts w:ascii="Times New Roman" w:hAnsi="Times New Roman" w:cs="Times New Roman"/>
          <w:i/>
          <w:iCs/>
          <w:noProof/>
          <w:sz w:val="24"/>
          <w:szCs w:val="24"/>
        </w:rPr>
        <w:t>24</w:t>
      </w:r>
      <w:r w:rsidRPr="00291F7D">
        <w:rPr>
          <w:rFonts w:ascii="Times New Roman" w:hAnsi="Times New Roman" w:cs="Times New Roman"/>
          <w:noProof/>
          <w:sz w:val="24"/>
          <w:szCs w:val="24"/>
        </w:rPr>
        <w:t xml:space="preserve"> (20). https://doi.org/10.3390/ijms242015397.</w:t>
      </w:r>
    </w:p>
    <w:p w14:paraId="21ED5AB4" w14:textId="77777777" w:rsidR="004864CE" w:rsidRPr="00291F7D" w:rsidRDefault="004864CE" w:rsidP="00291F7D">
      <w:pPr>
        <w:widowControl w:val="0"/>
        <w:autoSpaceDE w:val="0"/>
        <w:autoSpaceDN w:val="0"/>
        <w:adjustRightInd w:val="0"/>
        <w:spacing w:line="360" w:lineRule="auto"/>
        <w:ind w:left="640" w:hanging="640"/>
        <w:rPr>
          <w:rFonts w:ascii="Times New Roman" w:hAnsi="Times New Roman" w:cs="Times New Roman"/>
          <w:noProof/>
          <w:sz w:val="24"/>
          <w:szCs w:val="24"/>
        </w:rPr>
      </w:pPr>
      <w:r w:rsidRPr="00291F7D">
        <w:rPr>
          <w:rFonts w:ascii="Times New Roman" w:hAnsi="Times New Roman" w:cs="Times New Roman"/>
          <w:noProof/>
          <w:sz w:val="24"/>
          <w:szCs w:val="24"/>
        </w:rPr>
        <w:t>(6)</w:t>
      </w:r>
      <w:r w:rsidRPr="00291F7D">
        <w:rPr>
          <w:rFonts w:ascii="Times New Roman" w:hAnsi="Times New Roman" w:cs="Times New Roman"/>
          <w:noProof/>
          <w:sz w:val="24"/>
          <w:szCs w:val="24"/>
        </w:rPr>
        <w:tab/>
        <w:t xml:space="preserve">Kumar, N.; Pratibha; Upadhyay, A.; Trajkovska Petkoska, A.; Gniewosz, M.; Kieliszek, M. Extending the Shelf Life of Mango (Mangifera Indica L.) Fruits by Using Edible Coating Based on Xanthan Gum and Pomegranate Peel Extract. </w:t>
      </w:r>
      <w:r w:rsidRPr="00291F7D">
        <w:rPr>
          <w:rFonts w:ascii="Times New Roman" w:hAnsi="Times New Roman" w:cs="Times New Roman"/>
          <w:i/>
          <w:iCs/>
          <w:noProof/>
          <w:sz w:val="24"/>
          <w:szCs w:val="24"/>
        </w:rPr>
        <w:t>J Food Meas Charact</w:t>
      </w:r>
      <w:r w:rsidRPr="00291F7D">
        <w:rPr>
          <w:rFonts w:ascii="Times New Roman" w:hAnsi="Times New Roman" w:cs="Times New Roman"/>
          <w:noProof/>
          <w:sz w:val="24"/>
          <w:szCs w:val="24"/>
        </w:rPr>
        <w:t xml:space="preserve"> </w:t>
      </w:r>
      <w:r w:rsidRPr="00291F7D">
        <w:rPr>
          <w:rFonts w:ascii="Times New Roman" w:hAnsi="Times New Roman" w:cs="Times New Roman"/>
          <w:b/>
          <w:bCs/>
          <w:noProof/>
          <w:sz w:val="24"/>
          <w:szCs w:val="24"/>
        </w:rPr>
        <w:t>2023</w:t>
      </w:r>
      <w:r w:rsidRPr="00291F7D">
        <w:rPr>
          <w:rFonts w:ascii="Times New Roman" w:hAnsi="Times New Roman" w:cs="Times New Roman"/>
          <w:noProof/>
          <w:sz w:val="24"/>
          <w:szCs w:val="24"/>
        </w:rPr>
        <w:t xml:space="preserve">, </w:t>
      </w:r>
      <w:r w:rsidRPr="00291F7D">
        <w:rPr>
          <w:rFonts w:ascii="Times New Roman" w:hAnsi="Times New Roman" w:cs="Times New Roman"/>
          <w:i/>
          <w:iCs/>
          <w:noProof/>
          <w:sz w:val="24"/>
          <w:szCs w:val="24"/>
        </w:rPr>
        <w:t>17</w:t>
      </w:r>
      <w:r w:rsidRPr="00291F7D">
        <w:rPr>
          <w:rFonts w:ascii="Times New Roman" w:hAnsi="Times New Roman" w:cs="Times New Roman"/>
          <w:noProof/>
          <w:sz w:val="24"/>
          <w:szCs w:val="24"/>
        </w:rPr>
        <w:t xml:space="preserve"> (2), 1300–1308. https://doi.org/10.1007/s11694-022-01706-6.</w:t>
      </w:r>
    </w:p>
    <w:p w14:paraId="29BD8036" w14:textId="77777777" w:rsidR="004864CE" w:rsidRPr="00291F7D" w:rsidRDefault="004864CE" w:rsidP="00291F7D">
      <w:pPr>
        <w:widowControl w:val="0"/>
        <w:autoSpaceDE w:val="0"/>
        <w:autoSpaceDN w:val="0"/>
        <w:adjustRightInd w:val="0"/>
        <w:spacing w:line="360" w:lineRule="auto"/>
        <w:ind w:left="640" w:hanging="640"/>
        <w:rPr>
          <w:rFonts w:ascii="Times New Roman" w:hAnsi="Times New Roman" w:cs="Times New Roman"/>
          <w:noProof/>
          <w:sz w:val="24"/>
          <w:szCs w:val="24"/>
        </w:rPr>
      </w:pPr>
      <w:r w:rsidRPr="00291F7D">
        <w:rPr>
          <w:rFonts w:ascii="Times New Roman" w:hAnsi="Times New Roman" w:cs="Times New Roman"/>
          <w:noProof/>
          <w:sz w:val="24"/>
          <w:szCs w:val="24"/>
        </w:rPr>
        <w:t>(7)</w:t>
      </w:r>
      <w:r w:rsidRPr="00291F7D">
        <w:rPr>
          <w:rFonts w:ascii="Times New Roman" w:hAnsi="Times New Roman" w:cs="Times New Roman"/>
          <w:noProof/>
          <w:sz w:val="24"/>
          <w:szCs w:val="24"/>
        </w:rPr>
        <w:tab/>
        <w:t xml:space="preserve">Marciniak, L.; Nowak, M.; Trojanowska, A.; Tylkowski, B.; Jastrzab, R. The Effect of Ph on the Size of Silver Nanoparticles Obtained in the Reduction Reaction with Citric and Malic Acids. </w:t>
      </w:r>
      <w:r w:rsidRPr="00291F7D">
        <w:rPr>
          <w:rFonts w:ascii="Times New Roman" w:hAnsi="Times New Roman" w:cs="Times New Roman"/>
          <w:i/>
          <w:iCs/>
          <w:noProof/>
          <w:sz w:val="24"/>
          <w:szCs w:val="24"/>
        </w:rPr>
        <w:t>Materials (Basel)</w:t>
      </w:r>
      <w:r w:rsidRPr="00291F7D">
        <w:rPr>
          <w:rFonts w:ascii="Times New Roman" w:hAnsi="Times New Roman" w:cs="Times New Roman"/>
          <w:noProof/>
          <w:sz w:val="24"/>
          <w:szCs w:val="24"/>
        </w:rPr>
        <w:t xml:space="preserve"> </w:t>
      </w:r>
      <w:r w:rsidRPr="00291F7D">
        <w:rPr>
          <w:rFonts w:ascii="Times New Roman" w:hAnsi="Times New Roman" w:cs="Times New Roman"/>
          <w:b/>
          <w:bCs/>
          <w:noProof/>
          <w:sz w:val="24"/>
          <w:szCs w:val="24"/>
        </w:rPr>
        <w:t>2020</w:t>
      </w:r>
      <w:r w:rsidRPr="00291F7D">
        <w:rPr>
          <w:rFonts w:ascii="Times New Roman" w:hAnsi="Times New Roman" w:cs="Times New Roman"/>
          <w:noProof/>
          <w:sz w:val="24"/>
          <w:szCs w:val="24"/>
        </w:rPr>
        <w:t xml:space="preserve">, </w:t>
      </w:r>
      <w:r w:rsidRPr="00291F7D">
        <w:rPr>
          <w:rFonts w:ascii="Times New Roman" w:hAnsi="Times New Roman" w:cs="Times New Roman"/>
          <w:i/>
          <w:iCs/>
          <w:noProof/>
          <w:sz w:val="24"/>
          <w:szCs w:val="24"/>
        </w:rPr>
        <w:t>13</w:t>
      </w:r>
      <w:r w:rsidRPr="00291F7D">
        <w:rPr>
          <w:rFonts w:ascii="Times New Roman" w:hAnsi="Times New Roman" w:cs="Times New Roman"/>
          <w:noProof/>
          <w:sz w:val="24"/>
          <w:szCs w:val="24"/>
        </w:rPr>
        <w:t xml:space="preserve"> (23), 1–12. https://doi.org/10.3390/ma13235444.</w:t>
      </w:r>
    </w:p>
    <w:p w14:paraId="65EC62C5" w14:textId="77777777" w:rsidR="004864CE" w:rsidRPr="00291F7D" w:rsidRDefault="004864CE" w:rsidP="00291F7D">
      <w:pPr>
        <w:widowControl w:val="0"/>
        <w:autoSpaceDE w:val="0"/>
        <w:autoSpaceDN w:val="0"/>
        <w:adjustRightInd w:val="0"/>
        <w:spacing w:line="360" w:lineRule="auto"/>
        <w:ind w:left="640" w:hanging="640"/>
        <w:rPr>
          <w:rFonts w:ascii="Times New Roman" w:hAnsi="Times New Roman" w:cs="Times New Roman"/>
          <w:noProof/>
          <w:sz w:val="24"/>
          <w:szCs w:val="24"/>
        </w:rPr>
      </w:pPr>
      <w:r w:rsidRPr="00291F7D">
        <w:rPr>
          <w:rFonts w:ascii="Times New Roman" w:hAnsi="Times New Roman" w:cs="Times New Roman"/>
          <w:noProof/>
          <w:sz w:val="24"/>
          <w:szCs w:val="24"/>
        </w:rPr>
        <w:t>(8)</w:t>
      </w:r>
      <w:r w:rsidRPr="00291F7D">
        <w:rPr>
          <w:rFonts w:ascii="Times New Roman" w:hAnsi="Times New Roman" w:cs="Times New Roman"/>
          <w:noProof/>
          <w:sz w:val="24"/>
          <w:szCs w:val="24"/>
        </w:rPr>
        <w:tab/>
        <w:t xml:space="preserve">Husam, M. K. The Effect of PH , Temperature on the Green Synthesis and Biochemical Activities of Silver Nanoparticles from Lawsonia Inermis Extract. </w:t>
      </w:r>
      <w:r w:rsidRPr="00291F7D">
        <w:rPr>
          <w:rFonts w:ascii="Times New Roman" w:hAnsi="Times New Roman" w:cs="Times New Roman"/>
          <w:i/>
          <w:iCs/>
          <w:noProof/>
          <w:sz w:val="24"/>
          <w:szCs w:val="24"/>
        </w:rPr>
        <w:t>J Pharm Sci Res</w:t>
      </w:r>
      <w:r w:rsidRPr="00291F7D">
        <w:rPr>
          <w:rFonts w:ascii="Times New Roman" w:hAnsi="Times New Roman" w:cs="Times New Roman"/>
          <w:noProof/>
          <w:sz w:val="24"/>
          <w:szCs w:val="24"/>
        </w:rPr>
        <w:t xml:space="preserve"> </w:t>
      </w:r>
      <w:r w:rsidRPr="00291F7D">
        <w:rPr>
          <w:rFonts w:ascii="Times New Roman" w:hAnsi="Times New Roman" w:cs="Times New Roman"/>
          <w:b/>
          <w:bCs/>
          <w:noProof/>
          <w:sz w:val="24"/>
          <w:szCs w:val="24"/>
        </w:rPr>
        <w:t>2022</w:t>
      </w:r>
      <w:r w:rsidRPr="00291F7D">
        <w:rPr>
          <w:rFonts w:ascii="Times New Roman" w:hAnsi="Times New Roman" w:cs="Times New Roman"/>
          <w:noProof/>
          <w:sz w:val="24"/>
          <w:szCs w:val="24"/>
        </w:rPr>
        <w:t xml:space="preserve">, </w:t>
      </w:r>
      <w:r w:rsidRPr="00291F7D">
        <w:rPr>
          <w:rFonts w:ascii="Times New Roman" w:hAnsi="Times New Roman" w:cs="Times New Roman"/>
          <w:i/>
          <w:iCs/>
          <w:noProof/>
          <w:sz w:val="24"/>
          <w:szCs w:val="24"/>
        </w:rPr>
        <w:t>10</w:t>
      </w:r>
      <w:r w:rsidRPr="00291F7D">
        <w:rPr>
          <w:rFonts w:ascii="Times New Roman" w:hAnsi="Times New Roman" w:cs="Times New Roman"/>
          <w:noProof/>
          <w:sz w:val="24"/>
          <w:szCs w:val="24"/>
        </w:rPr>
        <w:t xml:space="preserve"> (1), 2022–2026.</w:t>
      </w:r>
    </w:p>
    <w:p w14:paraId="38960086" w14:textId="77777777" w:rsidR="004864CE" w:rsidRPr="00291F7D" w:rsidRDefault="004864CE" w:rsidP="00291F7D">
      <w:pPr>
        <w:widowControl w:val="0"/>
        <w:autoSpaceDE w:val="0"/>
        <w:autoSpaceDN w:val="0"/>
        <w:adjustRightInd w:val="0"/>
        <w:spacing w:line="360" w:lineRule="auto"/>
        <w:ind w:left="640" w:hanging="640"/>
        <w:rPr>
          <w:rFonts w:ascii="Times New Roman" w:hAnsi="Times New Roman" w:cs="Times New Roman"/>
          <w:noProof/>
          <w:sz w:val="24"/>
          <w:szCs w:val="24"/>
        </w:rPr>
      </w:pPr>
      <w:r w:rsidRPr="00291F7D">
        <w:rPr>
          <w:rFonts w:ascii="Times New Roman" w:hAnsi="Times New Roman" w:cs="Times New Roman"/>
          <w:noProof/>
          <w:sz w:val="24"/>
          <w:szCs w:val="24"/>
        </w:rPr>
        <w:t>(9)</w:t>
      </w:r>
      <w:r w:rsidRPr="00291F7D">
        <w:rPr>
          <w:rFonts w:ascii="Times New Roman" w:hAnsi="Times New Roman" w:cs="Times New Roman"/>
          <w:noProof/>
          <w:sz w:val="24"/>
          <w:szCs w:val="24"/>
        </w:rPr>
        <w:tab/>
        <w:t xml:space="preserve">Endeshaw, S. B.; Tufa, L. T.; Goddati, M.; Lee, J.; Silalahi, V. C.; Lee, D.; Murthy, H. C. A.; Sabir, F. K. Croton Macrostachyus Leaf Extract-Mediated Green Synthesis of ZnO Nanoparticles and ZnO/CuO Nanocomposites for the Enhanced Photodegradation of Methylene Blue Dye with the COMSOL Simulation Model. </w:t>
      </w:r>
      <w:r w:rsidRPr="00291F7D">
        <w:rPr>
          <w:rFonts w:ascii="Times New Roman" w:hAnsi="Times New Roman" w:cs="Times New Roman"/>
          <w:i/>
          <w:iCs/>
          <w:noProof/>
          <w:sz w:val="24"/>
          <w:szCs w:val="24"/>
        </w:rPr>
        <w:t>ACS Omega</w:t>
      </w:r>
      <w:r w:rsidRPr="00291F7D">
        <w:rPr>
          <w:rFonts w:ascii="Times New Roman" w:hAnsi="Times New Roman" w:cs="Times New Roman"/>
          <w:noProof/>
          <w:sz w:val="24"/>
          <w:szCs w:val="24"/>
        </w:rPr>
        <w:t xml:space="preserve"> </w:t>
      </w:r>
      <w:r w:rsidRPr="00291F7D">
        <w:rPr>
          <w:rFonts w:ascii="Times New Roman" w:hAnsi="Times New Roman" w:cs="Times New Roman"/>
          <w:b/>
          <w:bCs/>
          <w:noProof/>
          <w:sz w:val="24"/>
          <w:szCs w:val="24"/>
        </w:rPr>
        <w:t>2024</w:t>
      </w:r>
      <w:r w:rsidRPr="00291F7D">
        <w:rPr>
          <w:rFonts w:ascii="Times New Roman" w:hAnsi="Times New Roman" w:cs="Times New Roman"/>
          <w:noProof/>
          <w:sz w:val="24"/>
          <w:szCs w:val="24"/>
        </w:rPr>
        <w:t xml:space="preserve">, </w:t>
      </w:r>
      <w:r w:rsidRPr="00291F7D">
        <w:rPr>
          <w:rFonts w:ascii="Times New Roman" w:hAnsi="Times New Roman" w:cs="Times New Roman"/>
          <w:i/>
          <w:iCs/>
          <w:noProof/>
          <w:sz w:val="24"/>
          <w:szCs w:val="24"/>
        </w:rPr>
        <w:t>9</w:t>
      </w:r>
      <w:r w:rsidRPr="00291F7D">
        <w:rPr>
          <w:rFonts w:ascii="Times New Roman" w:hAnsi="Times New Roman" w:cs="Times New Roman"/>
          <w:noProof/>
          <w:sz w:val="24"/>
          <w:szCs w:val="24"/>
        </w:rPr>
        <w:t xml:space="preserve"> (1), 559–572. https://doi.org/10.1021/acsomega.3c06155.</w:t>
      </w:r>
    </w:p>
    <w:p w14:paraId="6D9EF02A" w14:textId="77777777" w:rsidR="004864CE" w:rsidRPr="00291F7D" w:rsidRDefault="004864CE" w:rsidP="00291F7D">
      <w:pPr>
        <w:widowControl w:val="0"/>
        <w:autoSpaceDE w:val="0"/>
        <w:autoSpaceDN w:val="0"/>
        <w:adjustRightInd w:val="0"/>
        <w:spacing w:line="360" w:lineRule="auto"/>
        <w:ind w:left="640" w:hanging="640"/>
        <w:rPr>
          <w:rFonts w:ascii="Times New Roman" w:hAnsi="Times New Roman" w:cs="Times New Roman"/>
          <w:noProof/>
          <w:sz w:val="24"/>
          <w:szCs w:val="24"/>
        </w:rPr>
      </w:pPr>
      <w:r w:rsidRPr="00291F7D">
        <w:rPr>
          <w:rFonts w:ascii="Times New Roman" w:hAnsi="Times New Roman" w:cs="Times New Roman"/>
          <w:noProof/>
          <w:sz w:val="24"/>
          <w:szCs w:val="24"/>
        </w:rPr>
        <w:t>(10)</w:t>
      </w:r>
      <w:r w:rsidRPr="00291F7D">
        <w:rPr>
          <w:rFonts w:ascii="Times New Roman" w:hAnsi="Times New Roman" w:cs="Times New Roman"/>
          <w:noProof/>
          <w:sz w:val="24"/>
          <w:szCs w:val="24"/>
        </w:rPr>
        <w:tab/>
        <w:t xml:space="preserve">Li, B.; Zhou, Q.; Liu, Y.; Wei, Z.; Zeng, W. Enhanced Ethanol Sensing Properties Based on W-Doped NiO Flower-like Microstructure: Beneficial Improvement from Loose to Dense Morphology. </w:t>
      </w:r>
      <w:r w:rsidRPr="00291F7D">
        <w:rPr>
          <w:rFonts w:ascii="Times New Roman" w:hAnsi="Times New Roman" w:cs="Times New Roman"/>
          <w:i/>
          <w:iCs/>
          <w:noProof/>
          <w:sz w:val="24"/>
          <w:szCs w:val="24"/>
        </w:rPr>
        <w:t>Mater Lett X</w:t>
      </w:r>
      <w:r w:rsidRPr="00291F7D">
        <w:rPr>
          <w:rFonts w:ascii="Times New Roman" w:hAnsi="Times New Roman" w:cs="Times New Roman"/>
          <w:noProof/>
          <w:sz w:val="24"/>
          <w:szCs w:val="24"/>
        </w:rPr>
        <w:t xml:space="preserve"> </w:t>
      </w:r>
      <w:r w:rsidRPr="00291F7D">
        <w:rPr>
          <w:rFonts w:ascii="Times New Roman" w:hAnsi="Times New Roman" w:cs="Times New Roman"/>
          <w:b/>
          <w:bCs/>
          <w:noProof/>
          <w:sz w:val="24"/>
          <w:szCs w:val="24"/>
        </w:rPr>
        <w:t>2021</w:t>
      </w:r>
      <w:r w:rsidRPr="00291F7D">
        <w:rPr>
          <w:rFonts w:ascii="Times New Roman" w:hAnsi="Times New Roman" w:cs="Times New Roman"/>
          <w:noProof/>
          <w:sz w:val="24"/>
          <w:szCs w:val="24"/>
        </w:rPr>
        <w:t xml:space="preserve">, </w:t>
      </w:r>
      <w:r w:rsidRPr="00291F7D">
        <w:rPr>
          <w:rFonts w:ascii="Times New Roman" w:hAnsi="Times New Roman" w:cs="Times New Roman"/>
          <w:i/>
          <w:iCs/>
          <w:noProof/>
          <w:sz w:val="24"/>
          <w:szCs w:val="24"/>
        </w:rPr>
        <w:t>10</w:t>
      </w:r>
      <w:r w:rsidRPr="00291F7D">
        <w:rPr>
          <w:rFonts w:ascii="Times New Roman" w:hAnsi="Times New Roman" w:cs="Times New Roman"/>
          <w:noProof/>
          <w:sz w:val="24"/>
          <w:szCs w:val="24"/>
        </w:rPr>
        <w:t>, 100075. https://doi.org/10.1016/j.mlblux.2021.100075.</w:t>
      </w:r>
    </w:p>
    <w:p w14:paraId="05707326" w14:textId="77777777" w:rsidR="004864CE" w:rsidRPr="00291F7D" w:rsidRDefault="004864CE" w:rsidP="00291F7D">
      <w:pPr>
        <w:widowControl w:val="0"/>
        <w:autoSpaceDE w:val="0"/>
        <w:autoSpaceDN w:val="0"/>
        <w:adjustRightInd w:val="0"/>
        <w:spacing w:line="360" w:lineRule="auto"/>
        <w:ind w:left="640" w:hanging="640"/>
        <w:rPr>
          <w:rFonts w:ascii="Times New Roman" w:hAnsi="Times New Roman" w:cs="Times New Roman"/>
          <w:noProof/>
          <w:sz w:val="24"/>
          <w:szCs w:val="24"/>
        </w:rPr>
      </w:pPr>
      <w:r w:rsidRPr="00291F7D">
        <w:rPr>
          <w:rFonts w:ascii="Times New Roman" w:hAnsi="Times New Roman" w:cs="Times New Roman"/>
          <w:noProof/>
          <w:sz w:val="24"/>
          <w:szCs w:val="24"/>
        </w:rPr>
        <w:t>(11)</w:t>
      </w:r>
      <w:r w:rsidRPr="00291F7D">
        <w:rPr>
          <w:rFonts w:ascii="Times New Roman" w:hAnsi="Times New Roman" w:cs="Times New Roman"/>
          <w:noProof/>
          <w:sz w:val="24"/>
          <w:szCs w:val="24"/>
        </w:rPr>
        <w:tab/>
        <w:t xml:space="preserve">Khairunnisa, S.; Wonoputri, V.; Samadhi, T. W. Effective Deagglomeration in Biosynthesized Nanoparticles: A Mini Review. </w:t>
      </w:r>
      <w:r w:rsidRPr="00291F7D">
        <w:rPr>
          <w:rFonts w:ascii="Times New Roman" w:hAnsi="Times New Roman" w:cs="Times New Roman"/>
          <w:i/>
          <w:iCs/>
          <w:noProof/>
          <w:sz w:val="24"/>
          <w:szCs w:val="24"/>
        </w:rPr>
        <w:t>IOP Conf Ser Mater Sci Eng</w:t>
      </w:r>
      <w:r w:rsidRPr="00291F7D">
        <w:rPr>
          <w:rFonts w:ascii="Times New Roman" w:hAnsi="Times New Roman" w:cs="Times New Roman"/>
          <w:noProof/>
          <w:sz w:val="24"/>
          <w:szCs w:val="24"/>
        </w:rPr>
        <w:t xml:space="preserve"> </w:t>
      </w:r>
      <w:r w:rsidRPr="00291F7D">
        <w:rPr>
          <w:rFonts w:ascii="Times New Roman" w:hAnsi="Times New Roman" w:cs="Times New Roman"/>
          <w:b/>
          <w:bCs/>
          <w:noProof/>
          <w:sz w:val="24"/>
          <w:szCs w:val="24"/>
        </w:rPr>
        <w:t>2021</w:t>
      </w:r>
      <w:r w:rsidRPr="00291F7D">
        <w:rPr>
          <w:rFonts w:ascii="Times New Roman" w:hAnsi="Times New Roman" w:cs="Times New Roman"/>
          <w:noProof/>
          <w:sz w:val="24"/>
          <w:szCs w:val="24"/>
        </w:rPr>
        <w:t xml:space="preserve">, </w:t>
      </w:r>
      <w:r w:rsidRPr="00291F7D">
        <w:rPr>
          <w:rFonts w:ascii="Times New Roman" w:hAnsi="Times New Roman" w:cs="Times New Roman"/>
          <w:i/>
          <w:iCs/>
          <w:noProof/>
          <w:sz w:val="24"/>
          <w:szCs w:val="24"/>
        </w:rPr>
        <w:t>1143</w:t>
      </w:r>
      <w:r w:rsidRPr="00291F7D">
        <w:rPr>
          <w:rFonts w:ascii="Times New Roman" w:hAnsi="Times New Roman" w:cs="Times New Roman"/>
          <w:noProof/>
          <w:sz w:val="24"/>
          <w:szCs w:val="24"/>
        </w:rPr>
        <w:t xml:space="preserve"> (1), 012006. https://doi.org/10.1088/1757-899x/1143/1/012006.</w:t>
      </w:r>
    </w:p>
    <w:p w14:paraId="45FE1DE5" w14:textId="77777777" w:rsidR="004864CE" w:rsidRPr="00291F7D" w:rsidRDefault="004864CE" w:rsidP="00291F7D">
      <w:pPr>
        <w:widowControl w:val="0"/>
        <w:autoSpaceDE w:val="0"/>
        <w:autoSpaceDN w:val="0"/>
        <w:adjustRightInd w:val="0"/>
        <w:spacing w:line="360" w:lineRule="auto"/>
        <w:ind w:left="640" w:hanging="640"/>
        <w:rPr>
          <w:rFonts w:ascii="Times New Roman" w:hAnsi="Times New Roman" w:cs="Times New Roman"/>
          <w:noProof/>
          <w:sz w:val="24"/>
          <w:szCs w:val="24"/>
        </w:rPr>
      </w:pPr>
      <w:r w:rsidRPr="00291F7D">
        <w:rPr>
          <w:rFonts w:ascii="Times New Roman" w:hAnsi="Times New Roman" w:cs="Times New Roman"/>
          <w:noProof/>
          <w:sz w:val="24"/>
          <w:szCs w:val="24"/>
        </w:rPr>
        <w:t>(12)</w:t>
      </w:r>
      <w:r w:rsidRPr="00291F7D">
        <w:rPr>
          <w:rFonts w:ascii="Times New Roman" w:hAnsi="Times New Roman" w:cs="Times New Roman"/>
          <w:noProof/>
          <w:sz w:val="24"/>
          <w:szCs w:val="24"/>
        </w:rPr>
        <w:tab/>
        <w:t xml:space="preserve">Jung, D. W.; Duncan, K. L.; Wachsman, E. D. Effect of Total Dopant Concentration and Dopant Ratio on Conductivity of (DyO1.5)x-(WO3)y-(BiO1.5)1-x-Y. </w:t>
      </w:r>
      <w:r w:rsidRPr="00291F7D">
        <w:rPr>
          <w:rFonts w:ascii="Times New Roman" w:hAnsi="Times New Roman" w:cs="Times New Roman"/>
          <w:i/>
          <w:iCs/>
          <w:noProof/>
          <w:sz w:val="24"/>
          <w:szCs w:val="24"/>
        </w:rPr>
        <w:t>Acta Mater</w:t>
      </w:r>
      <w:r w:rsidRPr="00291F7D">
        <w:rPr>
          <w:rFonts w:ascii="Times New Roman" w:hAnsi="Times New Roman" w:cs="Times New Roman"/>
          <w:noProof/>
          <w:sz w:val="24"/>
          <w:szCs w:val="24"/>
        </w:rPr>
        <w:t xml:space="preserve"> </w:t>
      </w:r>
      <w:r w:rsidRPr="00291F7D">
        <w:rPr>
          <w:rFonts w:ascii="Times New Roman" w:hAnsi="Times New Roman" w:cs="Times New Roman"/>
          <w:b/>
          <w:bCs/>
          <w:noProof/>
          <w:sz w:val="24"/>
          <w:szCs w:val="24"/>
        </w:rPr>
        <w:t>2010</w:t>
      </w:r>
      <w:r w:rsidRPr="00291F7D">
        <w:rPr>
          <w:rFonts w:ascii="Times New Roman" w:hAnsi="Times New Roman" w:cs="Times New Roman"/>
          <w:noProof/>
          <w:sz w:val="24"/>
          <w:szCs w:val="24"/>
        </w:rPr>
        <w:t xml:space="preserve">, </w:t>
      </w:r>
      <w:r w:rsidRPr="00291F7D">
        <w:rPr>
          <w:rFonts w:ascii="Times New Roman" w:hAnsi="Times New Roman" w:cs="Times New Roman"/>
          <w:i/>
          <w:iCs/>
          <w:noProof/>
          <w:sz w:val="24"/>
          <w:szCs w:val="24"/>
        </w:rPr>
        <w:t>58</w:t>
      </w:r>
      <w:r w:rsidRPr="00291F7D">
        <w:rPr>
          <w:rFonts w:ascii="Times New Roman" w:hAnsi="Times New Roman" w:cs="Times New Roman"/>
          <w:noProof/>
          <w:sz w:val="24"/>
          <w:szCs w:val="24"/>
        </w:rPr>
        <w:t xml:space="preserve"> (2), 355–363. https://doi.org/10.1016/j.actamat.2009.08.072.</w:t>
      </w:r>
    </w:p>
    <w:p w14:paraId="40CDB0A9" w14:textId="77777777" w:rsidR="004864CE" w:rsidRPr="00291F7D" w:rsidRDefault="004864CE" w:rsidP="00291F7D">
      <w:pPr>
        <w:widowControl w:val="0"/>
        <w:autoSpaceDE w:val="0"/>
        <w:autoSpaceDN w:val="0"/>
        <w:adjustRightInd w:val="0"/>
        <w:spacing w:line="360" w:lineRule="auto"/>
        <w:ind w:left="640" w:hanging="640"/>
        <w:rPr>
          <w:rFonts w:ascii="Times New Roman" w:hAnsi="Times New Roman" w:cs="Times New Roman"/>
          <w:noProof/>
          <w:sz w:val="24"/>
          <w:szCs w:val="24"/>
        </w:rPr>
      </w:pPr>
      <w:r w:rsidRPr="00291F7D">
        <w:rPr>
          <w:rFonts w:ascii="Times New Roman" w:hAnsi="Times New Roman" w:cs="Times New Roman"/>
          <w:noProof/>
          <w:sz w:val="24"/>
          <w:szCs w:val="24"/>
        </w:rPr>
        <w:t>(13)</w:t>
      </w:r>
      <w:r w:rsidRPr="00291F7D">
        <w:rPr>
          <w:rFonts w:ascii="Times New Roman" w:hAnsi="Times New Roman" w:cs="Times New Roman"/>
          <w:noProof/>
          <w:sz w:val="24"/>
          <w:szCs w:val="24"/>
        </w:rPr>
        <w:tab/>
        <w:t xml:space="preserve">Bukhari, A.; Ijaz, I.; Gilani, E.; Nazir, A.; Zain, H.; Saeed, R. Green Synthesis of Metal and Metal Oxide Nanoparticles Using Different Plants ’ Parts for Antimicrobial Activity and Anticancer Activity : A Review Article. </w:t>
      </w:r>
      <w:r w:rsidRPr="00291F7D">
        <w:rPr>
          <w:rFonts w:ascii="Times New Roman" w:hAnsi="Times New Roman" w:cs="Times New Roman"/>
          <w:b/>
          <w:bCs/>
          <w:noProof/>
          <w:sz w:val="24"/>
          <w:szCs w:val="24"/>
        </w:rPr>
        <w:t>2021</w:t>
      </w:r>
      <w:r w:rsidRPr="00291F7D">
        <w:rPr>
          <w:rFonts w:ascii="Times New Roman" w:hAnsi="Times New Roman" w:cs="Times New Roman"/>
          <w:noProof/>
          <w:sz w:val="24"/>
          <w:szCs w:val="24"/>
        </w:rPr>
        <w:t>.</w:t>
      </w:r>
    </w:p>
    <w:p w14:paraId="5AAC4936" w14:textId="0FC5B827" w:rsidR="004864CE" w:rsidRPr="00761237" w:rsidRDefault="004864CE" w:rsidP="00291F7D">
      <w:pPr>
        <w:spacing w:line="360" w:lineRule="auto"/>
        <w:rPr>
          <w:rFonts w:ascii="Times New Roman" w:hAnsi="Times New Roman" w:cs="Times New Roman"/>
          <w:b/>
        </w:rPr>
      </w:pPr>
      <w:r w:rsidRPr="00291F7D">
        <w:rPr>
          <w:rFonts w:ascii="Times New Roman" w:hAnsi="Times New Roman" w:cs="Times New Roman"/>
          <w:b/>
          <w:sz w:val="24"/>
          <w:szCs w:val="24"/>
        </w:rPr>
        <w:fldChar w:fldCharType="end"/>
      </w:r>
    </w:p>
    <w:sectPr w:rsidR="004864CE" w:rsidRPr="007612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C6"/>
    <w:rsid w:val="0000218D"/>
    <w:rsid w:val="00055108"/>
    <w:rsid w:val="00080F06"/>
    <w:rsid w:val="000F6FA2"/>
    <w:rsid w:val="0011359B"/>
    <w:rsid w:val="0012205A"/>
    <w:rsid w:val="001347B8"/>
    <w:rsid w:val="001F0ED8"/>
    <w:rsid w:val="001F61A1"/>
    <w:rsid w:val="00275313"/>
    <w:rsid w:val="00285ADD"/>
    <w:rsid w:val="00291F7D"/>
    <w:rsid w:val="002A6EF3"/>
    <w:rsid w:val="00302B4D"/>
    <w:rsid w:val="00331E85"/>
    <w:rsid w:val="00414EE6"/>
    <w:rsid w:val="004262F2"/>
    <w:rsid w:val="0043605C"/>
    <w:rsid w:val="00452C2F"/>
    <w:rsid w:val="004854E9"/>
    <w:rsid w:val="004864CE"/>
    <w:rsid w:val="004A3537"/>
    <w:rsid w:val="00525A27"/>
    <w:rsid w:val="005359A6"/>
    <w:rsid w:val="005867AB"/>
    <w:rsid w:val="005A3AC9"/>
    <w:rsid w:val="005B0AAE"/>
    <w:rsid w:val="005F0F1C"/>
    <w:rsid w:val="006161C7"/>
    <w:rsid w:val="006A251A"/>
    <w:rsid w:val="006B0FCA"/>
    <w:rsid w:val="006D1CCE"/>
    <w:rsid w:val="006F7DA4"/>
    <w:rsid w:val="00717573"/>
    <w:rsid w:val="00744FB7"/>
    <w:rsid w:val="007452A0"/>
    <w:rsid w:val="00761237"/>
    <w:rsid w:val="00767207"/>
    <w:rsid w:val="007C7858"/>
    <w:rsid w:val="008749BF"/>
    <w:rsid w:val="008A33DC"/>
    <w:rsid w:val="008B584A"/>
    <w:rsid w:val="008D0188"/>
    <w:rsid w:val="008D6550"/>
    <w:rsid w:val="009078B1"/>
    <w:rsid w:val="0092198C"/>
    <w:rsid w:val="00980ECF"/>
    <w:rsid w:val="009B2A49"/>
    <w:rsid w:val="009C05C3"/>
    <w:rsid w:val="009F6DC6"/>
    <w:rsid w:val="00A00EF7"/>
    <w:rsid w:val="00A05750"/>
    <w:rsid w:val="00A30E5C"/>
    <w:rsid w:val="00A57A07"/>
    <w:rsid w:val="00A93366"/>
    <w:rsid w:val="00AC0E54"/>
    <w:rsid w:val="00BC54E5"/>
    <w:rsid w:val="00C356E7"/>
    <w:rsid w:val="00C71ABC"/>
    <w:rsid w:val="00C966E7"/>
    <w:rsid w:val="00D375E1"/>
    <w:rsid w:val="00D477C0"/>
    <w:rsid w:val="00D77136"/>
    <w:rsid w:val="00D83D6F"/>
    <w:rsid w:val="00DA6CC5"/>
    <w:rsid w:val="00DF1159"/>
    <w:rsid w:val="00E24679"/>
    <w:rsid w:val="00E957FB"/>
    <w:rsid w:val="00F1283E"/>
    <w:rsid w:val="00F63B32"/>
    <w:rsid w:val="00F97140"/>
    <w:rsid w:val="00FA3F65"/>
    <w:rsid w:val="00FD7B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0A4DE"/>
  <w15:docId w15:val="{1F08152E-47C7-439F-9CE1-7A4D0B192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5B0AAE"/>
    <w:pPr>
      <w:spacing w:after="0" w:line="240" w:lineRule="auto"/>
    </w:pPr>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3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F65"/>
    <w:rPr>
      <w:rFonts w:ascii="Tahoma" w:hAnsi="Tahoma" w:cs="Tahoma"/>
      <w:sz w:val="16"/>
      <w:szCs w:val="16"/>
    </w:rPr>
  </w:style>
  <w:style w:type="character" w:styleId="Hyperlink">
    <w:name w:val="Hyperlink"/>
    <w:basedOn w:val="DefaultParagraphFont"/>
    <w:uiPriority w:val="99"/>
    <w:unhideWhenUsed/>
    <w:rsid w:val="00761237"/>
    <w:rPr>
      <w:color w:val="0000FF" w:themeColor="hyperlink"/>
      <w:u w:val="single"/>
    </w:rPr>
  </w:style>
  <w:style w:type="character" w:styleId="CommentReference">
    <w:name w:val="annotation reference"/>
    <w:basedOn w:val="DefaultParagraphFont"/>
    <w:uiPriority w:val="99"/>
    <w:semiHidden/>
    <w:unhideWhenUsed/>
    <w:rsid w:val="002A6EF3"/>
    <w:rPr>
      <w:sz w:val="16"/>
      <w:szCs w:val="16"/>
    </w:rPr>
  </w:style>
  <w:style w:type="paragraph" w:styleId="CommentText">
    <w:name w:val="annotation text"/>
    <w:basedOn w:val="Normal"/>
    <w:link w:val="CommentTextChar"/>
    <w:uiPriority w:val="99"/>
    <w:semiHidden/>
    <w:unhideWhenUsed/>
    <w:rsid w:val="002A6EF3"/>
    <w:pPr>
      <w:spacing w:line="240" w:lineRule="auto"/>
    </w:pPr>
    <w:rPr>
      <w:sz w:val="20"/>
      <w:szCs w:val="20"/>
    </w:rPr>
  </w:style>
  <w:style w:type="character" w:customStyle="1" w:styleId="CommentTextChar">
    <w:name w:val="Comment Text Char"/>
    <w:basedOn w:val="DefaultParagraphFont"/>
    <w:link w:val="CommentText"/>
    <w:uiPriority w:val="99"/>
    <w:semiHidden/>
    <w:rsid w:val="002A6EF3"/>
    <w:rPr>
      <w:sz w:val="20"/>
      <w:szCs w:val="20"/>
    </w:rPr>
  </w:style>
  <w:style w:type="paragraph" w:styleId="CommentSubject">
    <w:name w:val="annotation subject"/>
    <w:basedOn w:val="CommentText"/>
    <w:next w:val="CommentText"/>
    <w:link w:val="CommentSubjectChar"/>
    <w:uiPriority w:val="99"/>
    <w:semiHidden/>
    <w:unhideWhenUsed/>
    <w:rsid w:val="002A6EF3"/>
    <w:rPr>
      <w:b/>
      <w:bCs/>
    </w:rPr>
  </w:style>
  <w:style w:type="character" w:customStyle="1" w:styleId="CommentSubjectChar">
    <w:name w:val="Comment Subject Char"/>
    <w:basedOn w:val="CommentTextChar"/>
    <w:link w:val="CommentSubject"/>
    <w:uiPriority w:val="99"/>
    <w:semiHidden/>
    <w:rsid w:val="002A6E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tamene.tadesse@ju.edu.et" TargetMode="External"/><Relationship Id="rId15" Type="http://schemas.openxmlformats.org/officeDocument/2006/relationships/fontTable" Target="fontTable.xml"/><Relationship Id="rId10"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5283A28-D319-486B-A454-24C18407C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7423</Words>
  <Characters>42315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Administrator</cp:lastModifiedBy>
  <cp:revision>5</cp:revision>
  <dcterms:created xsi:type="dcterms:W3CDTF">2025-08-19T14:48:00Z</dcterms:created>
  <dcterms:modified xsi:type="dcterms:W3CDTF">2025-08-20T07:01:00Z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9ab94167-bcf4-3a43-8a88-530670ad2ff7</vt:lpwstr>
  </property>
  <property fmtid="{D5CDD505-2E9C-101B-9397-08002B2CF9AE}" pid="24" name="Mendeley Citation Style_1">
    <vt:lpwstr>http://www.zotero.org/styles/american-chemical-society</vt:lpwstr>
  </property>
</Properties>
</file>