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78A93" w14:textId="77777777" w:rsidR="00F50805" w:rsidRDefault="00F50805" w:rsidP="00F50805">
      <w:pPr>
        <w:spacing w:line="360" w:lineRule="auto"/>
        <w:jc w:val="both"/>
        <w:rPr>
          <w:rFonts w:ascii="Times New Roman" w:hAnsi="Times New Roman" w:cs="Times New Roman"/>
          <w:b/>
          <w:sz w:val="32"/>
          <w:szCs w:val="32"/>
        </w:rPr>
      </w:pPr>
      <w:r w:rsidRPr="00F50805">
        <w:rPr>
          <w:rFonts w:ascii="Times New Roman" w:hAnsi="Times New Roman" w:cs="Times New Roman"/>
          <w:b/>
          <w:sz w:val="32"/>
          <w:szCs w:val="32"/>
        </w:rPr>
        <w:t>Unveiling</w:t>
      </w:r>
      <w:r w:rsidRPr="00F50805" w:rsidDel="00156BD6">
        <w:rPr>
          <w:rFonts w:ascii="Times New Roman" w:hAnsi="Times New Roman" w:cs="Times New Roman"/>
          <w:b/>
          <w:sz w:val="32"/>
          <w:szCs w:val="32"/>
        </w:rPr>
        <w:t xml:space="preserve"> </w:t>
      </w:r>
      <w:r w:rsidRPr="00F50805">
        <w:rPr>
          <w:rFonts w:ascii="Times New Roman" w:hAnsi="Times New Roman" w:cs="Times New Roman"/>
          <w:b/>
          <w:sz w:val="32"/>
          <w:szCs w:val="32"/>
        </w:rPr>
        <w:t>genetic architecture of white matter microstructure through unsupervised deep representation learning of fractional anisotropy images</w:t>
      </w:r>
    </w:p>
    <w:p w14:paraId="1C8FC3D7" w14:textId="77777777" w:rsidR="00F50805" w:rsidRPr="00A60FB6" w:rsidRDefault="00F50805" w:rsidP="00F50805">
      <w:pPr>
        <w:spacing w:line="360" w:lineRule="auto"/>
        <w:jc w:val="both"/>
        <w:rPr>
          <w:vertAlign w:val="superscript"/>
        </w:rPr>
      </w:pPr>
      <w:r w:rsidRPr="00A60FB6">
        <w:t>Xingzhong Zhao</w:t>
      </w:r>
      <w:r w:rsidRPr="00A60FB6">
        <w:rPr>
          <w:vertAlign w:val="superscript"/>
        </w:rPr>
        <w:t>1</w:t>
      </w:r>
      <w:r w:rsidRPr="00A60FB6">
        <w:t>, Ziqian Xie</w:t>
      </w:r>
      <w:r w:rsidRPr="00A60FB6">
        <w:rPr>
          <w:vertAlign w:val="superscript"/>
        </w:rPr>
        <w:t>1</w:t>
      </w:r>
      <w:r w:rsidRPr="00A60FB6">
        <w:t>, Wei He</w:t>
      </w:r>
      <w:r w:rsidRPr="00A60FB6">
        <w:rPr>
          <w:vertAlign w:val="superscript"/>
        </w:rPr>
        <w:t>1</w:t>
      </w:r>
      <w:r w:rsidRPr="00A60FB6">
        <w:t>, Hyun Yong Koh</w:t>
      </w:r>
      <w:r w:rsidRPr="00A60FB6">
        <w:rPr>
          <w:vertAlign w:val="superscript"/>
        </w:rPr>
        <w:t>1</w:t>
      </w:r>
      <w:r w:rsidRPr="00A60FB6">
        <w:rPr>
          <w:rFonts w:eastAsia="SimSun"/>
        </w:rPr>
        <w:t xml:space="preserve">, </w:t>
      </w:r>
      <w:r w:rsidRPr="00A60FB6">
        <w:t>Myriam Fornage</w:t>
      </w:r>
      <w:r w:rsidRPr="00A60FB6">
        <w:rPr>
          <w:vertAlign w:val="superscript"/>
        </w:rPr>
        <w:t>2,3</w:t>
      </w:r>
      <w:r w:rsidRPr="00A60FB6">
        <w:t>, Degui Zhi</w:t>
      </w:r>
      <w:r w:rsidRPr="00A60FB6">
        <w:rPr>
          <w:vertAlign w:val="superscript"/>
        </w:rPr>
        <w:t>1, *</w:t>
      </w:r>
    </w:p>
    <w:p w14:paraId="5258C9C6" w14:textId="77777777" w:rsidR="00F50805" w:rsidRPr="00A60FB6" w:rsidRDefault="00F50805" w:rsidP="00F50805">
      <w:pPr>
        <w:pStyle w:val="Heading1"/>
        <w:spacing w:line="360" w:lineRule="auto"/>
        <w:jc w:val="both"/>
        <w:rPr>
          <w:rFonts w:ascii="Times New Roman" w:eastAsia="Times New Roman" w:hAnsi="Times New Roman" w:cs="Times New Roman"/>
          <w:color w:val="auto"/>
          <w:sz w:val="24"/>
          <w:szCs w:val="24"/>
        </w:rPr>
      </w:pPr>
      <w:r w:rsidRPr="00A60FB6">
        <w:rPr>
          <w:rFonts w:ascii="Times New Roman" w:eastAsia="Times New Roman" w:hAnsi="Times New Roman" w:cs="Times New Roman"/>
          <w:color w:val="auto"/>
          <w:sz w:val="24"/>
          <w:szCs w:val="24"/>
        </w:rPr>
        <w:t>1</w:t>
      </w:r>
      <w:r w:rsidRPr="00A60FB6">
        <w:rPr>
          <w:rFonts w:ascii="Times New Roman" w:eastAsia="SimSun" w:hAnsi="Times New Roman" w:cs="Times New Roman"/>
          <w:color w:val="auto"/>
          <w:sz w:val="24"/>
          <w:szCs w:val="24"/>
        </w:rPr>
        <w:t>.</w:t>
      </w:r>
      <w:r w:rsidRPr="00A60FB6">
        <w:rPr>
          <w:rFonts w:ascii="Times New Roman" w:eastAsia="Times New Roman" w:hAnsi="Times New Roman" w:cs="Times New Roman"/>
          <w:color w:val="auto"/>
          <w:sz w:val="24"/>
          <w:szCs w:val="24"/>
        </w:rPr>
        <w:t xml:space="preserve"> McWilliams School of Biomedical Informatics, University of Texas Health Science Center, Houston, TX, 77030, USA.</w:t>
      </w:r>
    </w:p>
    <w:p w14:paraId="33419363" w14:textId="77777777" w:rsidR="00F50805" w:rsidRPr="00A60FB6" w:rsidRDefault="00F50805" w:rsidP="00F50805">
      <w:pPr>
        <w:spacing w:line="360" w:lineRule="auto"/>
        <w:jc w:val="both"/>
      </w:pPr>
      <w:r w:rsidRPr="00A60FB6">
        <w:t>2. School of Public Health, University of Texas Health Science Center, Houston, TX, 77030, USA</w:t>
      </w:r>
    </w:p>
    <w:p w14:paraId="75C00A5D" w14:textId="77777777" w:rsidR="00F50805" w:rsidRPr="00A60FB6" w:rsidRDefault="00F50805" w:rsidP="00F50805">
      <w:pPr>
        <w:spacing w:line="360" w:lineRule="auto"/>
        <w:jc w:val="both"/>
      </w:pPr>
      <w:r w:rsidRPr="00A60FB6">
        <w:t>3. McGovern Medical School, University of Texas Health Science Center, Houston, TX, 77030, USA</w:t>
      </w:r>
    </w:p>
    <w:p w14:paraId="0B25598B" w14:textId="77777777" w:rsidR="00F50805" w:rsidRPr="00F50805" w:rsidRDefault="00F50805" w:rsidP="00F50805">
      <w:pPr>
        <w:spacing w:line="360" w:lineRule="auto"/>
        <w:jc w:val="both"/>
        <w:rPr>
          <w:rFonts w:ascii="Times New Roman" w:hAnsi="Times New Roman" w:cs="Times New Roman"/>
          <w:b/>
          <w:sz w:val="32"/>
          <w:szCs w:val="32"/>
        </w:rPr>
      </w:pPr>
    </w:p>
    <w:p w14:paraId="590B33B7" w14:textId="71C582DB" w:rsidR="00F50805" w:rsidRDefault="00F50805" w:rsidP="001F1094">
      <w:pPr>
        <w:rPr>
          <w:rFonts w:ascii="Times New Roman" w:hAnsi="Times New Roman" w:cs="Times New Roman"/>
        </w:rPr>
      </w:pPr>
    </w:p>
    <w:p w14:paraId="4139F86E" w14:textId="77777777" w:rsidR="00F50805" w:rsidRDefault="00F50805">
      <w:pPr>
        <w:rPr>
          <w:rFonts w:ascii="Times New Roman" w:hAnsi="Times New Roman" w:cs="Times New Roman"/>
        </w:rPr>
      </w:pPr>
      <w:r>
        <w:rPr>
          <w:rFonts w:ascii="Times New Roman" w:hAnsi="Times New Roman" w:cs="Times New Roman"/>
        </w:rPr>
        <w:br w:type="page"/>
      </w:r>
    </w:p>
    <w:p w14:paraId="7A74E6C1" w14:textId="77777777" w:rsidR="001F1094" w:rsidRPr="00B73A27" w:rsidRDefault="001F1094" w:rsidP="001F1094">
      <w:pPr>
        <w:rPr>
          <w:rFonts w:ascii="Times New Roman" w:hAnsi="Times New Roman" w:cs="Times New Roman"/>
        </w:rPr>
      </w:pPr>
    </w:p>
    <w:p w14:paraId="28F6E5DA" w14:textId="1F470D0F" w:rsidR="001860A2" w:rsidRPr="00B73A27" w:rsidRDefault="009B14A9" w:rsidP="009B14A9">
      <w:pPr>
        <w:jc w:val="center"/>
        <w:rPr>
          <w:rFonts w:ascii="Times New Roman" w:hAnsi="Times New Roman" w:cs="Times New Roman"/>
          <w:b/>
        </w:rPr>
      </w:pPr>
      <w:r w:rsidRPr="00B73A27">
        <w:rPr>
          <w:rFonts w:ascii="Times New Roman" w:hAnsi="Times New Roman" w:cs="Times New Roman"/>
          <w:b/>
          <w:noProof/>
        </w:rPr>
        <w:drawing>
          <wp:inline distT="0" distB="0" distL="0" distR="0" wp14:anchorId="35BB4234" wp14:editId="5A5AB5F8">
            <wp:extent cx="5509846" cy="2954478"/>
            <wp:effectExtent l="0" t="0" r="2540" b="5080"/>
            <wp:docPr id="373318987" name="Picture 2" descr="A diagram of a number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18987" name="Picture 2" descr="A diagram of a number of cell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25262" cy="2962744"/>
                    </a:xfrm>
                    <a:prstGeom prst="rect">
                      <a:avLst/>
                    </a:prstGeom>
                  </pic:spPr>
                </pic:pic>
              </a:graphicData>
            </a:graphic>
          </wp:inline>
        </w:drawing>
      </w:r>
    </w:p>
    <w:p w14:paraId="0CD0DC0D" w14:textId="7FD83BB5" w:rsidR="00004ACE" w:rsidRPr="00B73A27" w:rsidRDefault="009B14A9" w:rsidP="009B14A9">
      <w:pPr>
        <w:jc w:val="both"/>
        <w:rPr>
          <w:rFonts w:ascii="Times New Roman" w:hAnsi="Times New Roman" w:cs="Times New Roman"/>
          <w:b/>
        </w:rPr>
      </w:pPr>
      <w:r w:rsidRPr="00B73A27">
        <w:rPr>
          <w:rFonts w:ascii="Times New Roman" w:hAnsi="Times New Roman" w:cs="Times New Roman"/>
          <w:b/>
        </w:rPr>
        <w:t xml:space="preserve">     </w:t>
      </w:r>
      <w:r w:rsidR="000A0811" w:rsidRPr="00B73A27">
        <w:rPr>
          <w:rFonts w:ascii="Times New Roman" w:hAnsi="Times New Roman" w:cs="Times New Roman" w:hint="eastAsia"/>
          <w:b/>
        </w:rPr>
        <w:t>Fig</w:t>
      </w:r>
      <w:r w:rsidR="007E5B1E">
        <w:rPr>
          <w:rFonts w:ascii="Times New Roman" w:hAnsi="Times New Roman" w:cs="Times New Roman" w:hint="eastAsia"/>
          <w:b/>
        </w:rPr>
        <w:t>ure</w:t>
      </w:r>
      <w:r w:rsidR="000A0811" w:rsidRPr="00B73A27">
        <w:rPr>
          <w:rFonts w:ascii="Times New Roman" w:hAnsi="Times New Roman" w:cs="Times New Roman" w:hint="eastAsia"/>
          <w:b/>
        </w:rPr>
        <w:t xml:space="preserve"> S1 |</w:t>
      </w:r>
      <w:r w:rsidR="000A0811" w:rsidRPr="00B73A27">
        <w:rPr>
          <w:rFonts w:ascii="Times New Roman" w:hAnsi="Times New Roman" w:cs="Times New Roman"/>
          <w:b/>
        </w:rPr>
        <w:t xml:space="preserve"> </w:t>
      </w:r>
      <w:r w:rsidR="000A0811" w:rsidRPr="00B73A27">
        <w:rPr>
          <w:rFonts w:ascii="Times New Roman" w:hAnsi="Times New Roman" w:cs="Times New Roman" w:hint="eastAsia"/>
          <w:b/>
        </w:rPr>
        <w:t xml:space="preserve">Network architecture </w:t>
      </w:r>
      <w:r w:rsidR="008042E7" w:rsidRPr="00B73A27">
        <w:rPr>
          <w:rFonts w:ascii="Times New Roman" w:hAnsi="Times New Roman" w:cs="Times New Roman"/>
          <w:b/>
        </w:rPr>
        <w:t>of UDR</w:t>
      </w:r>
      <w:r w:rsidR="008042E7" w:rsidRPr="00B73A27">
        <w:rPr>
          <w:rFonts w:ascii="Times New Roman" w:eastAsia="SimSun" w:hAnsi="Times New Roman" w:cs="Times New Roman"/>
          <w:b/>
        </w:rPr>
        <w:t>-WM</w:t>
      </w:r>
      <w:r w:rsidR="00F52A74" w:rsidRPr="00B73A27">
        <w:rPr>
          <w:rFonts w:ascii="Times New Roman" w:eastAsia="SimSun" w:hAnsi="Times New Roman" w:cs="Times New Roman" w:hint="eastAsia"/>
          <w:b/>
        </w:rPr>
        <w:t>.</w:t>
      </w:r>
    </w:p>
    <w:p w14:paraId="74592DBB" w14:textId="77777777" w:rsidR="00004ACE" w:rsidRDefault="00004ACE">
      <w:pPr>
        <w:rPr>
          <w:rFonts w:ascii="Times New Roman" w:eastAsia="SimSun" w:hAnsi="Times New Roman" w:cs="Times New Roman"/>
          <w:b/>
        </w:rPr>
      </w:pPr>
      <w:r>
        <w:rPr>
          <w:rFonts w:ascii="Times New Roman" w:eastAsia="SimSun" w:hAnsi="Times New Roman" w:cs="Times New Roman"/>
          <w:b/>
        </w:rPr>
        <w:br w:type="page"/>
      </w:r>
    </w:p>
    <w:p w14:paraId="6ACBD0F9" w14:textId="77777777" w:rsidR="00004ACE" w:rsidRPr="003C2B66" w:rsidRDefault="00004ACE" w:rsidP="00004ACE">
      <w:pPr>
        <w:rPr>
          <w:rFonts w:ascii="Times New Roman" w:hAnsi="Times New Roman" w:cs="Times New Roman"/>
          <w:b/>
          <w:bCs/>
        </w:rPr>
      </w:pPr>
      <w:r w:rsidRPr="00B73A27">
        <w:rPr>
          <w:rFonts w:ascii="Times New Roman" w:hAnsi="Times New Roman" w:cs="Times New Roman"/>
          <w:noProof/>
        </w:rPr>
        <w:lastRenderedPageBreak/>
        <w:drawing>
          <wp:inline distT="0" distB="0" distL="0" distR="0" wp14:anchorId="7739C142" wp14:editId="7DB7FF27">
            <wp:extent cx="5943600" cy="6334125"/>
            <wp:effectExtent l="0" t="0" r="0" b="3175"/>
            <wp:docPr id="156906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64156" name=""/>
                    <pic:cNvPicPr/>
                  </pic:nvPicPr>
                  <pic:blipFill>
                    <a:blip r:embed="rId7"/>
                    <a:stretch>
                      <a:fillRect/>
                    </a:stretch>
                  </pic:blipFill>
                  <pic:spPr>
                    <a:xfrm>
                      <a:off x="0" y="0"/>
                      <a:ext cx="5943600" cy="6334125"/>
                    </a:xfrm>
                    <a:prstGeom prst="rect">
                      <a:avLst/>
                    </a:prstGeom>
                  </pic:spPr>
                </pic:pic>
              </a:graphicData>
            </a:graphic>
          </wp:inline>
        </w:drawing>
      </w:r>
    </w:p>
    <w:p w14:paraId="281CE2E9" w14:textId="3D5A1652" w:rsidR="00004ACE" w:rsidRPr="00B73A27" w:rsidRDefault="00004ACE" w:rsidP="00004ACE">
      <w:pPr>
        <w:jc w:val="both"/>
        <w:rPr>
          <w:rFonts w:ascii="Times New Roman" w:eastAsia="Times New Roman" w:hAnsi="Times New Roman" w:cs="Times New Roman"/>
          <w:color w:val="0E0E0E"/>
          <w:kern w:val="0"/>
          <w:sz w:val="21"/>
          <w:szCs w:val="21"/>
          <w14:ligatures w14:val="none"/>
        </w:rPr>
      </w:pPr>
      <w:r w:rsidRPr="008045F5">
        <w:rPr>
          <w:rFonts w:ascii="Times New Roman" w:hAnsi="Times New Roman" w:cs="Times New Roman"/>
          <w:b/>
          <w:bCs/>
        </w:rPr>
        <w:t>Fig</w:t>
      </w:r>
      <w:r>
        <w:rPr>
          <w:rFonts w:ascii="Times New Roman" w:hAnsi="Times New Roman" w:cs="Times New Roman" w:hint="eastAsia"/>
          <w:b/>
          <w:bCs/>
        </w:rPr>
        <w:t>ure</w:t>
      </w:r>
      <w:r w:rsidRPr="008045F5">
        <w:rPr>
          <w:rFonts w:ascii="Times New Roman" w:hAnsi="Times New Roman" w:cs="Times New Roman"/>
          <w:b/>
          <w:bCs/>
        </w:rPr>
        <w:t xml:space="preserve"> </w:t>
      </w:r>
      <w:r>
        <w:rPr>
          <w:rFonts w:ascii="Times New Roman" w:hAnsi="Times New Roman" w:cs="Times New Roman" w:hint="eastAsia"/>
          <w:b/>
          <w:bCs/>
        </w:rPr>
        <w:t>S2</w:t>
      </w:r>
      <w:r w:rsidRPr="008045F5">
        <w:rPr>
          <w:rFonts w:ascii="Times New Roman" w:hAnsi="Times New Roman" w:cs="Times New Roman"/>
          <w:b/>
          <w:bCs/>
        </w:rPr>
        <w:t>｜</w:t>
      </w:r>
      <w:r w:rsidRPr="008045F5">
        <w:rPr>
          <w:rFonts w:ascii="Times New Roman" w:hAnsi="Times New Roman" w:cs="Times New Roman"/>
          <w:b/>
          <w:bCs/>
        </w:rPr>
        <w:t xml:space="preserve"> The association within 128 UDIP-FA based on genotype and phenotypes.</w:t>
      </w:r>
      <w:r w:rsidRPr="008045F5">
        <w:rPr>
          <w:rFonts w:ascii="Times New Roman" w:hAnsi="Times New Roman" w:cs="Times New Roman"/>
          <w:color w:val="0E0E0E"/>
          <w:sz w:val="21"/>
          <w:szCs w:val="21"/>
        </w:rPr>
        <w:t xml:space="preserve"> </w:t>
      </w:r>
      <w:r w:rsidRPr="00A537DD">
        <w:rPr>
          <w:rFonts w:ascii="Times New Roman" w:eastAsia="Times New Roman" w:hAnsi="Times New Roman" w:cs="Times New Roman"/>
          <w:color w:val="0E0E0E"/>
          <w:kern w:val="0"/>
          <w14:ligatures w14:val="none"/>
        </w:rPr>
        <w:t>The bottom left triangle displays phenotypic correlations, estimated using Pearson’s correlation coefficient. Prior to computation, the effect of the writing variable on UDIP was regressed out using linear regression. The top right triangle shows genetic correlations, calculated using LD Score Regression (LDSC). The number in this row and column mean</w:t>
      </w:r>
      <w:r>
        <w:rPr>
          <w:rFonts w:ascii="Times New Roman" w:eastAsia="Times New Roman" w:hAnsi="Times New Roman" w:cs="Times New Roman"/>
          <w:color w:val="0E0E0E"/>
          <w:kern w:val="0"/>
          <w14:ligatures w14:val="none"/>
        </w:rPr>
        <w:t>s</w:t>
      </w:r>
      <w:r w:rsidRPr="00A537DD">
        <w:rPr>
          <w:rFonts w:ascii="Times New Roman" w:eastAsia="Times New Roman" w:hAnsi="Times New Roman" w:cs="Times New Roman"/>
          <w:color w:val="0E0E0E"/>
          <w:kern w:val="0"/>
          <w14:ligatures w14:val="none"/>
        </w:rPr>
        <w:t xml:space="preserve"> the dimension of UDIP-FA</w:t>
      </w:r>
      <w:r>
        <w:rPr>
          <w:rFonts w:ascii="Times New Roman" w:eastAsia="Times New Roman" w:hAnsi="Times New Roman" w:cs="Times New Roman"/>
          <w:color w:val="0E0E0E"/>
          <w:kern w:val="0"/>
          <w14:ligatures w14:val="none"/>
        </w:rPr>
        <w:t>.</w:t>
      </w:r>
      <w:r w:rsidRPr="00A537DD">
        <w:rPr>
          <w:rFonts w:ascii="Times New Roman" w:eastAsia="Times New Roman" w:hAnsi="Times New Roman" w:cs="Times New Roman"/>
          <w:color w:val="0E0E0E"/>
          <w:kern w:val="0"/>
          <w14:ligatures w14:val="none"/>
        </w:rPr>
        <w:t xml:space="preserve"> </w:t>
      </w:r>
      <w:r>
        <w:rPr>
          <w:rFonts w:ascii="Times New Roman" w:eastAsia="Times New Roman" w:hAnsi="Times New Roman" w:cs="Times New Roman"/>
          <w:color w:val="0E0E0E"/>
          <w:kern w:val="0"/>
          <w14:ligatures w14:val="none"/>
        </w:rPr>
        <w:t>A</w:t>
      </w:r>
      <w:r w:rsidRPr="00A537DD">
        <w:rPr>
          <w:rFonts w:ascii="Times New Roman" w:eastAsia="Times New Roman" w:hAnsi="Times New Roman" w:cs="Times New Roman"/>
          <w:color w:val="0E0E0E"/>
          <w:kern w:val="0"/>
          <w14:ligatures w14:val="none"/>
        </w:rPr>
        <w:t>ll correlation coefficients are presented as absolute values.</w:t>
      </w:r>
    </w:p>
    <w:p w14:paraId="1E1749C6" w14:textId="1CA6260F" w:rsidR="000A0811" w:rsidRPr="00B73A27" w:rsidRDefault="00004ACE">
      <w:pPr>
        <w:rPr>
          <w:rFonts w:ascii="Times New Roman" w:hAnsi="Times New Roman" w:cs="Times New Roman"/>
          <w:b/>
        </w:rPr>
      </w:pPr>
      <w:r>
        <w:rPr>
          <w:rFonts w:ascii="Times New Roman" w:hAnsi="Times New Roman" w:cs="Times New Roman"/>
          <w:b/>
        </w:rPr>
        <w:br w:type="page"/>
      </w:r>
    </w:p>
    <w:p w14:paraId="3D8C027D" w14:textId="77777777" w:rsidR="00783DA5" w:rsidRPr="00B73A27" w:rsidRDefault="00783DA5" w:rsidP="00783DA5">
      <w:pPr>
        <w:rPr>
          <w:rFonts w:ascii="Times New Roman" w:hAnsi="Times New Roman" w:cs="Times New Roman"/>
          <w:b/>
        </w:rPr>
      </w:pPr>
    </w:p>
    <w:p w14:paraId="768354FE" w14:textId="77777777" w:rsidR="000A0811" w:rsidRPr="00B73A27" w:rsidRDefault="000A0811" w:rsidP="000A0811">
      <w:pPr>
        <w:jc w:val="center"/>
        <w:rPr>
          <w:rFonts w:ascii="Times New Roman" w:hAnsi="Times New Roman" w:cs="Times New Roman"/>
          <w:b/>
        </w:rPr>
      </w:pPr>
      <w:r w:rsidRPr="00B73A27">
        <w:rPr>
          <w:rFonts w:ascii="Times New Roman" w:hAnsi="Times New Roman" w:cs="Times New Roman"/>
          <w:noProof/>
        </w:rPr>
        <w:drawing>
          <wp:inline distT="0" distB="0" distL="0" distR="0" wp14:anchorId="3CAEC62B" wp14:editId="459BCC59">
            <wp:extent cx="2709652" cy="7053943"/>
            <wp:effectExtent l="0" t="0" r="0" b="0"/>
            <wp:docPr id="174631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13099" name=""/>
                    <pic:cNvPicPr/>
                  </pic:nvPicPr>
                  <pic:blipFill rotWithShape="1">
                    <a:blip r:embed="rId8"/>
                    <a:srcRect l="2366" r="-1"/>
                    <a:stretch>
                      <a:fillRect/>
                    </a:stretch>
                  </pic:blipFill>
                  <pic:spPr bwMode="auto">
                    <a:xfrm>
                      <a:off x="0" y="0"/>
                      <a:ext cx="2715736" cy="7069781"/>
                    </a:xfrm>
                    <a:prstGeom prst="rect">
                      <a:avLst/>
                    </a:prstGeom>
                    <a:ln>
                      <a:noFill/>
                    </a:ln>
                    <a:extLst>
                      <a:ext uri="{53640926-AAD7-44D8-BBD7-CCE9431645EC}">
                        <a14:shadowObscured xmlns:a14="http://schemas.microsoft.com/office/drawing/2010/main"/>
                      </a:ext>
                    </a:extLst>
                  </pic:spPr>
                </pic:pic>
              </a:graphicData>
            </a:graphic>
          </wp:inline>
        </w:drawing>
      </w:r>
    </w:p>
    <w:p w14:paraId="276083D8" w14:textId="45247E29" w:rsidR="00B15CBB" w:rsidRDefault="000A0811" w:rsidP="000A0811">
      <w:pPr>
        <w:rPr>
          <w:rFonts w:ascii="Times New Roman" w:hAnsi="Times New Roman" w:cs="Times New Roman"/>
          <w:b/>
          <w:bCs/>
        </w:rPr>
      </w:pPr>
      <w:r w:rsidRPr="00B73A27">
        <w:rPr>
          <w:rFonts w:ascii="Times New Roman" w:hAnsi="Times New Roman" w:cs="Times New Roman" w:hint="eastAsia"/>
          <w:b/>
        </w:rPr>
        <w:t>Fig</w:t>
      </w:r>
      <w:r w:rsidR="007E5B1E">
        <w:rPr>
          <w:rFonts w:ascii="Times New Roman" w:hAnsi="Times New Roman" w:cs="Times New Roman" w:hint="eastAsia"/>
          <w:b/>
        </w:rPr>
        <w:t>ure</w:t>
      </w:r>
      <w:r w:rsidRPr="00B73A27">
        <w:rPr>
          <w:rFonts w:ascii="Times New Roman" w:hAnsi="Times New Roman" w:cs="Times New Roman" w:hint="eastAsia"/>
          <w:b/>
        </w:rPr>
        <w:t xml:space="preserve"> S</w:t>
      </w:r>
      <w:r w:rsidR="00004ACE">
        <w:rPr>
          <w:rFonts w:ascii="Times New Roman" w:hAnsi="Times New Roman" w:cs="Times New Roman" w:hint="eastAsia"/>
          <w:b/>
        </w:rPr>
        <w:t>3</w:t>
      </w:r>
      <w:r w:rsidRPr="00B73A27">
        <w:rPr>
          <w:rFonts w:ascii="Times New Roman" w:hAnsi="Times New Roman" w:cs="Times New Roman" w:hint="eastAsia"/>
          <w:b/>
        </w:rPr>
        <w:t xml:space="preserve"> |</w:t>
      </w:r>
      <w:r w:rsidRPr="00B73A27">
        <w:rPr>
          <w:rFonts w:ascii="Times New Roman" w:hAnsi="Times New Roman" w:cs="Times New Roman"/>
          <w:b/>
        </w:rPr>
        <w:t xml:space="preserve"> </w:t>
      </w:r>
      <w:r w:rsidR="006D45F8" w:rsidRPr="006D45F8">
        <w:rPr>
          <w:rFonts w:ascii="Times New Roman" w:hAnsi="Times New Roman" w:cs="Times New Roman"/>
          <w:b/>
        </w:rPr>
        <w:t xml:space="preserve">Each row corresponds to a UDIP-FA dimension. </w:t>
      </w:r>
      <w:r w:rsidR="006D45F8" w:rsidRPr="006D45F8">
        <w:rPr>
          <w:rFonts w:ascii="Times New Roman" w:hAnsi="Times New Roman" w:cs="Times New Roman"/>
          <w:bCs/>
        </w:rPr>
        <w:t>CSF: cerebrospinal fluid; GM: grey matter; WM: white matter. Higher K–S statistic values indicate stronger enrichment.</w:t>
      </w:r>
    </w:p>
    <w:p w14:paraId="729E8A6D" w14:textId="2C58A373" w:rsidR="009844E1" w:rsidRDefault="009844E1" w:rsidP="004133FF">
      <w:pPr>
        <w:jc w:val="center"/>
        <w:rPr>
          <w:rFonts w:ascii="Times New Roman" w:hAnsi="Times New Roman" w:cs="Times New Roman"/>
          <w:b/>
          <w:bCs/>
        </w:rPr>
      </w:pPr>
      <w:r w:rsidRPr="009844E1">
        <w:rPr>
          <w:rFonts w:ascii="Times New Roman" w:hAnsi="Times New Roman" w:cs="Times New Roman"/>
          <w:b/>
          <w:bCs/>
          <w:noProof/>
        </w:rPr>
        <w:lastRenderedPageBreak/>
        <w:drawing>
          <wp:inline distT="0" distB="0" distL="0" distR="0" wp14:anchorId="046E9D4D" wp14:editId="3A91AE2B">
            <wp:extent cx="5943600" cy="5201920"/>
            <wp:effectExtent l="0" t="0" r="0" b="5080"/>
            <wp:docPr id="972791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91002" name=""/>
                    <pic:cNvPicPr/>
                  </pic:nvPicPr>
                  <pic:blipFill>
                    <a:blip r:embed="rId9"/>
                    <a:stretch>
                      <a:fillRect/>
                    </a:stretch>
                  </pic:blipFill>
                  <pic:spPr>
                    <a:xfrm>
                      <a:off x="0" y="0"/>
                      <a:ext cx="5943600" cy="5201920"/>
                    </a:xfrm>
                    <a:prstGeom prst="rect">
                      <a:avLst/>
                    </a:prstGeom>
                  </pic:spPr>
                </pic:pic>
              </a:graphicData>
            </a:graphic>
          </wp:inline>
        </w:drawing>
      </w:r>
    </w:p>
    <w:p w14:paraId="70B6E86E" w14:textId="7D41DA70" w:rsidR="002B3BBC" w:rsidRDefault="002B3BBC" w:rsidP="002B3BBC">
      <w:pPr>
        <w:rPr>
          <w:rFonts w:ascii="Times New Roman" w:hAnsi="Times New Roman" w:cs="Times New Roman"/>
          <w:b/>
          <w:bCs/>
        </w:rPr>
      </w:pPr>
      <w:r w:rsidRPr="00B73A27">
        <w:rPr>
          <w:rFonts w:ascii="Times New Roman" w:hAnsi="Times New Roman" w:cs="Times New Roman" w:hint="eastAsia"/>
          <w:b/>
        </w:rPr>
        <w:t>Fig</w:t>
      </w:r>
      <w:r w:rsidR="007E5B1E">
        <w:rPr>
          <w:rFonts w:ascii="Times New Roman" w:hAnsi="Times New Roman" w:cs="Times New Roman" w:hint="eastAsia"/>
          <w:b/>
        </w:rPr>
        <w:t>ure</w:t>
      </w:r>
      <w:r w:rsidRPr="00B73A27">
        <w:rPr>
          <w:rFonts w:ascii="Times New Roman" w:hAnsi="Times New Roman" w:cs="Times New Roman" w:hint="eastAsia"/>
          <w:b/>
        </w:rPr>
        <w:t xml:space="preserve"> S</w:t>
      </w:r>
      <w:r w:rsidR="000E2948">
        <w:rPr>
          <w:rFonts w:ascii="Times New Roman" w:hAnsi="Times New Roman" w:cs="Times New Roman" w:hint="eastAsia"/>
          <w:b/>
        </w:rPr>
        <w:t>4</w:t>
      </w:r>
      <w:r w:rsidRPr="00B73A27">
        <w:rPr>
          <w:rFonts w:ascii="Times New Roman" w:hAnsi="Times New Roman" w:cs="Times New Roman" w:hint="eastAsia"/>
          <w:b/>
        </w:rPr>
        <w:t xml:space="preserve"> |</w:t>
      </w:r>
      <w:r w:rsidR="004835E5">
        <w:rPr>
          <w:rFonts w:ascii="Times New Roman" w:hAnsi="Times New Roman" w:cs="Times New Roman" w:hint="eastAsia"/>
          <w:b/>
          <w:bCs/>
        </w:rPr>
        <w:t xml:space="preserve"> </w:t>
      </w:r>
      <w:r w:rsidR="00B92190">
        <w:rPr>
          <w:rFonts w:ascii="Times New Roman" w:hAnsi="Times New Roman" w:cs="Times New Roman" w:hint="eastAsia"/>
          <w:b/>
          <w:bCs/>
        </w:rPr>
        <w:t xml:space="preserve">   </w:t>
      </w:r>
      <w:r w:rsidR="00A61DFC" w:rsidRPr="00A61DFC">
        <w:rPr>
          <w:rFonts w:ascii="Times New Roman" w:hAnsi="Times New Roman" w:cs="Times New Roman" w:hint="eastAsia"/>
          <w:b/>
          <w:bCs/>
        </w:rPr>
        <w:t>S</w:t>
      </w:r>
      <w:r w:rsidR="004133FF" w:rsidRPr="00A61DFC">
        <w:rPr>
          <w:rFonts w:ascii="Times New Roman" w:hAnsi="Times New Roman" w:cs="Times New Roman" w:hint="eastAsia"/>
          <w:b/>
          <w:bCs/>
        </w:rPr>
        <w:t xml:space="preserve">patial </w:t>
      </w:r>
      <w:r w:rsidR="00FD0870" w:rsidRPr="00A61DFC">
        <w:rPr>
          <w:rFonts w:ascii="Times New Roman" w:hAnsi="Times New Roman" w:cs="Times New Roman"/>
          <w:b/>
          <w:bCs/>
        </w:rPr>
        <w:t>visualization of</w:t>
      </w:r>
      <w:r w:rsidR="004133FF" w:rsidRPr="00A61DFC">
        <w:rPr>
          <w:rFonts w:ascii="Times New Roman" w:hAnsi="Times New Roman" w:cs="Times New Roman" w:hint="eastAsia"/>
          <w:b/>
          <w:bCs/>
        </w:rPr>
        <w:t xml:space="preserve"> the </w:t>
      </w:r>
      <w:r w:rsidR="00B92190" w:rsidRPr="00A61DFC">
        <w:rPr>
          <w:rFonts w:ascii="Times New Roman" w:hAnsi="Times New Roman" w:cs="Times New Roman" w:hint="eastAsia"/>
          <w:b/>
          <w:bCs/>
        </w:rPr>
        <w:t xml:space="preserve"> </w:t>
      </w:r>
      <w:r w:rsidR="009B4ADC" w:rsidRPr="00A61DFC">
        <w:rPr>
          <w:rFonts w:ascii="Times New Roman" w:hAnsi="Times New Roman" w:cs="Times New Roman" w:hint="eastAsia"/>
          <w:b/>
          <w:bCs/>
        </w:rPr>
        <w:t xml:space="preserve"> </w:t>
      </w:r>
      <w:r w:rsidR="004133FF" w:rsidRPr="00A61DFC">
        <w:rPr>
          <w:rFonts w:ascii="Times New Roman" w:hAnsi="Times New Roman" w:cs="Times New Roman" w:hint="eastAsia"/>
          <w:b/>
          <w:bCs/>
        </w:rPr>
        <w:t>dimension 1 and dimension 2 for UDIP-FA</w:t>
      </w:r>
      <w:r w:rsidR="007E455B" w:rsidRPr="00A61DFC">
        <w:rPr>
          <w:rFonts w:ascii="Times New Roman" w:hAnsi="Times New Roman" w:cs="Times New Roman" w:hint="eastAsia"/>
          <w:b/>
          <w:bCs/>
        </w:rPr>
        <w:t>.</w:t>
      </w:r>
      <w:r w:rsidR="00A61DFC">
        <w:rPr>
          <w:rFonts w:ascii="Times New Roman" w:hAnsi="Times New Roman" w:cs="Times New Roman" w:hint="eastAsia"/>
          <w:b/>
          <w:bCs/>
        </w:rPr>
        <w:t xml:space="preserve"> </w:t>
      </w:r>
      <w:r w:rsidR="00267C83" w:rsidRPr="00D01DAF">
        <w:rPr>
          <w:rFonts w:ascii="Times New Roman" w:hAnsi="Times New Roman" w:cs="Times New Roman" w:hint="eastAsia"/>
        </w:rPr>
        <w:t>T</w:t>
      </w:r>
      <w:r w:rsidR="007E455B" w:rsidRPr="00D01DAF">
        <w:rPr>
          <w:rFonts w:ascii="Times New Roman" w:hAnsi="Times New Roman" w:cs="Times New Roman" w:hint="eastAsia"/>
        </w:rPr>
        <w:t>he first row is the</w:t>
      </w:r>
      <w:r w:rsidR="00267C83" w:rsidRPr="00D01DAF">
        <w:rPr>
          <w:rFonts w:ascii="Times New Roman" w:hAnsi="Times New Roman" w:cs="Times New Roman" w:hint="eastAsia"/>
        </w:rPr>
        <w:t xml:space="preserve"> </w:t>
      </w:r>
      <w:r w:rsidR="00B92190" w:rsidRPr="00D01DAF">
        <w:rPr>
          <w:rFonts w:ascii="Times New Roman" w:hAnsi="Times New Roman" w:cs="Times New Roman" w:hint="eastAsia"/>
        </w:rPr>
        <w:t>observed</w:t>
      </w:r>
      <w:r w:rsidR="0081694F" w:rsidRPr="00D01DAF">
        <w:rPr>
          <w:rFonts w:ascii="Times New Roman" w:hAnsi="Times New Roman" w:cs="Times New Roman" w:hint="eastAsia"/>
        </w:rPr>
        <w:t xml:space="preserve"> t-value </w:t>
      </w:r>
      <w:r w:rsidR="000F620A" w:rsidRPr="00D01DAF">
        <w:rPr>
          <w:rFonts w:ascii="Times New Roman" w:hAnsi="Times New Roman" w:cs="Times New Roman" w:hint="eastAsia"/>
        </w:rPr>
        <w:t>of</w:t>
      </w:r>
      <w:r w:rsidR="007103B6" w:rsidRPr="00D01DAF">
        <w:rPr>
          <w:rFonts w:ascii="Times New Roman" w:hAnsi="Times New Roman" w:cs="Times New Roman" w:hint="eastAsia"/>
        </w:rPr>
        <w:t xml:space="preserve"> the </w:t>
      </w:r>
      <w:r w:rsidR="007C19D6" w:rsidRPr="00D01DAF">
        <w:rPr>
          <w:rFonts w:ascii="Times New Roman" w:hAnsi="Times New Roman" w:cs="Times New Roman" w:hint="eastAsia"/>
        </w:rPr>
        <w:t xml:space="preserve">UDIP </w:t>
      </w:r>
      <w:r w:rsidR="007103B6" w:rsidRPr="00D01DAF">
        <w:rPr>
          <w:rFonts w:ascii="Times New Roman" w:hAnsi="Times New Roman" w:cs="Times New Roman" w:hint="eastAsia"/>
        </w:rPr>
        <w:t>dimension 1 and dimension 2</w:t>
      </w:r>
      <w:r w:rsidR="00133974" w:rsidRPr="00D01DAF">
        <w:rPr>
          <w:rFonts w:ascii="Times New Roman" w:hAnsi="Times New Roman" w:cs="Times New Roman" w:hint="eastAsia"/>
        </w:rPr>
        <w:t xml:space="preserve"> at different regions of white matter tracts that obtain from </w:t>
      </w:r>
      <w:r w:rsidR="00444D76" w:rsidRPr="00D01DAF">
        <w:rPr>
          <w:rFonts w:ascii="Times New Roman" w:hAnsi="Times New Roman" w:cs="Times New Roman" w:hint="eastAsia"/>
        </w:rPr>
        <w:t>PerDI.</w:t>
      </w:r>
      <w:r w:rsidR="00895462" w:rsidRPr="00D01DAF">
        <w:rPr>
          <w:rFonts w:ascii="Times New Roman" w:hAnsi="Times New Roman" w:cs="Times New Roman" w:hint="eastAsia"/>
        </w:rPr>
        <w:t xml:space="preserve"> </w:t>
      </w:r>
      <w:r w:rsidR="00895462" w:rsidRPr="00D01DAF">
        <w:rPr>
          <w:rFonts w:ascii="Times New Roman" w:hAnsi="Times New Roman" w:cs="Times New Roman"/>
        </w:rPr>
        <w:t>S</w:t>
      </w:r>
      <w:r w:rsidR="00895462" w:rsidRPr="00D01DAF">
        <w:rPr>
          <w:rFonts w:ascii="Times New Roman" w:hAnsi="Times New Roman" w:cs="Times New Roman" w:hint="eastAsia"/>
        </w:rPr>
        <w:t xml:space="preserve">econd row is </w:t>
      </w:r>
      <w:r w:rsidR="008940C8" w:rsidRPr="00D01DAF">
        <w:rPr>
          <w:rFonts w:ascii="Times New Roman" w:hAnsi="Times New Roman" w:cs="Times New Roman"/>
        </w:rPr>
        <w:t>showing</w:t>
      </w:r>
      <w:r w:rsidR="00895462" w:rsidRPr="00D01DAF">
        <w:rPr>
          <w:rFonts w:ascii="Times New Roman" w:hAnsi="Times New Roman" w:cs="Times New Roman" w:hint="eastAsia"/>
        </w:rPr>
        <w:t xml:space="preserve"> the</w:t>
      </w:r>
      <w:r w:rsidR="00002F8C" w:rsidRPr="00D01DAF">
        <w:rPr>
          <w:rFonts w:ascii="Times New Roman" w:hAnsi="Times New Roman" w:cs="Times New Roman" w:hint="eastAsia"/>
        </w:rPr>
        <w:t xml:space="preserve"> </w:t>
      </w:r>
      <w:r w:rsidR="00002F8C" w:rsidRPr="00D01DAF">
        <w:rPr>
          <w:rFonts w:ascii="Times New Roman" w:hAnsi="Times New Roman" w:cs="Times New Roman"/>
        </w:rPr>
        <w:t>significant</w:t>
      </w:r>
      <w:r w:rsidR="00FF0611">
        <w:rPr>
          <w:rFonts w:ascii="Times New Roman" w:hAnsi="Times New Roman" w:cs="Times New Roman" w:hint="eastAsia"/>
        </w:rPr>
        <w:t>ly enriched WM regions</w:t>
      </w:r>
      <w:r w:rsidR="00002F8C" w:rsidRPr="00D01DAF">
        <w:rPr>
          <w:rFonts w:ascii="Times New Roman" w:hAnsi="Times New Roman" w:cs="Times New Roman" w:hint="eastAsia"/>
        </w:rPr>
        <w:t xml:space="preserve"> </w:t>
      </w:r>
      <w:r w:rsidR="00C115AF" w:rsidRPr="00D01DAF">
        <w:rPr>
          <w:rFonts w:ascii="Times New Roman" w:hAnsi="Times New Roman" w:cs="Times New Roman"/>
        </w:rPr>
        <w:t>of dimension</w:t>
      </w:r>
      <w:r w:rsidR="007C19D6" w:rsidRPr="00D01DAF">
        <w:rPr>
          <w:rFonts w:ascii="Times New Roman" w:hAnsi="Times New Roman" w:cs="Times New Roman" w:hint="eastAsia"/>
        </w:rPr>
        <w:t xml:space="preserve"> 1</w:t>
      </w:r>
      <w:r w:rsidR="00FF0611">
        <w:rPr>
          <w:rFonts w:ascii="Times New Roman" w:hAnsi="Times New Roman" w:cs="Times New Roman" w:hint="eastAsia"/>
        </w:rPr>
        <w:t xml:space="preserve"> and </w:t>
      </w:r>
      <w:r w:rsidR="00FF0611" w:rsidRPr="00D01DAF">
        <w:rPr>
          <w:rFonts w:ascii="Times New Roman" w:hAnsi="Times New Roman" w:cs="Times New Roman"/>
        </w:rPr>
        <w:t>dimension</w:t>
      </w:r>
      <w:r w:rsidR="00FF0611" w:rsidRPr="00D01DAF">
        <w:rPr>
          <w:rFonts w:ascii="Times New Roman" w:hAnsi="Times New Roman" w:cs="Times New Roman" w:hint="eastAsia"/>
        </w:rPr>
        <w:t xml:space="preserve"> </w:t>
      </w:r>
      <w:r w:rsidR="00812D92">
        <w:rPr>
          <w:rFonts w:ascii="Times New Roman" w:hAnsi="Times New Roman" w:cs="Times New Roman" w:hint="eastAsia"/>
        </w:rPr>
        <w:t>2.</w:t>
      </w:r>
    </w:p>
    <w:p w14:paraId="67AFBB5A" w14:textId="00B98187" w:rsidR="008045F5" w:rsidRPr="00B73A27" w:rsidRDefault="008045F5" w:rsidP="00004ACE">
      <w:pPr>
        <w:rPr>
          <w:rFonts w:ascii="Times New Roman" w:eastAsia="Times New Roman" w:hAnsi="Times New Roman" w:cs="Times New Roman"/>
          <w:color w:val="0E0E0E"/>
          <w:kern w:val="0"/>
          <w:sz w:val="21"/>
          <w:szCs w:val="21"/>
          <w14:ligatures w14:val="none"/>
        </w:rPr>
      </w:pPr>
    </w:p>
    <w:p w14:paraId="32DAD35A" w14:textId="6E2DFEB5" w:rsidR="00E15F49" w:rsidRPr="00305346" w:rsidRDefault="00F21F21" w:rsidP="00004ACE">
      <w:pPr>
        <w:rPr>
          <w:rFonts w:ascii="Times New Roman" w:eastAsia="Times New Roman" w:hAnsi="Times New Roman" w:cs="Times New Roman"/>
          <w:color w:val="0E0E0E"/>
          <w:kern w:val="0"/>
          <w:sz w:val="21"/>
          <w:szCs w:val="21"/>
          <w14:ligatures w14:val="none"/>
        </w:rPr>
      </w:pPr>
      <w:r>
        <w:rPr>
          <w:rFonts w:ascii="Times New Roman" w:eastAsia="Times New Roman" w:hAnsi="Times New Roman" w:cs="Times New Roman"/>
          <w:color w:val="0E0E0E"/>
          <w:kern w:val="0"/>
          <w:sz w:val="21"/>
          <w:szCs w:val="21"/>
          <w14:ligatures w14:val="none"/>
        </w:rPr>
        <w:br w:type="page"/>
      </w:r>
    </w:p>
    <w:p w14:paraId="2ED0EAA5" w14:textId="0FEAE4BD" w:rsidR="005C3B74" w:rsidRPr="00B73A27" w:rsidRDefault="005C3B74">
      <w:pPr>
        <w:rPr>
          <w:rFonts w:ascii="Times New Roman" w:hAnsi="Times New Roman" w:cs="Times New Roman"/>
          <w:b/>
        </w:rPr>
      </w:pPr>
    </w:p>
    <w:p w14:paraId="57184EB6" w14:textId="77777777" w:rsidR="0019515A" w:rsidRPr="00B73A27" w:rsidRDefault="0019515A" w:rsidP="0019515A">
      <w:pPr>
        <w:rPr>
          <w:rFonts w:ascii="Times New Roman" w:hAnsi="Times New Roman" w:cs="Times New Roman"/>
          <w:b/>
        </w:rPr>
      </w:pPr>
    </w:p>
    <w:p w14:paraId="451C7D7D" w14:textId="77777777" w:rsidR="0019515A" w:rsidRPr="00B73A27" w:rsidRDefault="0019515A" w:rsidP="0019515A">
      <w:pPr>
        <w:rPr>
          <w:rFonts w:ascii="Times New Roman" w:hAnsi="Times New Roman" w:cs="Times New Roman"/>
          <w:b/>
        </w:rPr>
      </w:pPr>
    </w:p>
    <w:p w14:paraId="7106EE70" w14:textId="77777777" w:rsidR="0019515A" w:rsidRPr="00B73A27" w:rsidRDefault="0019515A" w:rsidP="0019515A">
      <w:pPr>
        <w:jc w:val="center"/>
        <w:rPr>
          <w:rFonts w:ascii="Times New Roman" w:hAnsi="Times New Roman" w:cs="Times New Roman"/>
        </w:rPr>
      </w:pPr>
      <w:r w:rsidRPr="00B73A27">
        <w:rPr>
          <w:rFonts w:ascii="Times New Roman" w:hAnsi="Times New Roman" w:cs="Times New Roman"/>
          <w:noProof/>
        </w:rPr>
        <w:drawing>
          <wp:inline distT="0" distB="0" distL="0" distR="0" wp14:anchorId="74C5BA9C" wp14:editId="6094DE0B">
            <wp:extent cx="2956926" cy="3037114"/>
            <wp:effectExtent l="0" t="0" r="0" b="0"/>
            <wp:docPr id="141211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15393" name=""/>
                    <pic:cNvPicPr/>
                  </pic:nvPicPr>
                  <pic:blipFill>
                    <a:blip r:embed="rId10"/>
                    <a:stretch>
                      <a:fillRect/>
                    </a:stretch>
                  </pic:blipFill>
                  <pic:spPr>
                    <a:xfrm>
                      <a:off x="0" y="0"/>
                      <a:ext cx="2962557" cy="3042898"/>
                    </a:xfrm>
                    <a:prstGeom prst="rect">
                      <a:avLst/>
                    </a:prstGeom>
                  </pic:spPr>
                </pic:pic>
              </a:graphicData>
            </a:graphic>
          </wp:inline>
        </w:drawing>
      </w:r>
    </w:p>
    <w:p w14:paraId="31F62A36" w14:textId="48CB6D1A" w:rsidR="0019515A" w:rsidRPr="00B73A27" w:rsidRDefault="0019515A" w:rsidP="00C64A5A">
      <w:pPr>
        <w:jc w:val="both"/>
        <w:rPr>
          <w:rFonts w:ascii="Times New Roman" w:hAnsi="Times New Roman" w:cs="Times New Roman"/>
          <w:b/>
        </w:rPr>
      </w:pPr>
      <w:r w:rsidRPr="00B73A27">
        <w:rPr>
          <w:rFonts w:ascii="Times New Roman" w:hAnsi="Times New Roman" w:cs="Times New Roman"/>
          <w:b/>
          <w:bCs/>
        </w:rPr>
        <w:t>Fig</w:t>
      </w:r>
      <w:r w:rsidR="007E5B1E">
        <w:rPr>
          <w:rFonts w:ascii="Times New Roman" w:hAnsi="Times New Roman" w:cs="Times New Roman" w:hint="eastAsia"/>
          <w:b/>
          <w:bCs/>
        </w:rPr>
        <w:t>ure</w:t>
      </w:r>
      <w:r w:rsidRPr="00B73A27">
        <w:rPr>
          <w:rFonts w:ascii="Times New Roman" w:hAnsi="Times New Roman" w:cs="Times New Roman"/>
          <w:b/>
          <w:bCs/>
        </w:rPr>
        <w:t xml:space="preserve"> S</w:t>
      </w:r>
      <w:r w:rsidR="00C153AA">
        <w:rPr>
          <w:rFonts w:ascii="Times New Roman" w:hAnsi="Times New Roman" w:cs="Times New Roman" w:hint="eastAsia"/>
          <w:b/>
          <w:bCs/>
        </w:rPr>
        <w:t>5</w:t>
      </w:r>
      <w:r w:rsidRPr="00B73A27">
        <w:rPr>
          <w:rFonts w:ascii="Times New Roman" w:hAnsi="Times New Roman" w:cs="Times New Roman"/>
          <w:b/>
          <w:bCs/>
        </w:rPr>
        <w:t xml:space="preserve"> | The workflow for the multi-</w:t>
      </w:r>
      <w:r w:rsidR="009A0DAC" w:rsidRPr="00B73A27">
        <w:rPr>
          <w:rFonts w:ascii="Times New Roman" w:hAnsi="Times New Roman" w:cs="Times New Roman"/>
          <w:b/>
          <w:bCs/>
        </w:rPr>
        <w:t>stage GWAS for UDIP-FA</w:t>
      </w:r>
      <w:r w:rsidR="00226D9B" w:rsidRPr="00B73A27">
        <w:rPr>
          <w:rFonts w:ascii="Times New Roman" w:hAnsi="Times New Roman" w:cs="Times New Roman"/>
          <w:b/>
          <w:bCs/>
        </w:rPr>
        <w:t>.</w:t>
      </w:r>
      <w:r w:rsidR="003D4BB0">
        <w:rPr>
          <w:rFonts w:ascii="Times New Roman" w:hAnsi="Times New Roman" w:cs="Times New Roman"/>
          <w:b/>
          <w:bCs/>
        </w:rPr>
        <w:t xml:space="preserve"> </w:t>
      </w:r>
      <w:r w:rsidR="00C64A5A" w:rsidRPr="00C64A5A">
        <w:rPr>
          <w:rFonts w:ascii="Times New Roman" w:hAnsi="Times New Roman" w:cs="Times New Roman"/>
        </w:rPr>
        <w:t xml:space="preserve">The </w:t>
      </w:r>
      <w:r w:rsidR="00920CAB">
        <w:rPr>
          <w:rFonts w:ascii="Times New Roman" w:hAnsi="Times New Roman" w:cs="Times New Roman" w:hint="eastAsia"/>
        </w:rPr>
        <w:t>GWAS</w:t>
      </w:r>
      <w:r w:rsidR="00C64A5A" w:rsidRPr="00C64A5A">
        <w:rPr>
          <w:rFonts w:ascii="Times New Roman" w:hAnsi="Times New Roman" w:cs="Times New Roman"/>
        </w:rPr>
        <w:t xml:space="preserve"> study was conducted in two phases: a GWAS discovery phase (N = 17,376) and a replication phase (N = 8,499), each including 128 unsupervised deep imaging phenotypes (UDIPs). For both phases, single-variant GWAS were performed on each UDIP using FastGWAS. Subsequently, multi-variant GWAS analyses were conducted using JAGWAS to jointly assess variant effects across all UDIPs within each phase. Meta-analysis was then performed on the 128 single-variant GWAS results across the two phases to generate 128 META GWAS. Finally, a multi-variant meta-GWAS was conducted using JAGWAS on the combined meta-GWAS results to identify joint genetic associations across phenotypes.</w:t>
      </w:r>
    </w:p>
    <w:p w14:paraId="6DEBCC62" w14:textId="41366D9A" w:rsidR="00093BC1" w:rsidRPr="00B73A27" w:rsidRDefault="00093BC1" w:rsidP="003C2B66">
      <w:pPr>
        <w:rPr>
          <w:rFonts w:ascii="Times New Roman" w:hAnsi="Times New Roman" w:cs="Times New Roman"/>
          <w:b/>
        </w:rPr>
      </w:pPr>
      <w:r>
        <w:rPr>
          <w:rFonts w:ascii="Times New Roman" w:hAnsi="Times New Roman" w:cs="Times New Roman"/>
          <w:b/>
        </w:rPr>
        <w:br w:type="page"/>
      </w:r>
      <w:r w:rsidRPr="00B73A27">
        <w:rPr>
          <w:rFonts w:ascii="Times New Roman" w:hAnsi="Times New Roman" w:cs="Times New Roman"/>
          <w:b/>
          <w:noProof/>
        </w:rPr>
        <w:lastRenderedPageBreak/>
        <w:drawing>
          <wp:inline distT="0" distB="0" distL="0" distR="0" wp14:anchorId="6E9AD9B0" wp14:editId="6FAE08B8">
            <wp:extent cx="4927538" cy="6451600"/>
            <wp:effectExtent l="0" t="0" r="0" b="0"/>
            <wp:docPr id="868782411"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82411" name="Picture 1" descr="A screenshot of a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3691" cy="6459656"/>
                    </a:xfrm>
                    <a:prstGeom prst="rect">
                      <a:avLst/>
                    </a:prstGeom>
                  </pic:spPr>
                </pic:pic>
              </a:graphicData>
            </a:graphic>
          </wp:inline>
        </w:drawing>
      </w:r>
    </w:p>
    <w:p w14:paraId="0A0CC0CB" w14:textId="72986C7C" w:rsidR="00093BC1" w:rsidRDefault="00093BC1" w:rsidP="00093BC1">
      <w:pPr>
        <w:jc w:val="both"/>
        <w:rPr>
          <w:rFonts w:ascii="Times New Roman" w:hAnsi="Times New Roman" w:cs="Times New Roman"/>
        </w:rPr>
      </w:pPr>
      <w:r w:rsidRPr="005B3032">
        <w:rPr>
          <w:rFonts w:ascii="Times New Roman" w:hAnsi="Times New Roman" w:cs="Times New Roman"/>
          <w:b/>
          <w:bCs/>
        </w:rPr>
        <w:t>Fig</w:t>
      </w:r>
      <w:r w:rsidR="007542D0">
        <w:rPr>
          <w:rFonts w:ascii="Times New Roman" w:hAnsi="Times New Roman" w:cs="Times New Roman" w:hint="eastAsia"/>
          <w:b/>
          <w:bCs/>
        </w:rPr>
        <w:t>ure</w:t>
      </w:r>
      <w:r w:rsidRPr="005B3032">
        <w:rPr>
          <w:rFonts w:ascii="Times New Roman" w:hAnsi="Times New Roman" w:cs="Times New Roman"/>
          <w:b/>
          <w:bCs/>
        </w:rPr>
        <w:t xml:space="preserve"> </w:t>
      </w:r>
      <w:r w:rsidRPr="00B73A27">
        <w:rPr>
          <w:rFonts w:ascii="Times New Roman" w:hAnsi="Times New Roman" w:cs="Times New Roman"/>
          <w:b/>
          <w:bCs/>
        </w:rPr>
        <w:t>S</w:t>
      </w:r>
      <w:r w:rsidR="003D1352">
        <w:rPr>
          <w:rFonts w:ascii="Times New Roman" w:hAnsi="Times New Roman" w:cs="Times New Roman" w:hint="eastAsia"/>
          <w:b/>
          <w:bCs/>
        </w:rPr>
        <w:t>6</w:t>
      </w:r>
      <w:r w:rsidRPr="005B3032">
        <w:rPr>
          <w:rFonts w:ascii="Times New Roman" w:hAnsi="Times New Roman" w:cs="Times New Roman"/>
          <w:b/>
          <w:bCs/>
        </w:rPr>
        <w:t xml:space="preserve"> | Manhattan plots for the multivariate GWAS (m</w:t>
      </w:r>
      <w:r>
        <w:rPr>
          <w:rFonts w:ascii="Times New Roman" w:hAnsi="Times New Roman" w:cs="Times New Roman"/>
          <w:b/>
          <w:bCs/>
        </w:rPr>
        <w:t>v</w:t>
      </w:r>
      <w:r w:rsidRPr="005B3032">
        <w:rPr>
          <w:rFonts w:ascii="Times New Roman" w:hAnsi="Times New Roman" w:cs="Times New Roman"/>
          <w:b/>
          <w:bCs/>
        </w:rPr>
        <w:t>GWAS) of UDIP-FA.</w:t>
      </w:r>
      <w:r>
        <w:rPr>
          <w:rFonts w:ascii="Times New Roman" w:hAnsi="Times New Roman" w:cs="Times New Roman"/>
          <w:b/>
          <w:bCs/>
        </w:rPr>
        <w:t xml:space="preserve"> </w:t>
      </w:r>
      <w:r w:rsidRPr="005B3032">
        <w:rPr>
          <w:rFonts w:ascii="Times New Roman" w:hAnsi="Times New Roman" w:cs="Times New Roman"/>
          <w:b/>
          <w:bCs/>
        </w:rPr>
        <w:t>(a)</w:t>
      </w:r>
      <w:r w:rsidRPr="00D51075">
        <w:rPr>
          <w:rFonts w:ascii="Times New Roman" w:hAnsi="Times New Roman" w:cs="Times New Roman"/>
        </w:rPr>
        <w:t xml:space="preserve"> mvGWAS</w:t>
      </w:r>
      <w:r w:rsidRPr="005B3032">
        <w:rPr>
          <w:rFonts w:ascii="Times New Roman" w:hAnsi="Times New Roman" w:cs="Times New Roman"/>
        </w:rPr>
        <w:t xml:space="preserve"> results from the discovery cohort</w:t>
      </w:r>
      <w:r w:rsidRPr="00D51075">
        <w:rPr>
          <w:rFonts w:ascii="Times New Roman" w:hAnsi="Times New Roman" w:cs="Times New Roman"/>
        </w:rPr>
        <w:t>,</w:t>
      </w:r>
      <w:r w:rsidRPr="005B3032">
        <w:rPr>
          <w:rFonts w:ascii="Times New Roman" w:hAnsi="Times New Roman" w:cs="Times New Roman"/>
        </w:rPr>
        <w:t xml:space="preserve"> </w:t>
      </w:r>
      <w:r w:rsidRPr="005B3032">
        <w:rPr>
          <w:rFonts w:ascii="Times New Roman" w:hAnsi="Times New Roman" w:cs="Times New Roman"/>
          <w:b/>
          <w:bCs/>
        </w:rPr>
        <w:t>(b)</w:t>
      </w:r>
      <w:r w:rsidRPr="005B3032">
        <w:rPr>
          <w:rFonts w:ascii="Times New Roman" w:hAnsi="Times New Roman" w:cs="Times New Roman"/>
        </w:rPr>
        <w:t xml:space="preserve"> replication cohort</w:t>
      </w:r>
      <w:r w:rsidRPr="00D51075">
        <w:rPr>
          <w:rFonts w:ascii="Times New Roman" w:hAnsi="Times New Roman" w:cs="Times New Roman"/>
        </w:rPr>
        <w:t xml:space="preserve"> results, and </w:t>
      </w:r>
      <w:r w:rsidRPr="005B3032">
        <w:rPr>
          <w:rFonts w:ascii="Times New Roman" w:hAnsi="Times New Roman" w:cs="Times New Roman"/>
          <w:b/>
          <w:bCs/>
        </w:rPr>
        <w:t>(c)</w:t>
      </w:r>
      <w:r w:rsidRPr="00565AAA">
        <w:rPr>
          <w:rFonts w:ascii="Times New Roman" w:hAnsi="Times New Roman" w:cs="Times New Roman"/>
          <w:b/>
        </w:rPr>
        <w:t xml:space="preserve"> </w:t>
      </w:r>
      <w:r w:rsidRPr="00D51075">
        <w:rPr>
          <w:rFonts w:ascii="Times New Roman" w:hAnsi="Times New Roman" w:cs="Times New Roman"/>
        </w:rPr>
        <w:t>a meta</w:t>
      </w:r>
      <w:r w:rsidRPr="005B3032">
        <w:rPr>
          <w:rFonts w:ascii="Times New Roman" w:hAnsi="Times New Roman" w:cs="Times New Roman"/>
        </w:rPr>
        <w:t>-analysis combining both cohorts.</w:t>
      </w:r>
      <w:r w:rsidRPr="00D51075">
        <w:rPr>
          <w:rFonts w:ascii="Times New Roman" w:hAnsi="Times New Roman" w:cs="Times New Roman"/>
        </w:rPr>
        <w:t xml:space="preserve"> Manhattan plot annotations highlight the top 30 most significant loci.</w:t>
      </w:r>
    </w:p>
    <w:p w14:paraId="05D8EDE0" w14:textId="264CE285" w:rsidR="00093BC1" w:rsidRDefault="00093BC1">
      <w:pPr>
        <w:rPr>
          <w:rFonts w:ascii="Times New Roman" w:hAnsi="Times New Roman" w:cs="Times New Roman"/>
          <w:b/>
        </w:rPr>
      </w:pPr>
    </w:p>
    <w:p w14:paraId="28CC773A" w14:textId="77777777" w:rsidR="00F21F21" w:rsidRPr="00B73A27" w:rsidRDefault="00F21F21">
      <w:pPr>
        <w:rPr>
          <w:rFonts w:ascii="Times New Roman" w:hAnsi="Times New Roman" w:cs="Times New Roman"/>
          <w:b/>
        </w:rPr>
      </w:pPr>
    </w:p>
    <w:p w14:paraId="6E2A68A3" w14:textId="77777777" w:rsidR="00F21F21" w:rsidRPr="00B73A27" w:rsidRDefault="00F21F21" w:rsidP="00F21F21">
      <w:pPr>
        <w:jc w:val="both"/>
        <w:rPr>
          <w:rFonts w:ascii="Times New Roman" w:hAnsi="Times New Roman" w:cs="Times New Roman"/>
          <w:b/>
        </w:rPr>
      </w:pPr>
      <w:r w:rsidRPr="00B73A27">
        <w:rPr>
          <w:rFonts w:ascii="Times New Roman" w:hAnsi="Times New Roman" w:cs="Times New Roman"/>
          <w:b/>
          <w:noProof/>
        </w:rPr>
        <w:lastRenderedPageBreak/>
        <w:drawing>
          <wp:inline distT="0" distB="0" distL="0" distR="0" wp14:anchorId="6BA3BF4B" wp14:editId="03EE7E23">
            <wp:extent cx="5943600" cy="7517130"/>
            <wp:effectExtent l="0" t="0" r="0" b="1270"/>
            <wp:docPr id="73671997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19977" name="Picture 1" descr="A screenshot of a computer scre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517130"/>
                    </a:xfrm>
                    <a:prstGeom prst="rect">
                      <a:avLst/>
                    </a:prstGeom>
                  </pic:spPr>
                </pic:pic>
              </a:graphicData>
            </a:graphic>
          </wp:inline>
        </w:drawing>
      </w:r>
    </w:p>
    <w:p w14:paraId="4395AAAF" w14:textId="298CAAF5" w:rsidR="007E0839" w:rsidRPr="007E0839" w:rsidRDefault="00F21F21" w:rsidP="007E0839">
      <w:pPr>
        <w:jc w:val="both"/>
        <w:rPr>
          <w:rFonts w:ascii="Times New Roman" w:eastAsia="SimSun" w:hAnsi="Times New Roman" w:cs="Times New Roman"/>
          <w:color w:val="000000" w:themeColor="text1"/>
          <w:spacing w:val="4"/>
          <w:sz w:val="21"/>
          <w:szCs w:val="21"/>
          <w:shd w:val="clear" w:color="auto" w:fill="FFFFFF"/>
        </w:rPr>
      </w:pPr>
      <w:r w:rsidRPr="00B73A27">
        <w:rPr>
          <w:rFonts w:ascii="Times New Roman" w:hAnsi="Times New Roman" w:cs="Times New Roman"/>
          <w:b/>
        </w:rPr>
        <w:t>Fig</w:t>
      </w:r>
      <w:r w:rsidR="007542D0">
        <w:rPr>
          <w:rFonts w:ascii="Times New Roman" w:hAnsi="Times New Roman" w:cs="Times New Roman" w:hint="eastAsia"/>
          <w:b/>
        </w:rPr>
        <w:t>ure</w:t>
      </w:r>
      <w:r w:rsidRPr="00B73A27">
        <w:rPr>
          <w:rFonts w:ascii="Times New Roman" w:hAnsi="Times New Roman" w:cs="Times New Roman"/>
          <w:b/>
        </w:rPr>
        <w:t xml:space="preserve"> S</w:t>
      </w:r>
      <w:r w:rsidR="008F2178">
        <w:rPr>
          <w:rFonts w:ascii="Times New Roman" w:hAnsi="Times New Roman" w:cs="Times New Roman"/>
          <w:b/>
        </w:rPr>
        <w:t>7</w:t>
      </w:r>
      <w:r w:rsidRPr="00B73A27">
        <w:rPr>
          <w:rFonts w:ascii="Times New Roman" w:hAnsi="Times New Roman" w:cs="Times New Roman"/>
          <w:b/>
        </w:rPr>
        <w:t xml:space="preserve"> |   </w:t>
      </w:r>
      <w:r w:rsidRPr="00894A64">
        <w:rPr>
          <w:rFonts w:ascii="Times New Roman" w:hAnsi="Times New Roman" w:cs="Times New Roman"/>
          <w:b/>
          <w:bCs/>
        </w:rPr>
        <w:t>SNP</w:t>
      </w:r>
      <w:r w:rsidRPr="00B73A27">
        <w:rPr>
          <w:rFonts w:ascii="Times New Roman" w:hAnsi="Times New Roman" w:cs="Times New Roman"/>
          <w:b/>
        </w:rPr>
        <w:t xml:space="preserve"> </w:t>
      </w:r>
      <w:r>
        <w:rPr>
          <w:rFonts w:ascii="Times New Roman" w:eastAsia="SimSun" w:hAnsi="Times New Roman" w:cs="Times New Roman"/>
          <w:b/>
          <w:bCs/>
          <w:color w:val="000000" w:themeColor="text1"/>
          <w:spacing w:val="4"/>
          <w:sz w:val="21"/>
          <w:szCs w:val="21"/>
          <w:shd w:val="clear" w:color="auto" w:fill="FFFFFF"/>
        </w:rPr>
        <w:t>c</w:t>
      </w:r>
      <w:r w:rsidRPr="00634316">
        <w:rPr>
          <w:rFonts w:ascii="Times New Roman" w:eastAsia="SimSun" w:hAnsi="Times New Roman" w:cs="Times New Roman"/>
          <w:b/>
          <w:bCs/>
          <w:color w:val="000000" w:themeColor="text1"/>
          <w:spacing w:val="4"/>
          <w:sz w:val="21"/>
          <w:szCs w:val="21"/>
          <w:shd w:val="clear" w:color="auto" w:fill="FFFFFF"/>
        </w:rPr>
        <w:t xml:space="preserve">olocalization between UDIP-FA and Total body BMD at </w:t>
      </w:r>
      <w:bookmarkStart w:id="0" w:name="OLE_LINK1"/>
      <w:bookmarkStart w:id="1" w:name="OLE_LINK2"/>
      <w:r w:rsidRPr="00634316">
        <w:rPr>
          <w:rFonts w:ascii="Times New Roman" w:eastAsia="SimSun" w:hAnsi="Times New Roman" w:cs="Times New Roman"/>
          <w:b/>
          <w:bCs/>
          <w:color w:val="000000" w:themeColor="text1"/>
          <w:spacing w:val="4"/>
          <w:sz w:val="21"/>
          <w:szCs w:val="21"/>
          <w:shd w:val="clear" w:color="auto" w:fill="FFFFFF"/>
        </w:rPr>
        <w:t>7q31.31 region.</w:t>
      </w:r>
      <w:r>
        <w:rPr>
          <w:rFonts w:ascii="Times New Roman" w:eastAsia="SimSun" w:hAnsi="Times New Roman" w:cs="Times New Roman"/>
          <w:b/>
          <w:bCs/>
          <w:color w:val="000000" w:themeColor="text1"/>
          <w:spacing w:val="4"/>
          <w:sz w:val="21"/>
          <w:szCs w:val="21"/>
          <w:shd w:val="clear" w:color="auto" w:fill="FFFFFF"/>
        </w:rPr>
        <w:t xml:space="preserve">   </w:t>
      </w:r>
      <w:bookmarkEnd w:id="0"/>
      <w:bookmarkEnd w:id="1"/>
      <w:r w:rsidR="007E0839" w:rsidRPr="007E0839">
        <w:rPr>
          <w:rFonts w:ascii="Times New Roman" w:eastAsia="SimSun" w:hAnsi="Times New Roman" w:cs="Times New Roman"/>
          <w:color w:val="000000" w:themeColor="text1"/>
          <w:spacing w:val="4"/>
          <w:sz w:val="21"/>
          <w:szCs w:val="21"/>
          <w:shd w:val="clear" w:color="auto" w:fill="FFFFFF"/>
        </w:rPr>
        <w:t xml:space="preserve">(Top) Regional association plots for UDIP-FA (top panel) and total body BMD (bottom panel) at chromosome 7p14.3. –log₁₀(P) values from GWAS are plotted for each SNP against their genomic position (hg19), with </w:t>
      </w:r>
      <w:r w:rsidR="007E0839" w:rsidRPr="007E0839">
        <w:rPr>
          <w:rFonts w:ascii="Times New Roman" w:eastAsia="SimSun" w:hAnsi="Times New Roman" w:cs="Times New Roman"/>
          <w:color w:val="000000" w:themeColor="text1"/>
          <w:spacing w:val="4"/>
          <w:sz w:val="21"/>
          <w:szCs w:val="21"/>
          <w:shd w:val="clear" w:color="auto" w:fill="FFFFFF"/>
        </w:rPr>
        <w:lastRenderedPageBreak/>
        <w:t>nearby traits from the GWAS Catalog annotated for reference. Two genome-wide significant lead SNPs (rs3779381 and rs3801387) are highlighted in red. The recombination rate is overlaid in blue to indicate local LD structure.</w:t>
      </w:r>
      <w:r w:rsidR="007E0839">
        <w:rPr>
          <w:rFonts w:ascii="Times New Roman" w:eastAsia="SimSun" w:hAnsi="Times New Roman" w:cs="Times New Roman"/>
          <w:color w:val="000000" w:themeColor="text1"/>
          <w:spacing w:val="4"/>
          <w:sz w:val="21"/>
          <w:szCs w:val="21"/>
          <w:shd w:val="clear" w:color="auto" w:fill="FFFFFF"/>
        </w:rPr>
        <w:t xml:space="preserve"> </w:t>
      </w:r>
      <w:r w:rsidR="007E0839" w:rsidRPr="007E0839">
        <w:rPr>
          <w:rFonts w:ascii="Times New Roman" w:eastAsia="SimSun" w:hAnsi="Times New Roman" w:cs="Times New Roman"/>
          <w:color w:val="000000" w:themeColor="text1"/>
          <w:spacing w:val="4"/>
          <w:sz w:val="21"/>
          <w:szCs w:val="21"/>
          <w:shd w:val="clear" w:color="auto" w:fill="FFFFFF"/>
        </w:rPr>
        <w:t>(Bottom left) Scatter plot showing the relationship between the –log₁₀(P) values of SNPs for UDIP-FA and total body BMD at this locus. Points are color-coded by linkage disequilibrium (r²) with the lead SNP rs3801387.</w:t>
      </w:r>
      <w:r w:rsidR="00A1529D">
        <w:rPr>
          <w:rFonts w:ascii="Times New Roman" w:eastAsia="SimSun" w:hAnsi="Times New Roman" w:cs="Times New Roman"/>
          <w:color w:val="000000" w:themeColor="text1"/>
          <w:spacing w:val="4"/>
          <w:sz w:val="21"/>
          <w:szCs w:val="21"/>
          <w:shd w:val="clear" w:color="auto" w:fill="FFFFFF"/>
        </w:rPr>
        <w:t xml:space="preserve"> </w:t>
      </w:r>
      <w:r w:rsidR="007E0839" w:rsidRPr="007E0839">
        <w:rPr>
          <w:rFonts w:ascii="Times New Roman" w:eastAsia="SimSun" w:hAnsi="Times New Roman" w:cs="Times New Roman"/>
          <w:color w:val="000000" w:themeColor="text1"/>
          <w:spacing w:val="4"/>
          <w:sz w:val="21"/>
          <w:szCs w:val="21"/>
          <w:shd w:val="clear" w:color="auto" w:fill="FFFFFF"/>
        </w:rPr>
        <w:t>(Bottom right) Regional association plots for the same locus zoomed in between 120.8 Mb and 121.2 Mb on chromosome 7, showing –log₁₀(P) values for UDIP-FA (top) and total body BMD (bottom). SNPs are colored by LD (r²) with rs3801387, emphasizing a shared association peak near the WNT16 gene. Nearby gene annotations (e.g., CPED1, WNT16, FAM3C) are shown for reference.</w:t>
      </w:r>
    </w:p>
    <w:p w14:paraId="170A87FC" w14:textId="3011F33F" w:rsidR="0019515A" w:rsidRPr="00B73A27" w:rsidRDefault="0019515A" w:rsidP="0019515A">
      <w:pPr>
        <w:rPr>
          <w:rFonts w:ascii="Times New Roman" w:hAnsi="Times New Roman" w:cs="Times New Roman"/>
          <w:b/>
        </w:rPr>
      </w:pPr>
      <w:r w:rsidRPr="00B73A27">
        <w:rPr>
          <w:rFonts w:ascii="Times New Roman" w:hAnsi="Times New Roman" w:cs="Times New Roman"/>
          <w:b/>
        </w:rPr>
        <w:br w:type="page"/>
      </w:r>
      <w:r w:rsidR="0014151B" w:rsidRPr="00B73A27">
        <w:rPr>
          <w:rFonts w:ascii="Times New Roman" w:hAnsi="Times New Roman" w:cs="Times New Roman"/>
          <w:b/>
          <w:noProof/>
        </w:rPr>
        <w:lastRenderedPageBreak/>
        <w:drawing>
          <wp:inline distT="0" distB="0" distL="0" distR="0" wp14:anchorId="6917C586" wp14:editId="36B43A43">
            <wp:extent cx="5943600" cy="2981325"/>
            <wp:effectExtent l="0" t="0" r="0" b="0"/>
            <wp:docPr id="1655486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86250" name="Picture 1655486250"/>
                    <pic:cNvPicPr/>
                  </pic:nvPicPr>
                  <pic:blipFill rotWithShape="1">
                    <a:blip r:embed="rId13"/>
                    <a:srcRect t="16717" b="19476"/>
                    <a:stretch>
                      <a:fillRect/>
                    </a:stretch>
                  </pic:blipFill>
                  <pic:spPr bwMode="auto">
                    <a:xfrm>
                      <a:off x="0" y="0"/>
                      <a:ext cx="5943600" cy="2981325"/>
                    </a:xfrm>
                    <a:prstGeom prst="rect">
                      <a:avLst/>
                    </a:prstGeom>
                    <a:ln>
                      <a:noFill/>
                    </a:ln>
                    <a:extLst>
                      <a:ext uri="{53640926-AAD7-44D8-BBD7-CCE9431645EC}">
                        <a14:shadowObscured xmlns:a14="http://schemas.microsoft.com/office/drawing/2010/main"/>
                      </a:ext>
                    </a:extLst>
                  </pic:spPr>
                </pic:pic>
              </a:graphicData>
            </a:graphic>
          </wp:inline>
        </w:drawing>
      </w:r>
    </w:p>
    <w:p w14:paraId="0A0F8134" w14:textId="6C9D5D5B" w:rsidR="0019515A" w:rsidRPr="00B73A27" w:rsidRDefault="00B02A72" w:rsidP="0019515A">
      <w:pPr>
        <w:rPr>
          <w:rFonts w:ascii="Times New Roman" w:hAnsi="Times New Roman" w:cs="Times New Roman"/>
          <w:b/>
        </w:rPr>
      </w:pPr>
      <w:r w:rsidRPr="00B73A27">
        <w:rPr>
          <w:rFonts w:ascii="Times New Roman" w:hAnsi="Times New Roman" w:cs="Times New Roman" w:hint="eastAsia"/>
          <w:b/>
        </w:rPr>
        <w:t>Figure S</w:t>
      </w:r>
      <w:r w:rsidR="00061BB4">
        <w:rPr>
          <w:rFonts w:ascii="Times New Roman" w:hAnsi="Times New Roman" w:cs="Times New Roman"/>
          <w:b/>
        </w:rPr>
        <w:t>8</w:t>
      </w:r>
      <w:r w:rsidRPr="00B73A27">
        <w:rPr>
          <w:rFonts w:ascii="Times New Roman" w:hAnsi="Times New Roman" w:cs="Times New Roman" w:hint="eastAsia"/>
          <w:b/>
        </w:rPr>
        <w:t xml:space="preserve"> </w:t>
      </w:r>
      <w:r w:rsidRPr="00B73A27">
        <w:rPr>
          <w:rFonts w:ascii="Times New Roman" w:hAnsi="Times New Roman" w:cs="Times New Roman" w:hint="eastAsia"/>
          <w:b/>
        </w:rPr>
        <w:t>｜</w:t>
      </w:r>
      <w:r w:rsidRPr="00B73A27">
        <w:rPr>
          <w:rFonts w:ascii="Times New Roman" w:hAnsi="Times New Roman" w:cs="Times New Roman" w:hint="eastAsia"/>
          <w:b/>
        </w:rPr>
        <w:t xml:space="preserve"> </w:t>
      </w:r>
      <w:r w:rsidR="00A53AA1" w:rsidRPr="00B73A27">
        <w:rPr>
          <w:rFonts w:ascii="Times New Roman" w:hAnsi="Times New Roman" w:cs="Times New Roman" w:hint="eastAsia"/>
          <w:b/>
        </w:rPr>
        <w:t>T</w:t>
      </w:r>
      <w:r w:rsidRPr="00B73A27">
        <w:rPr>
          <w:rFonts w:ascii="Times New Roman" w:hAnsi="Times New Roman" w:cs="Times New Roman" w:hint="eastAsia"/>
          <w:b/>
        </w:rPr>
        <w:t xml:space="preserve">he gene overlap </w:t>
      </w:r>
      <w:r w:rsidRPr="00B73A27">
        <w:rPr>
          <w:rFonts w:ascii="Times New Roman" w:hAnsi="Times New Roman" w:cs="Times New Roman"/>
          <w:b/>
        </w:rPr>
        <w:t>between</w:t>
      </w:r>
      <w:r w:rsidRPr="00B73A27">
        <w:rPr>
          <w:rFonts w:ascii="Times New Roman" w:hAnsi="Times New Roman" w:cs="Times New Roman" w:hint="eastAsia"/>
          <w:b/>
        </w:rPr>
        <w:t xml:space="preserve"> different gene mapping methods</w:t>
      </w:r>
      <w:r w:rsidR="00F652CA" w:rsidRPr="00B73A27">
        <w:rPr>
          <w:rFonts w:ascii="Times New Roman" w:hAnsi="Times New Roman" w:cs="Times New Roman"/>
          <w:b/>
        </w:rPr>
        <w:t xml:space="preserve"> for meta mvGWAS of UDIP-FA</w:t>
      </w:r>
      <w:r w:rsidRPr="00B73A27">
        <w:rPr>
          <w:rFonts w:ascii="Times New Roman" w:hAnsi="Times New Roman" w:cs="Times New Roman" w:hint="eastAsia"/>
          <w:b/>
        </w:rPr>
        <w:t>.</w:t>
      </w:r>
      <w:r w:rsidR="00F652CA" w:rsidRPr="00B73A27">
        <w:rPr>
          <w:rFonts w:ascii="Times New Roman" w:hAnsi="Times New Roman" w:cs="Times New Roman"/>
          <w:b/>
        </w:rPr>
        <w:t xml:space="preserve"> </w:t>
      </w:r>
      <w:r w:rsidR="00DB0EE0" w:rsidRPr="00B73A27">
        <w:rPr>
          <w:rFonts w:ascii="Times New Roman" w:hAnsi="Times New Roman" w:cs="Times New Roman"/>
          <w:b/>
        </w:rPr>
        <w:t xml:space="preserve"> </w:t>
      </w:r>
    </w:p>
    <w:p w14:paraId="127384CA" w14:textId="029FE94A" w:rsidR="0019515A" w:rsidRPr="00B73A27" w:rsidRDefault="0019515A" w:rsidP="0019515A">
      <w:pPr>
        <w:rPr>
          <w:rFonts w:ascii="Times New Roman" w:hAnsi="Times New Roman" w:cs="Times New Roman"/>
          <w:b/>
        </w:rPr>
      </w:pPr>
      <w:r w:rsidRPr="00B73A27">
        <w:rPr>
          <w:rFonts w:ascii="Times New Roman" w:hAnsi="Times New Roman" w:cs="Times New Roman"/>
          <w:b/>
        </w:rPr>
        <w:br w:type="page"/>
      </w:r>
    </w:p>
    <w:p w14:paraId="59D70E0B" w14:textId="6F9AE990" w:rsidR="00561DD7" w:rsidRPr="00B73A27" w:rsidRDefault="000C011B" w:rsidP="00561DD7">
      <w:pPr>
        <w:jc w:val="center"/>
        <w:rPr>
          <w:rFonts w:ascii="Times New Roman" w:hAnsi="Times New Roman" w:cs="Times New Roman"/>
          <w:b/>
        </w:rPr>
      </w:pPr>
      <w:r w:rsidRPr="00B73A27">
        <w:rPr>
          <w:rFonts w:ascii="Times New Roman" w:hAnsi="Times New Roman" w:cs="Times New Roman"/>
          <w:b/>
          <w:noProof/>
        </w:rPr>
        <w:lastRenderedPageBreak/>
        <w:drawing>
          <wp:inline distT="0" distB="0" distL="0" distR="0" wp14:anchorId="24FF194C" wp14:editId="4CA4F73F">
            <wp:extent cx="5943600" cy="5623560"/>
            <wp:effectExtent l="0" t="0" r="0" b="2540"/>
            <wp:docPr id="1618641823" name="Picture 2"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41823" name="Picture 2" descr="A graph of different sizes and color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623560"/>
                    </a:xfrm>
                    <a:prstGeom prst="rect">
                      <a:avLst/>
                    </a:prstGeom>
                  </pic:spPr>
                </pic:pic>
              </a:graphicData>
            </a:graphic>
          </wp:inline>
        </w:drawing>
      </w:r>
    </w:p>
    <w:p w14:paraId="2AE30D79" w14:textId="512DB3E0" w:rsidR="001B5BAF" w:rsidRDefault="00561DD7" w:rsidP="00F62C7E">
      <w:pPr>
        <w:jc w:val="both"/>
        <w:rPr>
          <w:rFonts w:ascii="Times New Roman" w:hAnsi="Times New Roman" w:cs="Times New Roman"/>
          <w:sz w:val="22"/>
        </w:rPr>
      </w:pPr>
      <w:r w:rsidRPr="001A2A67">
        <w:rPr>
          <w:rFonts w:ascii="Times New Roman" w:hAnsi="Times New Roman" w:cs="Times New Roman"/>
          <w:b/>
          <w:bCs/>
        </w:rPr>
        <w:t>Figure S</w:t>
      </w:r>
      <w:r w:rsidR="00862BB1">
        <w:rPr>
          <w:rFonts w:ascii="Times New Roman" w:hAnsi="Times New Roman" w:cs="Times New Roman"/>
          <w:b/>
          <w:bCs/>
        </w:rPr>
        <w:t>9</w:t>
      </w:r>
      <w:r w:rsidR="007542D0">
        <w:rPr>
          <w:rFonts w:ascii="Times New Roman" w:hAnsi="Times New Roman" w:cs="Times New Roman" w:hint="eastAsia"/>
          <w:b/>
          <w:bCs/>
        </w:rPr>
        <w:t xml:space="preserve"> </w:t>
      </w:r>
      <w:r w:rsidR="007542D0" w:rsidRPr="00B73A27">
        <w:rPr>
          <w:rFonts w:ascii="Times New Roman" w:hAnsi="Times New Roman" w:cs="Times New Roman"/>
          <w:b/>
        </w:rPr>
        <w:t xml:space="preserve">| </w:t>
      </w:r>
      <w:r w:rsidR="001A2A67" w:rsidRPr="001A2A67">
        <w:rPr>
          <w:rFonts w:ascii="Times New Roman" w:hAnsi="Times New Roman" w:cs="Times New Roman"/>
          <w:b/>
          <w:bCs/>
          <w:sz w:val="22"/>
        </w:rPr>
        <w:t xml:space="preserve">The upset plots of the overlap between the interacted risk genes of </w:t>
      </w:r>
      <w:r w:rsidR="001A2A67">
        <w:rPr>
          <w:rFonts w:ascii="Times New Roman" w:hAnsi="Times New Roman" w:cs="Times New Roman"/>
          <w:b/>
          <w:bCs/>
          <w:sz w:val="22"/>
        </w:rPr>
        <w:t xml:space="preserve">UFAGS </w:t>
      </w:r>
      <w:r w:rsidR="001A2A67" w:rsidRPr="001A2A67">
        <w:rPr>
          <w:rFonts w:ascii="Times New Roman" w:hAnsi="Times New Roman" w:cs="Times New Roman"/>
          <w:b/>
          <w:bCs/>
        </w:rPr>
        <w:t xml:space="preserve">for </w:t>
      </w:r>
      <w:r w:rsidR="001A2A67" w:rsidRPr="001A2A67">
        <w:rPr>
          <w:rFonts w:ascii="Times New Roman" w:hAnsi="Times New Roman" w:cs="Times New Roman"/>
          <w:b/>
          <w:bCs/>
          <w:kern w:val="0"/>
        </w:rPr>
        <w:t xml:space="preserve">diverse </w:t>
      </w:r>
      <w:r w:rsidR="001A2A67" w:rsidRPr="001A2A67">
        <w:rPr>
          <w:rFonts w:ascii="Times New Roman" w:hAnsi="Times New Roman" w:cs="Times New Roman"/>
          <w:b/>
          <w:bCs/>
          <w:kern w:val="0"/>
          <w:sz w:val="22"/>
        </w:rPr>
        <w:t xml:space="preserve">brain disorders in </w:t>
      </w:r>
      <w:r w:rsidR="001A2A67">
        <w:rPr>
          <w:rFonts w:ascii="Times New Roman" w:hAnsi="Times New Roman" w:cs="Times New Roman"/>
          <w:b/>
          <w:bCs/>
          <w:kern w:val="0"/>
          <w:sz w:val="22"/>
        </w:rPr>
        <w:t xml:space="preserve">the </w:t>
      </w:r>
      <w:r w:rsidR="001A2A67" w:rsidRPr="001A2A67">
        <w:rPr>
          <w:rFonts w:ascii="Times New Roman" w:hAnsi="Times New Roman" w:cs="Times New Roman"/>
          <w:b/>
          <w:bCs/>
          <w:kern w:val="0"/>
          <w:sz w:val="22"/>
        </w:rPr>
        <w:t>brain</w:t>
      </w:r>
      <w:r w:rsidR="000B7368">
        <w:rPr>
          <w:rFonts w:ascii="Times New Roman" w:hAnsi="Times New Roman" w:cs="Times New Roman"/>
          <w:b/>
          <w:bCs/>
          <w:kern w:val="0"/>
          <w:sz w:val="22"/>
        </w:rPr>
        <w:t>-</w:t>
      </w:r>
      <w:r w:rsidR="001A2A67">
        <w:rPr>
          <w:rFonts w:ascii="Times New Roman" w:hAnsi="Times New Roman" w:cs="Times New Roman"/>
          <w:b/>
          <w:bCs/>
          <w:kern w:val="0"/>
          <w:sz w:val="22"/>
        </w:rPr>
        <w:t xml:space="preserve">specific </w:t>
      </w:r>
      <w:r w:rsidR="009A32D9">
        <w:rPr>
          <w:rFonts w:ascii="Times New Roman" w:hAnsi="Times New Roman" w:cs="Times New Roman" w:hint="eastAsia"/>
          <w:b/>
          <w:bCs/>
          <w:kern w:val="0"/>
          <w:sz w:val="22"/>
        </w:rPr>
        <w:t>t</w:t>
      </w:r>
      <w:r w:rsidR="009A32D9" w:rsidRPr="009A32D9">
        <w:rPr>
          <w:rFonts w:ascii="Times New Roman" w:hAnsi="Times New Roman" w:cs="Times New Roman"/>
          <w:b/>
          <w:bCs/>
          <w:kern w:val="0"/>
          <w:sz w:val="22"/>
        </w:rPr>
        <w:t xml:space="preserve">ranscriptional </w:t>
      </w:r>
      <w:r w:rsidR="009A32D9">
        <w:rPr>
          <w:rFonts w:ascii="Times New Roman" w:hAnsi="Times New Roman" w:cs="Times New Roman"/>
          <w:b/>
          <w:bCs/>
          <w:kern w:val="0"/>
          <w:sz w:val="22"/>
        </w:rPr>
        <w:t>r</w:t>
      </w:r>
      <w:r w:rsidR="009A32D9" w:rsidRPr="009A32D9">
        <w:rPr>
          <w:rFonts w:ascii="Times New Roman" w:hAnsi="Times New Roman" w:cs="Times New Roman"/>
          <w:b/>
          <w:bCs/>
          <w:kern w:val="0"/>
          <w:sz w:val="22"/>
        </w:rPr>
        <w:t xml:space="preserve">egulatory </w:t>
      </w:r>
      <w:r w:rsidR="009A32D9">
        <w:rPr>
          <w:rFonts w:ascii="Times New Roman" w:hAnsi="Times New Roman" w:cs="Times New Roman"/>
          <w:b/>
          <w:bCs/>
          <w:kern w:val="0"/>
          <w:sz w:val="22"/>
        </w:rPr>
        <w:t>n</w:t>
      </w:r>
      <w:r w:rsidR="009A32D9" w:rsidRPr="009A32D9">
        <w:rPr>
          <w:rFonts w:ascii="Times New Roman" w:hAnsi="Times New Roman" w:cs="Times New Roman"/>
          <w:b/>
          <w:bCs/>
          <w:kern w:val="0"/>
          <w:sz w:val="22"/>
        </w:rPr>
        <w:t xml:space="preserve">etwork </w:t>
      </w:r>
      <w:r w:rsidR="009A32D9">
        <w:rPr>
          <w:rFonts w:ascii="Times New Roman" w:hAnsi="Times New Roman" w:cs="Times New Roman"/>
          <w:b/>
          <w:bCs/>
          <w:kern w:val="0"/>
          <w:sz w:val="22"/>
        </w:rPr>
        <w:t>(</w:t>
      </w:r>
      <w:r w:rsidR="001A2A67">
        <w:rPr>
          <w:rFonts w:ascii="Times New Roman" w:hAnsi="Times New Roman" w:cs="Times New Roman"/>
          <w:b/>
          <w:bCs/>
          <w:kern w:val="0"/>
          <w:sz w:val="22"/>
        </w:rPr>
        <w:t>TRN</w:t>
      </w:r>
      <w:r w:rsidR="009A32D9">
        <w:rPr>
          <w:rFonts w:ascii="Times New Roman" w:hAnsi="Times New Roman" w:cs="Times New Roman"/>
          <w:b/>
          <w:bCs/>
          <w:kern w:val="0"/>
          <w:sz w:val="22"/>
        </w:rPr>
        <w:t>)</w:t>
      </w:r>
      <w:r w:rsidR="001A2A67">
        <w:rPr>
          <w:rFonts w:ascii="Times New Roman" w:hAnsi="Times New Roman" w:cs="Times New Roman"/>
          <w:b/>
          <w:bCs/>
          <w:kern w:val="0"/>
          <w:sz w:val="22"/>
        </w:rPr>
        <w:t>,</w:t>
      </w:r>
      <w:r w:rsidR="001A2A67" w:rsidRPr="001A2A67">
        <w:rPr>
          <w:rFonts w:ascii="Times New Roman" w:hAnsi="Times New Roman" w:cs="Times New Roman"/>
          <w:b/>
          <w:bCs/>
          <w:kern w:val="0"/>
          <w:sz w:val="22"/>
        </w:rPr>
        <w:t xml:space="preserve"> co-expression</w:t>
      </w:r>
      <w:r w:rsidR="001A2A67">
        <w:rPr>
          <w:rFonts w:ascii="Times New Roman" w:hAnsi="Times New Roman" w:cs="Times New Roman"/>
          <w:b/>
          <w:bCs/>
          <w:kern w:val="0"/>
          <w:sz w:val="22"/>
        </w:rPr>
        <w:t>,</w:t>
      </w:r>
      <w:r w:rsidR="001A2A67" w:rsidRPr="001A2A67">
        <w:rPr>
          <w:rFonts w:ascii="Times New Roman" w:hAnsi="Times New Roman" w:cs="Times New Roman"/>
          <w:b/>
          <w:bCs/>
          <w:kern w:val="0"/>
          <w:sz w:val="22"/>
        </w:rPr>
        <w:t xml:space="preserve"> and </w:t>
      </w:r>
      <w:r w:rsidR="009A32D9">
        <w:rPr>
          <w:rFonts w:ascii="Times New Roman" w:hAnsi="Times New Roman" w:cs="Times New Roman"/>
          <w:b/>
          <w:bCs/>
          <w:kern w:val="0"/>
          <w:sz w:val="22"/>
        </w:rPr>
        <w:t xml:space="preserve">protein-protein </w:t>
      </w:r>
      <w:r w:rsidR="008B4266">
        <w:rPr>
          <w:rFonts w:ascii="Times New Roman" w:hAnsi="Times New Roman" w:cs="Times New Roman"/>
          <w:b/>
          <w:bCs/>
          <w:kern w:val="0"/>
          <w:sz w:val="22"/>
        </w:rPr>
        <w:t>interaction (</w:t>
      </w:r>
      <w:r w:rsidR="00B771FC">
        <w:rPr>
          <w:rFonts w:ascii="Times New Roman" w:hAnsi="Times New Roman" w:cs="Times New Roman"/>
          <w:b/>
          <w:bCs/>
          <w:kern w:val="0"/>
          <w:sz w:val="22"/>
        </w:rPr>
        <w:t>PPI)</w:t>
      </w:r>
      <w:r w:rsidR="009A32D9">
        <w:rPr>
          <w:rFonts w:ascii="Times New Roman" w:hAnsi="Times New Roman" w:cs="Times New Roman"/>
          <w:b/>
          <w:bCs/>
          <w:kern w:val="0"/>
          <w:sz w:val="22"/>
        </w:rPr>
        <w:t xml:space="preserve"> </w:t>
      </w:r>
      <w:r w:rsidR="001A2A67" w:rsidRPr="001A2A67">
        <w:rPr>
          <w:rFonts w:ascii="Times New Roman" w:hAnsi="Times New Roman" w:cs="Times New Roman"/>
          <w:b/>
          <w:bCs/>
          <w:kern w:val="0"/>
          <w:sz w:val="22"/>
        </w:rPr>
        <w:t>network</w:t>
      </w:r>
      <w:r w:rsidR="0000386B">
        <w:rPr>
          <w:rFonts w:ascii="Times New Roman" w:hAnsi="Times New Roman" w:cs="Times New Roman"/>
          <w:b/>
          <w:bCs/>
          <w:kern w:val="0"/>
          <w:sz w:val="22"/>
        </w:rPr>
        <w:t>.</w:t>
      </w:r>
      <w:r w:rsidR="0071789F" w:rsidRPr="001A2A67">
        <w:rPr>
          <w:rFonts w:ascii="Times New Roman" w:hAnsi="Times New Roman" w:cs="Times New Roman"/>
          <w:sz w:val="22"/>
        </w:rPr>
        <w:t xml:space="preserve"> (</w:t>
      </w:r>
      <w:r w:rsidR="0071789F">
        <w:rPr>
          <w:rFonts w:ascii="Times New Roman" w:hAnsi="Times New Roman" w:cs="Times New Roman"/>
          <w:sz w:val="22"/>
        </w:rPr>
        <w:t>a</w:t>
      </w:r>
      <w:r w:rsidR="0071789F" w:rsidRPr="001A2A67">
        <w:rPr>
          <w:rFonts w:ascii="Times New Roman" w:hAnsi="Times New Roman" w:cs="Times New Roman"/>
          <w:sz w:val="22"/>
        </w:rPr>
        <w:t>)</w:t>
      </w:r>
      <w:r w:rsidR="0071789F" w:rsidRPr="001A2A67">
        <w:rPr>
          <w:rFonts w:ascii="Times New Roman" w:hAnsi="Times New Roman" w:cs="Times New Roman"/>
          <w:kern w:val="0"/>
          <w:sz w:val="22"/>
        </w:rPr>
        <w:t xml:space="preserve"> brain</w:t>
      </w:r>
      <w:r w:rsidR="000B7368">
        <w:rPr>
          <w:rFonts w:ascii="Times New Roman" w:hAnsi="Times New Roman" w:cs="Times New Roman"/>
          <w:kern w:val="0"/>
          <w:sz w:val="22"/>
        </w:rPr>
        <w:t>-</w:t>
      </w:r>
      <w:r w:rsidR="0071789F" w:rsidRPr="001A2A67">
        <w:rPr>
          <w:rFonts w:ascii="Times New Roman" w:hAnsi="Times New Roman" w:cs="Times New Roman"/>
          <w:kern w:val="0"/>
          <w:sz w:val="22"/>
        </w:rPr>
        <w:t xml:space="preserve">specific </w:t>
      </w:r>
      <w:r w:rsidR="0071789F">
        <w:rPr>
          <w:rFonts w:ascii="Times New Roman" w:hAnsi="Times New Roman" w:cs="Times New Roman"/>
          <w:kern w:val="0"/>
          <w:sz w:val="22"/>
        </w:rPr>
        <w:t>TRN</w:t>
      </w:r>
      <w:r w:rsidR="001A2A67" w:rsidRPr="001A2A67">
        <w:rPr>
          <w:rFonts w:ascii="Times New Roman" w:hAnsi="Times New Roman" w:cs="Times New Roman"/>
          <w:sz w:val="22"/>
        </w:rPr>
        <w:t xml:space="preserve"> (</w:t>
      </w:r>
      <w:r w:rsidR="0071789F">
        <w:rPr>
          <w:rFonts w:ascii="Times New Roman" w:hAnsi="Times New Roman" w:cs="Times New Roman"/>
          <w:sz w:val="22"/>
        </w:rPr>
        <w:t>b</w:t>
      </w:r>
      <w:r w:rsidR="001A2A67" w:rsidRPr="001A2A67">
        <w:rPr>
          <w:rFonts w:ascii="Times New Roman" w:hAnsi="Times New Roman" w:cs="Times New Roman"/>
          <w:sz w:val="22"/>
        </w:rPr>
        <w:t>)</w:t>
      </w:r>
      <w:r w:rsidR="001A2A67" w:rsidRPr="001A2A67">
        <w:rPr>
          <w:rFonts w:ascii="Times New Roman" w:hAnsi="Times New Roman" w:cs="Times New Roman"/>
          <w:kern w:val="0"/>
          <w:sz w:val="22"/>
        </w:rPr>
        <w:t xml:space="preserve"> brain</w:t>
      </w:r>
      <w:r w:rsidR="000B7368">
        <w:rPr>
          <w:rFonts w:ascii="Times New Roman" w:hAnsi="Times New Roman" w:cs="Times New Roman"/>
          <w:kern w:val="0"/>
          <w:sz w:val="22"/>
        </w:rPr>
        <w:t>-</w:t>
      </w:r>
      <w:r w:rsidR="001A2A67" w:rsidRPr="001A2A67">
        <w:rPr>
          <w:rFonts w:ascii="Times New Roman" w:hAnsi="Times New Roman" w:cs="Times New Roman"/>
          <w:kern w:val="0"/>
          <w:sz w:val="22"/>
        </w:rPr>
        <w:t>specific co-expression network</w:t>
      </w:r>
      <w:r w:rsidR="001A2A67" w:rsidRPr="001A2A67">
        <w:rPr>
          <w:rFonts w:ascii="Times New Roman" w:hAnsi="Times New Roman" w:cs="Times New Roman"/>
          <w:sz w:val="22"/>
        </w:rPr>
        <w:t xml:space="preserve">. AD, Alzheimer’s disease; ADHD, Attention deficit hyperactivity disorder; ASD, </w:t>
      </w:r>
      <w:bookmarkStart w:id="2" w:name="OLE_LINK62"/>
      <w:r w:rsidR="001A2A67" w:rsidRPr="001A2A67">
        <w:rPr>
          <w:rFonts w:ascii="Times New Roman" w:hAnsi="Times New Roman" w:cs="Times New Roman"/>
          <w:sz w:val="22"/>
        </w:rPr>
        <w:t>Autism spectrum disorder</w:t>
      </w:r>
      <w:bookmarkEnd w:id="2"/>
      <w:r w:rsidR="001A2A67" w:rsidRPr="001A2A67">
        <w:rPr>
          <w:rFonts w:ascii="Times New Roman" w:hAnsi="Times New Roman" w:cs="Times New Roman"/>
          <w:sz w:val="22"/>
        </w:rPr>
        <w:t>; BIP, Bipolar disorder; MDD, Major depressive disorder; PD, Parkinson</w:t>
      </w:r>
      <w:r w:rsidR="00282258">
        <w:rPr>
          <w:rFonts w:ascii="Times New Roman" w:hAnsi="Times New Roman" w:cs="Times New Roman"/>
          <w:sz w:val="22"/>
        </w:rPr>
        <w:t>’s</w:t>
      </w:r>
      <w:r w:rsidR="001A2A67" w:rsidRPr="001A2A67">
        <w:rPr>
          <w:rFonts w:ascii="Times New Roman" w:hAnsi="Times New Roman" w:cs="Times New Roman"/>
          <w:sz w:val="22"/>
        </w:rPr>
        <w:t xml:space="preserve"> disease; SCZ, Schizophrenia.</w:t>
      </w:r>
    </w:p>
    <w:p w14:paraId="6964C218" w14:textId="77777777" w:rsidR="001B5BAF" w:rsidRDefault="001B5BAF">
      <w:pPr>
        <w:rPr>
          <w:rFonts w:ascii="Times New Roman" w:hAnsi="Times New Roman" w:cs="Times New Roman"/>
          <w:sz w:val="22"/>
        </w:rPr>
      </w:pPr>
      <w:r>
        <w:rPr>
          <w:rFonts w:ascii="Times New Roman" w:hAnsi="Times New Roman" w:cs="Times New Roman"/>
          <w:sz w:val="22"/>
        </w:rPr>
        <w:br w:type="page"/>
      </w:r>
    </w:p>
    <w:p w14:paraId="4911B9E3" w14:textId="1D73F471" w:rsidR="00FF5DE2" w:rsidRDefault="00C96EB9" w:rsidP="00C96EB9">
      <w:pPr>
        <w:jc w:val="center"/>
        <w:rPr>
          <w:rFonts w:ascii="Times New Roman" w:hAnsi="Times New Roman" w:cs="Times New Roman"/>
          <w:b/>
          <w:bCs/>
          <w:sz w:val="22"/>
        </w:rPr>
      </w:pPr>
      <w:r w:rsidRPr="00B73A27">
        <w:rPr>
          <w:rFonts w:ascii="Times New Roman" w:hAnsi="Times New Roman" w:cs="Times New Roman"/>
          <w:b/>
          <w:bCs/>
          <w:noProof/>
          <w:sz w:val="22"/>
        </w:rPr>
        <w:lastRenderedPageBreak/>
        <w:drawing>
          <wp:inline distT="0" distB="0" distL="0" distR="0" wp14:anchorId="047563FA" wp14:editId="1534ABDA">
            <wp:extent cx="6256956" cy="5298141"/>
            <wp:effectExtent l="0" t="0" r="4445" b="0"/>
            <wp:docPr id="1938237237" name="Picture 2" descr="A network of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37237" name="Picture 2" descr="A network of letters and numbers&#10;&#10;Description automatically generated"/>
                    <pic:cNvPicPr/>
                  </pic:nvPicPr>
                  <pic:blipFill rotWithShape="1">
                    <a:blip r:embed="rId15" cstate="print">
                      <a:extLst>
                        <a:ext uri="{28A0092B-C50C-407E-A947-70E740481C1C}">
                          <a14:useLocalDpi xmlns:a14="http://schemas.microsoft.com/office/drawing/2010/main" val="0"/>
                        </a:ext>
                      </a:extLst>
                    </a:blip>
                    <a:srcRect l="7617" t="5750" r="13115" b="5776"/>
                    <a:stretch/>
                  </pic:blipFill>
                  <pic:spPr bwMode="auto">
                    <a:xfrm>
                      <a:off x="0" y="0"/>
                      <a:ext cx="6310929" cy="5343843"/>
                    </a:xfrm>
                    <a:prstGeom prst="rect">
                      <a:avLst/>
                    </a:prstGeom>
                    <a:ln>
                      <a:noFill/>
                    </a:ln>
                    <a:extLst>
                      <a:ext uri="{53640926-AAD7-44D8-BBD7-CCE9431645EC}">
                        <a14:shadowObscured xmlns:a14="http://schemas.microsoft.com/office/drawing/2010/main"/>
                      </a:ext>
                    </a:extLst>
                  </pic:spPr>
                </pic:pic>
              </a:graphicData>
            </a:graphic>
          </wp:inline>
        </w:drawing>
      </w:r>
    </w:p>
    <w:p w14:paraId="0D6B4798" w14:textId="520173C6" w:rsidR="002A0C5B" w:rsidRPr="00B73A27" w:rsidRDefault="00C96EB9" w:rsidP="00B61499">
      <w:pPr>
        <w:jc w:val="both"/>
        <w:rPr>
          <w:rFonts w:ascii="Times New Roman" w:hAnsi="Times New Roman" w:cs="Times New Roman"/>
        </w:rPr>
      </w:pPr>
      <w:r>
        <w:rPr>
          <w:rFonts w:ascii="Times New Roman" w:hAnsi="Times New Roman" w:cs="Times New Roman"/>
          <w:b/>
          <w:bCs/>
          <w:sz w:val="22"/>
        </w:rPr>
        <w:t>Fig</w:t>
      </w:r>
      <w:r w:rsidR="00EE1F16">
        <w:rPr>
          <w:rFonts w:ascii="Times New Roman" w:hAnsi="Times New Roman" w:cs="Times New Roman" w:hint="eastAsia"/>
          <w:b/>
          <w:bCs/>
          <w:sz w:val="22"/>
        </w:rPr>
        <w:t>ure</w:t>
      </w:r>
      <w:r>
        <w:rPr>
          <w:rFonts w:ascii="Times New Roman" w:hAnsi="Times New Roman" w:cs="Times New Roman"/>
          <w:b/>
          <w:bCs/>
          <w:sz w:val="22"/>
        </w:rPr>
        <w:t xml:space="preserve"> S</w:t>
      </w:r>
      <w:r w:rsidR="00FE43FE">
        <w:rPr>
          <w:rFonts w:ascii="Times New Roman" w:hAnsi="Times New Roman" w:cs="Times New Roman"/>
          <w:b/>
          <w:bCs/>
          <w:sz w:val="22"/>
        </w:rPr>
        <w:t>10</w:t>
      </w:r>
      <w:r>
        <w:rPr>
          <w:rFonts w:ascii="Times New Roman" w:hAnsi="Times New Roman" w:cs="Times New Roman"/>
          <w:b/>
          <w:bCs/>
          <w:sz w:val="22"/>
        </w:rPr>
        <w:t xml:space="preserve"> | </w:t>
      </w:r>
      <w:r w:rsidR="00C7553B" w:rsidRPr="00B73A27">
        <w:rPr>
          <w:rFonts w:ascii="Times New Roman" w:hAnsi="Times New Roman" w:cs="Times New Roman"/>
          <w:b/>
        </w:rPr>
        <w:t>Network visualization of pivotal hub modules for UFAGs in the TRN network</w:t>
      </w:r>
      <w:r w:rsidR="00C7553B" w:rsidRPr="00B73A27">
        <w:rPr>
          <w:rFonts w:ascii="Times New Roman" w:hAnsi="Times New Roman" w:cs="Times New Roman"/>
        </w:rPr>
        <w:t>. Diamonds represent UFAGs, circles denote disease risk genes, and pie chart colors indicate gene overlap across different brain disorders</w:t>
      </w:r>
      <w:r w:rsidR="00A96D9F">
        <w:rPr>
          <w:rFonts w:ascii="Times New Roman" w:hAnsi="Times New Roman" w:cs="Times New Roman"/>
        </w:rPr>
        <w:t>, with the same color annotation as in Figure 5</w:t>
      </w:r>
      <w:r w:rsidR="00C7553B" w:rsidRPr="00B73A27">
        <w:rPr>
          <w:rFonts w:ascii="Times New Roman" w:hAnsi="Times New Roman" w:cs="Times New Roman"/>
        </w:rPr>
        <w:t>.</w:t>
      </w:r>
    </w:p>
    <w:p w14:paraId="3248F8A2" w14:textId="64900D92" w:rsidR="00FF5DE2" w:rsidRPr="00FA6FAC" w:rsidRDefault="00FF5DE2" w:rsidP="00FA6FAC">
      <w:pPr>
        <w:rPr>
          <w:rFonts w:ascii="Times New Roman" w:hAnsi="Times New Roman" w:cs="Times New Roman"/>
        </w:rPr>
      </w:pPr>
    </w:p>
    <w:sectPr w:rsidR="00FF5DE2" w:rsidRPr="00FA6F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1E951" w14:textId="77777777" w:rsidR="008323C9" w:rsidRDefault="008323C9" w:rsidP="003C2B66">
      <w:pPr>
        <w:spacing w:after="0" w:line="240" w:lineRule="auto"/>
      </w:pPr>
      <w:r>
        <w:separator/>
      </w:r>
    </w:p>
  </w:endnote>
  <w:endnote w:type="continuationSeparator" w:id="0">
    <w:p w14:paraId="55FCD310" w14:textId="77777777" w:rsidR="008323C9" w:rsidRDefault="008323C9" w:rsidP="003C2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23ED7" w14:textId="77777777" w:rsidR="008323C9" w:rsidRDefault="008323C9" w:rsidP="003C2B66">
      <w:pPr>
        <w:spacing w:after="0" w:line="240" w:lineRule="auto"/>
      </w:pPr>
      <w:r>
        <w:separator/>
      </w:r>
    </w:p>
  </w:footnote>
  <w:footnote w:type="continuationSeparator" w:id="0">
    <w:p w14:paraId="6AF5BFCA" w14:textId="77777777" w:rsidR="008323C9" w:rsidRDefault="008323C9" w:rsidP="003C2B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041"/>
    <w:rsid w:val="00002F8C"/>
    <w:rsid w:val="0000386B"/>
    <w:rsid w:val="00004ACE"/>
    <w:rsid w:val="00046518"/>
    <w:rsid w:val="00046908"/>
    <w:rsid w:val="00055A76"/>
    <w:rsid w:val="00061BB4"/>
    <w:rsid w:val="00074D84"/>
    <w:rsid w:val="00077AB0"/>
    <w:rsid w:val="00077E11"/>
    <w:rsid w:val="00093BC1"/>
    <w:rsid w:val="000A0811"/>
    <w:rsid w:val="000A1DAD"/>
    <w:rsid w:val="000B7368"/>
    <w:rsid w:val="000C011B"/>
    <w:rsid w:val="000C2C18"/>
    <w:rsid w:val="000E2948"/>
    <w:rsid w:val="000F2836"/>
    <w:rsid w:val="000F620A"/>
    <w:rsid w:val="000F6E15"/>
    <w:rsid w:val="001207F4"/>
    <w:rsid w:val="001314AC"/>
    <w:rsid w:val="00132138"/>
    <w:rsid w:val="00132DC2"/>
    <w:rsid w:val="00133974"/>
    <w:rsid w:val="0014151B"/>
    <w:rsid w:val="00144FC4"/>
    <w:rsid w:val="00150FE8"/>
    <w:rsid w:val="00151EAD"/>
    <w:rsid w:val="001543F1"/>
    <w:rsid w:val="0016316C"/>
    <w:rsid w:val="00171A1B"/>
    <w:rsid w:val="00175D6D"/>
    <w:rsid w:val="001860A2"/>
    <w:rsid w:val="001873CC"/>
    <w:rsid w:val="0019515A"/>
    <w:rsid w:val="001A2A67"/>
    <w:rsid w:val="001B5BAF"/>
    <w:rsid w:val="001D409C"/>
    <w:rsid w:val="001F1094"/>
    <w:rsid w:val="001F290B"/>
    <w:rsid w:val="001F48B2"/>
    <w:rsid w:val="00200E24"/>
    <w:rsid w:val="00211E56"/>
    <w:rsid w:val="00224B2A"/>
    <w:rsid w:val="00226D9B"/>
    <w:rsid w:val="00233313"/>
    <w:rsid w:val="002343C8"/>
    <w:rsid w:val="0026439B"/>
    <w:rsid w:val="00267C83"/>
    <w:rsid w:val="002817B8"/>
    <w:rsid w:val="00282258"/>
    <w:rsid w:val="002937FE"/>
    <w:rsid w:val="002A0C5B"/>
    <w:rsid w:val="002A5FA7"/>
    <w:rsid w:val="002B3BBC"/>
    <w:rsid w:val="002C171F"/>
    <w:rsid w:val="002C27C0"/>
    <w:rsid w:val="002E0CF6"/>
    <w:rsid w:val="002E3E0E"/>
    <w:rsid w:val="002F4660"/>
    <w:rsid w:val="002F61C7"/>
    <w:rsid w:val="003017B8"/>
    <w:rsid w:val="00305346"/>
    <w:rsid w:val="003508C0"/>
    <w:rsid w:val="00352F73"/>
    <w:rsid w:val="00360FB1"/>
    <w:rsid w:val="00370857"/>
    <w:rsid w:val="00373F41"/>
    <w:rsid w:val="00383FA0"/>
    <w:rsid w:val="003A00B0"/>
    <w:rsid w:val="003A19CF"/>
    <w:rsid w:val="003A7E4D"/>
    <w:rsid w:val="003A7FF6"/>
    <w:rsid w:val="003B0064"/>
    <w:rsid w:val="003B6E3B"/>
    <w:rsid w:val="003C0368"/>
    <w:rsid w:val="003C16DA"/>
    <w:rsid w:val="003C2B66"/>
    <w:rsid w:val="003C7A76"/>
    <w:rsid w:val="003D1352"/>
    <w:rsid w:val="003D1CBA"/>
    <w:rsid w:val="003D3729"/>
    <w:rsid w:val="003D4BB0"/>
    <w:rsid w:val="003E43E6"/>
    <w:rsid w:val="003E7E21"/>
    <w:rsid w:val="003F2502"/>
    <w:rsid w:val="00411E1F"/>
    <w:rsid w:val="004133FF"/>
    <w:rsid w:val="00426B88"/>
    <w:rsid w:val="00444D76"/>
    <w:rsid w:val="0044623C"/>
    <w:rsid w:val="004659A0"/>
    <w:rsid w:val="0046713B"/>
    <w:rsid w:val="004731BA"/>
    <w:rsid w:val="004835E5"/>
    <w:rsid w:val="004C156F"/>
    <w:rsid w:val="004D463D"/>
    <w:rsid w:val="0050139D"/>
    <w:rsid w:val="00503A00"/>
    <w:rsid w:val="005119D0"/>
    <w:rsid w:val="0052232A"/>
    <w:rsid w:val="00527990"/>
    <w:rsid w:val="00537AF6"/>
    <w:rsid w:val="0054003B"/>
    <w:rsid w:val="00561DD7"/>
    <w:rsid w:val="00565AAA"/>
    <w:rsid w:val="00572FCC"/>
    <w:rsid w:val="00575602"/>
    <w:rsid w:val="00587831"/>
    <w:rsid w:val="005A7A0B"/>
    <w:rsid w:val="005B3032"/>
    <w:rsid w:val="005B3590"/>
    <w:rsid w:val="005B39AB"/>
    <w:rsid w:val="005C3B74"/>
    <w:rsid w:val="005C4D28"/>
    <w:rsid w:val="005F6B04"/>
    <w:rsid w:val="00604247"/>
    <w:rsid w:val="00606346"/>
    <w:rsid w:val="00632C38"/>
    <w:rsid w:val="00634316"/>
    <w:rsid w:val="00645115"/>
    <w:rsid w:val="00680539"/>
    <w:rsid w:val="0068393C"/>
    <w:rsid w:val="006854E3"/>
    <w:rsid w:val="00686ABF"/>
    <w:rsid w:val="00697709"/>
    <w:rsid w:val="006A3B8C"/>
    <w:rsid w:val="006B12A2"/>
    <w:rsid w:val="006B2910"/>
    <w:rsid w:val="006B4F67"/>
    <w:rsid w:val="006B6A99"/>
    <w:rsid w:val="006C2158"/>
    <w:rsid w:val="006C43F6"/>
    <w:rsid w:val="006D3D83"/>
    <w:rsid w:val="006D45F8"/>
    <w:rsid w:val="006F6AFA"/>
    <w:rsid w:val="0070188A"/>
    <w:rsid w:val="007103B6"/>
    <w:rsid w:val="00713555"/>
    <w:rsid w:val="0071789F"/>
    <w:rsid w:val="007202A7"/>
    <w:rsid w:val="00721115"/>
    <w:rsid w:val="00730C94"/>
    <w:rsid w:val="0073765A"/>
    <w:rsid w:val="00745212"/>
    <w:rsid w:val="00752856"/>
    <w:rsid w:val="007542D0"/>
    <w:rsid w:val="007612AA"/>
    <w:rsid w:val="00765D3A"/>
    <w:rsid w:val="00773026"/>
    <w:rsid w:val="00783DA5"/>
    <w:rsid w:val="00787170"/>
    <w:rsid w:val="00793BE1"/>
    <w:rsid w:val="007B5B29"/>
    <w:rsid w:val="007C19D6"/>
    <w:rsid w:val="007C2133"/>
    <w:rsid w:val="007D70E4"/>
    <w:rsid w:val="007E0839"/>
    <w:rsid w:val="007E455B"/>
    <w:rsid w:val="007E5618"/>
    <w:rsid w:val="007E5B1E"/>
    <w:rsid w:val="007E70CF"/>
    <w:rsid w:val="007F33C0"/>
    <w:rsid w:val="008042E7"/>
    <w:rsid w:val="008045F5"/>
    <w:rsid w:val="00812D92"/>
    <w:rsid w:val="0081694F"/>
    <w:rsid w:val="008323C9"/>
    <w:rsid w:val="00835310"/>
    <w:rsid w:val="0084771E"/>
    <w:rsid w:val="00854071"/>
    <w:rsid w:val="008543BA"/>
    <w:rsid w:val="0085525E"/>
    <w:rsid w:val="00862BB1"/>
    <w:rsid w:val="008837D3"/>
    <w:rsid w:val="008862D2"/>
    <w:rsid w:val="008940C8"/>
    <w:rsid w:val="00894A64"/>
    <w:rsid w:val="00895462"/>
    <w:rsid w:val="008967C6"/>
    <w:rsid w:val="008A15BC"/>
    <w:rsid w:val="008B4266"/>
    <w:rsid w:val="008C303D"/>
    <w:rsid w:val="008D7FBD"/>
    <w:rsid w:val="008E4EB1"/>
    <w:rsid w:val="008E6F93"/>
    <w:rsid w:val="008F2178"/>
    <w:rsid w:val="008F79F8"/>
    <w:rsid w:val="00914B39"/>
    <w:rsid w:val="00920CAB"/>
    <w:rsid w:val="00963AF8"/>
    <w:rsid w:val="00965E0C"/>
    <w:rsid w:val="00973B2E"/>
    <w:rsid w:val="009750AA"/>
    <w:rsid w:val="00983D2B"/>
    <w:rsid w:val="009844E1"/>
    <w:rsid w:val="009A0DAC"/>
    <w:rsid w:val="009A32D9"/>
    <w:rsid w:val="009B14A9"/>
    <w:rsid w:val="009B3D25"/>
    <w:rsid w:val="009B4ADC"/>
    <w:rsid w:val="009C6BA5"/>
    <w:rsid w:val="009D1E98"/>
    <w:rsid w:val="009F1420"/>
    <w:rsid w:val="009F4306"/>
    <w:rsid w:val="00A01F2C"/>
    <w:rsid w:val="00A02709"/>
    <w:rsid w:val="00A076AE"/>
    <w:rsid w:val="00A11D27"/>
    <w:rsid w:val="00A1529D"/>
    <w:rsid w:val="00A2252B"/>
    <w:rsid w:val="00A24F9B"/>
    <w:rsid w:val="00A44C9B"/>
    <w:rsid w:val="00A46319"/>
    <w:rsid w:val="00A537DD"/>
    <w:rsid w:val="00A53877"/>
    <w:rsid w:val="00A53AA1"/>
    <w:rsid w:val="00A61DFC"/>
    <w:rsid w:val="00A715E0"/>
    <w:rsid w:val="00A96D9F"/>
    <w:rsid w:val="00AA0293"/>
    <w:rsid w:val="00AA2435"/>
    <w:rsid w:val="00AB35C6"/>
    <w:rsid w:val="00AB4B80"/>
    <w:rsid w:val="00AC3D46"/>
    <w:rsid w:val="00AD0D46"/>
    <w:rsid w:val="00AF191D"/>
    <w:rsid w:val="00B02A72"/>
    <w:rsid w:val="00B04104"/>
    <w:rsid w:val="00B15CBB"/>
    <w:rsid w:val="00B24AD5"/>
    <w:rsid w:val="00B2611D"/>
    <w:rsid w:val="00B376EC"/>
    <w:rsid w:val="00B61499"/>
    <w:rsid w:val="00B73A27"/>
    <w:rsid w:val="00B771FC"/>
    <w:rsid w:val="00B80A2A"/>
    <w:rsid w:val="00B92190"/>
    <w:rsid w:val="00BB248F"/>
    <w:rsid w:val="00BC20AC"/>
    <w:rsid w:val="00BC6647"/>
    <w:rsid w:val="00BE1593"/>
    <w:rsid w:val="00BF629C"/>
    <w:rsid w:val="00C115AF"/>
    <w:rsid w:val="00C153AA"/>
    <w:rsid w:val="00C260CA"/>
    <w:rsid w:val="00C63041"/>
    <w:rsid w:val="00C64A5A"/>
    <w:rsid w:val="00C7553B"/>
    <w:rsid w:val="00C76C9C"/>
    <w:rsid w:val="00C82AA4"/>
    <w:rsid w:val="00C879F0"/>
    <w:rsid w:val="00C96EB9"/>
    <w:rsid w:val="00CB1077"/>
    <w:rsid w:val="00CB5F32"/>
    <w:rsid w:val="00CB7B0D"/>
    <w:rsid w:val="00CD69D6"/>
    <w:rsid w:val="00CE1719"/>
    <w:rsid w:val="00D002F6"/>
    <w:rsid w:val="00D01DAF"/>
    <w:rsid w:val="00D165BB"/>
    <w:rsid w:val="00D332B6"/>
    <w:rsid w:val="00D455CC"/>
    <w:rsid w:val="00D51075"/>
    <w:rsid w:val="00D57E71"/>
    <w:rsid w:val="00D62A2B"/>
    <w:rsid w:val="00D62CAB"/>
    <w:rsid w:val="00D76FE0"/>
    <w:rsid w:val="00D91A03"/>
    <w:rsid w:val="00D94F6F"/>
    <w:rsid w:val="00DA71D1"/>
    <w:rsid w:val="00DB0EE0"/>
    <w:rsid w:val="00DE0051"/>
    <w:rsid w:val="00DF16FA"/>
    <w:rsid w:val="00E06133"/>
    <w:rsid w:val="00E10C47"/>
    <w:rsid w:val="00E15F49"/>
    <w:rsid w:val="00E56B13"/>
    <w:rsid w:val="00E80CCD"/>
    <w:rsid w:val="00E9447C"/>
    <w:rsid w:val="00EC5193"/>
    <w:rsid w:val="00ED55EF"/>
    <w:rsid w:val="00EE1F16"/>
    <w:rsid w:val="00EE23AB"/>
    <w:rsid w:val="00EE24EE"/>
    <w:rsid w:val="00EF1664"/>
    <w:rsid w:val="00F00FEB"/>
    <w:rsid w:val="00F02677"/>
    <w:rsid w:val="00F16CA5"/>
    <w:rsid w:val="00F210FA"/>
    <w:rsid w:val="00F211F7"/>
    <w:rsid w:val="00F21CDB"/>
    <w:rsid w:val="00F21F21"/>
    <w:rsid w:val="00F22064"/>
    <w:rsid w:val="00F24BE5"/>
    <w:rsid w:val="00F25AE9"/>
    <w:rsid w:val="00F26659"/>
    <w:rsid w:val="00F358EF"/>
    <w:rsid w:val="00F471B0"/>
    <w:rsid w:val="00F5076C"/>
    <w:rsid w:val="00F50805"/>
    <w:rsid w:val="00F52A74"/>
    <w:rsid w:val="00F55FF1"/>
    <w:rsid w:val="00F62C7E"/>
    <w:rsid w:val="00F63A6F"/>
    <w:rsid w:val="00F652CA"/>
    <w:rsid w:val="00F85D6E"/>
    <w:rsid w:val="00F86467"/>
    <w:rsid w:val="00F86E34"/>
    <w:rsid w:val="00F925DB"/>
    <w:rsid w:val="00FA6FAC"/>
    <w:rsid w:val="00FB21F0"/>
    <w:rsid w:val="00FB35B7"/>
    <w:rsid w:val="00FB7A30"/>
    <w:rsid w:val="00FC4DA6"/>
    <w:rsid w:val="00FD0870"/>
    <w:rsid w:val="00FD3488"/>
    <w:rsid w:val="00FE18C5"/>
    <w:rsid w:val="00FE43FE"/>
    <w:rsid w:val="00FF0611"/>
    <w:rsid w:val="00FF5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EA2513D"/>
  <w15:chartTrackingRefBased/>
  <w15:docId w15:val="{717F4788-D235-9D49-BB32-85D684131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0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30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30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30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30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30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30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0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0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0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30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30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30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30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30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30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30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3041"/>
    <w:rPr>
      <w:rFonts w:eastAsiaTheme="majorEastAsia" w:cstheme="majorBidi"/>
      <w:color w:val="272727" w:themeColor="text1" w:themeTint="D8"/>
    </w:rPr>
  </w:style>
  <w:style w:type="paragraph" w:styleId="Title">
    <w:name w:val="Title"/>
    <w:basedOn w:val="Normal"/>
    <w:next w:val="Normal"/>
    <w:link w:val="TitleChar"/>
    <w:uiPriority w:val="10"/>
    <w:qFormat/>
    <w:rsid w:val="00C630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0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30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0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3041"/>
    <w:pPr>
      <w:spacing w:before="160"/>
      <w:jc w:val="center"/>
    </w:pPr>
    <w:rPr>
      <w:i/>
      <w:iCs/>
      <w:color w:val="404040" w:themeColor="text1" w:themeTint="BF"/>
    </w:rPr>
  </w:style>
  <w:style w:type="character" w:customStyle="1" w:styleId="QuoteChar">
    <w:name w:val="Quote Char"/>
    <w:basedOn w:val="DefaultParagraphFont"/>
    <w:link w:val="Quote"/>
    <w:uiPriority w:val="29"/>
    <w:rsid w:val="00C63041"/>
    <w:rPr>
      <w:i/>
      <w:iCs/>
      <w:color w:val="404040" w:themeColor="text1" w:themeTint="BF"/>
    </w:rPr>
  </w:style>
  <w:style w:type="paragraph" w:styleId="ListParagraph">
    <w:name w:val="List Paragraph"/>
    <w:basedOn w:val="Normal"/>
    <w:uiPriority w:val="34"/>
    <w:qFormat/>
    <w:rsid w:val="00C63041"/>
    <w:pPr>
      <w:ind w:left="720"/>
      <w:contextualSpacing/>
    </w:pPr>
  </w:style>
  <w:style w:type="character" w:styleId="IntenseEmphasis">
    <w:name w:val="Intense Emphasis"/>
    <w:basedOn w:val="DefaultParagraphFont"/>
    <w:uiPriority w:val="21"/>
    <w:qFormat/>
    <w:rsid w:val="00C63041"/>
    <w:rPr>
      <w:i/>
      <w:iCs/>
      <w:color w:val="0F4761" w:themeColor="accent1" w:themeShade="BF"/>
    </w:rPr>
  </w:style>
  <w:style w:type="paragraph" w:styleId="IntenseQuote">
    <w:name w:val="Intense Quote"/>
    <w:basedOn w:val="Normal"/>
    <w:next w:val="Normal"/>
    <w:link w:val="IntenseQuoteChar"/>
    <w:uiPriority w:val="30"/>
    <w:qFormat/>
    <w:rsid w:val="00C630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3041"/>
    <w:rPr>
      <w:i/>
      <w:iCs/>
      <w:color w:val="0F4761" w:themeColor="accent1" w:themeShade="BF"/>
    </w:rPr>
  </w:style>
  <w:style w:type="character" w:styleId="IntenseReference">
    <w:name w:val="Intense Reference"/>
    <w:basedOn w:val="DefaultParagraphFont"/>
    <w:uiPriority w:val="32"/>
    <w:qFormat/>
    <w:rsid w:val="00C63041"/>
    <w:rPr>
      <w:b/>
      <w:bCs/>
      <w:smallCaps/>
      <w:color w:val="0F4761" w:themeColor="accent1" w:themeShade="BF"/>
      <w:spacing w:val="5"/>
    </w:rPr>
  </w:style>
  <w:style w:type="character" w:customStyle="1" w:styleId="apple-converted-space">
    <w:name w:val="apple-converted-space"/>
    <w:basedOn w:val="DefaultParagraphFont"/>
    <w:rsid w:val="008045F5"/>
  </w:style>
  <w:style w:type="paragraph" w:styleId="Header">
    <w:name w:val="header"/>
    <w:basedOn w:val="Normal"/>
    <w:link w:val="HeaderChar"/>
    <w:uiPriority w:val="99"/>
    <w:unhideWhenUsed/>
    <w:rsid w:val="003C2B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B66"/>
  </w:style>
  <w:style w:type="paragraph" w:styleId="Footer">
    <w:name w:val="footer"/>
    <w:basedOn w:val="Normal"/>
    <w:link w:val="FooterChar"/>
    <w:uiPriority w:val="99"/>
    <w:unhideWhenUsed/>
    <w:rsid w:val="003C2B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85130">
      <w:bodyDiv w:val="1"/>
      <w:marLeft w:val="0"/>
      <w:marRight w:val="0"/>
      <w:marTop w:val="0"/>
      <w:marBottom w:val="0"/>
      <w:divBdr>
        <w:top w:val="none" w:sz="0" w:space="0" w:color="auto"/>
        <w:left w:val="none" w:sz="0" w:space="0" w:color="auto"/>
        <w:bottom w:val="none" w:sz="0" w:space="0" w:color="auto"/>
        <w:right w:val="none" w:sz="0" w:space="0" w:color="auto"/>
      </w:divBdr>
      <w:divsChild>
        <w:div w:id="18178428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8735562">
      <w:bodyDiv w:val="1"/>
      <w:marLeft w:val="0"/>
      <w:marRight w:val="0"/>
      <w:marTop w:val="0"/>
      <w:marBottom w:val="0"/>
      <w:divBdr>
        <w:top w:val="none" w:sz="0" w:space="0" w:color="auto"/>
        <w:left w:val="none" w:sz="0" w:space="0" w:color="auto"/>
        <w:bottom w:val="none" w:sz="0" w:space="0" w:color="auto"/>
        <w:right w:val="none" w:sz="0" w:space="0" w:color="auto"/>
      </w:divBdr>
    </w:div>
    <w:div w:id="666059760">
      <w:bodyDiv w:val="1"/>
      <w:marLeft w:val="0"/>
      <w:marRight w:val="0"/>
      <w:marTop w:val="0"/>
      <w:marBottom w:val="0"/>
      <w:divBdr>
        <w:top w:val="none" w:sz="0" w:space="0" w:color="auto"/>
        <w:left w:val="none" w:sz="0" w:space="0" w:color="auto"/>
        <w:bottom w:val="none" w:sz="0" w:space="0" w:color="auto"/>
        <w:right w:val="none" w:sz="0" w:space="0" w:color="auto"/>
      </w:divBdr>
      <w:divsChild>
        <w:div w:id="12392458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1114</TotalTime>
  <Pages>12</Pages>
  <Words>2061</Words>
  <Characters>2598</Characters>
  <Application>Microsoft Office Word</Application>
  <DocSecurity>0</DocSecurity>
  <Lines>86</Lines>
  <Paragraphs>50</Paragraphs>
  <ScaleCrop>false</ScaleCrop>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Xingzhong</dc:creator>
  <cp:keywords/>
  <dc:description/>
  <cp:lastModifiedBy>Zhao, Xingzhong</cp:lastModifiedBy>
  <cp:revision>185</cp:revision>
  <dcterms:created xsi:type="dcterms:W3CDTF">2025-06-16T21:04:00Z</dcterms:created>
  <dcterms:modified xsi:type="dcterms:W3CDTF">2025-08-16T22:43:00Z</dcterms:modified>
</cp:coreProperties>
</file>