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A7D" w:rsidRPr="00150C2A" w:rsidRDefault="00150C2A" w:rsidP="00150C2A">
      <w:pPr>
        <w:jc w:val="center"/>
        <w:rPr>
          <w:rFonts w:ascii="Times New Roman" w:hAnsi="Times New Roman" w:cs="Times New Roman"/>
          <w:b/>
          <w:sz w:val="24"/>
        </w:rPr>
      </w:pPr>
      <w:r w:rsidRPr="00150C2A">
        <w:rPr>
          <w:rFonts w:ascii="Times New Roman" w:hAnsi="Times New Roman" w:cs="Times New Roman"/>
          <w:b/>
          <w:sz w:val="24"/>
        </w:rPr>
        <w:t>Appendix: Supplementary Material</w:t>
      </w:r>
    </w:p>
    <w:p w:rsidR="00150C2A" w:rsidRPr="00150C2A" w:rsidRDefault="00150C2A" w:rsidP="00150C2A">
      <w:pPr>
        <w:jc w:val="center"/>
        <w:rPr>
          <w:rFonts w:ascii="Times New Roman" w:hAnsi="Times New Roman" w:cs="Times New Roman"/>
          <w:sz w:val="24"/>
        </w:rPr>
      </w:pPr>
    </w:p>
    <w:p w:rsidR="00150C2A" w:rsidRPr="00150C2A" w:rsidRDefault="00150C2A" w:rsidP="00150C2A">
      <w:pPr>
        <w:keepNext/>
        <w:keepLines/>
        <w:spacing w:before="40" w:after="0" w:line="360" w:lineRule="auto"/>
        <w:jc w:val="both"/>
        <w:outlineLvl w:val="3"/>
        <w:rPr>
          <w:rFonts w:ascii="Times New Roman" w:eastAsiaTheme="majorEastAsia" w:hAnsi="Times New Roman"/>
          <w:b/>
          <w:iCs/>
          <w:sz w:val="24"/>
        </w:rPr>
      </w:pPr>
      <w:proofErr w:type="spellStart"/>
      <w:r w:rsidRPr="00150C2A">
        <w:rPr>
          <w:rFonts w:ascii="Times New Roman" w:eastAsiaTheme="majorEastAsia" w:hAnsi="Times New Roman" w:cstheme="majorBidi"/>
          <w:b/>
          <w:iCs/>
          <w:sz w:val="24"/>
        </w:rPr>
        <w:t>PACTPPg</w:t>
      </w:r>
      <w:proofErr w:type="spellEnd"/>
      <w:r w:rsidRPr="00150C2A">
        <w:rPr>
          <w:rFonts w:ascii="Times New Roman" w:eastAsiaTheme="majorEastAsia" w:hAnsi="Times New Roman" w:cstheme="majorBidi"/>
          <w:b/>
          <w:iCs/>
          <w:sz w:val="24"/>
        </w:rPr>
        <w:t>: Effect of dosage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"/>
        <w:gridCol w:w="556"/>
        <w:gridCol w:w="556"/>
        <w:gridCol w:w="588"/>
        <w:gridCol w:w="514"/>
        <w:gridCol w:w="684"/>
        <w:gridCol w:w="684"/>
        <w:gridCol w:w="514"/>
        <w:gridCol w:w="471"/>
        <w:gridCol w:w="521"/>
        <w:gridCol w:w="514"/>
        <w:gridCol w:w="556"/>
        <w:gridCol w:w="588"/>
        <w:gridCol w:w="514"/>
        <w:gridCol w:w="471"/>
        <w:gridCol w:w="471"/>
        <w:gridCol w:w="514"/>
      </w:tblGrid>
      <w:tr w:rsidR="00150C2A" w:rsidRPr="00150C2A" w:rsidTr="00361A7D">
        <w:trPr>
          <w:trHeight w:val="300"/>
        </w:trPr>
        <w:tc>
          <w:tcPr>
            <w:tcW w:w="791" w:type="dxa"/>
            <w:gridSpan w:val="2"/>
            <w:vMerge w:val="restart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pH/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Dose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(mg/L)</w:t>
            </w:r>
          </w:p>
        </w:tc>
        <w:tc>
          <w:tcPr>
            <w:tcW w:w="1506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COD (mg/L)</w:t>
            </w:r>
          </w:p>
        </w:tc>
        <w:tc>
          <w:tcPr>
            <w:tcW w:w="1695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Ammonia nitrogen (mg/L)</w:t>
            </w:r>
          </w:p>
        </w:tc>
        <w:tc>
          <w:tcPr>
            <w:tcW w:w="1377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Turbidity (NTU)</w:t>
            </w:r>
          </w:p>
        </w:tc>
        <w:tc>
          <w:tcPr>
            <w:tcW w:w="1506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Colour (ADMI)</w:t>
            </w:r>
          </w:p>
        </w:tc>
        <w:tc>
          <w:tcPr>
            <w:tcW w:w="1335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Suspended solids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(mg/L)</w:t>
            </w:r>
          </w:p>
        </w:tc>
      </w:tr>
      <w:tr w:rsidR="00150C2A" w:rsidRPr="00150C2A" w:rsidTr="00361A7D">
        <w:trPr>
          <w:trHeight w:val="300"/>
        </w:trPr>
        <w:tc>
          <w:tcPr>
            <w:tcW w:w="880" w:type="dxa"/>
            <w:gridSpan w:val="2"/>
            <w:vMerge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4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53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5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2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33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0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</w:tr>
      <w:tr w:rsidR="00150C2A" w:rsidRPr="00150C2A" w:rsidTr="00361A7D">
        <w:trPr>
          <w:trHeight w:val="300"/>
        </w:trPr>
        <w:tc>
          <w:tcPr>
            <w:tcW w:w="791" w:type="dxa"/>
            <w:gridSpan w:val="2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5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1409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34.9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621.37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21.0</w:t>
            </w:r>
          </w:p>
        </w:tc>
        <w:tc>
          <w:tcPr>
            <w:tcW w:w="4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53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85.6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45.5</w:t>
            </w:r>
          </w:p>
        </w:tc>
        <w:tc>
          <w:tcPr>
            <w:tcW w:w="5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610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2308</w:t>
            </w:r>
          </w:p>
        </w:tc>
        <w:tc>
          <w:tcPr>
            <w:tcW w:w="467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</w:p>
        </w:tc>
        <w:tc>
          <w:tcPr>
            <w:tcW w:w="2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33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40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41.4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1385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36.1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621.71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21.0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85.3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45.7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52.5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1219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43.7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586.52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25.5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75.7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51.8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1408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44.5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66.7</w:t>
            </w:r>
          </w:p>
        </w:tc>
      </w:tr>
      <w:tr w:rsidR="00150C2A" w:rsidRPr="00150C2A" w:rsidTr="00361A7D">
        <w:trPr>
          <w:trHeight w:val="315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1113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48.6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571.12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27.4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62.3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1006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60.3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77.3</w:t>
            </w:r>
          </w:p>
        </w:tc>
      </w:tr>
      <w:tr w:rsidR="00150C2A" w:rsidRPr="00150C2A" w:rsidTr="00361A7D">
        <w:trPr>
          <w:trHeight w:val="315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1072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50.5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504.5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35.9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47.3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69.9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753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70.3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83.8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881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59.3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499.36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36.5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28.9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81.6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439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82.7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87.4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3000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938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56.7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570.36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27.5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25.2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83.9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440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82.7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91.4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3500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768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64.5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540.07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31.4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16.9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89.2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434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82.9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96.0</w:t>
            </w:r>
          </w:p>
        </w:tc>
      </w:tr>
      <w:tr w:rsidR="00150C2A" w:rsidRPr="00150C2A" w:rsidTr="00361A7D">
        <w:trPr>
          <w:trHeight w:val="300"/>
        </w:trPr>
        <w:tc>
          <w:tcPr>
            <w:tcW w:w="287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0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4000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2166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711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67.2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786.99</w:t>
            </w:r>
          </w:p>
        </w:tc>
        <w:tc>
          <w:tcPr>
            <w:tcW w:w="61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616.83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21.6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47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96.8</w:t>
            </w:r>
          </w:p>
        </w:tc>
        <w:tc>
          <w:tcPr>
            <w:tcW w:w="505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2537</w:t>
            </w:r>
          </w:p>
        </w:tc>
        <w:tc>
          <w:tcPr>
            <w:tcW w:w="532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368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85.5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43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6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98.0</w:t>
            </w:r>
          </w:p>
        </w:tc>
      </w:tr>
    </w:tbl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  <w:r w:rsidRPr="00150C2A">
        <w:rPr>
          <w:rFonts w:ascii="Times New Roman" w:hAnsi="Times New Roman"/>
          <w:noProof/>
          <w:sz w:val="24"/>
          <w:lang w:eastAsia="en-GB"/>
        </w:rPr>
        <w:drawing>
          <wp:inline distT="0" distB="0" distL="0" distR="0" wp14:anchorId="3A529EE6" wp14:editId="0EA6BDFE">
            <wp:extent cx="5143500" cy="3324225"/>
            <wp:effectExtent l="0" t="0" r="0" b="0"/>
            <wp:docPr id="479" name="Chart 47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50C2A" w:rsidRPr="00150C2A" w:rsidRDefault="00150C2A" w:rsidP="00150C2A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150C2A">
        <w:rPr>
          <w:rFonts w:ascii="Times New Roman" w:hAnsi="Times New Roman"/>
          <w:sz w:val="24"/>
        </w:rPr>
        <w:t xml:space="preserve">Removal percentages at pH 7 of leachate and 500-4000 mg/L of </w:t>
      </w:r>
      <w:proofErr w:type="spellStart"/>
      <w:r w:rsidRPr="00150C2A">
        <w:rPr>
          <w:rFonts w:ascii="Times New Roman" w:hAnsi="Times New Roman"/>
          <w:sz w:val="24"/>
        </w:rPr>
        <w:t>PACTPPg</w:t>
      </w:r>
      <w:proofErr w:type="spellEnd"/>
    </w:p>
    <w:p w:rsidR="00150C2A" w:rsidRPr="00150C2A" w:rsidRDefault="00150C2A" w:rsidP="00150C2A">
      <w:pPr>
        <w:spacing w:after="0" w:line="360" w:lineRule="auto"/>
        <w:jc w:val="center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keepNext/>
        <w:keepLines/>
        <w:spacing w:before="40" w:after="0" w:line="360" w:lineRule="auto"/>
        <w:jc w:val="both"/>
        <w:outlineLvl w:val="3"/>
        <w:rPr>
          <w:rFonts w:ascii="Times New Roman" w:eastAsiaTheme="majorEastAsia" w:hAnsi="Times New Roman" w:cstheme="majorBidi"/>
          <w:b/>
          <w:iCs/>
          <w:sz w:val="24"/>
        </w:rPr>
      </w:pPr>
      <w:proofErr w:type="spellStart"/>
      <w:r w:rsidRPr="00150C2A">
        <w:rPr>
          <w:rFonts w:ascii="Times New Roman" w:eastAsiaTheme="majorEastAsia" w:hAnsi="Times New Roman" w:cstheme="majorBidi"/>
          <w:b/>
          <w:iCs/>
          <w:sz w:val="24"/>
        </w:rPr>
        <w:lastRenderedPageBreak/>
        <w:t>PACTPPg</w:t>
      </w:r>
      <w:proofErr w:type="spellEnd"/>
      <w:r w:rsidRPr="00150C2A">
        <w:rPr>
          <w:rFonts w:ascii="Times New Roman" w:eastAsiaTheme="majorEastAsia" w:hAnsi="Times New Roman" w:cstheme="majorBidi"/>
          <w:b/>
          <w:iCs/>
          <w:sz w:val="24"/>
        </w:rPr>
        <w:t>: Effect of leachate pH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8"/>
        <w:gridCol w:w="542"/>
        <w:gridCol w:w="542"/>
        <w:gridCol w:w="542"/>
        <w:gridCol w:w="502"/>
        <w:gridCol w:w="665"/>
        <w:gridCol w:w="665"/>
        <w:gridCol w:w="502"/>
        <w:gridCol w:w="583"/>
        <w:gridCol w:w="583"/>
        <w:gridCol w:w="502"/>
        <w:gridCol w:w="542"/>
        <w:gridCol w:w="542"/>
        <w:gridCol w:w="502"/>
        <w:gridCol w:w="461"/>
        <w:gridCol w:w="461"/>
        <w:gridCol w:w="502"/>
      </w:tblGrid>
      <w:tr w:rsidR="00150C2A" w:rsidRPr="00150C2A" w:rsidTr="00361A7D">
        <w:trPr>
          <w:trHeight w:val="300"/>
        </w:trPr>
        <w:tc>
          <w:tcPr>
            <w:tcW w:w="904" w:type="dxa"/>
            <w:gridSpan w:val="2"/>
            <w:vMerge w:val="restart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pH/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Dose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(mg/L)</w:t>
            </w:r>
          </w:p>
        </w:tc>
        <w:tc>
          <w:tcPr>
            <w:tcW w:w="1484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COD (mg/L)</w:t>
            </w:r>
          </w:p>
        </w:tc>
        <w:tc>
          <w:tcPr>
            <w:tcW w:w="1671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Ammonia nitrogen (mg/L)</w:t>
            </w:r>
          </w:p>
        </w:tc>
        <w:tc>
          <w:tcPr>
            <w:tcW w:w="1531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Turbidity (NTU)</w:t>
            </w:r>
          </w:p>
        </w:tc>
        <w:tc>
          <w:tcPr>
            <w:tcW w:w="1461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Colour (ADMI)</w:t>
            </w:r>
          </w:p>
        </w:tc>
        <w:tc>
          <w:tcPr>
            <w:tcW w:w="1159" w:type="dxa"/>
            <w:gridSpan w:val="3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Suspended solids</w:t>
            </w:r>
          </w:p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(mg/L)</w:t>
            </w:r>
          </w:p>
        </w:tc>
      </w:tr>
      <w:tr w:rsidR="00150C2A" w:rsidRPr="00150C2A" w:rsidTr="00361A7D">
        <w:trPr>
          <w:trHeight w:val="300"/>
        </w:trPr>
        <w:tc>
          <w:tcPr>
            <w:tcW w:w="904" w:type="dxa"/>
            <w:gridSpan w:val="2"/>
            <w:vMerge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R%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b/>
                <w:sz w:val="18"/>
                <w:szCs w:val="18"/>
              </w:rPr>
              <w:t>R %</w:t>
            </w:r>
          </w:p>
        </w:tc>
      </w:tr>
      <w:tr w:rsidR="00150C2A" w:rsidRPr="00150C2A" w:rsidTr="00361A7D">
        <w:trPr>
          <w:trHeight w:val="300"/>
        </w:trPr>
        <w:tc>
          <w:tcPr>
            <w:tcW w:w="904" w:type="dxa"/>
            <w:gridSpan w:val="2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2132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15.0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451.35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33.7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115.2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29.4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25.4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1884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24.9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347.47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49.0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101.6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37.7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1993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21.3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62.3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1763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29.7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393.89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42.1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40.0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1210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52.2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67.2</w:t>
            </w:r>
          </w:p>
        </w:tc>
      </w:tr>
      <w:tr w:rsidR="00150C2A" w:rsidRPr="00150C2A" w:rsidTr="00361A7D">
        <w:trPr>
          <w:trHeight w:val="315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1466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41.6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395.37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41.9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42.4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74.0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676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73.3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86.9</w:t>
            </w:r>
          </w:p>
        </w:tc>
      </w:tr>
      <w:tr w:rsidR="00150C2A" w:rsidRPr="00150C2A" w:rsidTr="00361A7D">
        <w:trPr>
          <w:trHeight w:val="315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1239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50.6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424.89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37.6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37.66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76.9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539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78.7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88.5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1008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59.8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417.49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38.7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7.42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95.5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93.0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99.2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1196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52.3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425.4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8.08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95.0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89.2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98.4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1251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50.1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432.0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36.5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10.82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93.4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406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84.0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91.8</w:t>
            </w:r>
          </w:p>
        </w:tc>
      </w:tr>
      <w:tr w:rsidR="00150C2A" w:rsidRPr="00150C2A" w:rsidTr="00361A7D">
        <w:trPr>
          <w:trHeight w:val="300"/>
        </w:trPr>
        <w:tc>
          <w:tcPr>
            <w:tcW w:w="374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30" w:type="dxa"/>
            <w:noWrap/>
            <w:hideMark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2500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2509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1253</w:t>
            </w:r>
          </w:p>
        </w:tc>
        <w:tc>
          <w:tcPr>
            <w:tcW w:w="486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50.1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680.67</w:t>
            </w:r>
          </w:p>
        </w:tc>
        <w:tc>
          <w:tcPr>
            <w:tcW w:w="60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448.43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34.1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163.2</w:t>
            </w:r>
          </w:p>
        </w:tc>
        <w:tc>
          <w:tcPr>
            <w:tcW w:w="534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38.2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76.6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2534</w:t>
            </w:r>
          </w:p>
        </w:tc>
        <w:tc>
          <w:tcPr>
            <w:tcW w:w="499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572</w:t>
            </w:r>
          </w:p>
        </w:tc>
        <w:tc>
          <w:tcPr>
            <w:tcW w:w="46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77.4</w:t>
            </w:r>
          </w:p>
        </w:tc>
        <w:tc>
          <w:tcPr>
            <w:tcW w:w="42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358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73" w:type="dxa"/>
            <w:noWrap/>
          </w:tcPr>
          <w:p w:rsidR="00150C2A" w:rsidRPr="00150C2A" w:rsidRDefault="00150C2A" w:rsidP="00150C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50C2A">
              <w:rPr>
                <w:rFonts w:ascii="Times New Roman" w:hAnsi="Times New Roman" w:cs="Times New Roman"/>
                <w:sz w:val="18"/>
                <w:szCs w:val="18"/>
              </w:rPr>
              <w:t>90.2</w:t>
            </w:r>
          </w:p>
        </w:tc>
      </w:tr>
    </w:tbl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  <w:r w:rsidRPr="00150C2A">
        <w:rPr>
          <w:rFonts w:ascii="Times New Roman" w:hAnsi="Times New Roman"/>
          <w:noProof/>
          <w:sz w:val="24"/>
          <w:lang w:eastAsia="en-GB"/>
        </w:rPr>
        <w:drawing>
          <wp:inline distT="0" distB="0" distL="0" distR="0" wp14:anchorId="2DD363FC" wp14:editId="21AF828E">
            <wp:extent cx="5162550" cy="3524250"/>
            <wp:effectExtent l="0" t="0" r="0" b="0"/>
            <wp:docPr id="480" name="Chart 48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50C2A" w:rsidRPr="00150C2A" w:rsidRDefault="00150C2A" w:rsidP="00150C2A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150C2A">
        <w:rPr>
          <w:rFonts w:ascii="Times New Roman" w:hAnsi="Times New Roman"/>
          <w:sz w:val="24"/>
        </w:rPr>
        <w:t xml:space="preserve">Removal percentages at 2500 mg/L of </w:t>
      </w:r>
      <w:proofErr w:type="spellStart"/>
      <w:r w:rsidRPr="00150C2A">
        <w:rPr>
          <w:rFonts w:ascii="Times New Roman" w:hAnsi="Times New Roman"/>
          <w:sz w:val="24"/>
        </w:rPr>
        <w:t>PACTPPg</w:t>
      </w:r>
      <w:proofErr w:type="spellEnd"/>
      <w:r w:rsidRPr="00150C2A">
        <w:rPr>
          <w:rFonts w:ascii="Times New Roman" w:hAnsi="Times New Roman"/>
          <w:sz w:val="24"/>
        </w:rPr>
        <w:t xml:space="preserve"> and varied leachate pH 3-10</w:t>
      </w:r>
    </w:p>
    <w:p w:rsidR="00150C2A" w:rsidRPr="00150C2A" w:rsidRDefault="00150C2A" w:rsidP="00150C2A">
      <w:pPr>
        <w:spacing w:after="0" w:line="360" w:lineRule="auto"/>
        <w:jc w:val="center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150C2A" w:rsidRPr="00150C2A" w:rsidRDefault="00150C2A" w:rsidP="00150C2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50C2A">
        <w:rPr>
          <w:noProof/>
          <w:lang w:eastAsia="en-GB"/>
        </w:rPr>
        <w:lastRenderedPageBreak/>
        <w:drawing>
          <wp:inline distT="0" distB="0" distL="0" distR="0" wp14:anchorId="2D4964E6" wp14:editId="73B0A3F8">
            <wp:extent cx="3743325" cy="1752600"/>
            <wp:effectExtent l="0" t="0" r="952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fc-pd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C2A" w:rsidRPr="00150C2A" w:rsidRDefault="00150C2A" w:rsidP="00150C2A">
      <w:pPr>
        <w:spacing w:after="0" w:line="240" w:lineRule="auto"/>
        <w:jc w:val="center"/>
      </w:pPr>
      <w:r w:rsidRPr="00150C2A">
        <w:rPr>
          <w:rFonts w:ascii="Times New Roman" w:hAnsi="Times New Roman" w:cs="Times New Roman"/>
          <w:sz w:val="24"/>
        </w:rPr>
        <w:t>(a)                                           (</w:t>
      </w:r>
      <w:proofErr w:type="gramStart"/>
      <w:r w:rsidRPr="00150C2A">
        <w:rPr>
          <w:rFonts w:ascii="Times New Roman" w:hAnsi="Times New Roman" w:cs="Times New Roman"/>
          <w:sz w:val="24"/>
        </w:rPr>
        <w:t>b</w:t>
      </w:r>
      <w:proofErr w:type="gramEnd"/>
      <w:r w:rsidRPr="00150C2A">
        <w:rPr>
          <w:rFonts w:ascii="Times New Roman" w:hAnsi="Times New Roman" w:cs="Times New Roman"/>
          <w:sz w:val="24"/>
        </w:rPr>
        <w:t>)</w:t>
      </w:r>
    </w:p>
    <w:p w:rsidR="00150C2A" w:rsidRPr="00150C2A" w:rsidRDefault="00150C2A" w:rsidP="00150C2A">
      <w:pPr>
        <w:spacing w:after="0" w:line="240" w:lineRule="auto"/>
        <w:jc w:val="center"/>
        <w:rPr>
          <w:sz w:val="24"/>
        </w:rPr>
      </w:pPr>
      <w:r w:rsidRPr="00150C2A">
        <w:rPr>
          <w:noProof/>
          <w:sz w:val="24"/>
          <w:lang w:eastAsia="en-GB"/>
        </w:rPr>
        <w:drawing>
          <wp:inline distT="0" distB="0" distL="0" distR="0" wp14:anchorId="5A8F47D2" wp14:editId="45C31E54">
            <wp:extent cx="3762375" cy="1714500"/>
            <wp:effectExtent l="0" t="0" r="9525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fc-pdm composite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0" b="16592"/>
                    <a:stretch/>
                  </pic:blipFill>
                  <pic:spPr bwMode="auto">
                    <a:xfrm>
                      <a:off x="0" y="0"/>
                      <a:ext cx="3762375" cy="171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50C2A" w:rsidRPr="00150C2A" w:rsidRDefault="00150C2A" w:rsidP="00150C2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50C2A">
        <w:rPr>
          <w:rFonts w:ascii="Times New Roman" w:hAnsi="Times New Roman" w:cs="Times New Roman"/>
          <w:sz w:val="24"/>
        </w:rPr>
        <w:t>(c)                                                 (</w:t>
      </w:r>
      <w:proofErr w:type="gramStart"/>
      <w:r w:rsidRPr="00150C2A">
        <w:rPr>
          <w:rFonts w:ascii="Times New Roman" w:hAnsi="Times New Roman" w:cs="Times New Roman"/>
          <w:sz w:val="24"/>
        </w:rPr>
        <w:t>d</w:t>
      </w:r>
      <w:proofErr w:type="gramEnd"/>
      <w:r w:rsidRPr="00150C2A">
        <w:rPr>
          <w:rFonts w:ascii="Times New Roman" w:hAnsi="Times New Roman" w:cs="Times New Roman"/>
        </w:rPr>
        <w:t>)</w:t>
      </w:r>
    </w:p>
    <w:p w:rsidR="00150C2A" w:rsidRPr="00150C2A" w:rsidRDefault="00150C2A" w:rsidP="00150C2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Toc37176762"/>
      <w:r w:rsidRPr="00150C2A">
        <w:rPr>
          <w:rFonts w:ascii="Times New Roman" w:hAnsi="Times New Roman"/>
          <w:sz w:val="24"/>
        </w:rPr>
        <w:t xml:space="preserve">Images of </w:t>
      </w:r>
      <w:proofErr w:type="spellStart"/>
      <w:r w:rsidRPr="00150C2A">
        <w:rPr>
          <w:rFonts w:ascii="Times New Roman" w:hAnsi="Times New Roman"/>
          <w:sz w:val="24"/>
        </w:rPr>
        <w:t>polydimethyldiallylammonium</w:t>
      </w:r>
      <w:proofErr w:type="spellEnd"/>
      <w:r w:rsidRPr="00150C2A">
        <w:rPr>
          <w:rFonts w:ascii="Times New Roman" w:hAnsi="Times New Roman"/>
          <w:sz w:val="24"/>
        </w:rPr>
        <w:t xml:space="preserve"> chloride </w:t>
      </w:r>
      <w:r>
        <w:rPr>
          <w:rFonts w:ascii="Times New Roman" w:hAnsi="Times New Roman"/>
          <w:sz w:val="24"/>
        </w:rPr>
        <w:t xml:space="preserve">(PDM) </w:t>
      </w:r>
      <w:r w:rsidRPr="00150C2A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150C2A">
        <w:rPr>
          <w:rFonts w:ascii="Times New Roman" w:hAnsi="Times New Roman" w:cs="Times New Roman"/>
          <w:sz w:val="24"/>
          <w:szCs w:val="24"/>
        </w:rPr>
        <w:instrText>ADDIN CSL_CITATION {"citationItems":[{"id":"ITEM-1","itemData":{"author":[{"dropping-particle":"","family":"Wang","given":"Bing","non-dropping-particle":"","parse-names":false,"suffix":""},{"dropping-particle":"","family":"Shui","given":"Yiyu","non-dropping-particle":"","parse-names":false,"suffix":""},{"dropping-particle":"","family":"Liu","given":"Puzhen","non-dropping-particle":"","parse-names":false,"suffix":""},{"dropping-particle":"","family":"He","given":"Min","non-dropping-particle":"","parse-names":false,"suffix":""}],"container-title":"Journal of Chemical Technology &amp; Biotechnology","id":"ITEM-1","issue":"4","issued":{"date-parts":[["2016"]]},"page":"884-892","title":"Preparation, characterization and flocculation performance of an inorganic-organic composite coagulant by polyferric chloride and polydimethyldiallylammonium chloride","type":"article-journal","volume":"92"},"uris":["http://www.mendeley.com/documents/?uuid=f0e7c19a-0eea-4c73-b0ca-c25a94e9a306"]}],"mendeley":{"formattedCitation":"(B. Wang, Shui, Liu, &amp; He, 2016)","manualFormatting":"(Wang et al., 2016)","plainTextFormattedCitation":"(B. Wang, Shui, Liu, &amp; He, 2016)","previouslyFormattedCitation":"(B. Wang, Shui, Liu, &amp; He, 2016)"},"properties":{"noteIndex":0},"schema":"https://github.com/citation-style-language/schema/raw/master/csl-citation.json"}</w:instrText>
      </w:r>
      <w:r w:rsidRPr="00150C2A">
        <w:rPr>
          <w:rFonts w:ascii="Times New Roman" w:hAnsi="Times New Roman" w:cs="Times New Roman"/>
          <w:sz w:val="24"/>
          <w:szCs w:val="24"/>
        </w:rPr>
        <w:fldChar w:fldCharType="separate"/>
      </w:r>
      <w:r w:rsidRPr="00150C2A">
        <w:rPr>
          <w:rFonts w:ascii="Times New Roman" w:hAnsi="Times New Roman" w:cs="Times New Roman"/>
          <w:sz w:val="24"/>
          <w:szCs w:val="24"/>
        </w:rPr>
        <w:t xml:space="preserve">(Wang </w:t>
      </w:r>
      <w:r w:rsidRPr="00150C2A">
        <w:rPr>
          <w:rFonts w:ascii="Times New Roman" w:hAnsi="Times New Roman" w:cs="Times New Roman"/>
          <w:i/>
          <w:sz w:val="24"/>
          <w:szCs w:val="24"/>
        </w:rPr>
        <w:t>et</w:t>
      </w:r>
      <w:r w:rsidRPr="00150C2A">
        <w:rPr>
          <w:rFonts w:ascii="Times New Roman" w:hAnsi="Times New Roman" w:cs="Times New Roman"/>
          <w:sz w:val="24"/>
          <w:szCs w:val="24"/>
        </w:rPr>
        <w:t xml:space="preserve"> </w:t>
      </w:r>
      <w:r w:rsidRPr="00150C2A">
        <w:rPr>
          <w:rFonts w:ascii="Times New Roman" w:hAnsi="Times New Roman" w:cs="Times New Roman"/>
          <w:i/>
          <w:sz w:val="24"/>
          <w:szCs w:val="24"/>
        </w:rPr>
        <w:t>al</w:t>
      </w:r>
      <w:r w:rsidRPr="00150C2A">
        <w:rPr>
          <w:rFonts w:ascii="Times New Roman" w:hAnsi="Times New Roman" w:cs="Times New Roman"/>
          <w:sz w:val="24"/>
          <w:szCs w:val="24"/>
        </w:rPr>
        <w:t>., 2016)</w:t>
      </w:r>
      <w:r w:rsidRPr="00150C2A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</w:p>
    <w:p w:rsidR="00150C2A" w:rsidRDefault="00150C2A"/>
    <w:p w:rsidR="00384131" w:rsidRDefault="00384131"/>
    <w:p w:rsidR="00384131" w:rsidRDefault="00384131"/>
    <w:p w:rsidR="00150C2A" w:rsidRPr="00150C2A" w:rsidRDefault="00150C2A" w:rsidP="00384131">
      <w:pPr>
        <w:jc w:val="center"/>
        <w:rPr>
          <w:rFonts w:ascii="Times New Roman" w:hAnsi="Times New Roman" w:cs="Times New Roman"/>
          <w:sz w:val="24"/>
          <w:szCs w:val="24"/>
          <w:lang w:eastAsia="en-MY"/>
        </w:rPr>
      </w:pPr>
      <w:r w:rsidRPr="00150C2A">
        <w:rPr>
          <w:rFonts w:ascii="Times New Roman" w:hAnsi="Times New Roman"/>
          <w:sz w:val="24"/>
          <w:szCs w:val="24"/>
        </w:rPr>
        <w:t>The weight and atomic percentages, and spectrum of elements detected in PAC by EDX</w:t>
      </w:r>
    </w:p>
    <w:p w:rsidR="00150C2A" w:rsidRDefault="002B54B5" w:rsidP="00150C2A">
      <w:pPr>
        <w:jc w:val="center"/>
      </w:pPr>
      <w:r>
        <w:rPr>
          <w:noProof/>
          <w:lang w:eastAsia="en-GB"/>
        </w:rPr>
        <w:drawing>
          <wp:inline distT="0" distB="0" distL="0" distR="0">
            <wp:extent cx="5314950" cy="1647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dx pac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4131" w:rsidRDefault="00384131" w:rsidP="00150C2A">
      <w:pPr>
        <w:jc w:val="center"/>
      </w:pPr>
    </w:p>
    <w:p w:rsidR="00384131" w:rsidRDefault="00384131" w:rsidP="00150C2A">
      <w:pPr>
        <w:jc w:val="center"/>
      </w:pP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 w:cs="Times New Roman"/>
          <w:color w:val="00B050"/>
          <w:sz w:val="24"/>
          <w:szCs w:val="24"/>
        </w:rPr>
      </w:pPr>
      <w:r w:rsidRPr="00384131">
        <w:rPr>
          <w:rFonts w:ascii="Times New Roman" w:hAnsi="Times New Roman" w:cs="Times New Roman"/>
          <w:noProof/>
          <w:color w:val="00B050"/>
          <w:sz w:val="24"/>
          <w:szCs w:val="24"/>
          <w:lang w:eastAsia="en-GB"/>
        </w:rPr>
        <w:lastRenderedPageBreak/>
        <w:drawing>
          <wp:inline distT="0" distB="0" distL="0" distR="0" wp14:anchorId="7060DDB5" wp14:editId="4F26522D">
            <wp:extent cx="2594569" cy="1779353"/>
            <wp:effectExtent l="19050" t="19050" r="15875" b="11430"/>
            <wp:docPr id="117" name="Picture 117" descr="C:\Users\End User\Desktop\tapioca\ts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nd User\Desktop\tapioca\ts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74" r="22308" b="11285"/>
                    <a:stretch/>
                  </pic:blipFill>
                  <pic:spPr bwMode="auto">
                    <a:xfrm rot="10800000">
                      <a:off x="0" y="0"/>
                      <a:ext cx="2594569" cy="1779353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4131" w:rsidRDefault="00384131" w:rsidP="00384131">
      <w:pPr>
        <w:spacing w:after="200" w:line="240" w:lineRule="auto"/>
        <w:jc w:val="center"/>
        <w:rPr>
          <w:rFonts w:ascii="Times New Roman" w:hAnsi="Times New Roman"/>
          <w:iCs/>
          <w:sz w:val="24"/>
          <w:szCs w:val="18"/>
        </w:rPr>
      </w:pPr>
      <w:bookmarkStart w:id="1" w:name="_Toc37176761"/>
      <w:r w:rsidRPr="00384131">
        <w:rPr>
          <w:rFonts w:ascii="Times New Roman" w:hAnsi="Times New Roman"/>
          <w:iCs/>
          <w:sz w:val="24"/>
          <w:szCs w:val="18"/>
        </w:rPr>
        <w:t>SEM image of tapioca starch in 1% stock solution at 600</w:t>
      </w:r>
      <w:r w:rsidRPr="00384131">
        <w:rPr>
          <w:rFonts w:ascii="Times New Roman" w:hAnsi="Times New Roman" w:cs="Times New Roman"/>
          <w:iCs/>
          <w:sz w:val="24"/>
          <w:szCs w:val="18"/>
        </w:rPr>
        <w:t>×</w:t>
      </w:r>
      <w:r w:rsidRPr="00384131">
        <w:rPr>
          <w:rFonts w:ascii="Times New Roman" w:hAnsi="Times New Roman"/>
          <w:iCs/>
          <w:sz w:val="24"/>
          <w:szCs w:val="18"/>
        </w:rPr>
        <w:t xml:space="preserve"> magnification (</w:t>
      </w:r>
      <w:proofErr w:type="spellStart"/>
      <w:r w:rsidRPr="00384131">
        <w:rPr>
          <w:rFonts w:ascii="Times New Roman" w:hAnsi="Times New Roman"/>
          <w:iCs/>
          <w:sz w:val="24"/>
          <w:szCs w:val="18"/>
        </w:rPr>
        <w:t>Azizan</w:t>
      </w:r>
      <w:proofErr w:type="spellEnd"/>
      <w:r w:rsidRPr="00384131">
        <w:rPr>
          <w:rFonts w:ascii="Times New Roman" w:hAnsi="Times New Roman"/>
          <w:iCs/>
          <w:sz w:val="24"/>
          <w:szCs w:val="18"/>
        </w:rPr>
        <w:t>, 2019)</w:t>
      </w:r>
      <w:bookmarkEnd w:id="1"/>
    </w:p>
    <w:p w:rsidR="00384131" w:rsidRDefault="00384131" w:rsidP="00384131">
      <w:pPr>
        <w:spacing w:after="200" w:line="240" w:lineRule="auto"/>
        <w:jc w:val="center"/>
        <w:rPr>
          <w:rFonts w:ascii="Times New Roman" w:hAnsi="Times New Roman"/>
          <w:iCs/>
          <w:sz w:val="24"/>
          <w:szCs w:val="18"/>
        </w:rPr>
      </w:pP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384131">
        <w:rPr>
          <w:rFonts w:ascii="Times New Roman" w:hAnsi="Times New Roman"/>
          <w:noProof/>
          <w:sz w:val="24"/>
          <w:lang w:eastAsia="en-GB"/>
        </w:rPr>
        <w:drawing>
          <wp:inline distT="0" distB="0" distL="0" distR="0" wp14:anchorId="177D90E0" wp14:editId="472B9021">
            <wp:extent cx="2811617" cy="2276475"/>
            <wp:effectExtent l="19050" t="19050" r="27305" b="9525"/>
            <wp:docPr id="286" name="Picture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Cassava peel Versino 201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8639" cy="2282161"/>
                    </a:xfrm>
                    <a:prstGeom prst="rect">
                      <a:avLst/>
                    </a:prstGeom>
                    <a:ln w="2222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384131">
        <w:rPr>
          <w:rFonts w:ascii="Times New Roman" w:hAnsi="Times New Roman"/>
          <w:sz w:val="24"/>
        </w:rPr>
        <w:t>SEM image of cassava peel at 1.00kx magnification (</w:t>
      </w:r>
      <w:proofErr w:type="spellStart"/>
      <w:r w:rsidRPr="00384131">
        <w:rPr>
          <w:rFonts w:ascii="Times New Roman" w:hAnsi="Times New Roman"/>
          <w:sz w:val="24"/>
        </w:rPr>
        <w:t>Versino</w:t>
      </w:r>
      <w:proofErr w:type="spellEnd"/>
      <w:r w:rsidRPr="00384131">
        <w:rPr>
          <w:rFonts w:ascii="Times New Roman" w:hAnsi="Times New Roman"/>
          <w:sz w:val="24"/>
        </w:rPr>
        <w:t xml:space="preserve"> </w:t>
      </w:r>
      <w:r w:rsidRPr="00384131">
        <w:rPr>
          <w:rFonts w:ascii="Times New Roman" w:hAnsi="Times New Roman"/>
          <w:i/>
          <w:sz w:val="24"/>
        </w:rPr>
        <w:t>et al.,</w:t>
      </w:r>
      <w:r w:rsidRPr="00384131">
        <w:rPr>
          <w:rFonts w:ascii="Times New Roman" w:hAnsi="Times New Roman"/>
          <w:sz w:val="24"/>
        </w:rPr>
        <w:t xml:space="preserve"> 2015)</w:t>
      </w: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/>
          <w:sz w:val="24"/>
        </w:rPr>
      </w:pP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384131">
        <w:rPr>
          <w:rFonts w:ascii="Times New Roman" w:hAnsi="Times New Roman"/>
          <w:noProof/>
          <w:sz w:val="24"/>
          <w:lang w:eastAsia="en-GB"/>
        </w:rPr>
        <w:drawing>
          <wp:inline distT="0" distB="0" distL="0" distR="0" wp14:anchorId="6D452903" wp14:editId="11434EEE">
            <wp:extent cx="2826160" cy="2114760"/>
            <wp:effectExtent l="19050" t="19050" r="12700" b="19050"/>
            <wp:docPr id="207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172" cy="2143952"/>
                    </a:xfrm>
                    <a:prstGeom prst="rect">
                      <a:avLst/>
                    </a:prstGeom>
                    <a:ln w="2222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</w:p>
    <w:p w:rsidR="00384131" w:rsidRPr="00384131" w:rsidRDefault="00384131" w:rsidP="00384131">
      <w:pPr>
        <w:spacing w:after="0" w:line="360" w:lineRule="auto"/>
        <w:jc w:val="center"/>
        <w:rPr>
          <w:rFonts w:ascii="Times New Roman" w:hAnsi="Times New Roman"/>
          <w:sz w:val="24"/>
        </w:rPr>
      </w:pPr>
      <w:r w:rsidRPr="00384131">
        <w:rPr>
          <w:rFonts w:ascii="Times New Roman" w:hAnsi="Times New Roman"/>
          <w:sz w:val="24"/>
        </w:rPr>
        <w:t>SEM image of raw tapioca starch/flour at 1.00k</w:t>
      </w:r>
      <w:r w:rsidRPr="00384131">
        <w:rPr>
          <w:rFonts w:ascii="Times New Roman" w:hAnsi="Times New Roman" w:cs="Times New Roman"/>
          <w:sz w:val="24"/>
        </w:rPr>
        <w:t>×</w:t>
      </w:r>
      <w:r w:rsidRPr="00384131">
        <w:rPr>
          <w:rFonts w:ascii="Times New Roman" w:hAnsi="Times New Roman"/>
          <w:sz w:val="24"/>
        </w:rPr>
        <w:t xml:space="preserve"> magnification (</w:t>
      </w:r>
      <w:proofErr w:type="spellStart"/>
      <w:r w:rsidRPr="00384131">
        <w:rPr>
          <w:rFonts w:ascii="Times New Roman" w:hAnsi="Times New Roman"/>
          <w:sz w:val="24"/>
        </w:rPr>
        <w:t>Shaylinda</w:t>
      </w:r>
      <w:proofErr w:type="spellEnd"/>
      <w:r w:rsidRPr="00384131">
        <w:rPr>
          <w:rFonts w:ascii="Times New Roman" w:hAnsi="Times New Roman"/>
          <w:sz w:val="24"/>
        </w:rPr>
        <w:t>, 2015)</w:t>
      </w:r>
    </w:p>
    <w:p w:rsidR="00384131" w:rsidRDefault="00384131" w:rsidP="00384131">
      <w:pPr>
        <w:spacing w:after="20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384131" w:rsidRDefault="00384131" w:rsidP="00384131">
      <w:pPr>
        <w:spacing w:after="20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384131" w:rsidRDefault="00384131" w:rsidP="00384131">
      <w:pPr>
        <w:spacing w:after="20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384131" w:rsidRDefault="00361A7D" w:rsidP="00384131">
      <w:pPr>
        <w:spacing w:after="20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361A7D">
        <w:rPr>
          <w:rFonts w:ascii="Times New Roman" w:hAnsi="Times New Roman" w:cs="Times New Roman"/>
          <w:iCs/>
          <w:sz w:val="24"/>
          <w:szCs w:val="24"/>
        </w:rPr>
        <w:lastRenderedPageBreak/>
        <w:t>The weight and atomic percentages, and spectrum of elements detected in TPP by</w:t>
      </w:r>
      <w:r>
        <w:rPr>
          <w:rFonts w:ascii="Times New Roman" w:hAnsi="Times New Roman" w:cs="Times New Roman"/>
          <w:iCs/>
          <w:sz w:val="24"/>
          <w:szCs w:val="24"/>
        </w:rPr>
        <w:t xml:space="preserve"> EDX</w:t>
      </w:r>
    </w:p>
    <w:p w:rsidR="00361A7D" w:rsidRPr="00384131" w:rsidRDefault="00361A7D" w:rsidP="00384131">
      <w:pPr>
        <w:spacing w:after="20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  <w:lang w:eastAsia="en-GB"/>
        </w:rPr>
        <w:drawing>
          <wp:inline distT="0" distB="0" distL="0" distR="0">
            <wp:extent cx="5372100" cy="16859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dx tpp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A7D" w:rsidRDefault="00361A7D" w:rsidP="00150C2A">
      <w:pPr>
        <w:jc w:val="center"/>
        <w:sectPr w:rsidR="00361A7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84131" w:rsidRPr="00487588" w:rsidRDefault="00361A7D" w:rsidP="00150C2A">
      <w:pPr>
        <w:jc w:val="center"/>
        <w:rPr>
          <w:rFonts w:ascii="Times New Roman" w:hAnsi="Times New Roman" w:cs="Times New Roman"/>
          <w:b/>
          <w:sz w:val="24"/>
        </w:rPr>
      </w:pPr>
      <w:r w:rsidRPr="00487588">
        <w:rPr>
          <w:rFonts w:ascii="Times New Roman" w:hAnsi="Times New Roman" w:cs="Times New Roman"/>
          <w:b/>
          <w:sz w:val="24"/>
        </w:rPr>
        <w:lastRenderedPageBreak/>
        <w:t>Functional group analysis of coagulants and produced sludge</w:t>
      </w:r>
    </w:p>
    <w:tbl>
      <w:tblPr>
        <w:tblStyle w:val="TableGrid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1417"/>
        <w:gridCol w:w="2268"/>
        <w:gridCol w:w="2921"/>
        <w:gridCol w:w="1195"/>
        <w:gridCol w:w="1276"/>
        <w:gridCol w:w="1276"/>
      </w:tblGrid>
      <w:tr w:rsidR="00361A7D" w:rsidRPr="00361A7D" w:rsidTr="00361A7D">
        <w:trPr>
          <w:jc w:val="center"/>
        </w:trPr>
        <w:tc>
          <w:tcPr>
            <w:tcW w:w="1413" w:type="dxa"/>
            <w:vMerge w:val="restart"/>
          </w:tcPr>
          <w:p w:rsidR="00361A7D" w:rsidRPr="00361A7D" w:rsidRDefault="00487588" w:rsidP="00361A7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Frequency </w:t>
            </w:r>
            <w:r w:rsidR="00361A7D" w:rsidRPr="00361A7D">
              <w:rPr>
                <w:sz w:val="16"/>
                <w:szCs w:val="16"/>
              </w:rPr>
              <w:t>Range</w:t>
            </w:r>
          </w:p>
        </w:tc>
        <w:tc>
          <w:tcPr>
            <w:tcW w:w="1417" w:type="dxa"/>
            <w:vMerge w:val="restart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Visible Intensity </w:t>
            </w:r>
          </w:p>
        </w:tc>
        <w:tc>
          <w:tcPr>
            <w:tcW w:w="2268" w:type="dxa"/>
            <w:vMerge w:val="restart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Dominant functional group</w:t>
            </w:r>
          </w:p>
        </w:tc>
        <w:tc>
          <w:tcPr>
            <w:tcW w:w="2921" w:type="dxa"/>
            <w:vMerge w:val="restart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Vibration types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Coagulant 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Coagulant 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Coagulant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  <w:vMerge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vMerge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921" w:type="dxa"/>
            <w:vMerge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proofErr w:type="spellStart"/>
            <w:r w:rsidRPr="00361A7D">
              <w:rPr>
                <w:sz w:val="16"/>
                <w:szCs w:val="16"/>
              </w:rPr>
              <w:t>PACTPPg</w:t>
            </w:r>
            <w:proofErr w:type="spellEnd"/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PAC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TPP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3640-3400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S, B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61A7D" w:rsidRPr="00361A7D" w:rsidRDefault="00361A7D" w:rsidP="00361A7D">
            <w:pPr>
              <w:rPr>
                <w:rFonts w:cstheme="minorHAnsi"/>
                <w:sz w:val="16"/>
                <w:szCs w:val="16"/>
              </w:rPr>
            </w:pPr>
            <w:r w:rsidRPr="00361A7D">
              <w:rPr>
                <w:rFonts w:cstheme="minorHAnsi"/>
                <w:sz w:val="16"/>
                <w:szCs w:val="16"/>
              </w:rPr>
              <w:t>Alcohols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Hydrogen-bonded O-H stretch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3600-3100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S, B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Alcohols, phenols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Hydrogen-bonded O-H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3500-3100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Amines-primary (two peaks)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N-H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3500-3100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Amines-secondary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3400-3250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º</w:t>
            </w:r>
            <w:r w:rsidRPr="00361A7D">
              <w:rPr>
                <w:sz w:val="16"/>
                <w:szCs w:val="16"/>
              </w:rPr>
              <w:t>, 2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º</w:t>
            </w:r>
            <w:r w:rsidRPr="00361A7D">
              <w:rPr>
                <w:sz w:val="16"/>
                <w:szCs w:val="16"/>
              </w:rPr>
              <w:t xml:space="preserve"> amines, amides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N-H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3400-2400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Carboxylic acids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Hydrogen-bonded O-H stretch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2518.62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2511.76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3013.07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2410.91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2931.24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3300-3200</w:t>
            </w:r>
          </w:p>
        </w:tc>
        <w:tc>
          <w:tcPr>
            <w:tcW w:w="1417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Alkynes</w:t>
            </w:r>
          </w:p>
        </w:tc>
        <w:tc>
          <w:tcPr>
            <w:tcW w:w="2921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≡</w:t>
            </w:r>
            <w:r w:rsidRPr="00361A7D">
              <w:rPr>
                <w:sz w:val="16"/>
                <w:szCs w:val="16"/>
              </w:rPr>
              <w:t xml:space="preserve">C-H stretch </w:t>
            </w:r>
          </w:p>
        </w:tc>
        <w:tc>
          <w:tcPr>
            <w:tcW w:w="1195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</w:tc>
        <w:tc>
          <w:tcPr>
            <w:tcW w:w="1276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3300-2500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Carboxylic acids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O-H stretch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3231.46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2518.62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2511.76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3013.07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3275.75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2931.24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3100-3000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Alkenes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C=C-H asymmetric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3013.07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3100-3000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Aromatic rings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C=C-H asymmetric rings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3013.07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3000-2850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Alkanes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H-C-H asymmetric &amp; symmetric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2931.24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3000-2800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Alkanes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stretch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2931.24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2850-2800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Aldehydes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stretch off C=O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2750-2700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Aldehydes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stretch off C=O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2360-2100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proofErr w:type="spellStart"/>
            <w:r w:rsidRPr="00361A7D">
              <w:rPr>
                <w:sz w:val="16"/>
                <w:szCs w:val="16"/>
              </w:rPr>
              <w:t>Silicane</w:t>
            </w:r>
            <w:proofErr w:type="spellEnd"/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Si-H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2163.44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2168.01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2300-2200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Nitriles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≡</w:t>
            </w:r>
            <w:r w:rsidRPr="00361A7D">
              <w:rPr>
                <w:sz w:val="16"/>
                <w:szCs w:val="16"/>
              </w:rPr>
              <w:t>N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2200-2100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Alkynes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≡</w:t>
            </w:r>
            <w:r w:rsidRPr="00361A7D">
              <w:rPr>
                <w:sz w:val="16"/>
                <w:szCs w:val="16"/>
              </w:rPr>
              <w:t>C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1755-1650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Esters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C=O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1750-1625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Ketones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C=O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1750-1625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Aldehydes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C=O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1675-1600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Alkenes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C-C=C symmetric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1635.14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1640.37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1670-1600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Amides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C=O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1635.14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1640.37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1650-1580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º</w:t>
            </w:r>
            <w:r w:rsidRPr="00361A7D">
              <w:rPr>
                <w:sz w:val="16"/>
                <w:szCs w:val="16"/>
              </w:rPr>
              <w:t xml:space="preserve"> amines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1635.14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1640.37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1640-1560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Amines-primary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1635.14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1640-1550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Amides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1629.79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1635.14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1600-1580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Aromatic rings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C-C=C symmetric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1600-1500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Nitro groups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N=O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1550-1475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Nitro compounds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N-O asymmetric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1550-1450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Amines-secondary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N-H bend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1500-1450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Aromatic rings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C-C=C asymmetric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1500-1440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Alkanes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H-C-H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1500-1400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Aromatics 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C-C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1414.23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1417.26</w:t>
            </w: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1470-1450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Alkanes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bend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</w:tr>
      <w:tr w:rsidR="00361A7D" w:rsidRPr="00361A7D" w:rsidTr="00361A7D">
        <w:trPr>
          <w:jc w:val="center"/>
        </w:trPr>
        <w:tc>
          <w:tcPr>
            <w:tcW w:w="1413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1450-1350</w:t>
            </w:r>
          </w:p>
        </w:tc>
        <w:tc>
          <w:tcPr>
            <w:tcW w:w="1417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Sulphates</w:t>
            </w:r>
          </w:p>
        </w:tc>
        <w:tc>
          <w:tcPr>
            <w:tcW w:w="2921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S=O stretch </w:t>
            </w:r>
          </w:p>
        </w:tc>
        <w:tc>
          <w:tcPr>
            <w:tcW w:w="1195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1414.23</w:t>
            </w:r>
          </w:p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lastRenderedPageBreak/>
              <w:t>1359.32</w:t>
            </w: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361A7D" w:rsidRPr="00361A7D" w:rsidRDefault="00361A7D" w:rsidP="00361A7D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1417.26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  <w:vMerge w:val="restart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Frequency </w:t>
            </w:r>
            <w:r w:rsidRPr="00361A7D">
              <w:rPr>
                <w:sz w:val="16"/>
                <w:szCs w:val="16"/>
              </w:rPr>
              <w:t>Range</w:t>
            </w:r>
          </w:p>
        </w:tc>
        <w:tc>
          <w:tcPr>
            <w:tcW w:w="1417" w:type="dxa"/>
            <w:vMerge w:val="restart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Visible Intensity </w:t>
            </w:r>
          </w:p>
        </w:tc>
        <w:tc>
          <w:tcPr>
            <w:tcW w:w="2268" w:type="dxa"/>
            <w:vMerge w:val="restart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Dominant functional group</w:t>
            </w:r>
          </w:p>
        </w:tc>
        <w:tc>
          <w:tcPr>
            <w:tcW w:w="2921" w:type="dxa"/>
            <w:vMerge w:val="restart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Vibration types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Coagulant 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Coagulant 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Coagulant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  <w:vMerge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vMerge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921" w:type="dxa"/>
            <w:vMerge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proofErr w:type="spellStart"/>
            <w:r w:rsidRPr="00361A7D">
              <w:rPr>
                <w:sz w:val="16"/>
                <w:szCs w:val="16"/>
              </w:rPr>
              <w:t>PACTPPg</w:t>
            </w:r>
            <w:proofErr w:type="spellEnd"/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PAC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TPP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1440-1400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Carboxylate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C=O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1400-1370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Oxo-groups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1400-1300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Nitro groups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N=O bend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1359.32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1336.97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1370-1350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Alkanes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rock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1359.32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1320-1000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Alcohols, carboxylic acids, esters, ethers 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C-O stretch/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C-O-C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1151.24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1078.08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1018.07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1097.96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1150.60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1077.04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1103.78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1300-1150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Alkyl halides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wag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1151.24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1150.60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1300-1000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Esters, ethers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C-O stretch/ C-O-C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1151.24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1078.08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1018.07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1097.96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1150.60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1077.04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1103.78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1250-1020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Aliphatic amines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C-N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1151.24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1078.08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1097.96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1150.60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1077.04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1103.78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1200-1100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Phosphates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P=O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1151.24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1150.60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1103.78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1200-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890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Oxo-bridges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1110-1000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S, B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proofErr w:type="spellStart"/>
            <w:r w:rsidRPr="00361A7D">
              <w:rPr>
                <w:sz w:val="16"/>
                <w:szCs w:val="16"/>
              </w:rPr>
              <w:t>Slicates</w:t>
            </w:r>
            <w:proofErr w:type="spellEnd"/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Si-OR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1078.08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1018.07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1097.96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1077.04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1103.78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1000-650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Alkenes 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=C-H &amp; =CH</w:t>
            </w:r>
            <w:r w:rsidRPr="00361A7D">
              <w:rPr>
                <w:sz w:val="16"/>
                <w:szCs w:val="16"/>
                <w:vertAlign w:val="subscript"/>
              </w:rPr>
              <w:t xml:space="preserve">2 </w:t>
            </w:r>
            <w:r w:rsidRPr="00361A7D">
              <w:rPr>
                <w:sz w:val="16"/>
                <w:szCs w:val="16"/>
              </w:rPr>
              <w:t xml:space="preserve">bend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979.26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998.73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801.32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763.29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706.86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910-665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S, B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1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º</w:t>
            </w:r>
            <w:r w:rsidRPr="00361A7D">
              <w:rPr>
                <w:sz w:val="16"/>
                <w:szCs w:val="16"/>
              </w:rPr>
              <w:t>, 2</w:t>
            </w:r>
            <w:r w:rsidRPr="00361A7D">
              <w:rPr>
                <w:rFonts w:ascii="Times New Roman" w:hAnsi="Times New Roman" w:cs="Times New Roman"/>
                <w:sz w:val="16"/>
                <w:szCs w:val="16"/>
              </w:rPr>
              <w:t>º</w:t>
            </w:r>
            <w:r w:rsidRPr="00361A7D">
              <w:rPr>
                <w:sz w:val="16"/>
                <w:szCs w:val="16"/>
              </w:rPr>
              <w:t xml:space="preserve"> amines 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N-H wag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838.29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801.32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763.29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706.86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900-675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Aromatics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C-H ‘’</w:t>
            </w:r>
            <w:proofErr w:type="spellStart"/>
            <w:r w:rsidRPr="00361A7D">
              <w:rPr>
                <w:sz w:val="16"/>
                <w:szCs w:val="16"/>
              </w:rPr>
              <w:t>oop</w:t>
            </w:r>
            <w:proofErr w:type="spellEnd"/>
            <w:r w:rsidRPr="00361A7D">
              <w:rPr>
                <w:sz w:val="16"/>
                <w:szCs w:val="16"/>
              </w:rPr>
              <w:t>’’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838.29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801.32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763.29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706.86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850-550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Alkyl halides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C-CL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838.29</w:t>
            </w: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801.32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763.29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706.86</w:t>
            </w: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700-610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S, B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Alkynes 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C≡C-H:C-H bend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690-515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M</w:t>
            </w: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Alkyl halides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C:Br stretch </w:t>
            </w: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  <w:tr w:rsidR="00487588" w:rsidRPr="00361A7D" w:rsidTr="00361A7D">
        <w:trPr>
          <w:jc w:val="center"/>
        </w:trPr>
        <w:tc>
          <w:tcPr>
            <w:tcW w:w="1413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600-485</w:t>
            </w:r>
          </w:p>
        </w:tc>
        <w:tc>
          <w:tcPr>
            <w:tcW w:w="1417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>Alkyl halides</w:t>
            </w:r>
          </w:p>
        </w:tc>
        <w:tc>
          <w:tcPr>
            <w:tcW w:w="2921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  <w:r w:rsidRPr="00361A7D">
              <w:rPr>
                <w:sz w:val="16"/>
                <w:szCs w:val="16"/>
              </w:rPr>
              <w:t xml:space="preserve">C-l stretch </w:t>
            </w:r>
          </w:p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195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:rsidR="00487588" w:rsidRPr="00361A7D" w:rsidRDefault="00487588" w:rsidP="00487588">
            <w:pPr>
              <w:rPr>
                <w:sz w:val="16"/>
                <w:szCs w:val="16"/>
              </w:rPr>
            </w:pPr>
          </w:p>
        </w:tc>
      </w:tr>
    </w:tbl>
    <w:p w:rsidR="00487588" w:rsidRDefault="00487588" w:rsidP="00150C2A">
      <w:pPr>
        <w:jc w:val="center"/>
        <w:rPr>
          <w:rFonts w:ascii="Times New Roman" w:hAnsi="Times New Roman" w:cs="Times New Roman"/>
          <w:sz w:val="24"/>
        </w:rPr>
        <w:sectPr w:rsidR="00487588" w:rsidSect="00361A7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b/>
          <w:sz w:val="24"/>
        </w:rPr>
      </w:pPr>
      <w:r w:rsidRPr="00487588">
        <w:rPr>
          <w:rFonts w:ascii="Times New Roman" w:hAnsi="Times New Roman" w:cs="Times New Roman"/>
          <w:b/>
          <w:sz w:val="24"/>
        </w:rPr>
        <w:lastRenderedPageBreak/>
        <w:t>FTIR infrared (IR) spectral database</w:t>
      </w: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  <w:r w:rsidRPr="00487588">
        <w:rPr>
          <w:rFonts w:ascii="Times New Roman" w:hAnsi="Times New Roman" w:cs="Times New Roman"/>
          <w:sz w:val="24"/>
        </w:rPr>
        <w:drawing>
          <wp:inline distT="0" distB="0" distL="0" distR="0" wp14:anchorId="0157CB82" wp14:editId="2026FBA4">
            <wp:extent cx="5219700" cy="3695065"/>
            <wp:effectExtent l="0" t="0" r="0" b="635"/>
            <wp:docPr id="375" name="Picture 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FTIR IR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69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  <w:r w:rsidRPr="00487588">
        <w:rPr>
          <w:rFonts w:ascii="Times New Roman" w:hAnsi="Times New Roman" w:cs="Times New Roman"/>
          <w:sz w:val="24"/>
        </w:rPr>
        <w:drawing>
          <wp:inline distT="0" distB="0" distL="0" distR="0" wp14:anchorId="12908C03" wp14:editId="4E580E5E">
            <wp:extent cx="5202447" cy="3649558"/>
            <wp:effectExtent l="0" t="0" r="0" b="8255"/>
            <wp:docPr id="376" name="Picture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FTIR IR i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82"/>
                    <a:stretch/>
                  </pic:blipFill>
                  <pic:spPr bwMode="auto">
                    <a:xfrm>
                      <a:off x="0" y="0"/>
                      <a:ext cx="5206402" cy="3652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  <w:r w:rsidRPr="00487588">
        <w:rPr>
          <w:rFonts w:ascii="Times New Roman" w:hAnsi="Times New Roman" w:cs="Times New Roman"/>
          <w:sz w:val="24"/>
        </w:rPr>
        <w:lastRenderedPageBreak/>
        <w:drawing>
          <wp:inline distT="0" distB="0" distL="0" distR="0" wp14:anchorId="232C01FB" wp14:editId="6A54C376">
            <wp:extent cx="5219700" cy="3657600"/>
            <wp:effectExtent l="0" t="0" r="0" b="0"/>
            <wp:docPr id="377" name="Picture 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FTIR IR ii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  <w:r w:rsidRPr="00487588">
        <w:rPr>
          <w:rFonts w:ascii="Times New Roman" w:hAnsi="Times New Roman" w:cs="Times New Roman"/>
          <w:sz w:val="24"/>
        </w:rPr>
        <w:drawing>
          <wp:inline distT="0" distB="0" distL="0" distR="0" wp14:anchorId="50DB786F" wp14:editId="0EA809C0">
            <wp:extent cx="5219700" cy="1772285"/>
            <wp:effectExtent l="0" t="0" r="0" b="0"/>
            <wp:docPr id="378" name="Picture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FTIR IR iii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48"/>
                    <a:stretch/>
                  </pic:blipFill>
                  <pic:spPr bwMode="auto">
                    <a:xfrm>
                      <a:off x="0" y="0"/>
                      <a:ext cx="5219700" cy="177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588" w:rsidRPr="00487588" w:rsidRDefault="00487588" w:rsidP="0048758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2" w:name="_GoBack"/>
      <w:bookmarkEnd w:id="2"/>
    </w:p>
    <w:p w:rsidR="00487588" w:rsidRPr="00487588" w:rsidRDefault="00487588" w:rsidP="004875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7588" w:rsidRPr="00487588" w:rsidRDefault="00487588" w:rsidP="0048758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7588">
        <w:rPr>
          <w:rFonts w:ascii="Times New Roman" w:hAnsi="Times New Roman"/>
          <w:noProof/>
          <w:sz w:val="24"/>
          <w:lang w:eastAsia="en-GB"/>
        </w:rPr>
        <w:lastRenderedPageBreak/>
        <w:drawing>
          <wp:inline distT="0" distB="0" distL="0" distR="0" wp14:anchorId="280B20D6" wp14:editId="4DF78BCE">
            <wp:extent cx="4284244" cy="2840128"/>
            <wp:effectExtent l="0" t="0" r="2540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Capture xrd ts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70"/>
                    <a:stretch/>
                  </pic:blipFill>
                  <pic:spPr bwMode="auto">
                    <a:xfrm>
                      <a:off x="0" y="0"/>
                      <a:ext cx="4320452" cy="2864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7588" w:rsidRPr="00487588" w:rsidRDefault="00487588" w:rsidP="0048758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7588">
        <w:rPr>
          <w:rFonts w:ascii="Times New Roman" w:hAnsi="Times New Roman" w:cs="Times New Roman"/>
          <w:sz w:val="24"/>
          <w:szCs w:val="24"/>
        </w:rPr>
        <w:t>XRD analysis on the tapioca starch coagulant</w:t>
      </w:r>
      <w:r w:rsidRPr="00487588">
        <w:rPr>
          <w:rFonts w:ascii="Times New Roman" w:hAnsi="Times New Roman"/>
        </w:rPr>
        <w:t xml:space="preserve"> </w:t>
      </w:r>
      <w:r w:rsidRPr="0048758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87588">
        <w:rPr>
          <w:rFonts w:ascii="Times New Roman" w:hAnsi="Times New Roman" w:cs="Times New Roman"/>
          <w:sz w:val="24"/>
          <w:szCs w:val="24"/>
        </w:rPr>
        <w:t>Azizan</w:t>
      </w:r>
      <w:proofErr w:type="spellEnd"/>
      <w:r w:rsidRPr="00487588">
        <w:rPr>
          <w:rFonts w:ascii="Times New Roman" w:hAnsi="Times New Roman" w:cs="Times New Roman"/>
          <w:sz w:val="24"/>
          <w:szCs w:val="24"/>
        </w:rPr>
        <w:t>, 2019)</w:t>
      </w: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487588" w:rsidRPr="00487588" w:rsidRDefault="00487588" w:rsidP="00487588">
      <w:pPr>
        <w:jc w:val="center"/>
        <w:rPr>
          <w:rFonts w:ascii="Times New Roman" w:hAnsi="Times New Roman" w:cs="Times New Roman"/>
          <w:sz w:val="24"/>
        </w:rPr>
      </w:pPr>
    </w:p>
    <w:p w:rsidR="00361A7D" w:rsidRPr="00361A7D" w:rsidRDefault="00361A7D" w:rsidP="00150C2A">
      <w:pPr>
        <w:jc w:val="center"/>
        <w:rPr>
          <w:rFonts w:ascii="Times New Roman" w:hAnsi="Times New Roman" w:cs="Times New Roman"/>
          <w:sz w:val="24"/>
        </w:rPr>
      </w:pPr>
    </w:p>
    <w:sectPr w:rsidR="00361A7D" w:rsidRPr="00361A7D" w:rsidSect="004875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504EE"/>
    <w:multiLevelType w:val="hybridMultilevel"/>
    <w:tmpl w:val="B71E8690"/>
    <w:lvl w:ilvl="0" w:tplc="4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8979F9"/>
    <w:multiLevelType w:val="multilevel"/>
    <w:tmpl w:val="0D085848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5F52E63"/>
    <w:multiLevelType w:val="hybridMultilevel"/>
    <w:tmpl w:val="59CC560E"/>
    <w:lvl w:ilvl="0" w:tplc="DAB4AF0E">
      <w:start w:val="6"/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B65D8"/>
    <w:multiLevelType w:val="hybridMultilevel"/>
    <w:tmpl w:val="D034D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C3408"/>
    <w:multiLevelType w:val="hybridMultilevel"/>
    <w:tmpl w:val="C49E6EC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0C03F0"/>
    <w:multiLevelType w:val="hybridMultilevel"/>
    <w:tmpl w:val="6A02565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472F41"/>
    <w:multiLevelType w:val="hybridMultilevel"/>
    <w:tmpl w:val="0B588CF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604B47"/>
    <w:multiLevelType w:val="hybridMultilevel"/>
    <w:tmpl w:val="F5205CEC"/>
    <w:lvl w:ilvl="0" w:tplc="9F9A6AF2">
      <w:start w:val="1"/>
      <w:numFmt w:val="decimal"/>
      <w:lvlText w:val="2.1.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E2E86"/>
    <w:multiLevelType w:val="hybridMultilevel"/>
    <w:tmpl w:val="0F3A6EA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2D7E4E"/>
    <w:multiLevelType w:val="hybridMultilevel"/>
    <w:tmpl w:val="1CCAF7DA"/>
    <w:lvl w:ilvl="0" w:tplc="632E5402">
      <w:start w:val="1"/>
      <w:numFmt w:val="decimal"/>
      <w:lvlText w:val="CHAPTER 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EF01B7"/>
    <w:multiLevelType w:val="hybridMultilevel"/>
    <w:tmpl w:val="7064491E"/>
    <w:lvl w:ilvl="0" w:tplc="90161A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3582"/>
        </w:tabs>
        <w:ind w:left="35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02"/>
        </w:tabs>
        <w:ind w:left="43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22"/>
        </w:tabs>
        <w:ind w:left="50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42"/>
        </w:tabs>
        <w:ind w:left="57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62"/>
        </w:tabs>
        <w:ind w:left="64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182"/>
        </w:tabs>
        <w:ind w:left="71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02"/>
        </w:tabs>
        <w:ind w:left="79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22"/>
        </w:tabs>
        <w:ind w:left="8622" w:hanging="180"/>
      </w:pPr>
    </w:lvl>
  </w:abstractNum>
  <w:abstractNum w:abstractNumId="11" w15:restartNumberingAfterBreak="0">
    <w:nsid w:val="2AC91C19"/>
    <w:multiLevelType w:val="hybridMultilevel"/>
    <w:tmpl w:val="2886E924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4F38AF"/>
    <w:multiLevelType w:val="hybridMultilevel"/>
    <w:tmpl w:val="C0CCE2F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CC1681"/>
    <w:multiLevelType w:val="hybridMultilevel"/>
    <w:tmpl w:val="0EC0370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BB708D"/>
    <w:multiLevelType w:val="hybridMultilevel"/>
    <w:tmpl w:val="447CBDB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76B9F"/>
    <w:multiLevelType w:val="hybridMultilevel"/>
    <w:tmpl w:val="E87201B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557274"/>
    <w:multiLevelType w:val="hybridMultilevel"/>
    <w:tmpl w:val="468E487A"/>
    <w:lvl w:ilvl="0" w:tplc="E12ABC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CCF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EE46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0278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3E4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2E91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508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C8CF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E81C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C891762"/>
    <w:multiLevelType w:val="multilevel"/>
    <w:tmpl w:val="921E17F4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3D2B681F"/>
    <w:multiLevelType w:val="hybridMultilevel"/>
    <w:tmpl w:val="6BB0A1E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374BD"/>
    <w:multiLevelType w:val="hybridMultilevel"/>
    <w:tmpl w:val="A244A43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7E0772"/>
    <w:multiLevelType w:val="hybridMultilevel"/>
    <w:tmpl w:val="A258B90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5830C3"/>
    <w:multiLevelType w:val="hybridMultilevel"/>
    <w:tmpl w:val="14B2415A"/>
    <w:lvl w:ilvl="0" w:tplc="4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06E54AB"/>
    <w:multiLevelType w:val="hybridMultilevel"/>
    <w:tmpl w:val="DFE631E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70458C"/>
    <w:multiLevelType w:val="hybridMultilevel"/>
    <w:tmpl w:val="BC5EF1F2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9B3CE4"/>
    <w:multiLevelType w:val="hybridMultilevel"/>
    <w:tmpl w:val="9326973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FE2B2A"/>
    <w:multiLevelType w:val="hybridMultilevel"/>
    <w:tmpl w:val="2712445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726CBF"/>
    <w:multiLevelType w:val="hybridMultilevel"/>
    <w:tmpl w:val="43B02C5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9F0562"/>
    <w:multiLevelType w:val="hybridMultilevel"/>
    <w:tmpl w:val="3F446B86"/>
    <w:lvl w:ilvl="0" w:tplc="8512A612">
      <w:start w:val="1"/>
      <w:numFmt w:val="decimal"/>
      <w:lvlText w:val="%1."/>
      <w:lvlJc w:val="left"/>
      <w:pPr>
        <w:ind w:left="588" w:hanging="72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73808430">
      <w:numFmt w:val="bullet"/>
      <w:lvlText w:val="•"/>
      <w:lvlJc w:val="left"/>
      <w:pPr>
        <w:ind w:left="1430" w:hanging="720"/>
      </w:pPr>
      <w:rPr>
        <w:rFonts w:hint="default"/>
      </w:rPr>
    </w:lvl>
    <w:lvl w:ilvl="2" w:tplc="946C77C2">
      <w:numFmt w:val="bullet"/>
      <w:lvlText w:val="•"/>
      <w:lvlJc w:val="left"/>
      <w:pPr>
        <w:ind w:left="2281" w:hanging="720"/>
      </w:pPr>
      <w:rPr>
        <w:rFonts w:hint="default"/>
      </w:rPr>
    </w:lvl>
    <w:lvl w:ilvl="3" w:tplc="E39A2D58">
      <w:numFmt w:val="bullet"/>
      <w:lvlText w:val="•"/>
      <w:lvlJc w:val="left"/>
      <w:pPr>
        <w:ind w:left="3131" w:hanging="720"/>
      </w:pPr>
      <w:rPr>
        <w:rFonts w:hint="default"/>
      </w:rPr>
    </w:lvl>
    <w:lvl w:ilvl="4" w:tplc="12F0C8E2">
      <w:numFmt w:val="bullet"/>
      <w:lvlText w:val="•"/>
      <w:lvlJc w:val="left"/>
      <w:pPr>
        <w:ind w:left="3982" w:hanging="720"/>
      </w:pPr>
      <w:rPr>
        <w:rFonts w:hint="default"/>
      </w:rPr>
    </w:lvl>
    <w:lvl w:ilvl="5" w:tplc="282A38C0">
      <w:numFmt w:val="bullet"/>
      <w:lvlText w:val="•"/>
      <w:lvlJc w:val="left"/>
      <w:pPr>
        <w:ind w:left="4833" w:hanging="720"/>
      </w:pPr>
      <w:rPr>
        <w:rFonts w:hint="default"/>
      </w:rPr>
    </w:lvl>
    <w:lvl w:ilvl="6" w:tplc="7B8C2966">
      <w:numFmt w:val="bullet"/>
      <w:lvlText w:val="•"/>
      <w:lvlJc w:val="left"/>
      <w:pPr>
        <w:ind w:left="5683" w:hanging="720"/>
      </w:pPr>
      <w:rPr>
        <w:rFonts w:hint="default"/>
      </w:rPr>
    </w:lvl>
    <w:lvl w:ilvl="7" w:tplc="850824D2">
      <w:numFmt w:val="bullet"/>
      <w:lvlText w:val="•"/>
      <w:lvlJc w:val="left"/>
      <w:pPr>
        <w:ind w:left="6534" w:hanging="720"/>
      </w:pPr>
      <w:rPr>
        <w:rFonts w:hint="default"/>
      </w:rPr>
    </w:lvl>
    <w:lvl w:ilvl="8" w:tplc="D366767E">
      <w:numFmt w:val="bullet"/>
      <w:lvlText w:val="•"/>
      <w:lvlJc w:val="left"/>
      <w:pPr>
        <w:ind w:left="7385" w:hanging="720"/>
      </w:pPr>
      <w:rPr>
        <w:rFonts w:hint="default"/>
      </w:rPr>
    </w:lvl>
  </w:abstractNum>
  <w:abstractNum w:abstractNumId="28" w15:restartNumberingAfterBreak="0">
    <w:nsid w:val="675E46E0"/>
    <w:multiLevelType w:val="hybridMultilevel"/>
    <w:tmpl w:val="88F6EC60"/>
    <w:lvl w:ilvl="0" w:tplc="4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630A5A"/>
    <w:multiLevelType w:val="hybridMultilevel"/>
    <w:tmpl w:val="C804B7A8"/>
    <w:lvl w:ilvl="0" w:tplc="2500C58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697119"/>
    <w:multiLevelType w:val="hybridMultilevel"/>
    <w:tmpl w:val="4972F25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391F2F"/>
    <w:multiLevelType w:val="hybridMultilevel"/>
    <w:tmpl w:val="B2BA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021990"/>
    <w:multiLevelType w:val="hybridMultilevel"/>
    <w:tmpl w:val="CE6CBC2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8E4A5F"/>
    <w:multiLevelType w:val="hybridMultilevel"/>
    <w:tmpl w:val="DFE631EA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33"/>
  </w:num>
  <w:num w:numId="6">
    <w:abstractNumId w:val="7"/>
  </w:num>
  <w:num w:numId="7">
    <w:abstractNumId w:val="24"/>
  </w:num>
  <w:num w:numId="8">
    <w:abstractNumId w:val="32"/>
  </w:num>
  <w:num w:numId="9">
    <w:abstractNumId w:val="30"/>
  </w:num>
  <w:num w:numId="10">
    <w:abstractNumId w:val="25"/>
  </w:num>
  <w:num w:numId="11">
    <w:abstractNumId w:val="20"/>
  </w:num>
  <w:num w:numId="12">
    <w:abstractNumId w:val="29"/>
  </w:num>
  <w:num w:numId="13">
    <w:abstractNumId w:val="17"/>
  </w:num>
  <w:num w:numId="14">
    <w:abstractNumId w:val="22"/>
  </w:num>
  <w:num w:numId="15">
    <w:abstractNumId w:val="31"/>
  </w:num>
  <w:num w:numId="16">
    <w:abstractNumId w:val="3"/>
  </w:num>
  <w:num w:numId="17">
    <w:abstractNumId w:val="23"/>
  </w:num>
  <w:num w:numId="18">
    <w:abstractNumId w:val="28"/>
  </w:num>
  <w:num w:numId="19">
    <w:abstractNumId w:val="21"/>
  </w:num>
  <w:num w:numId="20">
    <w:abstractNumId w:val="0"/>
  </w:num>
  <w:num w:numId="21">
    <w:abstractNumId w:val="13"/>
  </w:num>
  <w:num w:numId="22">
    <w:abstractNumId w:val="4"/>
  </w:num>
  <w:num w:numId="23">
    <w:abstractNumId w:val="26"/>
  </w:num>
  <w:num w:numId="24">
    <w:abstractNumId w:val="11"/>
  </w:num>
  <w:num w:numId="25">
    <w:abstractNumId w:val="5"/>
  </w:num>
  <w:num w:numId="26">
    <w:abstractNumId w:val="18"/>
  </w:num>
  <w:num w:numId="27">
    <w:abstractNumId w:val="14"/>
  </w:num>
  <w:num w:numId="28">
    <w:abstractNumId w:val="19"/>
  </w:num>
  <w:num w:numId="29">
    <w:abstractNumId w:val="6"/>
  </w:num>
  <w:num w:numId="30">
    <w:abstractNumId w:val="8"/>
  </w:num>
  <w:num w:numId="31">
    <w:abstractNumId w:val="15"/>
  </w:num>
  <w:num w:numId="32">
    <w:abstractNumId w:val="12"/>
  </w:num>
  <w:num w:numId="33">
    <w:abstractNumId w:val="27"/>
  </w:num>
  <w:num w:numId="34">
    <w:abstractNumId w:val="10"/>
  </w:num>
  <w:num w:numId="35">
    <w:abstractNumId w:val="16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08D"/>
    <w:rsid w:val="000870AD"/>
    <w:rsid w:val="00150C2A"/>
    <w:rsid w:val="002B54B5"/>
    <w:rsid w:val="00361A7D"/>
    <w:rsid w:val="00384131"/>
    <w:rsid w:val="00487588"/>
    <w:rsid w:val="00905B31"/>
    <w:rsid w:val="00A93CAE"/>
    <w:rsid w:val="00B7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F13C4E-DFC3-4BC8-A737-2A48AFDC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CHAPTER"/>
    <w:basedOn w:val="Normal"/>
    <w:next w:val="Normal"/>
    <w:link w:val="Heading1Char"/>
    <w:uiPriority w:val="9"/>
    <w:qFormat/>
    <w:rsid w:val="00361A7D"/>
    <w:pPr>
      <w:keepNext/>
      <w:keepLines/>
      <w:numPr>
        <w:numId w:val="2"/>
      </w:numPr>
      <w:spacing w:before="1418" w:afterLines="400" w:after="400" w:line="360" w:lineRule="auto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  <w:lang w:val="en-MY"/>
    </w:rPr>
  </w:style>
  <w:style w:type="paragraph" w:styleId="Heading2">
    <w:name w:val="heading 2"/>
    <w:aliases w:val="Sub Title"/>
    <w:basedOn w:val="Normal"/>
    <w:next w:val="Normal"/>
    <w:link w:val="Heading2Char"/>
    <w:uiPriority w:val="9"/>
    <w:unhideWhenUsed/>
    <w:qFormat/>
    <w:rsid w:val="00361A7D"/>
    <w:pPr>
      <w:keepNext/>
      <w:keepLines/>
      <w:numPr>
        <w:ilvl w:val="1"/>
        <w:numId w:val="2"/>
      </w:numPr>
      <w:spacing w:beforeLines="200" w:before="200" w:afterLines="200" w:after="200" w:line="360" w:lineRule="auto"/>
      <w:jc w:val="both"/>
      <w:outlineLvl w:val="1"/>
    </w:pPr>
    <w:rPr>
      <w:rFonts w:ascii="Times New Roman" w:eastAsiaTheme="majorEastAsia" w:hAnsi="Times New Roman" w:cstheme="majorBidi"/>
      <w:b/>
      <w:sz w:val="24"/>
      <w:szCs w:val="26"/>
      <w:lang w:val="en-MY"/>
    </w:rPr>
  </w:style>
  <w:style w:type="paragraph" w:styleId="Heading3">
    <w:name w:val="heading 3"/>
    <w:aliases w:val="Sub sub title"/>
    <w:basedOn w:val="Normal"/>
    <w:next w:val="Normal"/>
    <w:link w:val="Heading3Char"/>
    <w:uiPriority w:val="9"/>
    <w:unhideWhenUsed/>
    <w:qFormat/>
    <w:rsid w:val="00361A7D"/>
    <w:pPr>
      <w:keepNext/>
      <w:keepLines/>
      <w:numPr>
        <w:ilvl w:val="2"/>
        <w:numId w:val="2"/>
      </w:numPr>
      <w:spacing w:beforeLines="200" w:before="200" w:afterLines="200" w:after="200" w:line="360" w:lineRule="auto"/>
      <w:jc w:val="both"/>
      <w:outlineLvl w:val="2"/>
    </w:pPr>
    <w:rPr>
      <w:rFonts w:ascii="Times New Roman" w:eastAsiaTheme="majorEastAsia" w:hAnsi="Times New Roman" w:cstheme="majorBidi"/>
      <w:b/>
      <w:sz w:val="24"/>
      <w:szCs w:val="24"/>
      <w:lang w:val="en-MY"/>
    </w:rPr>
  </w:style>
  <w:style w:type="paragraph" w:styleId="Heading4">
    <w:name w:val="heading 4"/>
    <w:aliases w:val="sub sub sub"/>
    <w:basedOn w:val="Normal"/>
    <w:next w:val="Normal"/>
    <w:link w:val="Heading4Char"/>
    <w:uiPriority w:val="9"/>
    <w:unhideWhenUsed/>
    <w:qFormat/>
    <w:rsid w:val="00361A7D"/>
    <w:pPr>
      <w:keepNext/>
      <w:keepLines/>
      <w:numPr>
        <w:ilvl w:val="3"/>
        <w:numId w:val="2"/>
      </w:numPr>
      <w:spacing w:before="40" w:after="0" w:line="360" w:lineRule="auto"/>
      <w:jc w:val="both"/>
      <w:outlineLvl w:val="3"/>
    </w:pPr>
    <w:rPr>
      <w:rFonts w:ascii="Times New Roman" w:eastAsiaTheme="majorEastAsia" w:hAnsi="Times New Roman" w:cstheme="majorBidi"/>
      <w:b/>
      <w:iCs/>
      <w:sz w:val="24"/>
      <w:lang w:val="en-MY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A7D"/>
    <w:pPr>
      <w:keepNext/>
      <w:keepLines/>
      <w:numPr>
        <w:ilvl w:val="4"/>
        <w:numId w:val="2"/>
      </w:numPr>
      <w:spacing w:before="40" w:after="0" w:line="360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lang w:val="en-MY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A7D"/>
    <w:pPr>
      <w:keepNext/>
      <w:keepLines/>
      <w:numPr>
        <w:ilvl w:val="5"/>
        <w:numId w:val="2"/>
      </w:numPr>
      <w:spacing w:before="40" w:after="0" w:line="360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lang w:val="en-MY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A7D"/>
    <w:pPr>
      <w:keepNext/>
      <w:keepLines/>
      <w:numPr>
        <w:ilvl w:val="6"/>
        <w:numId w:val="2"/>
      </w:numPr>
      <w:spacing w:before="40" w:after="0" w:line="36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lang w:val="en-MY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A7D"/>
    <w:pPr>
      <w:keepNext/>
      <w:keepLines/>
      <w:numPr>
        <w:ilvl w:val="7"/>
        <w:numId w:val="2"/>
      </w:numPr>
      <w:spacing w:before="40" w:after="0" w:line="360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MY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A7D"/>
    <w:pPr>
      <w:keepNext/>
      <w:keepLines/>
      <w:numPr>
        <w:ilvl w:val="8"/>
        <w:numId w:val="2"/>
      </w:numPr>
      <w:spacing w:before="4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MY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0C2A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50C2A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aliases w:val="CHAPTER Char"/>
    <w:basedOn w:val="DefaultParagraphFont"/>
    <w:link w:val="Heading1"/>
    <w:uiPriority w:val="9"/>
    <w:rsid w:val="00361A7D"/>
    <w:rPr>
      <w:rFonts w:ascii="Times New Roman" w:eastAsiaTheme="majorEastAsia" w:hAnsi="Times New Roman" w:cstheme="majorBidi"/>
      <w:b/>
      <w:sz w:val="24"/>
      <w:szCs w:val="32"/>
      <w:lang w:val="en-MY"/>
    </w:rPr>
  </w:style>
  <w:style w:type="character" w:customStyle="1" w:styleId="Heading2Char">
    <w:name w:val="Heading 2 Char"/>
    <w:aliases w:val="Sub Title Char"/>
    <w:basedOn w:val="DefaultParagraphFont"/>
    <w:link w:val="Heading2"/>
    <w:uiPriority w:val="9"/>
    <w:rsid w:val="00361A7D"/>
    <w:rPr>
      <w:rFonts w:ascii="Times New Roman" w:eastAsiaTheme="majorEastAsia" w:hAnsi="Times New Roman" w:cstheme="majorBidi"/>
      <w:b/>
      <w:sz w:val="24"/>
      <w:szCs w:val="26"/>
      <w:lang w:val="en-MY"/>
    </w:rPr>
  </w:style>
  <w:style w:type="character" w:customStyle="1" w:styleId="Heading3Char">
    <w:name w:val="Heading 3 Char"/>
    <w:aliases w:val="Sub sub title Char"/>
    <w:basedOn w:val="DefaultParagraphFont"/>
    <w:link w:val="Heading3"/>
    <w:uiPriority w:val="9"/>
    <w:rsid w:val="00361A7D"/>
    <w:rPr>
      <w:rFonts w:ascii="Times New Roman" w:eastAsiaTheme="majorEastAsia" w:hAnsi="Times New Roman" w:cstheme="majorBidi"/>
      <w:b/>
      <w:sz w:val="24"/>
      <w:szCs w:val="24"/>
      <w:lang w:val="en-MY"/>
    </w:rPr>
  </w:style>
  <w:style w:type="character" w:customStyle="1" w:styleId="Heading4Char">
    <w:name w:val="Heading 4 Char"/>
    <w:aliases w:val="sub sub sub Char"/>
    <w:basedOn w:val="DefaultParagraphFont"/>
    <w:link w:val="Heading4"/>
    <w:uiPriority w:val="9"/>
    <w:rsid w:val="00361A7D"/>
    <w:rPr>
      <w:rFonts w:ascii="Times New Roman" w:eastAsiaTheme="majorEastAsia" w:hAnsi="Times New Roman" w:cstheme="majorBidi"/>
      <w:b/>
      <w:iCs/>
      <w:sz w:val="24"/>
      <w:lang w:val="en-MY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A7D"/>
    <w:rPr>
      <w:rFonts w:asciiTheme="majorHAnsi" w:eastAsiaTheme="majorEastAsia" w:hAnsiTheme="majorHAnsi" w:cstheme="majorBidi"/>
      <w:color w:val="2E74B5" w:themeColor="accent1" w:themeShade="BF"/>
      <w:sz w:val="24"/>
      <w:lang w:val="en-MY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A7D"/>
    <w:rPr>
      <w:rFonts w:asciiTheme="majorHAnsi" w:eastAsiaTheme="majorEastAsia" w:hAnsiTheme="majorHAnsi" w:cstheme="majorBidi"/>
      <w:color w:val="1F4D78" w:themeColor="accent1" w:themeShade="7F"/>
      <w:sz w:val="24"/>
      <w:lang w:val="en-MY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A7D"/>
    <w:rPr>
      <w:rFonts w:asciiTheme="majorHAnsi" w:eastAsiaTheme="majorEastAsia" w:hAnsiTheme="majorHAnsi" w:cstheme="majorBidi"/>
      <w:i/>
      <w:iCs/>
      <w:color w:val="1F4D78" w:themeColor="accent1" w:themeShade="7F"/>
      <w:sz w:val="24"/>
      <w:lang w:val="en-MY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A7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MY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A7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MY"/>
    </w:rPr>
  </w:style>
  <w:style w:type="numbering" w:customStyle="1" w:styleId="NoList1">
    <w:name w:val="No List1"/>
    <w:next w:val="NoList"/>
    <w:uiPriority w:val="99"/>
    <w:semiHidden/>
    <w:unhideWhenUsed/>
    <w:rsid w:val="00361A7D"/>
  </w:style>
  <w:style w:type="paragraph" w:styleId="Header">
    <w:name w:val="header"/>
    <w:basedOn w:val="Normal"/>
    <w:link w:val="HeaderChar"/>
    <w:uiPriority w:val="99"/>
    <w:unhideWhenUsed/>
    <w:rsid w:val="00361A7D"/>
    <w:pPr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hAnsi="Times New Roman"/>
      <w:sz w:val="24"/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361A7D"/>
    <w:rPr>
      <w:rFonts w:ascii="Times New Roman" w:hAnsi="Times New Roman"/>
      <w:sz w:val="24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361A7D"/>
    <w:pPr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hAnsi="Times New Roman"/>
      <w:sz w:val="24"/>
      <w:lang w:val="en-MY"/>
    </w:rPr>
  </w:style>
  <w:style w:type="character" w:customStyle="1" w:styleId="FooterChar">
    <w:name w:val="Footer Char"/>
    <w:basedOn w:val="DefaultParagraphFont"/>
    <w:link w:val="Footer"/>
    <w:uiPriority w:val="99"/>
    <w:rsid w:val="00361A7D"/>
    <w:rPr>
      <w:rFonts w:ascii="Times New Roman" w:hAnsi="Times New Roman"/>
      <w:sz w:val="24"/>
      <w:lang w:val="en-MY"/>
    </w:rPr>
  </w:style>
  <w:style w:type="paragraph" w:styleId="Title">
    <w:name w:val="Title"/>
    <w:aliases w:val="INDEX"/>
    <w:basedOn w:val="Normal"/>
    <w:next w:val="Normal"/>
    <w:link w:val="TitleChar"/>
    <w:uiPriority w:val="10"/>
    <w:qFormat/>
    <w:rsid w:val="00361A7D"/>
    <w:pPr>
      <w:spacing w:before="1418" w:afterLines="400" w:after="400" w:line="360" w:lineRule="auto"/>
      <w:contextualSpacing/>
      <w:jc w:val="center"/>
      <w:outlineLvl w:val="0"/>
    </w:pPr>
    <w:rPr>
      <w:rFonts w:ascii="Times New Roman" w:eastAsiaTheme="majorEastAsia" w:hAnsi="Times New Roman" w:cstheme="majorBidi"/>
      <w:b/>
      <w:spacing w:val="-10"/>
      <w:kern w:val="28"/>
      <w:sz w:val="24"/>
      <w:szCs w:val="56"/>
      <w:lang w:val="en-MY"/>
    </w:rPr>
  </w:style>
  <w:style w:type="character" w:customStyle="1" w:styleId="TitleChar">
    <w:name w:val="Title Char"/>
    <w:aliases w:val="INDEX Char"/>
    <w:basedOn w:val="DefaultParagraphFont"/>
    <w:link w:val="Title"/>
    <w:uiPriority w:val="10"/>
    <w:rsid w:val="00361A7D"/>
    <w:rPr>
      <w:rFonts w:ascii="Times New Roman" w:eastAsiaTheme="majorEastAsia" w:hAnsi="Times New Roman" w:cstheme="majorBidi"/>
      <w:b/>
      <w:spacing w:val="-10"/>
      <w:kern w:val="28"/>
      <w:sz w:val="24"/>
      <w:szCs w:val="56"/>
      <w:lang w:val="en-MY"/>
    </w:rPr>
  </w:style>
  <w:style w:type="paragraph" w:styleId="Subtitle">
    <w:name w:val="Subtitle"/>
    <w:aliases w:val="TITLE CHAPTER"/>
    <w:basedOn w:val="Normal"/>
    <w:next w:val="Normal"/>
    <w:link w:val="SubtitleChar"/>
    <w:uiPriority w:val="11"/>
    <w:qFormat/>
    <w:rsid w:val="00361A7D"/>
    <w:pPr>
      <w:numPr>
        <w:ilvl w:val="1"/>
      </w:numPr>
      <w:spacing w:afterLines="400" w:after="400" w:line="360" w:lineRule="auto"/>
      <w:jc w:val="center"/>
    </w:pPr>
    <w:rPr>
      <w:rFonts w:ascii="Times New Roman" w:eastAsiaTheme="minorEastAsia" w:hAnsi="Times New Roman"/>
      <w:b/>
      <w:sz w:val="24"/>
      <w:lang w:val="en-MY"/>
    </w:rPr>
  </w:style>
  <w:style w:type="character" w:customStyle="1" w:styleId="SubtitleChar">
    <w:name w:val="Subtitle Char"/>
    <w:aliases w:val="TITLE CHAPTER Char"/>
    <w:basedOn w:val="DefaultParagraphFont"/>
    <w:link w:val="Subtitle"/>
    <w:uiPriority w:val="11"/>
    <w:rsid w:val="00361A7D"/>
    <w:rPr>
      <w:rFonts w:ascii="Times New Roman" w:eastAsiaTheme="minorEastAsia" w:hAnsi="Times New Roman"/>
      <w:b/>
      <w:sz w:val="24"/>
      <w:lang w:val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361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1A7D"/>
    <w:pPr>
      <w:spacing w:after="0" w:line="240" w:lineRule="auto"/>
      <w:jc w:val="both"/>
    </w:pPr>
    <w:rPr>
      <w:rFonts w:ascii="Times New Roman" w:hAnsi="Times New Roman"/>
      <w:sz w:val="20"/>
      <w:szCs w:val="20"/>
      <w:lang w:val="en-MY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1A7D"/>
    <w:rPr>
      <w:rFonts w:ascii="Times New Roman" w:hAnsi="Times New Roman"/>
      <w:sz w:val="20"/>
      <w:szCs w:val="20"/>
      <w:lang w:val="en-MY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1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1A7D"/>
    <w:rPr>
      <w:rFonts w:ascii="Times New Roman" w:hAnsi="Times New Roman"/>
      <w:b/>
      <w:bCs/>
      <w:sz w:val="20"/>
      <w:szCs w:val="20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A7D"/>
    <w:pPr>
      <w:spacing w:after="0" w:line="240" w:lineRule="auto"/>
      <w:jc w:val="both"/>
    </w:pPr>
    <w:rPr>
      <w:rFonts w:ascii="Segoe UI" w:hAnsi="Segoe UI" w:cs="Segoe UI"/>
      <w:sz w:val="18"/>
      <w:szCs w:val="18"/>
      <w:lang w:val="en-MY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A7D"/>
    <w:rPr>
      <w:rFonts w:ascii="Segoe UI" w:hAnsi="Segoe UI" w:cs="Segoe UI"/>
      <w:sz w:val="18"/>
      <w:szCs w:val="18"/>
      <w:lang w:val="en-MY"/>
    </w:rPr>
  </w:style>
  <w:style w:type="paragraph" w:styleId="ListParagraph">
    <w:name w:val="List Paragraph"/>
    <w:basedOn w:val="Normal"/>
    <w:uiPriority w:val="34"/>
    <w:qFormat/>
    <w:rsid w:val="00361A7D"/>
    <w:pPr>
      <w:spacing w:after="0" w:line="360" w:lineRule="auto"/>
      <w:ind w:left="720"/>
      <w:contextualSpacing/>
      <w:jc w:val="both"/>
    </w:pPr>
    <w:rPr>
      <w:rFonts w:ascii="Times New Roman" w:hAnsi="Times New Roman"/>
      <w:sz w:val="24"/>
      <w:lang w:val="en-MY"/>
    </w:rPr>
  </w:style>
  <w:style w:type="paragraph" w:styleId="NoSpacing">
    <w:name w:val="No Spacing"/>
    <w:uiPriority w:val="1"/>
    <w:qFormat/>
    <w:rsid w:val="00361A7D"/>
    <w:pPr>
      <w:spacing w:after="0" w:line="240" w:lineRule="auto"/>
    </w:pPr>
    <w:rPr>
      <w:lang w:val="en-MY"/>
    </w:rPr>
  </w:style>
  <w:style w:type="paragraph" w:customStyle="1" w:styleId="Default">
    <w:name w:val="Default"/>
    <w:rsid w:val="00361A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MY"/>
    </w:rPr>
  </w:style>
  <w:style w:type="table" w:styleId="PlainTable5">
    <w:name w:val="Plain Table 5"/>
    <w:basedOn w:val="TableNormal"/>
    <w:uiPriority w:val="45"/>
    <w:rsid w:val="00361A7D"/>
    <w:pPr>
      <w:spacing w:after="0" w:line="240" w:lineRule="auto"/>
    </w:pPr>
    <w:rPr>
      <w:lang w:val="en-MY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61A7D"/>
    <w:pPr>
      <w:spacing w:after="0" w:line="240" w:lineRule="auto"/>
    </w:pPr>
    <w:rPr>
      <w:lang w:val="en-MY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361A7D"/>
    <w:pPr>
      <w:spacing w:after="0" w:line="240" w:lineRule="auto"/>
    </w:pPr>
    <w:rPr>
      <w:lang w:val="en-MY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361A7D"/>
    <w:pPr>
      <w:spacing w:after="0" w:line="240" w:lineRule="auto"/>
    </w:pPr>
    <w:rPr>
      <w:lang w:val="en-MY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361A7D"/>
    <w:pPr>
      <w:spacing w:after="0" w:line="240" w:lineRule="auto"/>
    </w:pPr>
    <w:rPr>
      <w:color w:val="7B7B7B" w:themeColor="accent3" w:themeShade="BF"/>
      <w:lang w:val="en-MY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Light">
    <w:name w:val="Grid Table Light"/>
    <w:basedOn w:val="TableNormal"/>
    <w:uiPriority w:val="40"/>
    <w:rsid w:val="00361A7D"/>
    <w:pPr>
      <w:spacing w:after="0" w:line="240" w:lineRule="auto"/>
    </w:pPr>
    <w:rPr>
      <w:lang w:val="en-MY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361A7D"/>
    <w:pPr>
      <w:spacing w:after="0" w:line="240" w:lineRule="auto"/>
    </w:pPr>
    <w:rPr>
      <w:lang w:val="en-MY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leNormal"/>
    <w:next w:val="PlainTable3"/>
    <w:uiPriority w:val="43"/>
    <w:rsid w:val="00361A7D"/>
    <w:pPr>
      <w:spacing w:after="0" w:line="240" w:lineRule="auto"/>
    </w:pPr>
    <w:rPr>
      <w:lang w:val="en-MY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TableNormal"/>
    <w:next w:val="PlainTable5"/>
    <w:uiPriority w:val="45"/>
    <w:rsid w:val="00361A7D"/>
    <w:pPr>
      <w:spacing w:after="0" w:line="240" w:lineRule="auto"/>
    </w:pPr>
    <w:rPr>
      <w:lang w:val="en-MY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61A7D"/>
    <w:pPr>
      <w:spacing w:after="200" w:line="240" w:lineRule="auto"/>
      <w:jc w:val="both"/>
    </w:pPr>
    <w:rPr>
      <w:rFonts w:ascii="Times New Roman" w:hAnsi="Times New Roman"/>
      <w:i/>
      <w:iCs/>
      <w:color w:val="44546A" w:themeColor="text2"/>
      <w:sz w:val="18"/>
      <w:szCs w:val="18"/>
      <w:lang w:val="en-MY"/>
    </w:rPr>
  </w:style>
  <w:style w:type="paragraph" w:styleId="TableofFigures">
    <w:name w:val="table of figures"/>
    <w:basedOn w:val="Normal"/>
    <w:next w:val="Normal"/>
    <w:uiPriority w:val="99"/>
    <w:unhideWhenUsed/>
    <w:rsid w:val="00361A7D"/>
    <w:pPr>
      <w:spacing w:after="0" w:line="360" w:lineRule="auto"/>
      <w:jc w:val="both"/>
    </w:pPr>
    <w:rPr>
      <w:rFonts w:ascii="Times New Roman" w:hAnsi="Times New Roman"/>
      <w:sz w:val="24"/>
      <w:lang w:val="en-MY"/>
    </w:rPr>
  </w:style>
  <w:style w:type="character" w:styleId="Hyperlink">
    <w:name w:val="Hyperlink"/>
    <w:basedOn w:val="DefaultParagraphFont"/>
    <w:uiPriority w:val="99"/>
    <w:unhideWhenUsed/>
    <w:rsid w:val="00361A7D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361A7D"/>
    <w:pPr>
      <w:tabs>
        <w:tab w:val="right" w:pos="8210"/>
      </w:tabs>
      <w:spacing w:after="100" w:line="360" w:lineRule="auto"/>
      <w:ind w:left="1560" w:hanging="1560"/>
    </w:pPr>
    <w:rPr>
      <w:rFonts w:ascii="Times New Roman" w:hAnsi="Times New Roman" w:cs="Times New Roman"/>
      <w:b/>
      <w:noProof/>
      <w:sz w:val="24"/>
      <w:lang w:val="en-MY"/>
    </w:rPr>
  </w:style>
  <w:style w:type="paragraph" w:styleId="TOC2">
    <w:name w:val="toc 2"/>
    <w:basedOn w:val="Normal"/>
    <w:next w:val="Normal"/>
    <w:autoRedefine/>
    <w:uiPriority w:val="39"/>
    <w:unhideWhenUsed/>
    <w:rsid w:val="00361A7D"/>
    <w:pPr>
      <w:tabs>
        <w:tab w:val="left" w:pos="880"/>
        <w:tab w:val="left" w:pos="1985"/>
        <w:tab w:val="right" w:pos="8210"/>
      </w:tabs>
      <w:spacing w:after="0" w:line="360" w:lineRule="auto"/>
      <w:ind w:left="1843" w:hanging="425"/>
    </w:pPr>
    <w:rPr>
      <w:rFonts w:ascii="Times New Roman" w:eastAsiaTheme="majorEastAsia" w:hAnsi="Times New Roman" w:cs="Times New Roman"/>
      <w:noProof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361A7D"/>
    <w:pPr>
      <w:tabs>
        <w:tab w:val="left" w:pos="1418"/>
        <w:tab w:val="right" w:pos="8210"/>
      </w:tabs>
      <w:spacing w:after="100" w:line="360" w:lineRule="auto"/>
      <w:ind w:left="2552" w:hanging="708"/>
    </w:pPr>
    <w:rPr>
      <w:rFonts w:ascii="Times New Roman" w:hAnsi="Times New Roman"/>
      <w:sz w:val="24"/>
      <w:lang w:val="en-MY"/>
    </w:rPr>
  </w:style>
  <w:style w:type="table" w:styleId="GridTable1Light-Accent3">
    <w:name w:val="Grid Table 1 Light Accent 3"/>
    <w:basedOn w:val="TableNormal"/>
    <w:uiPriority w:val="46"/>
    <w:rsid w:val="00361A7D"/>
    <w:pPr>
      <w:spacing w:after="0" w:line="240" w:lineRule="auto"/>
    </w:pPr>
    <w:rPr>
      <w:lang w:val="en-MY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361A7D"/>
    <w:pPr>
      <w:spacing w:after="0" w:line="360" w:lineRule="auto"/>
      <w:jc w:val="both"/>
    </w:pPr>
    <w:rPr>
      <w:rFonts w:ascii="Times New Roman" w:hAnsi="Times New Roman" w:cs="Times New Roman"/>
      <w:sz w:val="24"/>
      <w:szCs w:val="24"/>
      <w:lang w:val="en-MY"/>
    </w:rPr>
  </w:style>
  <w:style w:type="table" w:customStyle="1" w:styleId="TableGrid2">
    <w:name w:val="Table Grid2"/>
    <w:basedOn w:val="TableNormal"/>
    <w:next w:val="TableGrid"/>
    <w:uiPriority w:val="39"/>
    <w:rsid w:val="00361A7D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P-TableCell">
    <w:name w:val="SAP-Table Cell"/>
    <w:qFormat/>
    <w:rsid w:val="00361A7D"/>
    <w:pPr>
      <w:spacing w:after="0" w:line="200" w:lineRule="exact"/>
      <w:jc w:val="center"/>
    </w:pPr>
    <w:rPr>
      <w:rFonts w:ascii="Times New Roman" w:eastAsia="Times New Roman" w:hAnsi="Times New Roman" w:cs="Times New Roman"/>
      <w:bCs/>
      <w:sz w:val="16"/>
      <w:szCs w:val="16"/>
      <w:lang w:val="en-AU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361A7D"/>
    <w:pPr>
      <w:numPr>
        <w:numId w:val="0"/>
      </w:numPr>
      <w:spacing w:before="240" w:afterLines="0" w:after="0" w:line="259" w:lineRule="auto"/>
      <w:jc w:val="left"/>
      <w:outlineLvl w:val="9"/>
    </w:pPr>
    <w:rPr>
      <w:rFonts w:asciiTheme="majorHAnsi" w:hAnsiTheme="majorHAnsi"/>
      <w:b w:val="0"/>
      <w:color w:val="2E74B5" w:themeColor="accent1" w:themeShade="BF"/>
      <w:sz w:val="32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361A7D"/>
  </w:style>
  <w:style w:type="character" w:styleId="SubtleEmphasis">
    <w:name w:val="Subtle Emphasis"/>
    <w:basedOn w:val="DefaultParagraphFont"/>
    <w:uiPriority w:val="19"/>
    <w:qFormat/>
    <w:rsid w:val="00361A7D"/>
    <w:rPr>
      <w:i/>
      <w:iCs/>
      <w:color w:val="404040" w:themeColor="text1" w:themeTint="BF"/>
    </w:rPr>
  </w:style>
  <w:style w:type="character" w:styleId="PlaceholderText">
    <w:name w:val="Placeholder Text"/>
    <w:basedOn w:val="DefaultParagraphFont"/>
    <w:uiPriority w:val="99"/>
    <w:semiHidden/>
    <w:rsid w:val="00361A7D"/>
    <w:rPr>
      <w:color w:val="808080"/>
    </w:rPr>
  </w:style>
  <w:style w:type="numbering" w:customStyle="1" w:styleId="NoList2">
    <w:name w:val="No List2"/>
    <w:next w:val="NoList"/>
    <w:uiPriority w:val="99"/>
    <w:semiHidden/>
    <w:unhideWhenUsed/>
    <w:rsid w:val="00361A7D"/>
  </w:style>
  <w:style w:type="table" w:customStyle="1" w:styleId="TableGrid3">
    <w:name w:val="Table Grid3"/>
    <w:basedOn w:val="TableNormal"/>
    <w:next w:val="TableGrid"/>
    <w:uiPriority w:val="39"/>
    <w:rsid w:val="00361A7D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Normal"/>
    <w:next w:val="Normal"/>
    <w:autoRedefine/>
    <w:uiPriority w:val="39"/>
    <w:unhideWhenUsed/>
    <w:rsid w:val="00361A7D"/>
    <w:pPr>
      <w:spacing w:after="100"/>
      <w:ind w:left="660"/>
    </w:pPr>
    <w:rPr>
      <w:rFonts w:eastAsiaTheme="minorEastAsia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361A7D"/>
    <w:pPr>
      <w:spacing w:after="100"/>
      <w:ind w:left="880"/>
    </w:pPr>
    <w:rPr>
      <w:rFonts w:eastAsiaTheme="minorEastAsia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361A7D"/>
    <w:pPr>
      <w:spacing w:after="100"/>
      <w:ind w:left="1100"/>
    </w:pPr>
    <w:rPr>
      <w:rFonts w:eastAsiaTheme="minorEastAsia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361A7D"/>
    <w:pPr>
      <w:spacing w:after="100"/>
      <w:ind w:left="1320"/>
    </w:pPr>
    <w:rPr>
      <w:rFonts w:eastAsiaTheme="minorEastAsia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361A7D"/>
    <w:pPr>
      <w:spacing w:after="100"/>
      <w:ind w:left="1540"/>
    </w:pPr>
    <w:rPr>
      <w:rFonts w:eastAsiaTheme="minorEastAsia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361A7D"/>
    <w:pPr>
      <w:spacing w:after="100"/>
      <w:ind w:left="1760"/>
    </w:pPr>
    <w:rPr>
      <w:rFonts w:eastAsiaTheme="minorEastAsia"/>
      <w:lang w:val="en-MY" w:eastAsia="en-MY"/>
    </w:rPr>
  </w:style>
  <w:style w:type="paragraph" w:styleId="BodyText">
    <w:name w:val="Body Text"/>
    <w:basedOn w:val="Normal"/>
    <w:link w:val="BodyTextChar"/>
    <w:uiPriority w:val="99"/>
    <w:semiHidden/>
    <w:unhideWhenUsed/>
    <w:rsid w:val="00361A7D"/>
    <w:pPr>
      <w:spacing w:after="120" w:line="360" w:lineRule="auto"/>
      <w:jc w:val="both"/>
    </w:pPr>
    <w:rPr>
      <w:rFonts w:ascii="Times New Roman" w:hAnsi="Times New Roman"/>
      <w:sz w:val="24"/>
      <w:lang w:val="en-MY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361A7D"/>
    <w:rPr>
      <w:rFonts w:ascii="Times New Roman" w:hAnsi="Times New Roman"/>
      <w:sz w:val="24"/>
      <w:lang w:val="en-MY"/>
    </w:rPr>
  </w:style>
  <w:style w:type="numbering" w:customStyle="1" w:styleId="NoList3">
    <w:name w:val="No List3"/>
    <w:next w:val="NoList"/>
    <w:uiPriority w:val="99"/>
    <w:semiHidden/>
    <w:unhideWhenUsed/>
    <w:rsid w:val="00361A7D"/>
  </w:style>
  <w:style w:type="numbering" w:customStyle="1" w:styleId="NoList4">
    <w:name w:val="No List4"/>
    <w:next w:val="NoList"/>
    <w:uiPriority w:val="99"/>
    <w:semiHidden/>
    <w:unhideWhenUsed/>
    <w:rsid w:val="00361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emf"/><Relationship Id="rId17" Type="http://schemas.openxmlformats.org/officeDocument/2006/relationships/image" Target="media/image11.JP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image" Target="media/image5.png"/><Relationship Id="rId5" Type="http://schemas.openxmlformats.org/officeDocument/2006/relationships/chart" Target="charts/chart1.xml"/><Relationship Id="rId15" Type="http://schemas.openxmlformats.org/officeDocument/2006/relationships/image" Target="media/image9.JP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'pactpp g'!$D$6</c:f>
              <c:strCache>
                <c:ptCount val="1"/>
                <c:pt idx="0">
                  <c:v>COD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8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g'!$B$7:$B$15</c:f>
              <c:numCache>
                <c:formatCode>General</c:formatCode>
                <c:ptCount val="9"/>
                <c:pt idx="0">
                  <c:v>0</c:v>
                </c:pt>
                <c:pt idx="1">
                  <c:v>500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2500</c:v>
                </c:pt>
                <c:pt idx="6">
                  <c:v>3000</c:v>
                </c:pt>
                <c:pt idx="7">
                  <c:v>3500</c:v>
                </c:pt>
                <c:pt idx="8">
                  <c:v>4000</c:v>
                </c:pt>
              </c:numCache>
            </c:numRef>
          </c:xVal>
          <c:yVal>
            <c:numRef>
              <c:f>'pactpp g'!$F$7:$F$15</c:f>
              <c:numCache>
                <c:formatCode>0.0</c:formatCode>
                <c:ptCount val="9"/>
                <c:pt idx="0">
                  <c:v>34.949215143120959</c:v>
                </c:pt>
                <c:pt idx="1">
                  <c:v>36.057248384118189</c:v>
                </c:pt>
                <c:pt idx="2">
                  <c:v>43.721144967682363</c:v>
                </c:pt>
                <c:pt idx="3">
                  <c:v>48.614958448753463</c:v>
                </c:pt>
                <c:pt idx="4">
                  <c:v>50.507848568790394</c:v>
                </c:pt>
                <c:pt idx="5">
                  <c:v>59.325946445060019</c:v>
                </c:pt>
                <c:pt idx="6">
                  <c:v>56.694367497691601</c:v>
                </c:pt>
                <c:pt idx="7">
                  <c:v>64.542936288088654</c:v>
                </c:pt>
                <c:pt idx="8">
                  <c:v>67.174515235457065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'pactpp g'!$G$6</c:f>
              <c:strCache>
                <c:ptCount val="1"/>
                <c:pt idx="0">
                  <c:v>Ammonia nitrogen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g'!$B$7:$B$15</c:f>
              <c:numCache>
                <c:formatCode>General</c:formatCode>
                <c:ptCount val="9"/>
                <c:pt idx="0">
                  <c:v>0</c:v>
                </c:pt>
                <c:pt idx="1">
                  <c:v>500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2500</c:v>
                </c:pt>
                <c:pt idx="6">
                  <c:v>3000</c:v>
                </c:pt>
                <c:pt idx="7">
                  <c:v>3500</c:v>
                </c:pt>
                <c:pt idx="8">
                  <c:v>4000</c:v>
                </c:pt>
              </c:numCache>
            </c:numRef>
          </c:xVal>
          <c:yVal>
            <c:numRef>
              <c:f>'pactpp g'!$I$7:$I$15</c:f>
              <c:numCache>
                <c:formatCode>0.0</c:formatCode>
                <c:ptCount val="9"/>
                <c:pt idx="0">
                  <c:v>21.044740085642765</c:v>
                </c:pt>
                <c:pt idx="1">
                  <c:v>21.001537503653157</c:v>
                </c:pt>
                <c:pt idx="2">
                  <c:v>25.47300473957738</c:v>
                </c:pt>
                <c:pt idx="3">
                  <c:v>27.429827570871296</c:v>
                </c:pt>
                <c:pt idx="4">
                  <c:v>35.894992312481733</c:v>
                </c:pt>
                <c:pt idx="5">
                  <c:v>36.54811369903048</c:v>
                </c:pt>
                <c:pt idx="6">
                  <c:v>27.526398048259825</c:v>
                </c:pt>
                <c:pt idx="7">
                  <c:v>31.375239837863244</c:v>
                </c:pt>
                <c:pt idx="8">
                  <c:v>21.621621621621617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'pactpp g'!$J$6</c:f>
              <c:strCache>
                <c:ptCount val="1"/>
                <c:pt idx="0">
                  <c:v>Turbidity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8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g'!$B$7:$B$15</c:f>
              <c:numCache>
                <c:formatCode>General</c:formatCode>
                <c:ptCount val="9"/>
                <c:pt idx="0">
                  <c:v>0</c:v>
                </c:pt>
                <c:pt idx="1">
                  <c:v>500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2500</c:v>
                </c:pt>
                <c:pt idx="6">
                  <c:v>3000</c:v>
                </c:pt>
                <c:pt idx="7">
                  <c:v>3500</c:v>
                </c:pt>
                <c:pt idx="8">
                  <c:v>4000</c:v>
                </c:pt>
              </c:numCache>
            </c:numRef>
          </c:xVal>
          <c:yVal>
            <c:numRef>
              <c:f>'pactpp g'!$L$7:$L$15</c:f>
              <c:numCache>
                <c:formatCode>0.0</c:formatCode>
                <c:ptCount val="9"/>
                <c:pt idx="0">
                  <c:v>45.477707006369428</c:v>
                </c:pt>
                <c:pt idx="1">
                  <c:v>45.668789808917197</c:v>
                </c:pt>
                <c:pt idx="2">
                  <c:v>51.783439490445858</c:v>
                </c:pt>
                <c:pt idx="3">
                  <c:v>60.318471337579616</c:v>
                </c:pt>
                <c:pt idx="4">
                  <c:v>69.872611464968159</c:v>
                </c:pt>
                <c:pt idx="5">
                  <c:v>81.592356687898075</c:v>
                </c:pt>
                <c:pt idx="6">
                  <c:v>83.949044585987266</c:v>
                </c:pt>
                <c:pt idx="7">
                  <c:v>89.235668789808912</c:v>
                </c:pt>
                <c:pt idx="8">
                  <c:v>96.796178343949052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'pactpp g'!$M$6</c:f>
              <c:strCache>
                <c:ptCount val="1"/>
                <c:pt idx="0">
                  <c:v>Colour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g'!$B$7:$B$15</c:f>
              <c:numCache>
                <c:formatCode>General</c:formatCode>
                <c:ptCount val="9"/>
                <c:pt idx="0">
                  <c:v>0</c:v>
                </c:pt>
                <c:pt idx="1">
                  <c:v>500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2500</c:v>
                </c:pt>
                <c:pt idx="6">
                  <c:v>3000</c:v>
                </c:pt>
                <c:pt idx="7">
                  <c:v>3500</c:v>
                </c:pt>
                <c:pt idx="8">
                  <c:v>4000</c:v>
                </c:pt>
              </c:numCache>
            </c:numRef>
          </c:xVal>
          <c:yVal>
            <c:numRef>
              <c:f>'pactpp g'!$O$7:$O$15</c:f>
              <c:numCache>
                <c:formatCode>0.0</c:formatCode>
                <c:ptCount val="9"/>
                <c:pt idx="0">
                  <c:v>9.0264091446590466</c:v>
                </c:pt>
                <c:pt idx="1">
                  <c:v>20.693732755222705</c:v>
                </c:pt>
                <c:pt idx="2">
                  <c:v>44.501379582183681</c:v>
                </c:pt>
                <c:pt idx="3">
                  <c:v>60.346866377611349</c:v>
                </c:pt>
                <c:pt idx="4">
                  <c:v>70.319274733937718</c:v>
                </c:pt>
                <c:pt idx="5">
                  <c:v>82.696097753251877</c:v>
                </c:pt>
                <c:pt idx="6">
                  <c:v>82.656681119432392</c:v>
                </c:pt>
                <c:pt idx="7">
                  <c:v>82.893180922349231</c:v>
                </c:pt>
                <c:pt idx="8">
                  <c:v>85.494678754434375</c:v>
                </c:pt>
              </c:numCache>
            </c:numRef>
          </c:yVal>
          <c:smooth val="1"/>
        </c:ser>
        <c:ser>
          <c:idx val="4"/>
          <c:order val="4"/>
          <c:tx>
            <c:strRef>
              <c:f>'pactpp g'!$P$6</c:f>
              <c:strCache>
                <c:ptCount val="1"/>
                <c:pt idx="0">
                  <c:v>Suspended solids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g'!$B$7:$B$15</c:f>
              <c:numCache>
                <c:formatCode>General</c:formatCode>
                <c:ptCount val="9"/>
                <c:pt idx="0">
                  <c:v>0</c:v>
                </c:pt>
                <c:pt idx="1">
                  <c:v>500</c:v>
                </c:pt>
                <c:pt idx="2">
                  <c:v>1000</c:v>
                </c:pt>
                <c:pt idx="3">
                  <c:v>1500</c:v>
                </c:pt>
                <c:pt idx="4">
                  <c:v>2000</c:v>
                </c:pt>
                <c:pt idx="5">
                  <c:v>2500</c:v>
                </c:pt>
                <c:pt idx="6">
                  <c:v>3000</c:v>
                </c:pt>
                <c:pt idx="7">
                  <c:v>3500</c:v>
                </c:pt>
                <c:pt idx="8">
                  <c:v>4000</c:v>
                </c:pt>
              </c:numCache>
            </c:numRef>
          </c:xVal>
          <c:yVal>
            <c:numRef>
              <c:f>'pactpp g'!$R$7:$R$15</c:f>
              <c:numCache>
                <c:formatCode>0.0</c:formatCode>
                <c:ptCount val="9"/>
                <c:pt idx="0">
                  <c:v>41.414141414141412</c:v>
                </c:pt>
                <c:pt idx="1">
                  <c:v>52.525252525252533</c:v>
                </c:pt>
                <c:pt idx="2">
                  <c:v>66.666666666666657</c:v>
                </c:pt>
                <c:pt idx="3">
                  <c:v>77.272727272727266</c:v>
                </c:pt>
                <c:pt idx="4">
                  <c:v>83.838383838383834</c:v>
                </c:pt>
                <c:pt idx="5">
                  <c:v>87.37373737373737</c:v>
                </c:pt>
                <c:pt idx="6">
                  <c:v>91.414141414141412</c:v>
                </c:pt>
                <c:pt idx="7">
                  <c:v>95.959595959595958</c:v>
                </c:pt>
                <c:pt idx="8">
                  <c:v>97.979797979797979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16447312"/>
        <c:axId val="1316434256"/>
      </c:scatterChart>
      <c:valAx>
        <c:axId val="1316447312"/>
        <c:scaling>
          <c:orientation val="minMax"/>
          <c:max val="40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MY"/>
                  <a:t>Dosage</a:t>
                </a:r>
                <a:r>
                  <a:rPr lang="en-MY" baseline="0"/>
                  <a:t> (mg/L)</a:t>
                </a:r>
                <a:endParaRPr lang="en-MY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16434256"/>
        <c:crosses val="autoZero"/>
        <c:crossBetween val="midCat"/>
      </c:valAx>
      <c:valAx>
        <c:axId val="1316434256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MY"/>
                  <a:t>Removal</a:t>
                </a:r>
                <a:r>
                  <a:rPr lang="en-MY" baseline="0"/>
                  <a:t> (%)</a:t>
                </a:r>
                <a:endParaRPr lang="en-MY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164473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'pactpp g'!$D$41</c:f>
              <c:strCache>
                <c:ptCount val="1"/>
                <c:pt idx="0">
                  <c:v>COD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tar"/>
            <c:size val="8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g'!$A$43:$A$50</c:f>
              <c:numCache>
                <c:formatCode>General</c:formatCode>
                <c:ptCount val="8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</c:numCache>
            </c:numRef>
          </c:xVal>
          <c:yVal>
            <c:numRef>
              <c:f>'pactpp g'!$F$43:$F$50</c:f>
              <c:numCache>
                <c:formatCode>0.0</c:formatCode>
                <c:ptCount val="8"/>
                <c:pt idx="0">
                  <c:v>24.910322837783976</c:v>
                </c:pt>
                <c:pt idx="1">
                  <c:v>29.732961339178953</c:v>
                </c:pt>
                <c:pt idx="2">
                  <c:v>41.570346751693904</c:v>
                </c:pt>
                <c:pt idx="3">
                  <c:v>50.617776006377049</c:v>
                </c:pt>
                <c:pt idx="4">
                  <c:v>59.824631327222001</c:v>
                </c:pt>
                <c:pt idx="5">
                  <c:v>52.331606217616574</c:v>
                </c:pt>
                <c:pt idx="6">
                  <c:v>50.139497807891587</c:v>
                </c:pt>
                <c:pt idx="7">
                  <c:v>50.05978477481068</c:v>
                </c:pt>
              </c:numCache>
            </c:numRef>
          </c:yVal>
          <c:smooth val="1"/>
        </c:ser>
        <c:ser>
          <c:idx val="1"/>
          <c:order val="1"/>
          <c:tx>
            <c:strRef>
              <c:f>'pactpp g'!$G$41</c:f>
              <c:strCache>
                <c:ptCount val="1"/>
                <c:pt idx="0">
                  <c:v>Ammonia nitrogen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g'!$A$43:$A$50</c:f>
              <c:numCache>
                <c:formatCode>General</c:formatCode>
                <c:ptCount val="8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</c:numCache>
            </c:numRef>
          </c:xVal>
          <c:yVal>
            <c:numRef>
              <c:f>'pactpp g'!$I$43:$I$50</c:f>
              <c:numCache>
                <c:formatCode>0.0</c:formatCode>
                <c:ptCount val="8"/>
                <c:pt idx="0">
                  <c:v>48.952257824398501</c:v>
                </c:pt>
                <c:pt idx="1">
                  <c:v>42.132506696833012</c:v>
                </c:pt>
                <c:pt idx="2">
                  <c:v>41.915073873291512</c:v>
                </c:pt>
                <c:pt idx="3">
                  <c:v>37.578170528058131</c:v>
                </c:pt>
                <c:pt idx="4">
                  <c:v>38.665334645765689</c:v>
                </c:pt>
                <c:pt idx="5">
                  <c:v>37.499816357412541</c:v>
                </c:pt>
                <c:pt idx="6">
                  <c:v>36.53606005847179</c:v>
                </c:pt>
                <c:pt idx="7">
                  <c:v>34.118833894055363</c:v>
                </c:pt>
              </c:numCache>
            </c:numRef>
          </c:yVal>
          <c:smooth val="1"/>
        </c:ser>
        <c:ser>
          <c:idx val="2"/>
          <c:order val="2"/>
          <c:tx>
            <c:strRef>
              <c:f>'pactpp g'!$J$41</c:f>
              <c:strCache>
                <c:ptCount val="1"/>
                <c:pt idx="0">
                  <c:v>Turbidity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8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g'!$A$43:$A$50</c:f>
              <c:numCache>
                <c:formatCode>General</c:formatCode>
                <c:ptCount val="8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</c:numCache>
            </c:numRef>
          </c:xVal>
          <c:yVal>
            <c:numRef>
              <c:f>'pactpp g'!$L$43:$L$50</c:f>
              <c:numCache>
                <c:formatCode>0.0</c:formatCode>
                <c:ptCount val="8"/>
                <c:pt idx="0">
                  <c:v>37.745098039215684</c:v>
                </c:pt>
                <c:pt idx="1">
                  <c:v>39.950980392156858</c:v>
                </c:pt>
                <c:pt idx="2">
                  <c:v>74.019607843137251</c:v>
                </c:pt>
                <c:pt idx="3">
                  <c:v>76.924019607843135</c:v>
                </c:pt>
                <c:pt idx="4">
                  <c:v>95.453431372549019</c:v>
                </c:pt>
                <c:pt idx="5">
                  <c:v>95.049019607843135</c:v>
                </c:pt>
                <c:pt idx="6">
                  <c:v>93.370098039215691</c:v>
                </c:pt>
                <c:pt idx="7">
                  <c:v>76.593137254901961</c:v>
                </c:pt>
              </c:numCache>
            </c:numRef>
          </c:yVal>
          <c:smooth val="1"/>
        </c:ser>
        <c:ser>
          <c:idx val="3"/>
          <c:order val="3"/>
          <c:tx>
            <c:strRef>
              <c:f>'pactpp g'!$M$41</c:f>
              <c:strCache>
                <c:ptCount val="1"/>
                <c:pt idx="0">
                  <c:v>Colour 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7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g'!$A$43:$A$50</c:f>
              <c:numCache>
                <c:formatCode>General</c:formatCode>
                <c:ptCount val="8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</c:numCache>
            </c:numRef>
          </c:xVal>
          <c:yVal>
            <c:numRef>
              <c:f>'pactpp g'!$O$43:$O$50</c:f>
              <c:numCache>
                <c:formatCode>0.0</c:formatCode>
                <c:ptCount val="8"/>
                <c:pt idx="0">
                  <c:v>21.349644830307813</c:v>
                </c:pt>
                <c:pt idx="1">
                  <c:v>52.249408050513026</c:v>
                </c:pt>
                <c:pt idx="2">
                  <c:v>73.322809786898176</c:v>
                </c:pt>
                <c:pt idx="3">
                  <c:v>78.729281767955811</c:v>
                </c:pt>
                <c:pt idx="4">
                  <c:v>92.975532754538278</c:v>
                </c:pt>
                <c:pt idx="5">
                  <c:v>89.226519337016569</c:v>
                </c:pt>
                <c:pt idx="6">
                  <c:v>83.97790055248619</c:v>
                </c:pt>
                <c:pt idx="7">
                  <c:v>77.426992896606166</c:v>
                </c:pt>
              </c:numCache>
            </c:numRef>
          </c:yVal>
          <c:smooth val="1"/>
        </c:ser>
        <c:ser>
          <c:idx val="4"/>
          <c:order val="4"/>
          <c:tx>
            <c:strRef>
              <c:f>'pactpp g'!$P$41</c:f>
              <c:strCache>
                <c:ptCount val="1"/>
                <c:pt idx="0">
                  <c:v>Suspended solids</c:v>
                </c:pt>
              </c:strCache>
            </c:strRef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'pactpp g'!$A$43:$A$50</c:f>
              <c:numCache>
                <c:formatCode>General</c:formatCode>
                <c:ptCount val="8"/>
                <c:pt idx="0">
                  <c:v>3</c:v>
                </c:pt>
                <c:pt idx="1">
                  <c:v>4</c:v>
                </c:pt>
                <c:pt idx="2">
                  <c:v>5</c:v>
                </c:pt>
                <c:pt idx="3">
                  <c:v>6</c:v>
                </c:pt>
                <c:pt idx="4">
                  <c:v>7</c:v>
                </c:pt>
                <c:pt idx="5">
                  <c:v>8</c:v>
                </c:pt>
                <c:pt idx="6">
                  <c:v>9</c:v>
                </c:pt>
                <c:pt idx="7">
                  <c:v>10</c:v>
                </c:pt>
              </c:numCache>
            </c:numRef>
          </c:xVal>
          <c:yVal>
            <c:numRef>
              <c:f>'pactpp g'!$R$43:$R$50</c:f>
              <c:numCache>
                <c:formatCode>0.0</c:formatCode>
                <c:ptCount val="8"/>
                <c:pt idx="0">
                  <c:v>62.295081967213115</c:v>
                </c:pt>
                <c:pt idx="1">
                  <c:v>67.213114754098356</c:v>
                </c:pt>
                <c:pt idx="2">
                  <c:v>86.885245901639337</c:v>
                </c:pt>
                <c:pt idx="3">
                  <c:v>88.52459016393442</c:v>
                </c:pt>
                <c:pt idx="4">
                  <c:v>99.180327868852459</c:v>
                </c:pt>
                <c:pt idx="5">
                  <c:v>98.360655737704917</c:v>
                </c:pt>
                <c:pt idx="6">
                  <c:v>91.803278688524586</c:v>
                </c:pt>
                <c:pt idx="7">
                  <c:v>90.163934426229503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16421744"/>
        <c:axId val="1316422288"/>
      </c:scatterChart>
      <c:valAx>
        <c:axId val="1316421744"/>
        <c:scaling>
          <c:orientation val="minMax"/>
          <c:max val="10"/>
          <c:min val="3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MY"/>
                  <a:t>pH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16422288"/>
        <c:crosses val="autoZero"/>
        <c:crossBetween val="midCat"/>
      </c:valAx>
      <c:valAx>
        <c:axId val="1316422288"/>
        <c:scaling>
          <c:orientation val="minMax"/>
          <c:max val="11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MY"/>
                  <a:t>Removal</a:t>
                </a:r>
                <a:r>
                  <a:rPr lang="en-MY" baseline="0"/>
                  <a:t> (%)</a:t>
                </a:r>
                <a:endParaRPr lang="en-MY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16421744"/>
        <c:crosses val="autoZero"/>
        <c:crossBetween val="midCat"/>
        <c:majorUnit val="1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 User</dc:creator>
  <cp:keywords/>
  <dc:description/>
  <cp:lastModifiedBy>End User</cp:lastModifiedBy>
  <cp:revision>3</cp:revision>
  <dcterms:created xsi:type="dcterms:W3CDTF">2020-09-03T16:00:00Z</dcterms:created>
  <dcterms:modified xsi:type="dcterms:W3CDTF">2020-09-04T03:15:00Z</dcterms:modified>
</cp:coreProperties>
</file>