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7A1CD" w14:textId="4B55C02C" w:rsidR="00397419" w:rsidRPr="001E20DA" w:rsidRDefault="00397419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t xml:space="preserve">Table </w:t>
      </w:r>
      <w:r w:rsidR="00670F8A" w:rsidRPr="001E20DA">
        <w:rPr>
          <w:rFonts w:asciiTheme="majorBidi" w:hAnsiTheme="majorBidi" w:cstheme="majorBidi"/>
        </w:rPr>
        <w:t>S1</w:t>
      </w:r>
      <w:r w:rsidRPr="001E20DA">
        <w:rPr>
          <w:rFonts w:asciiTheme="majorBidi" w:hAnsiTheme="majorBidi" w:cstheme="majorBidi"/>
        </w:rPr>
        <w:t>:</w:t>
      </w:r>
      <w:r w:rsidR="009070F8" w:rsidRPr="001E20DA">
        <w:rPr>
          <w:rFonts w:asciiTheme="majorBidi" w:hAnsiTheme="majorBidi" w:cstheme="majorBidi"/>
        </w:rPr>
        <w:t xml:space="preserve"> Survey Responses Across Vaccine Knowledge, Risk Perception, and Trust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56"/>
        <w:gridCol w:w="1356"/>
        <w:gridCol w:w="1462"/>
        <w:gridCol w:w="1542"/>
      </w:tblGrid>
      <w:tr w:rsidR="00981FA7" w:rsidRPr="001E20DA" w14:paraId="6E00DF5B" w14:textId="77777777" w:rsidTr="001A43AA">
        <w:trPr>
          <w:trHeight w:val="572"/>
        </w:trPr>
        <w:tc>
          <w:tcPr>
            <w:tcW w:w="2582" w:type="pct"/>
          </w:tcPr>
          <w:p w14:paraId="38CBDB89" w14:textId="77777777" w:rsidR="00397419" w:rsidRPr="001E20DA" w:rsidRDefault="00397419" w:rsidP="00131B2D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0" w:name="_Hlk203912757"/>
            <w:r w:rsidRPr="001E20DA">
              <w:rPr>
                <w:rFonts w:asciiTheme="majorBidi" w:hAnsiTheme="majorBidi" w:cstheme="majorBidi"/>
                <w:b/>
                <w:bCs/>
              </w:rPr>
              <w:t>Knowledge</w:t>
            </w:r>
          </w:p>
        </w:tc>
        <w:tc>
          <w:tcPr>
            <w:tcW w:w="752" w:type="pct"/>
          </w:tcPr>
          <w:p w14:paraId="7FB1E584" w14:textId="4D4AAC4E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Perceived Risk of Vaccines </w:t>
            </w:r>
          </w:p>
          <w:p w14:paraId="66BEF57B" w14:textId="30E0C75F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613</w:t>
            </w:r>
            <w:r w:rsidR="003D6A49" w:rsidRPr="001E20DA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  <w:tc>
          <w:tcPr>
            <w:tcW w:w="811" w:type="pct"/>
          </w:tcPr>
          <w:p w14:paraId="46DC6BB1" w14:textId="44C0FD69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Trust in Vaccine Information </w:t>
            </w:r>
          </w:p>
          <w:p w14:paraId="111C3062" w14:textId="03EE8177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1117</w:t>
            </w:r>
            <w:r w:rsidR="00894886" w:rsidRPr="001E20DA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  <w:tc>
          <w:tcPr>
            <w:tcW w:w="856" w:type="pct"/>
          </w:tcPr>
          <w:p w14:paraId="0178D33B" w14:textId="695639FF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Pandemic Influence on Vaccine Hesitancy </w:t>
            </w:r>
          </w:p>
          <w:p w14:paraId="134C37AF" w14:textId="6FE95A64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788</w:t>
            </w:r>
            <w:r w:rsidR="00894886" w:rsidRPr="001E20DA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</w:tr>
      <w:tr w:rsidR="00981FA7" w:rsidRPr="001E20DA" w14:paraId="51334F22" w14:textId="77777777" w:rsidTr="001A43AA">
        <w:trPr>
          <w:trHeight w:val="139"/>
        </w:trPr>
        <w:tc>
          <w:tcPr>
            <w:tcW w:w="2582" w:type="pct"/>
          </w:tcPr>
          <w:p w14:paraId="3285A6E6" w14:textId="2BFBDAC2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Understanding of Vaccine Efficacy and Safety </w:t>
            </w:r>
          </w:p>
        </w:tc>
        <w:tc>
          <w:tcPr>
            <w:tcW w:w="752" w:type="pct"/>
          </w:tcPr>
          <w:p w14:paraId="4C6098F3" w14:textId="49E62D06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142 (</w:t>
            </w:r>
            <w:proofErr w:type="gramStart"/>
            <w:r w:rsidRPr="001E20DA">
              <w:rPr>
                <w:rFonts w:asciiTheme="majorBidi" w:hAnsiTheme="majorBidi" w:cstheme="majorBidi"/>
              </w:rPr>
              <w:t>5.62)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>b</w:t>
            </w:r>
            <w:proofErr w:type="gramEnd"/>
          </w:p>
        </w:tc>
        <w:tc>
          <w:tcPr>
            <w:tcW w:w="811" w:type="pct"/>
          </w:tcPr>
          <w:p w14:paraId="30D8827D" w14:textId="06127D28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887 (35.1)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7D12B193" w14:textId="3D89A532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402 (15.9)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  <w:tr w:rsidR="00981FA7" w:rsidRPr="001E20DA" w14:paraId="0075B713" w14:textId="77777777" w:rsidTr="001A43AA">
        <w:trPr>
          <w:trHeight w:val="139"/>
        </w:trPr>
        <w:tc>
          <w:tcPr>
            <w:tcW w:w="2582" w:type="pct"/>
          </w:tcPr>
          <w:p w14:paraId="386FB992" w14:textId="089660A6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Awareness of Vaccines for General Immunization</w:t>
            </w:r>
          </w:p>
        </w:tc>
        <w:tc>
          <w:tcPr>
            <w:tcW w:w="752" w:type="pct"/>
          </w:tcPr>
          <w:p w14:paraId="312EF74C" w14:textId="4D9B287F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305 (12.1)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11" w:type="pct"/>
          </w:tcPr>
          <w:p w14:paraId="71D1EF9B" w14:textId="08291601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proofErr w:type="gramStart"/>
            <w:r w:rsidRPr="001E20DA">
              <w:rPr>
                <w:rFonts w:asciiTheme="majorBidi" w:hAnsiTheme="majorBidi" w:cstheme="majorBidi"/>
              </w:rPr>
              <w:t>813  (</w:t>
            </w:r>
            <w:proofErr w:type="gramEnd"/>
            <w:r w:rsidRPr="001E20DA">
              <w:rPr>
                <w:rFonts w:asciiTheme="majorBidi" w:hAnsiTheme="majorBidi" w:cstheme="majorBidi"/>
              </w:rPr>
              <w:t>32.2)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1DE1F4B6" w14:textId="64E88E05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 478 (18.9)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  <w:tr w:rsidR="00981FA7" w:rsidRPr="001E20DA" w14:paraId="6F30A02F" w14:textId="77777777" w:rsidTr="001A43AA">
        <w:trPr>
          <w:trHeight w:val="139"/>
        </w:trPr>
        <w:tc>
          <w:tcPr>
            <w:tcW w:w="2582" w:type="pct"/>
          </w:tcPr>
          <w:p w14:paraId="3EFCF5EC" w14:textId="668FED3A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Exposure to Misinformation about Vaccines</w:t>
            </w:r>
          </w:p>
        </w:tc>
        <w:tc>
          <w:tcPr>
            <w:tcW w:w="752" w:type="pct"/>
          </w:tcPr>
          <w:p w14:paraId="0973240C" w14:textId="6AAB81D9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454 (18)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11" w:type="pct"/>
          </w:tcPr>
          <w:p w14:paraId="213A9FFA" w14:textId="1CC7A13A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736 (29.1)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6117F576" w14:textId="552C7891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604 (23.9)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  <w:tr w:rsidR="00981FA7" w:rsidRPr="001E20DA" w14:paraId="5EE725A6" w14:textId="77777777" w:rsidTr="001A43AA">
        <w:trPr>
          <w:trHeight w:val="139"/>
        </w:trPr>
        <w:tc>
          <w:tcPr>
            <w:tcW w:w="2582" w:type="pct"/>
          </w:tcPr>
          <w:p w14:paraId="377E0FA1" w14:textId="286922F3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Valuing Individual Autonomy in Healthcare Decisions </w:t>
            </w:r>
          </w:p>
        </w:tc>
        <w:tc>
          <w:tcPr>
            <w:tcW w:w="752" w:type="pct"/>
          </w:tcPr>
          <w:p w14:paraId="7A2A6455" w14:textId="36CAC324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563 (22.3)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11" w:type="pct"/>
          </w:tcPr>
          <w:p w14:paraId="475810B5" w14:textId="01029C98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1040 (41.2)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1885C51A" w14:textId="1E3C6F43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751 (29.7)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  <w:tr w:rsidR="00981FA7" w:rsidRPr="001E20DA" w14:paraId="32731791" w14:textId="77777777" w:rsidTr="001A43AA">
        <w:trPr>
          <w:trHeight w:val="139"/>
        </w:trPr>
        <w:tc>
          <w:tcPr>
            <w:tcW w:w="2582" w:type="pct"/>
          </w:tcPr>
          <w:p w14:paraId="58AE1F67" w14:textId="564B7B5C" w:rsidR="00397419" w:rsidRPr="001E20DA" w:rsidRDefault="00397419" w:rsidP="00A93F7F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Historical Influences on Vaccine Perception</w:t>
            </w:r>
          </w:p>
        </w:tc>
        <w:tc>
          <w:tcPr>
            <w:tcW w:w="752" w:type="pct"/>
          </w:tcPr>
          <w:p w14:paraId="2AF791A7" w14:textId="09E34A4E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225 (8.9)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11" w:type="pct"/>
          </w:tcPr>
          <w:p w14:paraId="769B8855" w14:textId="356B523C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598 (23.7)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47CA2ED2" w14:textId="1932E17E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524 (20.7)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  <w:tr w:rsidR="00981FA7" w:rsidRPr="001E20DA" w14:paraId="1F81434A" w14:textId="77777777" w:rsidTr="001A43AA">
        <w:trPr>
          <w:trHeight w:val="139"/>
        </w:trPr>
        <w:tc>
          <w:tcPr>
            <w:tcW w:w="2582" w:type="pct"/>
          </w:tcPr>
          <w:p w14:paraId="516E8143" w14:textId="3CA91300" w:rsidR="00397419" w:rsidRPr="001E20DA" w:rsidRDefault="00397419" w:rsidP="00A93F7F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Concerns About Equitable Vaccine Access</w:t>
            </w:r>
          </w:p>
        </w:tc>
        <w:tc>
          <w:tcPr>
            <w:tcW w:w="752" w:type="pct"/>
          </w:tcPr>
          <w:p w14:paraId="1761B604" w14:textId="6ACCDCF8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423 (16.7)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11" w:type="pct"/>
          </w:tcPr>
          <w:p w14:paraId="1A9086A8" w14:textId="5EA70790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948 (37.5)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856" w:type="pct"/>
          </w:tcPr>
          <w:p w14:paraId="358A8E48" w14:textId="3DFB9703" w:rsidR="00397419" w:rsidRPr="001E20DA" w:rsidRDefault="00397419" w:rsidP="00131B2D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670 (26.5)</w:t>
            </w:r>
            <w:r w:rsidR="003D6A49" w:rsidRPr="001E20DA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</w:tr>
    </w:tbl>
    <w:bookmarkEnd w:id="0"/>
    <w:p w14:paraId="0D11AEC4" w14:textId="1F5A456B" w:rsidR="00C2199E" w:rsidRPr="001E20DA" w:rsidRDefault="003D6A49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  <w:vertAlign w:val="superscript"/>
        </w:rPr>
        <w:t xml:space="preserve">a </w:t>
      </w:r>
      <w:proofErr w:type="gramStart"/>
      <w:r w:rsidRPr="001E20DA">
        <w:rPr>
          <w:rFonts w:asciiTheme="majorBidi" w:hAnsiTheme="majorBidi" w:cstheme="majorBidi"/>
        </w:rPr>
        <w:t>counts</w:t>
      </w:r>
      <w:proofErr w:type="gramEnd"/>
      <w:r w:rsidRPr="001E20DA">
        <w:rPr>
          <w:rFonts w:asciiTheme="majorBidi" w:hAnsiTheme="majorBidi" w:cstheme="majorBidi"/>
        </w:rPr>
        <w:t xml:space="preserve">; </w:t>
      </w:r>
      <w:r w:rsidRPr="001E20DA">
        <w:rPr>
          <w:rFonts w:asciiTheme="majorBidi" w:hAnsiTheme="majorBidi" w:cstheme="majorBidi"/>
          <w:vertAlign w:val="superscript"/>
        </w:rPr>
        <w:t xml:space="preserve">b </w:t>
      </w:r>
      <w:r w:rsidRPr="001E20DA">
        <w:rPr>
          <w:rFonts w:asciiTheme="majorBidi" w:hAnsiTheme="majorBidi" w:cstheme="majorBidi"/>
        </w:rPr>
        <w:t>percentages (%)</w:t>
      </w:r>
    </w:p>
    <w:p w14:paraId="24D4C584" w14:textId="77777777" w:rsidR="00C2199E" w:rsidRPr="001E20DA" w:rsidRDefault="00C2199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3AB3413E" w14:textId="33BA228A" w:rsidR="00397419" w:rsidRPr="001E20DA" w:rsidRDefault="00C2199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S2</w:t>
      </w:r>
      <w:r w:rsidRPr="001E20DA">
        <w:rPr>
          <w:rFonts w:asciiTheme="majorBidi" w:hAnsiTheme="majorBidi" w:cstheme="majorBidi"/>
        </w:rPr>
        <w:t>:</w:t>
      </w:r>
      <w:r w:rsidR="009E7CE3" w:rsidRPr="001E20DA">
        <w:rPr>
          <w:rFonts w:asciiTheme="majorBidi" w:hAnsiTheme="majorBidi" w:cstheme="majorBidi"/>
        </w:rPr>
        <w:t xml:space="preserve">  Responses on Side Effects and COVID‑19 Infections Across Vaccine Doses</w:t>
      </w:r>
    </w:p>
    <w:tbl>
      <w:tblPr>
        <w:tblStyle w:val="TableGrid"/>
        <w:tblW w:w="8316" w:type="dxa"/>
        <w:tblLook w:val="04A0" w:firstRow="1" w:lastRow="0" w:firstColumn="1" w:lastColumn="0" w:noHBand="0" w:noVBand="1"/>
      </w:tblPr>
      <w:tblGrid>
        <w:gridCol w:w="2810"/>
        <w:gridCol w:w="1823"/>
        <w:gridCol w:w="1818"/>
        <w:gridCol w:w="1865"/>
      </w:tblGrid>
      <w:tr w:rsidR="00981FA7" w:rsidRPr="001E20DA" w14:paraId="1680F871" w14:textId="77777777" w:rsidTr="00DF0EDE">
        <w:trPr>
          <w:trHeight w:val="468"/>
        </w:trPr>
        <w:tc>
          <w:tcPr>
            <w:tcW w:w="2810" w:type="dxa"/>
          </w:tcPr>
          <w:p w14:paraId="7DF8FC47" w14:textId="74CC05E8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bookmarkStart w:id="1" w:name="_Hlk203912878"/>
            <w:r w:rsidRPr="001E20DA">
              <w:rPr>
                <w:rFonts w:asciiTheme="majorBidi" w:hAnsiTheme="majorBidi" w:cstheme="majorBidi"/>
              </w:rPr>
              <w:t xml:space="preserve">Dose </w:t>
            </w:r>
          </w:p>
        </w:tc>
        <w:tc>
          <w:tcPr>
            <w:tcW w:w="1823" w:type="dxa"/>
          </w:tcPr>
          <w:p w14:paraId="53F31C97" w14:textId="5BB8B3E5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One</w:t>
            </w:r>
          </w:p>
        </w:tc>
        <w:tc>
          <w:tcPr>
            <w:tcW w:w="1818" w:type="dxa"/>
          </w:tcPr>
          <w:p w14:paraId="309C9CCE" w14:textId="3F700966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Two </w:t>
            </w:r>
          </w:p>
        </w:tc>
        <w:tc>
          <w:tcPr>
            <w:tcW w:w="1865" w:type="dxa"/>
          </w:tcPr>
          <w:p w14:paraId="03385D69" w14:textId="26A9B233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Booster Doses</w:t>
            </w:r>
          </w:p>
        </w:tc>
      </w:tr>
      <w:tr w:rsidR="00981FA7" w:rsidRPr="001E20DA" w14:paraId="229A297A" w14:textId="77777777" w:rsidTr="00DF0EDE">
        <w:trPr>
          <w:trHeight w:val="477"/>
        </w:trPr>
        <w:tc>
          <w:tcPr>
            <w:tcW w:w="2810" w:type="dxa"/>
          </w:tcPr>
          <w:p w14:paraId="6CC7D7AC" w14:textId="390F7678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Post-Vaccination Side Effects</w:t>
            </w:r>
          </w:p>
        </w:tc>
        <w:tc>
          <w:tcPr>
            <w:tcW w:w="1823" w:type="dxa"/>
          </w:tcPr>
          <w:p w14:paraId="49A9CC68" w14:textId="4F641283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42(1.66)</w:t>
            </w:r>
          </w:p>
        </w:tc>
        <w:tc>
          <w:tcPr>
            <w:tcW w:w="1818" w:type="dxa"/>
          </w:tcPr>
          <w:p w14:paraId="1213936A" w14:textId="67F9EE7A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354 (14.0)</w:t>
            </w:r>
          </w:p>
        </w:tc>
        <w:tc>
          <w:tcPr>
            <w:tcW w:w="1865" w:type="dxa"/>
          </w:tcPr>
          <w:p w14:paraId="140B16FD" w14:textId="4414401F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66 (2.61)</w:t>
            </w:r>
          </w:p>
        </w:tc>
      </w:tr>
      <w:tr w:rsidR="00981FA7" w:rsidRPr="001E20DA" w14:paraId="1C87B652" w14:textId="77777777" w:rsidTr="00DF0EDE">
        <w:trPr>
          <w:trHeight w:val="622"/>
        </w:trPr>
        <w:tc>
          <w:tcPr>
            <w:tcW w:w="2810" w:type="dxa"/>
          </w:tcPr>
          <w:p w14:paraId="0F35EAD7" w14:textId="5C84C3C6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Post-Vaccination COVID-19 Infection</w:t>
            </w:r>
          </w:p>
        </w:tc>
        <w:tc>
          <w:tcPr>
            <w:tcW w:w="1823" w:type="dxa"/>
          </w:tcPr>
          <w:p w14:paraId="227EF274" w14:textId="45AFBEB0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60(2.4)</w:t>
            </w:r>
          </w:p>
        </w:tc>
        <w:tc>
          <w:tcPr>
            <w:tcW w:w="1818" w:type="dxa"/>
          </w:tcPr>
          <w:p w14:paraId="7B281664" w14:textId="4A1AABC1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450 (17.8)</w:t>
            </w:r>
          </w:p>
        </w:tc>
        <w:tc>
          <w:tcPr>
            <w:tcW w:w="1865" w:type="dxa"/>
          </w:tcPr>
          <w:p w14:paraId="4BEFFAC1" w14:textId="57C13116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80 (3.2)</w:t>
            </w:r>
          </w:p>
        </w:tc>
      </w:tr>
      <w:tr w:rsidR="00981FA7" w:rsidRPr="001E20DA" w14:paraId="0D130389" w14:textId="77777777" w:rsidTr="00DF0EDE">
        <w:trPr>
          <w:trHeight w:val="793"/>
        </w:trPr>
        <w:tc>
          <w:tcPr>
            <w:tcW w:w="2810" w:type="dxa"/>
          </w:tcPr>
          <w:p w14:paraId="220A01BD" w14:textId="48156857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Family/Friends’ COVID-19 Infections Post-Vaccination</w:t>
            </w:r>
          </w:p>
        </w:tc>
        <w:tc>
          <w:tcPr>
            <w:tcW w:w="1823" w:type="dxa"/>
          </w:tcPr>
          <w:p w14:paraId="74F16947" w14:textId="5FECDE8C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88(3.5) </w:t>
            </w:r>
          </w:p>
        </w:tc>
        <w:tc>
          <w:tcPr>
            <w:tcW w:w="1818" w:type="dxa"/>
          </w:tcPr>
          <w:p w14:paraId="6C60BCC8" w14:textId="7FBFFF26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665 (26.3)</w:t>
            </w:r>
          </w:p>
        </w:tc>
        <w:tc>
          <w:tcPr>
            <w:tcW w:w="1865" w:type="dxa"/>
          </w:tcPr>
          <w:p w14:paraId="56372563" w14:textId="03D3D3E3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112 (4.4)</w:t>
            </w:r>
          </w:p>
        </w:tc>
      </w:tr>
      <w:tr w:rsidR="00981FA7" w:rsidRPr="001E20DA" w14:paraId="62572A54" w14:textId="77777777" w:rsidTr="00DF0EDE">
        <w:trPr>
          <w:trHeight w:val="622"/>
        </w:trPr>
        <w:tc>
          <w:tcPr>
            <w:tcW w:w="2810" w:type="dxa"/>
          </w:tcPr>
          <w:p w14:paraId="3C9A45B2" w14:textId="476CA181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Completion of Mandatory Vaccinations </w:t>
            </w:r>
          </w:p>
        </w:tc>
        <w:tc>
          <w:tcPr>
            <w:tcW w:w="1823" w:type="dxa"/>
          </w:tcPr>
          <w:p w14:paraId="05709AA7" w14:textId="1C36E3E2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85 (3.4)</w:t>
            </w:r>
          </w:p>
        </w:tc>
        <w:tc>
          <w:tcPr>
            <w:tcW w:w="1818" w:type="dxa"/>
          </w:tcPr>
          <w:p w14:paraId="4BE9BC1A" w14:textId="0FF251A8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854 (33.8)</w:t>
            </w:r>
          </w:p>
        </w:tc>
        <w:tc>
          <w:tcPr>
            <w:tcW w:w="1865" w:type="dxa"/>
          </w:tcPr>
          <w:p w14:paraId="60E21D91" w14:textId="7BFD7B10" w:rsidR="009E7CE3" w:rsidRPr="001E20DA" w:rsidRDefault="009E7CE3" w:rsidP="002148F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144 (5.7)</w:t>
            </w:r>
          </w:p>
        </w:tc>
      </w:tr>
    </w:tbl>
    <w:bookmarkEnd w:id="1"/>
    <w:p w14:paraId="5218CB1F" w14:textId="34B21F87" w:rsidR="00C2199E" w:rsidRPr="001E20DA" w:rsidRDefault="00DF0ED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t>Counts, percentages</w:t>
      </w:r>
    </w:p>
    <w:p w14:paraId="31D5BB31" w14:textId="77777777" w:rsidR="001C2133" w:rsidRPr="001E20DA" w:rsidRDefault="001C2133" w:rsidP="00006BB7">
      <w:pPr>
        <w:rPr>
          <w:rFonts w:asciiTheme="majorBidi" w:hAnsiTheme="majorBidi" w:cstheme="majorBidi"/>
        </w:rPr>
      </w:pPr>
    </w:p>
    <w:p w14:paraId="77A5B634" w14:textId="06CBD7B6" w:rsidR="00006BB7" w:rsidRPr="001E20DA" w:rsidRDefault="008B2557" w:rsidP="00006BB7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t xml:space="preserve">Table </w:t>
      </w:r>
      <w:r w:rsidR="00670F8A" w:rsidRPr="001E20DA">
        <w:rPr>
          <w:rFonts w:asciiTheme="majorBidi" w:hAnsiTheme="majorBidi" w:cstheme="majorBidi"/>
        </w:rPr>
        <w:t>S3</w:t>
      </w:r>
      <w:r w:rsidRPr="001E20DA">
        <w:rPr>
          <w:rFonts w:asciiTheme="majorBidi" w:hAnsiTheme="majorBidi" w:cstheme="majorBidi"/>
        </w:rPr>
        <w:t xml:space="preserve">: </w:t>
      </w:r>
      <w:r w:rsidR="00006BB7" w:rsidRPr="001E20DA">
        <w:rPr>
          <w:rFonts w:asciiTheme="majorBidi" w:hAnsiTheme="majorBidi" w:cstheme="majorBidi"/>
        </w:rPr>
        <w:t xml:space="preserve"> Side Effects Following COVID‑19 Vaccines Across Different Brands</w:t>
      </w:r>
    </w:p>
    <w:tbl>
      <w:tblPr>
        <w:tblStyle w:val="TableGrid"/>
        <w:tblW w:w="9565" w:type="dxa"/>
        <w:tblLook w:val="04A0" w:firstRow="1" w:lastRow="0" w:firstColumn="1" w:lastColumn="0" w:noHBand="0" w:noVBand="1"/>
      </w:tblPr>
      <w:tblGrid>
        <w:gridCol w:w="1429"/>
        <w:gridCol w:w="2456"/>
        <w:gridCol w:w="1141"/>
        <w:gridCol w:w="1162"/>
        <w:gridCol w:w="923"/>
        <w:gridCol w:w="790"/>
        <w:gridCol w:w="763"/>
        <w:gridCol w:w="923"/>
      </w:tblGrid>
      <w:tr w:rsidR="00981FA7" w:rsidRPr="001E20DA" w14:paraId="5656E0B8" w14:textId="71F14BDD" w:rsidTr="00006BB7">
        <w:trPr>
          <w:trHeight w:val="964"/>
        </w:trPr>
        <w:tc>
          <w:tcPr>
            <w:tcW w:w="1407" w:type="dxa"/>
          </w:tcPr>
          <w:p w14:paraId="5A723F54" w14:textId="77777777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bookmarkStart w:id="2" w:name="_Hlk203913006"/>
          </w:p>
        </w:tc>
        <w:tc>
          <w:tcPr>
            <w:tcW w:w="2456" w:type="dxa"/>
          </w:tcPr>
          <w:p w14:paraId="6BF46869" w14:textId="5A91FFB6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Vaccination site discomfort (pain/redness/swelling)</w:t>
            </w:r>
          </w:p>
        </w:tc>
        <w:tc>
          <w:tcPr>
            <w:tcW w:w="1141" w:type="dxa"/>
          </w:tcPr>
          <w:p w14:paraId="1A5665C7" w14:textId="2C5F0FF6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Tiredness</w:t>
            </w:r>
          </w:p>
        </w:tc>
        <w:tc>
          <w:tcPr>
            <w:tcW w:w="1162" w:type="dxa"/>
          </w:tcPr>
          <w:p w14:paraId="7F8B50D7" w14:textId="05D71F8B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Headache</w:t>
            </w:r>
          </w:p>
        </w:tc>
        <w:tc>
          <w:tcPr>
            <w:tcW w:w="923" w:type="dxa"/>
          </w:tcPr>
          <w:p w14:paraId="1EA9483C" w14:textId="171499A9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Muscle pain</w:t>
            </w:r>
          </w:p>
        </w:tc>
        <w:tc>
          <w:tcPr>
            <w:tcW w:w="790" w:type="dxa"/>
          </w:tcPr>
          <w:p w14:paraId="5F44F0A6" w14:textId="03E9F017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Chills</w:t>
            </w:r>
          </w:p>
        </w:tc>
        <w:tc>
          <w:tcPr>
            <w:tcW w:w="763" w:type="dxa"/>
          </w:tcPr>
          <w:p w14:paraId="72D0FBC0" w14:textId="7099A01A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Fever</w:t>
            </w:r>
          </w:p>
        </w:tc>
        <w:tc>
          <w:tcPr>
            <w:tcW w:w="923" w:type="dxa"/>
          </w:tcPr>
          <w:p w14:paraId="50F841EA" w14:textId="09B0D76E" w:rsidR="00006BB7" w:rsidRPr="001E20DA" w:rsidRDefault="00006BB7" w:rsidP="00561782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Nausea</w:t>
            </w:r>
          </w:p>
        </w:tc>
      </w:tr>
      <w:tr w:rsidR="00981FA7" w:rsidRPr="001E20DA" w14:paraId="21B8E31A" w14:textId="5F0585BF" w:rsidTr="00006BB7">
        <w:trPr>
          <w:trHeight w:val="515"/>
        </w:trPr>
        <w:tc>
          <w:tcPr>
            <w:tcW w:w="1407" w:type="dxa"/>
            <w:vAlign w:val="bottom"/>
          </w:tcPr>
          <w:p w14:paraId="6A1D3B07" w14:textId="60B65A63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 xml:space="preserve">Pfizer  </w:t>
            </w:r>
          </w:p>
        </w:tc>
        <w:tc>
          <w:tcPr>
            <w:tcW w:w="2456" w:type="dxa"/>
          </w:tcPr>
          <w:p w14:paraId="7E6E5F1F" w14:textId="709CD5BA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124 (4.91)  </w:t>
            </w:r>
          </w:p>
        </w:tc>
        <w:tc>
          <w:tcPr>
            <w:tcW w:w="1141" w:type="dxa"/>
          </w:tcPr>
          <w:p w14:paraId="6B441175" w14:textId="2CBD4E1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115 (4.6)  </w:t>
            </w:r>
          </w:p>
        </w:tc>
        <w:tc>
          <w:tcPr>
            <w:tcW w:w="1162" w:type="dxa"/>
          </w:tcPr>
          <w:p w14:paraId="2D5EB69B" w14:textId="4720C8B8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113 (4.5)  </w:t>
            </w:r>
          </w:p>
        </w:tc>
        <w:tc>
          <w:tcPr>
            <w:tcW w:w="923" w:type="dxa"/>
          </w:tcPr>
          <w:p w14:paraId="259030F3" w14:textId="1D78822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167 (6.6)  </w:t>
            </w:r>
          </w:p>
        </w:tc>
        <w:tc>
          <w:tcPr>
            <w:tcW w:w="790" w:type="dxa"/>
          </w:tcPr>
          <w:p w14:paraId="27B2AF8C" w14:textId="3305F446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105 (4.2)  </w:t>
            </w:r>
          </w:p>
        </w:tc>
        <w:tc>
          <w:tcPr>
            <w:tcW w:w="763" w:type="dxa"/>
          </w:tcPr>
          <w:p w14:paraId="0D055C76" w14:textId="6A654DA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128 (5.1)  </w:t>
            </w:r>
          </w:p>
        </w:tc>
        <w:tc>
          <w:tcPr>
            <w:tcW w:w="923" w:type="dxa"/>
          </w:tcPr>
          <w:p w14:paraId="71E8E51F" w14:textId="6806921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27 (1.1)  </w:t>
            </w:r>
          </w:p>
        </w:tc>
      </w:tr>
      <w:tr w:rsidR="00981FA7" w:rsidRPr="001E20DA" w14:paraId="67520176" w14:textId="0EAAD651" w:rsidTr="00006BB7">
        <w:trPr>
          <w:trHeight w:val="515"/>
        </w:trPr>
        <w:tc>
          <w:tcPr>
            <w:tcW w:w="1407" w:type="dxa"/>
            <w:vAlign w:val="bottom"/>
          </w:tcPr>
          <w:p w14:paraId="5DF7E94E" w14:textId="48A18D2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proofErr w:type="spellStart"/>
            <w:r w:rsidRPr="001E20DA">
              <w:rPr>
                <w:rFonts w:asciiTheme="majorBidi" w:eastAsia="Times New Roman" w:hAnsiTheme="majorBidi" w:cstheme="majorBidi"/>
              </w:rPr>
              <w:t>Modrena</w:t>
            </w:r>
            <w:proofErr w:type="spellEnd"/>
          </w:p>
        </w:tc>
        <w:tc>
          <w:tcPr>
            <w:tcW w:w="2456" w:type="dxa"/>
          </w:tcPr>
          <w:p w14:paraId="0ABE35D9" w14:textId="4BC02DB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25 (0.99)  </w:t>
            </w:r>
          </w:p>
        </w:tc>
        <w:tc>
          <w:tcPr>
            <w:tcW w:w="1141" w:type="dxa"/>
          </w:tcPr>
          <w:p w14:paraId="3E247783" w14:textId="75687A4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18 (0.7)  </w:t>
            </w:r>
          </w:p>
        </w:tc>
        <w:tc>
          <w:tcPr>
            <w:tcW w:w="1162" w:type="dxa"/>
          </w:tcPr>
          <w:p w14:paraId="1809A07A" w14:textId="4FC1205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21 (0.8)  </w:t>
            </w:r>
          </w:p>
        </w:tc>
        <w:tc>
          <w:tcPr>
            <w:tcW w:w="923" w:type="dxa"/>
          </w:tcPr>
          <w:p w14:paraId="445E3186" w14:textId="3326B02C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26 (1)  </w:t>
            </w:r>
          </w:p>
        </w:tc>
        <w:tc>
          <w:tcPr>
            <w:tcW w:w="790" w:type="dxa"/>
          </w:tcPr>
          <w:p w14:paraId="6C9ECD46" w14:textId="0678FAAC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17 (0.7)  </w:t>
            </w:r>
          </w:p>
        </w:tc>
        <w:tc>
          <w:tcPr>
            <w:tcW w:w="763" w:type="dxa"/>
          </w:tcPr>
          <w:p w14:paraId="2335F057" w14:textId="4B619128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25 (1)  </w:t>
            </w:r>
          </w:p>
        </w:tc>
        <w:tc>
          <w:tcPr>
            <w:tcW w:w="923" w:type="dxa"/>
          </w:tcPr>
          <w:p w14:paraId="4AECA53C" w14:textId="5F20662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 (0.2)  </w:t>
            </w:r>
          </w:p>
        </w:tc>
      </w:tr>
      <w:tr w:rsidR="00981FA7" w:rsidRPr="001E20DA" w14:paraId="629BBFA4" w14:textId="738BD765" w:rsidTr="00006BB7">
        <w:trPr>
          <w:trHeight w:val="766"/>
        </w:trPr>
        <w:tc>
          <w:tcPr>
            <w:tcW w:w="1407" w:type="dxa"/>
            <w:vAlign w:val="bottom"/>
          </w:tcPr>
          <w:p w14:paraId="500EED20" w14:textId="5976675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Oxford–AstraZeneca</w:t>
            </w:r>
          </w:p>
        </w:tc>
        <w:tc>
          <w:tcPr>
            <w:tcW w:w="2456" w:type="dxa"/>
          </w:tcPr>
          <w:p w14:paraId="67ABB59F" w14:textId="26A79E87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6 (0.24)  </w:t>
            </w:r>
          </w:p>
        </w:tc>
        <w:tc>
          <w:tcPr>
            <w:tcW w:w="1141" w:type="dxa"/>
          </w:tcPr>
          <w:p w14:paraId="41637C2A" w14:textId="4428C88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6 (0.2)  </w:t>
            </w:r>
          </w:p>
        </w:tc>
        <w:tc>
          <w:tcPr>
            <w:tcW w:w="1162" w:type="dxa"/>
          </w:tcPr>
          <w:p w14:paraId="209F2436" w14:textId="3F03BB1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8 (0.3)  </w:t>
            </w:r>
          </w:p>
        </w:tc>
        <w:tc>
          <w:tcPr>
            <w:tcW w:w="923" w:type="dxa"/>
          </w:tcPr>
          <w:p w14:paraId="143CF400" w14:textId="6E4147D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 (0.5)  </w:t>
            </w:r>
          </w:p>
        </w:tc>
        <w:tc>
          <w:tcPr>
            <w:tcW w:w="790" w:type="dxa"/>
          </w:tcPr>
          <w:p w14:paraId="01696950" w14:textId="6A3558C5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10 (0.4)  </w:t>
            </w:r>
          </w:p>
        </w:tc>
        <w:tc>
          <w:tcPr>
            <w:tcW w:w="763" w:type="dxa"/>
          </w:tcPr>
          <w:p w14:paraId="43F9D636" w14:textId="790A84E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14 (0.6)  </w:t>
            </w:r>
          </w:p>
        </w:tc>
        <w:tc>
          <w:tcPr>
            <w:tcW w:w="923" w:type="dxa"/>
          </w:tcPr>
          <w:p w14:paraId="56D32D69" w14:textId="78FCF86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</w:tr>
      <w:tr w:rsidR="00981FA7" w:rsidRPr="001E20DA" w14:paraId="6A0FC9CF" w14:textId="7E81E863" w:rsidTr="00006BB7">
        <w:trPr>
          <w:trHeight w:val="515"/>
        </w:trPr>
        <w:tc>
          <w:tcPr>
            <w:tcW w:w="1407" w:type="dxa"/>
            <w:vAlign w:val="bottom"/>
          </w:tcPr>
          <w:p w14:paraId="0C13DCB5" w14:textId="27EEDF1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Janssen</w:t>
            </w:r>
          </w:p>
        </w:tc>
        <w:tc>
          <w:tcPr>
            <w:tcW w:w="2456" w:type="dxa"/>
          </w:tcPr>
          <w:p w14:paraId="7106D555" w14:textId="077965F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1141" w:type="dxa"/>
          </w:tcPr>
          <w:p w14:paraId="2E3305F5" w14:textId="6BA25DFA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1162" w:type="dxa"/>
          </w:tcPr>
          <w:p w14:paraId="76784704" w14:textId="0D2C8439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(0.1)  </w:t>
            </w:r>
          </w:p>
        </w:tc>
        <w:tc>
          <w:tcPr>
            <w:tcW w:w="923" w:type="dxa"/>
          </w:tcPr>
          <w:p w14:paraId="7F495B70" w14:textId="596D3A33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(0.1)  </w:t>
            </w:r>
          </w:p>
        </w:tc>
        <w:tc>
          <w:tcPr>
            <w:tcW w:w="790" w:type="dxa"/>
          </w:tcPr>
          <w:p w14:paraId="3C45C29C" w14:textId="1B9B77E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763" w:type="dxa"/>
          </w:tcPr>
          <w:p w14:paraId="5B47BC4D" w14:textId="239A1FF6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923" w:type="dxa"/>
          </w:tcPr>
          <w:p w14:paraId="58BD1699" w14:textId="1BD1A33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</w:tr>
      <w:tr w:rsidR="00981FA7" w:rsidRPr="001E20DA" w14:paraId="0AE24626" w14:textId="6918D681" w:rsidTr="00006BB7">
        <w:trPr>
          <w:trHeight w:val="502"/>
        </w:trPr>
        <w:tc>
          <w:tcPr>
            <w:tcW w:w="1407" w:type="dxa"/>
            <w:vAlign w:val="bottom"/>
          </w:tcPr>
          <w:p w14:paraId="4C5C1F8D" w14:textId="4FFC447C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proofErr w:type="spellStart"/>
            <w:r w:rsidRPr="001E20DA">
              <w:rPr>
                <w:rFonts w:asciiTheme="majorBidi" w:eastAsia="Times New Roman" w:hAnsiTheme="majorBidi" w:cstheme="majorBidi"/>
              </w:rPr>
              <w:t>Covisheld</w:t>
            </w:r>
            <w:proofErr w:type="spellEnd"/>
          </w:p>
        </w:tc>
        <w:tc>
          <w:tcPr>
            <w:tcW w:w="2456" w:type="dxa"/>
          </w:tcPr>
          <w:p w14:paraId="0533548B" w14:textId="574A05D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(0.08)  </w:t>
            </w:r>
          </w:p>
        </w:tc>
        <w:tc>
          <w:tcPr>
            <w:tcW w:w="1141" w:type="dxa"/>
          </w:tcPr>
          <w:p w14:paraId="1D3F16B0" w14:textId="4EFC25B9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1162" w:type="dxa"/>
          </w:tcPr>
          <w:p w14:paraId="18562EA3" w14:textId="7FD93AA5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923" w:type="dxa"/>
          </w:tcPr>
          <w:p w14:paraId="3D47EEBE" w14:textId="4E5E9A8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(0.1)  </w:t>
            </w:r>
          </w:p>
        </w:tc>
        <w:tc>
          <w:tcPr>
            <w:tcW w:w="790" w:type="dxa"/>
          </w:tcPr>
          <w:p w14:paraId="0B9ECC76" w14:textId="36548A54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(0.1)  </w:t>
            </w:r>
          </w:p>
        </w:tc>
        <w:tc>
          <w:tcPr>
            <w:tcW w:w="763" w:type="dxa"/>
          </w:tcPr>
          <w:p w14:paraId="661691BF" w14:textId="6AC8EC1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(0.1)  </w:t>
            </w:r>
          </w:p>
        </w:tc>
        <w:tc>
          <w:tcPr>
            <w:tcW w:w="923" w:type="dxa"/>
          </w:tcPr>
          <w:p w14:paraId="78E9F46B" w14:textId="54703AB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</w:tr>
      <w:tr w:rsidR="00981FA7" w:rsidRPr="001E20DA" w14:paraId="03E3BC57" w14:textId="425299BE" w:rsidTr="00006BB7">
        <w:trPr>
          <w:trHeight w:val="515"/>
        </w:trPr>
        <w:tc>
          <w:tcPr>
            <w:tcW w:w="1407" w:type="dxa"/>
            <w:vAlign w:val="bottom"/>
          </w:tcPr>
          <w:p w14:paraId="3DA4B67E" w14:textId="690A9AE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Sinopharm</w:t>
            </w:r>
          </w:p>
        </w:tc>
        <w:tc>
          <w:tcPr>
            <w:tcW w:w="2456" w:type="dxa"/>
          </w:tcPr>
          <w:p w14:paraId="72F9CC6C" w14:textId="4DCF7AD3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(0.04)  </w:t>
            </w:r>
          </w:p>
        </w:tc>
        <w:tc>
          <w:tcPr>
            <w:tcW w:w="1141" w:type="dxa"/>
          </w:tcPr>
          <w:p w14:paraId="74244477" w14:textId="3A40053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(0.1)  </w:t>
            </w:r>
          </w:p>
        </w:tc>
        <w:tc>
          <w:tcPr>
            <w:tcW w:w="1162" w:type="dxa"/>
          </w:tcPr>
          <w:p w14:paraId="2E63858A" w14:textId="4BABD82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923" w:type="dxa"/>
          </w:tcPr>
          <w:p w14:paraId="3B06BFCC" w14:textId="1E5C263C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(0.1)  </w:t>
            </w:r>
          </w:p>
        </w:tc>
        <w:tc>
          <w:tcPr>
            <w:tcW w:w="790" w:type="dxa"/>
          </w:tcPr>
          <w:p w14:paraId="0CF8C596" w14:textId="644B7A13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763" w:type="dxa"/>
          </w:tcPr>
          <w:p w14:paraId="3EC0C21E" w14:textId="39172D3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923" w:type="dxa"/>
          </w:tcPr>
          <w:p w14:paraId="75E0E503" w14:textId="708888D7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</w:tr>
      <w:tr w:rsidR="00981FA7" w:rsidRPr="001E20DA" w14:paraId="1D8FE2E9" w14:textId="4FBE9FDF" w:rsidTr="00006BB7">
        <w:trPr>
          <w:trHeight w:val="515"/>
        </w:trPr>
        <w:tc>
          <w:tcPr>
            <w:tcW w:w="1407" w:type="dxa"/>
            <w:vAlign w:val="bottom"/>
          </w:tcPr>
          <w:p w14:paraId="27B33297" w14:textId="5EB7A349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CoronaVac</w:t>
            </w:r>
          </w:p>
        </w:tc>
        <w:tc>
          <w:tcPr>
            <w:tcW w:w="2456" w:type="dxa"/>
          </w:tcPr>
          <w:p w14:paraId="20A897BC" w14:textId="2BA7C97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30 (1.19)  </w:t>
            </w:r>
          </w:p>
        </w:tc>
        <w:tc>
          <w:tcPr>
            <w:tcW w:w="1141" w:type="dxa"/>
          </w:tcPr>
          <w:p w14:paraId="7ED1C8B5" w14:textId="45160FF6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36 (1.4)  </w:t>
            </w:r>
          </w:p>
        </w:tc>
        <w:tc>
          <w:tcPr>
            <w:tcW w:w="1162" w:type="dxa"/>
          </w:tcPr>
          <w:p w14:paraId="510DB78C" w14:textId="1A8F648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32 (1.3)  </w:t>
            </w:r>
          </w:p>
        </w:tc>
        <w:tc>
          <w:tcPr>
            <w:tcW w:w="923" w:type="dxa"/>
          </w:tcPr>
          <w:p w14:paraId="16475000" w14:textId="50338DC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45 (1.8)  </w:t>
            </w:r>
          </w:p>
        </w:tc>
        <w:tc>
          <w:tcPr>
            <w:tcW w:w="790" w:type="dxa"/>
          </w:tcPr>
          <w:p w14:paraId="48D4D72F" w14:textId="3E9728A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21 (0.8)  </w:t>
            </w:r>
          </w:p>
        </w:tc>
        <w:tc>
          <w:tcPr>
            <w:tcW w:w="763" w:type="dxa"/>
          </w:tcPr>
          <w:p w14:paraId="284FEEFB" w14:textId="492F5E3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24 (1)  </w:t>
            </w:r>
          </w:p>
        </w:tc>
        <w:tc>
          <w:tcPr>
            <w:tcW w:w="923" w:type="dxa"/>
          </w:tcPr>
          <w:p w14:paraId="5F080A8C" w14:textId="40F6999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 (0.2)  </w:t>
            </w:r>
          </w:p>
        </w:tc>
      </w:tr>
      <w:tr w:rsidR="00981FA7" w:rsidRPr="001E20DA" w14:paraId="63AAC890" w14:textId="52898336" w:rsidTr="00006BB7">
        <w:trPr>
          <w:trHeight w:val="515"/>
        </w:trPr>
        <w:tc>
          <w:tcPr>
            <w:tcW w:w="1407" w:type="dxa"/>
            <w:vAlign w:val="bottom"/>
          </w:tcPr>
          <w:p w14:paraId="71BA03AC" w14:textId="0C93D1D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Novavax</w:t>
            </w:r>
          </w:p>
        </w:tc>
        <w:tc>
          <w:tcPr>
            <w:tcW w:w="2456" w:type="dxa"/>
          </w:tcPr>
          <w:p w14:paraId="082BC9E9" w14:textId="5EE7D74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(0.08)  </w:t>
            </w:r>
          </w:p>
        </w:tc>
        <w:tc>
          <w:tcPr>
            <w:tcW w:w="1141" w:type="dxa"/>
          </w:tcPr>
          <w:p w14:paraId="12ED9CD4" w14:textId="7A6F348B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1162" w:type="dxa"/>
          </w:tcPr>
          <w:p w14:paraId="40A638CC" w14:textId="0A0F354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923" w:type="dxa"/>
          </w:tcPr>
          <w:p w14:paraId="43DDC466" w14:textId="64D41903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(0.1)  </w:t>
            </w:r>
          </w:p>
        </w:tc>
        <w:tc>
          <w:tcPr>
            <w:tcW w:w="790" w:type="dxa"/>
          </w:tcPr>
          <w:p w14:paraId="2DC4522D" w14:textId="47FEA0B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763" w:type="dxa"/>
          </w:tcPr>
          <w:p w14:paraId="5F914902" w14:textId="393D604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923" w:type="dxa"/>
          </w:tcPr>
          <w:p w14:paraId="007B8D1B" w14:textId="4F6E1416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</w:tr>
      <w:tr w:rsidR="00981FA7" w:rsidRPr="001E20DA" w14:paraId="780BE234" w14:textId="77777777" w:rsidTr="00006BB7">
        <w:trPr>
          <w:trHeight w:val="502"/>
        </w:trPr>
        <w:tc>
          <w:tcPr>
            <w:tcW w:w="1407" w:type="dxa"/>
            <w:vAlign w:val="bottom"/>
          </w:tcPr>
          <w:p w14:paraId="12BBDFB7" w14:textId="7AF1CC10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Covaxin</w:t>
            </w:r>
          </w:p>
        </w:tc>
        <w:tc>
          <w:tcPr>
            <w:tcW w:w="2456" w:type="dxa"/>
          </w:tcPr>
          <w:p w14:paraId="4C823B9B" w14:textId="7F39C555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(0.04)  </w:t>
            </w:r>
          </w:p>
        </w:tc>
        <w:tc>
          <w:tcPr>
            <w:tcW w:w="1141" w:type="dxa"/>
          </w:tcPr>
          <w:p w14:paraId="3B359821" w14:textId="173FB315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 (0)  </w:t>
            </w:r>
          </w:p>
        </w:tc>
        <w:tc>
          <w:tcPr>
            <w:tcW w:w="1162" w:type="dxa"/>
          </w:tcPr>
          <w:p w14:paraId="1219F645" w14:textId="047CAAA9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923" w:type="dxa"/>
          </w:tcPr>
          <w:p w14:paraId="09096519" w14:textId="37D067A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790" w:type="dxa"/>
          </w:tcPr>
          <w:p w14:paraId="4878341E" w14:textId="0E69ADA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763" w:type="dxa"/>
          </w:tcPr>
          <w:p w14:paraId="46743A0A" w14:textId="02A29162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(0.1)  </w:t>
            </w:r>
          </w:p>
        </w:tc>
        <w:tc>
          <w:tcPr>
            <w:tcW w:w="923" w:type="dxa"/>
          </w:tcPr>
          <w:p w14:paraId="73E374FC" w14:textId="4D05639D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</w:tr>
      <w:tr w:rsidR="00981FA7" w:rsidRPr="001E20DA" w14:paraId="5D52F1DB" w14:textId="77777777" w:rsidTr="00006BB7">
        <w:trPr>
          <w:trHeight w:val="515"/>
        </w:trPr>
        <w:tc>
          <w:tcPr>
            <w:tcW w:w="1407" w:type="dxa"/>
            <w:vAlign w:val="bottom"/>
          </w:tcPr>
          <w:p w14:paraId="33FD5E60" w14:textId="52153912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Sinopharm</w:t>
            </w:r>
          </w:p>
        </w:tc>
        <w:tc>
          <w:tcPr>
            <w:tcW w:w="2456" w:type="dxa"/>
          </w:tcPr>
          <w:p w14:paraId="1A1A4C3D" w14:textId="66543D38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1141" w:type="dxa"/>
          </w:tcPr>
          <w:p w14:paraId="7DEB7EF2" w14:textId="01C5E667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1162" w:type="dxa"/>
          </w:tcPr>
          <w:p w14:paraId="4E72125C" w14:textId="3DABC726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923" w:type="dxa"/>
          </w:tcPr>
          <w:p w14:paraId="0937246C" w14:textId="51242F4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790" w:type="dxa"/>
          </w:tcPr>
          <w:p w14:paraId="237D0446" w14:textId="0738D47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763" w:type="dxa"/>
          </w:tcPr>
          <w:p w14:paraId="0E19BE62" w14:textId="31B0021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923" w:type="dxa"/>
          </w:tcPr>
          <w:p w14:paraId="0CA97DFC" w14:textId="62CB4CC8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</w:tr>
      <w:tr w:rsidR="00981FA7" w:rsidRPr="001E20DA" w14:paraId="6EE62F46" w14:textId="77777777" w:rsidTr="00006BB7">
        <w:trPr>
          <w:trHeight w:val="502"/>
        </w:trPr>
        <w:tc>
          <w:tcPr>
            <w:tcW w:w="1407" w:type="dxa"/>
            <w:vAlign w:val="bottom"/>
          </w:tcPr>
          <w:p w14:paraId="733E5FBA" w14:textId="0FB08E16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eastAsia="Times New Roman" w:hAnsiTheme="majorBidi" w:cstheme="majorBidi"/>
              </w:rPr>
              <w:t>Soberana</w:t>
            </w:r>
          </w:p>
        </w:tc>
        <w:tc>
          <w:tcPr>
            <w:tcW w:w="2456" w:type="dxa"/>
          </w:tcPr>
          <w:p w14:paraId="3AEB47F3" w14:textId="48BD8A8C" w:rsidR="00006BB7" w:rsidRPr="001E20DA" w:rsidRDefault="00006BB7" w:rsidP="00926831">
            <w:pPr>
              <w:rPr>
                <w:rFonts w:asciiTheme="majorBidi" w:eastAsia="Times New Roman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0 (0)  </w:t>
            </w:r>
          </w:p>
        </w:tc>
        <w:tc>
          <w:tcPr>
            <w:tcW w:w="1141" w:type="dxa"/>
          </w:tcPr>
          <w:p w14:paraId="6F3405F9" w14:textId="2024B29F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1162" w:type="dxa"/>
          </w:tcPr>
          <w:p w14:paraId="39D61359" w14:textId="0203C7AA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923" w:type="dxa"/>
          </w:tcPr>
          <w:p w14:paraId="64B11AC4" w14:textId="7437966E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790" w:type="dxa"/>
          </w:tcPr>
          <w:p w14:paraId="795CBE72" w14:textId="2A3A9991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763" w:type="dxa"/>
          </w:tcPr>
          <w:p w14:paraId="7603152B" w14:textId="484C192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  <w:tc>
          <w:tcPr>
            <w:tcW w:w="923" w:type="dxa"/>
          </w:tcPr>
          <w:p w14:paraId="6F501944" w14:textId="2C4D9130" w:rsidR="00006BB7" w:rsidRPr="001E20DA" w:rsidRDefault="00006BB7" w:rsidP="0092683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0 (0)</w:t>
            </w:r>
          </w:p>
        </w:tc>
      </w:tr>
    </w:tbl>
    <w:bookmarkEnd w:id="2"/>
    <w:p w14:paraId="5B636CA4" w14:textId="28CC9570" w:rsidR="008B2557" w:rsidRPr="001E20DA" w:rsidRDefault="00DF0ED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t>Counts, percentages</w:t>
      </w:r>
    </w:p>
    <w:p w14:paraId="0B926DFA" w14:textId="0B91D595" w:rsidR="00C4528D" w:rsidRPr="001E20DA" w:rsidRDefault="00C4528D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077E9AE9" w14:textId="551F10D8" w:rsidR="00B04A76" w:rsidRPr="001E20DA" w:rsidRDefault="006B1E87" w:rsidP="000670A6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S4</w:t>
      </w:r>
      <w:r w:rsidRPr="001E20DA">
        <w:rPr>
          <w:rFonts w:asciiTheme="majorBidi" w:hAnsiTheme="majorBidi" w:cstheme="majorBidi"/>
        </w:rPr>
        <w:t xml:space="preserve">: </w:t>
      </w:r>
      <w:r w:rsidR="00894805" w:rsidRPr="001E20DA">
        <w:rPr>
          <w:rFonts w:asciiTheme="majorBidi" w:hAnsiTheme="majorBidi" w:cstheme="majorBidi"/>
        </w:rPr>
        <w:t xml:space="preserve"> </w:t>
      </w:r>
      <w:r w:rsidR="000670A6" w:rsidRPr="001E20DA">
        <w:rPr>
          <w:rFonts w:asciiTheme="majorBidi" w:hAnsiTheme="majorBidi" w:cstheme="majorBidi"/>
        </w:rPr>
        <w:t>Vaccine Infection History and Experienced Side Effects by children</w:t>
      </w:r>
    </w:p>
    <w:tbl>
      <w:tblPr>
        <w:tblStyle w:val="TableGrid"/>
        <w:tblW w:w="9406" w:type="dxa"/>
        <w:tblLook w:val="04A0" w:firstRow="1" w:lastRow="0" w:firstColumn="1" w:lastColumn="0" w:noHBand="0" w:noVBand="1"/>
      </w:tblPr>
      <w:tblGrid>
        <w:gridCol w:w="2371"/>
        <w:gridCol w:w="2345"/>
        <w:gridCol w:w="2345"/>
        <w:gridCol w:w="2345"/>
      </w:tblGrid>
      <w:tr w:rsidR="00981FA7" w:rsidRPr="001E20DA" w14:paraId="573EEC11" w14:textId="77777777" w:rsidTr="00D20FF8">
        <w:trPr>
          <w:trHeight w:val="501"/>
        </w:trPr>
        <w:tc>
          <w:tcPr>
            <w:tcW w:w="2371" w:type="dxa"/>
          </w:tcPr>
          <w:p w14:paraId="7212C1DF" w14:textId="42A64264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bookmarkStart w:id="3" w:name="_Hlk203913293"/>
          </w:p>
        </w:tc>
        <w:tc>
          <w:tcPr>
            <w:tcW w:w="2345" w:type="dxa"/>
          </w:tcPr>
          <w:p w14:paraId="54A487FD" w14:textId="4E1410EB" w:rsidR="00D20FF8" w:rsidRPr="001E20DA" w:rsidRDefault="00D20FF8" w:rsidP="00894805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Overall </w:t>
            </w:r>
            <w:r w:rsidR="00894805" w:rsidRPr="001E20DA">
              <w:rPr>
                <w:rFonts w:asciiTheme="majorBidi" w:hAnsiTheme="majorBidi" w:cstheme="majorBidi"/>
                <w:b/>
                <w:bCs/>
              </w:rPr>
              <w:t>Vaccination History</w:t>
            </w:r>
          </w:p>
        </w:tc>
        <w:tc>
          <w:tcPr>
            <w:tcW w:w="2345" w:type="dxa"/>
          </w:tcPr>
          <w:p w14:paraId="5B2CBEED" w14:textId="2BF7E269" w:rsidR="00D20FF8" w:rsidRPr="001E20DA" w:rsidRDefault="00894805" w:rsidP="00A93F7F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Last</w:t>
            </w:r>
            <w:r w:rsidR="00D20FF8" w:rsidRPr="001E20DA">
              <w:rPr>
                <w:rFonts w:asciiTheme="majorBidi" w:hAnsiTheme="majorBidi" w:cstheme="majorBidi"/>
              </w:rPr>
              <w:t xml:space="preserve"> year </w:t>
            </w:r>
            <w:r w:rsidRPr="001E20DA">
              <w:rPr>
                <w:rFonts w:asciiTheme="majorBidi" w:hAnsiTheme="majorBidi" w:cstheme="majorBidi"/>
              </w:rPr>
              <w:t>vaccination status</w:t>
            </w:r>
          </w:p>
        </w:tc>
        <w:tc>
          <w:tcPr>
            <w:tcW w:w="2345" w:type="dxa"/>
          </w:tcPr>
          <w:p w14:paraId="4701D80A" w14:textId="56D437BD" w:rsidR="00D20FF8" w:rsidRPr="001E20DA" w:rsidRDefault="00D20FF8" w:rsidP="00A93F7F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Experienced vaccine side effects</w:t>
            </w:r>
          </w:p>
        </w:tc>
      </w:tr>
      <w:tr w:rsidR="00981FA7" w:rsidRPr="001E20DA" w14:paraId="29F92310" w14:textId="77777777" w:rsidTr="00D20FF8">
        <w:trPr>
          <w:trHeight w:val="501"/>
        </w:trPr>
        <w:tc>
          <w:tcPr>
            <w:tcW w:w="2371" w:type="dxa"/>
          </w:tcPr>
          <w:p w14:paraId="049590C2" w14:textId="41571E0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rotavirus infection</w:t>
            </w:r>
          </w:p>
        </w:tc>
        <w:tc>
          <w:tcPr>
            <w:tcW w:w="2345" w:type="dxa"/>
          </w:tcPr>
          <w:p w14:paraId="0A849AA5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59 (2.34%)</w:t>
            </w:r>
          </w:p>
          <w:p w14:paraId="78DF1F8A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7E59908A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62 (2.45%)</w:t>
            </w:r>
          </w:p>
          <w:p w14:paraId="0D4EE96D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3777F9E6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15 (0.59%)</w:t>
            </w:r>
          </w:p>
          <w:p w14:paraId="22C9F2C3" w14:textId="5EA57A3A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0A5F1A1C" w14:textId="77777777" w:rsidTr="00D20FF8">
        <w:trPr>
          <w:trHeight w:val="501"/>
        </w:trPr>
        <w:tc>
          <w:tcPr>
            <w:tcW w:w="2371" w:type="dxa"/>
          </w:tcPr>
          <w:p w14:paraId="40E5AB34" w14:textId="4627CDA8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pneumococcal infection</w:t>
            </w:r>
          </w:p>
        </w:tc>
        <w:tc>
          <w:tcPr>
            <w:tcW w:w="2345" w:type="dxa"/>
          </w:tcPr>
          <w:p w14:paraId="6C743728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53 (2.1%)</w:t>
            </w:r>
          </w:p>
          <w:p w14:paraId="45E5C527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690B37FA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54 (2.14%)</w:t>
            </w:r>
          </w:p>
          <w:p w14:paraId="509E188E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7FD1841F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7 (0.28%)</w:t>
            </w:r>
          </w:p>
          <w:p w14:paraId="1AC94C27" w14:textId="275DB2B9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406B6C38" w14:textId="77777777" w:rsidTr="00D20FF8">
        <w:trPr>
          <w:trHeight w:val="501"/>
        </w:trPr>
        <w:tc>
          <w:tcPr>
            <w:tcW w:w="2371" w:type="dxa"/>
          </w:tcPr>
          <w:p w14:paraId="32807459" w14:textId="00097B14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meningococcal infection</w:t>
            </w:r>
          </w:p>
        </w:tc>
        <w:tc>
          <w:tcPr>
            <w:tcW w:w="2345" w:type="dxa"/>
          </w:tcPr>
          <w:p w14:paraId="4484FDBA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36 (1.43%)</w:t>
            </w:r>
          </w:p>
          <w:p w14:paraId="04FC5885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44F1342D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38 (1.5%)</w:t>
            </w:r>
          </w:p>
          <w:p w14:paraId="7524E68A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2003C86F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 (0.12%) </w:t>
            </w:r>
          </w:p>
          <w:p w14:paraId="5FDCA627" w14:textId="5C20E603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19FDE1BD" w14:textId="77777777" w:rsidTr="00D20FF8">
        <w:trPr>
          <w:trHeight w:val="242"/>
        </w:trPr>
        <w:tc>
          <w:tcPr>
            <w:tcW w:w="2371" w:type="dxa"/>
          </w:tcPr>
          <w:p w14:paraId="11D95A51" w14:textId="06C367F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chicken pox</w:t>
            </w:r>
          </w:p>
        </w:tc>
        <w:tc>
          <w:tcPr>
            <w:tcW w:w="2345" w:type="dxa"/>
          </w:tcPr>
          <w:p w14:paraId="5A2C8B07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97 (3.84%)</w:t>
            </w:r>
          </w:p>
          <w:p w14:paraId="5A6A8980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0365F5AE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102 (4.04%)</w:t>
            </w:r>
          </w:p>
          <w:p w14:paraId="479A44DE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59683DE8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20 (0.79%)</w:t>
            </w:r>
          </w:p>
          <w:p w14:paraId="4429D68E" w14:textId="23AD3A1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06153BFA" w14:textId="77777777" w:rsidTr="00D20FF8">
        <w:trPr>
          <w:trHeight w:val="242"/>
        </w:trPr>
        <w:tc>
          <w:tcPr>
            <w:tcW w:w="2371" w:type="dxa"/>
          </w:tcPr>
          <w:p w14:paraId="56B63384" w14:textId="11781CF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hepatitis A</w:t>
            </w:r>
          </w:p>
        </w:tc>
        <w:tc>
          <w:tcPr>
            <w:tcW w:w="2345" w:type="dxa"/>
          </w:tcPr>
          <w:p w14:paraId="620D5F04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53 (2.1%)</w:t>
            </w:r>
          </w:p>
          <w:p w14:paraId="26E33934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3B526E8D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56 (2.22%)</w:t>
            </w:r>
          </w:p>
          <w:p w14:paraId="2DE99D17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69C453C9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5 (0.2%) </w:t>
            </w:r>
          </w:p>
          <w:p w14:paraId="76164918" w14:textId="0450E18D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177E90D9" w14:textId="77777777" w:rsidTr="00D20FF8">
        <w:trPr>
          <w:trHeight w:val="759"/>
        </w:trPr>
        <w:tc>
          <w:tcPr>
            <w:tcW w:w="2371" w:type="dxa"/>
          </w:tcPr>
          <w:p w14:paraId="5307CAE3" w14:textId="47FBF3A2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human papilloma virus</w:t>
            </w:r>
          </w:p>
        </w:tc>
        <w:tc>
          <w:tcPr>
            <w:tcW w:w="2345" w:type="dxa"/>
          </w:tcPr>
          <w:p w14:paraId="642ACE6B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19 (0.75%)</w:t>
            </w:r>
          </w:p>
          <w:p w14:paraId="6CFF386F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3E142201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20 (0.79%)</w:t>
            </w:r>
          </w:p>
          <w:p w14:paraId="0024F8CD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156452C1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 (0.08%) </w:t>
            </w:r>
          </w:p>
          <w:p w14:paraId="1624FB0E" w14:textId="763C3E0A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6B2F0386" w14:textId="77777777" w:rsidTr="00D20FF8">
        <w:trPr>
          <w:trHeight w:val="226"/>
        </w:trPr>
        <w:tc>
          <w:tcPr>
            <w:tcW w:w="2371" w:type="dxa"/>
          </w:tcPr>
          <w:p w14:paraId="2F01007B" w14:textId="27BE7593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flu</w:t>
            </w:r>
          </w:p>
        </w:tc>
        <w:tc>
          <w:tcPr>
            <w:tcW w:w="2345" w:type="dxa"/>
          </w:tcPr>
          <w:p w14:paraId="5831763D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140 (5.54%)</w:t>
            </w:r>
          </w:p>
          <w:p w14:paraId="547C35CA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3708D28C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147 (5.82%)</w:t>
            </w:r>
          </w:p>
          <w:p w14:paraId="5D0606CB" w14:textId="77777777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5" w:type="dxa"/>
          </w:tcPr>
          <w:p w14:paraId="57066823" w14:textId="77777777" w:rsidR="006D0788" w:rsidRPr="001E20DA" w:rsidRDefault="006D0788" w:rsidP="006D0788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32 (1.27%)</w:t>
            </w:r>
          </w:p>
          <w:p w14:paraId="3C286EAF" w14:textId="25698AFE" w:rsidR="00D20FF8" w:rsidRPr="001E20DA" w:rsidRDefault="00D20FF8" w:rsidP="00D20FF8">
            <w:pPr>
              <w:rPr>
                <w:rFonts w:asciiTheme="majorBidi" w:hAnsiTheme="majorBidi" w:cstheme="majorBidi"/>
              </w:rPr>
            </w:pPr>
          </w:p>
        </w:tc>
      </w:tr>
    </w:tbl>
    <w:bookmarkEnd w:id="3"/>
    <w:p w14:paraId="6086DF30" w14:textId="79B28815" w:rsidR="00D20FF8" w:rsidRPr="001E20DA" w:rsidRDefault="00DF0ED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t>Counts; percentages</w:t>
      </w:r>
    </w:p>
    <w:p w14:paraId="4ED87D26" w14:textId="6245F910" w:rsidR="005A3C1A" w:rsidRPr="001E20DA" w:rsidRDefault="005A3C1A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0193B14A" w14:textId="23D6235C" w:rsidR="00320723" w:rsidRPr="001E20DA" w:rsidRDefault="003E47BF" w:rsidP="00B34C32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S5</w:t>
      </w:r>
      <w:r w:rsidRPr="001E20DA">
        <w:rPr>
          <w:rFonts w:asciiTheme="majorBidi" w:hAnsiTheme="majorBidi" w:cstheme="majorBidi"/>
        </w:rPr>
        <w:t xml:space="preserve">: </w:t>
      </w:r>
      <w:r w:rsidR="00B34C32" w:rsidRPr="001E20DA">
        <w:rPr>
          <w:rFonts w:asciiTheme="majorBidi" w:hAnsiTheme="majorBidi" w:cstheme="majorBidi"/>
        </w:rPr>
        <w:t>Vaccine Necessity Perceptions, Sociocultural Influences, and Information Sources Across Attitude and Risk Concern Measures</w:t>
      </w:r>
    </w:p>
    <w:tbl>
      <w:tblPr>
        <w:tblStyle w:val="TableGrid"/>
        <w:tblW w:w="9290" w:type="dxa"/>
        <w:tblLook w:val="04A0" w:firstRow="1" w:lastRow="0" w:firstColumn="1" w:lastColumn="0" w:noHBand="0" w:noVBand="1"/>
      </w:tblPr>
      <w:tblGrid>
        <w:gridCol w:w="3448"/>
        <w:gridCol w:w="1314"/>
        <w:gridCol w:w="1083"/>
        <w:gridCol w:w="1140"/>
        <w:gridCol w:w="1153"/>
        <w:gridCol w:w="1152"/>
      </w:tblGrid>
      <w:tr w:rsidR="00981FA7" w:rsidRPr="001E20DA" w14:paraId="5C238056" w14:textId="77777777" w:rsidTr="00A93F7F">
        <w:trPr>
          <w:trHeight w:val="760"/>
        </w:trPr>
        <w:tc>
          <w:tcPr>
            <w:tcW w:w="3448" w:type="dxa"/>
          </w:tcPr>
          <w:p w14:paraId="5C93651B" w14:textId="677A025F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</w:p>
        </w:tc>
        <w:tc>
          <w:tcPr>
            <w:tcW w:w="3537" w:type="dxa"/>
            <w:gridSpan w:val="3"/>
          </w:tcPr>
          <w:p w14:paraId="555A7DF9" w14:textId="6021BCFA" w:rsidR="00A42632" w:rsidRPr="001E20DA" w:rsidRDefault="000E0EA6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Overall Attitude Toward Vaccines</w:t>
            </w:r>
          </w:p>
        </w:tc>
        <w:tc>
          <w:tcPr>
            <w:tcW w:w="2305" w:type="dxa"/>
            <w:gridSpan w:val="2"/>
          </w:tcPr>
          <w:p w14:paraId="078032A4" w14:textId="095BA97A" w:rsidR="00A42632" w:rsidRPr="001E20DA" w:rsidRDefault="004F3819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Concern About Vaccine Side Effects or Risks</w:t>
            </w:r>
          </w:p>
        </w:tc>
      </w:tr>
      <w:tr w:rsidR="00981FA7" w:rsidRPr="001E20DA" w14:paraId="3FBBC5F5" w14:textId="77777777" w:rsidTr="00A93F7F">
        <w:trPr>
          <w:trHeight w:val="155"/>
        </w:trPr>
        <w:tc>
          <w:tcPr>
            <w:tcW w:w="3448" w:type="dxa"/>
          </w:tcPr>
          <w:p w14:paraId="15C7DEE1" w14:textId="7ED96D36" w:rsidR="00134B8C" w:rsidRPr="001E20DA" w:rsidRDefault="00134B8C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314" w:type="dxa"/>
          </w:tcPr>
          <w:p w14:paraId="2FBE12CA" w14:textId="0AF4D884" w:rsidR="00134B8C" w:rsidRPr="001E20DA" w:rsidRDefault="00134B8C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Neutral </w:t>
            </w:r>
          </w:p>
        </w:tc>
        <w:tc>
          <w:tcPr>
            <w:tcW w:w="0" w:type="auto"/>
          </w:tcPr>
          <w:p w14:paraId="29E399F0" w14:textId="7F6AD5AE" w:rsidR="00134B8C" w:rsidRPr="001E20DA" w:rsidRDefault="00134B8C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Negative </w:t>
            </w:r>
          </w:p>
        </w:tc>
        <w:tc>
          <w:tcPr>
            <w:tcW w:w="1140" w:type="dxa"/>
          </w:tcPr>
          <w:p w14:paraId="1B955BC4" w14:textId="6291D040" w:rsidR="00134B8C" w:rsidRPr="001E20DA" w:rsidRDefault="00134B8C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Positive</w:t>
            </w:r>
          </w:p>
        </w:tc>
        <w:tc>
          <w:tcPr>
            <w:tcW w:w="1153" w:type="dxa"/>
          </w:tcPr>
          <w:p w14:paraId="4BEE1DEF" w14:textId="7378844D" w:rsidR="00134B8C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1152" w:type="dxa"/>
          </w:tcPr>
          <w:p w14:paraId="08FF285A" w14:textId="3B120562" w:rsidR="00134B8C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Yes</w:t>
            </w:r>
          </w:p>
        </w:tc>
      </w:tr>
      <w:tr w:rsidR="00981FA7" w:rsidRPr="001E20DA" w14:paraId="402F74E3" w14:textId="77777777" w:rsidTr="00A93F7F">
        <w:trPr>
          <w:trHeight w:val="237"/>
        </w:trPr>
        <w:tc>
          <w:tcPr>
            <w:tcW w:w="9290" w:type="dxa"/>
            <w:gridSpan w:val="6"/>
          </w:tcPr>
          <w:p w14:paraId="7BBDECB9" w14:textId="004C238D" w:rsidR="00A93F7F" w:rsidRPr="001E20DA" w:rsidRDefault="00A93F7F" w:rsidP="00A42632">
            <w:pPr>
              <w:pStyle w:val="NoSpacing"/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Perceived Need and Attitudes Toward Vaccination</w:t>
            </w:r>
          </w:p>
        </w:tc>
      </w:tr>
      <w:tr w:rsidR="00981FA7" w:rsidRPr="001E20DA" w14:paraId="6E3991DD" w14:textId="77777777" w:rsidTr="00A93F7F">
        <w:trPr>
          <w:trHeight w:val="178"/>
        </w:trPr>
        <w:tc>
          <w:tcPr>
            <w:tcW w:w="3448" w:type="dxa"/>
            <w:vAlign w:val="bottom"/>
          </w:tcPr>
          <w:p w14:paraId="58FF5D60" w14:textId="085A33B0" w:rsidR="00A42632" w:rsidRPr="001E20DA" w:rsidRDefault="00CD0208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Perception of Vaccine Necessity</w:t>
            </w:r>
          </w:p>
        </w:tc>
        <w:tc>
          <w:tcPr>
            <w:tcW w:w="1314" w:type="dxa"/>
            <w:vAlign w:val="bottom"/>
          </w:tcPr>
          <w:p w14:paraId="57AE088F" w14:textId="4E364949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735 (29.1)  </w:t>
            </w:r>
          </w:p>
        </w:tc>
        <w:tc>
          <w:tcPr>
            <w:tcW w:w="0" w:type="auto"/>
            <w:vAlign w:val="bottom"/>
          </w:tcPr>
          <w:p w14:paraId="4A8B4A3D" w14:textId="715B8A45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40 (1.58)  </w:t>
            </w:r>
          </w:p>
        </w:tc>
        <w:tc>
          <w:tcPr>
            <w:tcW w:w="1140" w:type="dxa"/>
            <w:vAlign w:val="bottom"/>
          </w:tcPr>
          <w:p w14:paraId="5CABDC67" w14:textId="70D370B6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1262 (50.0)</w:t>
            </w:r>
          </w:p>
        </w:tc>
        <w:tc>
          <w:tcPr>
            <w:tcW w:w="1153" w:type="dxa"/>
            <w:vAlign w:val="bottom"/>
          </w:tcPr>
          <w:p w14:paraId="483337E1" w14:textId="7A97E5C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442 (17.5)  </w:t>
            </w:r>
          </w:p>
        </w:tc>
        <w:tc>
          <w:tcPr>
            <w:tcW w:w="1152" w:type="dxa"/>
            <w:vAlign w:val="bottom"/>
          </w:tcPr>
          <w:p w14:paraId="6FF3921F" w14:textId="30563631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1595 (63.1)</w:t>
            </w:r>
          </w:p>
        </w:tc>
      </w:tr>
      <w:tr w:rsidR="00981FA7" w:rsidRPr="001E20DA" w14:paraId="0CB6C053" w14:textId="77777777" w:rsidTr="00A93F7F">
        <w:trPr>
          <w:trHeight w:val="117"/>
        </w:trPr>
        <w:tc>
          <w:tcPr>
            <w:tcW w:w="9290" w:type="dxa"/>
            <w:gridSpan w:val="6"/>
            <w:vAlign w:val="bottom"/>
          </w:tcPr>
          <w:p w14:paraId="7BD3F04D" w14:textId="60826ED9" w:rsidR="00A93F7F" w:rsidRPr="001E20DA" w:rsidRDefault="00A93F7F" w:rsidP="00A42632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Factors Influencing Vaccine Opinion</w:t>
            </w:r>
          </w:p>
        </w:tc>
      </w:tr>
      <w:tr w:rsidR="00981FA7" w:rsidRPr="001E20DA" w14:paraId="585175B3" w14:textId="77777777" w:rsidTr="00A93F7F">
        <w:trPr>
          <w:trHeight w:val="199"/>
        </w:trPr>
        <w:tc>
          <w:tcPr>
            <w:tcW w:w="3448" w:type="dxa"/>
            <w:vAlign w:val="bottom"/>
          </w:tcPr>
          <w:p w14:paraId="2AC159DB" w14:textId="68953BE1" w:rsidR="00A42632" w:rsidRPr="001E20DA" w:rsidRDefault="00A93F7F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Safety and Risk Concerns</w:t>
            </w:r>
          </w:p>
        </w:tc>
        <w:tc>
          <w:tcPr>
            <w:tcW w:w="1314" w:type="dxa"/>
            <w:vAlign w:val="bottom"/>
          </w:tcPr>
          <w:p w14:paraId="56A0ED97" w14:textId="42F73347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905 (35.8)  </w:t>
            </w:r>
          </w:p>
        </w:tc>
        <w:tc>
          <w:tcPr>
            <w:tcW w:w="0" w:type="auto"/>
            <w:vAlign w:val="bottom"/>
          </w:tcPr>
          <w:p w14:paraId="76C79B2F" w14:textId="110ACBC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182 (7.21) </w:t>
            </w:r>
          </w:p>
        </w:tc>
        <w:tc>
          <w:tcPr>
            <w:tcW w:w="1140" w:type="dxa"/>
            <w:vAlign w:val="bottom"/>
          </w:tcPr>
          <w:p w14:paraId="62995867" w14:textId="716EC3FA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1173 (46.4)</w:t>
            </w:r>
          </w:p>
        </w:tc>
        <w:tc>
          <w:tcPr>
            <w:tcW w:w="1153" w:type="dxa"/>
            <w:vAlign w:val="bottom"/>
          </w:tcPr>
          <w:p w14:paraId="2FE14AD9" w14:textId="4161512B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421 (16.7)  </w:t>
            </w:r>
          </w:p>
        </w:tc>
        <w:tc>
          <w:tcPr>
            <w:tcW w:w="1152" w:type="dxa"/>
            <w:vAlign w:val="bottom"/>
          </w:tcPr>
          <w:p w14:paraId="71014218" w14:textId="4D73C87F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1839 (72.8)</w:t>
            </w:r>
          </w:p>
        </w:tc>
      </w:tr>
      <w:tr w:rsidR="00981FA7" w:rsidRPr="001E20DA" w14:paraId="14F073D5" w14:textId="77777777" w:rsidTr="00A93F7F">
        <w:trPr>
          <w:trHeight w:val="281"/>
        </w:trPr>
        <w:tc>
          <w:tcPr>
            <w:tcW w:w="9290" w:type="dxa"/>
            <w:gridSpan w:val="6"/>
            <w:vAlign w:val="bottom"/>
          </w:tcPr>
          <w:p w14:paraId="7B6CB88A" w14:textId="2992DD51" w:rsidR="00A93F7F" w:rsidRPr="001E20DA" w:rsidRDefault="00A93F7F" w:rsidP="00A93F7F">
            <w:pPr>
              <w:pStyle w:val="NoSpacing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Socio-Political and Economic Determinants</w:t>
            </w:r>
          </w:p>
        </w:tc>
      </w:tr>
      <w:tr w:rsidR="00981FA7" w:rsidRPr="001E20DA" w14:paraId="36B96DF5" w14:textId="77777777" w:rsidTr="00A93F7F">
        <w:trPr>
          <w:trHeight w:val="760"/>
        </w:trPr>
        <w:tc>
          <w:tcPr>
            <w:tcW w:w="3448" w:type="dxa"/>
            <w:vAlign w:val="bottom"/>
          </w:tcPr>
          <w:p w14:paraId="54427295" w14:textId="31C6042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Political ideology</w:t>
            </w:r>
          </w:p>
        </w:tc>
        <w:tc>
          <w:tcPr>
            <w:tcW w:w="1314" w:type="dxa"/>
            <w:vAlign w:val="bottom"/>
          </w:tcPr>
          <w:p w14:paraId="14329ECA" w14:textId="4F3C49DE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74 (2.93)   </w:t>
            </w:r>
          </w:p>
        </w:tc>
        <w:tc>
          <w:tcPr>
            <w:tcW w:w="0" w:type="auto"/>
            <w:vAlign w:val="bottom"/>
          </w:tcPr>
          <w:p w14:paraId="75026AFE" w14:textId="05F2DD08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32 (1.27)  </w:t>
            </w:r>
          </w:p>
        </w:tc>
        <w:tc>
          <w:tcPr>
            <w:tcW w:w="1140" w:type="dxa"/>
            <w:vAlign w:val="bottom"/>
          </w:tcPr>
          <w:p w14:paraId="78CF9AA4" w14:textId="5889B247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43 (1.7)</w:t>
            </w:r>
          </w:p>
        </w:tc>
        <w:tc>
          <w:tcPr>
            <w:tcW w:w="1153" w:type="dxa"/>
            <w:vAlign w:val="bottom"/>
          </w:tcPr>
          <w:p w14:paraId="4F6C75E5" w14:textId="3589243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29 (1.15)   </w:t>
            </w:r>
          </w:p>
        </w:tc>
        <w:tc>
          <w:tcPr>
            <w:tcW w:w="1152" w:type="dxa"/>
            <w:vAlign w:val="bottom"/>
          </w:tcPr>
          <w:p w14:paraId="0EF3B6D3" w14:textId="693E0978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120 (4.75)</w:t>
            </w:r>
          </w:p>
        </w:tc>
      </w:tr>
      <w:tr w:rsidR="00981FA7" w:rsidRPr="001E20DA" w14:paraId="3315B345" w14:textId="77777777" w:rsidTr="00A93F7F">
        <w:trPr>
          <w:trHeight w:val="542"/>
        </w:trPr>
        <w:tc>
          <w:tcPr>
            <w:tcW w:w="3448" w:type="dxa"/>
            <w:vAlign w:val="bottom"/>
          </w:tcPr>
          <w:p w14:paraId="397BB447" w14:textId="33A1287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Social influences</w:t>
            </w:r>
          </w:p>
        </w:tc>
        <w:tc>
          <w:tcPr>
            <w:tcW w:w="1314" w:type="dxa"/>
            <w:vAlign w:val="bottom"/>
          </w:tcPr>
          <w:p w14:paraId="59BFD6FE" w14:textId="362C9849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289 (11.4)  </w:t>
            </w:r>
          </w:p>
        </w:tc>
        <w:tc>
          <w:tcPr>
            <w:tcW w:w="0" w:type="auto"/>
            <w:vAlign w:val="bottom"/>
          </w:tcPr>
          <w:p w14:paraId="2FA7A7E4" w14:textId="579A593B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39 (1.54)  </w:t>
            </w:r>
          </w:p>
        </w:tc>
        <w:tc>
          <w:tcPr>
            <w:tcW w:w="1140" w:type="dxa"/>
            <w:vAlign w:val="bottom"/>
          </w:tcPr>
          <w:p w14:paraId="4DE09298" w14:textId="4F9620E8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322 (12.8)</w:t>
            </w:r>
          </w:p>
        </w:tc>
        <w:tc>
          <w:tcPr>
            <w:tcW w:w="1153" w:type="dxa"/>
            <w:vAlign w:val="bottom"/>
          </w:tcPr>
          <w:p w14:paraId="3B64B6F9" w14:textId="4D79540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127 (5.03)  </w:t>
            </w:r>
          </w:p>
        </w:tc>
        <w:tc>
          <w:tcPr>
            <w:tcW w:w="1152" w:type="dxa"/>
            <w:vAlign w:val="bottom"/>
          </w:tcPr>
          <w:p w14:paraId="21CC3B8F" w14:textId="4298572C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523 (20.7)</w:t>
            </w:r>
          </w:p>
        </w:tc>
      </w:tr>
      <w:tr w:rsidR="00981FA7" w:rsidRPr="001E20DA" w14:paraId="332FAE31" w14:textId="77777777" w:rsidTr="00A93F7F">
        <w:trPr>
          <w:trHeight w:val="542"/>
        </w:trPr>
        <w:tc>
          <w:tcPr>
            <w:tcW w:w="3448" w:type="dxa"/>
            <w:vAlign w:val="bottom"/>
          </w:tcPr>
          <w:p w14:paraId="0A3E2153" w14:textId="7CAC2569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Economic factors</w:t>
            </w:r>
          </w:p>
        </w:tc>
        <w:tc>
          <w:tcPr>
            <w:tcW w:w="1314" w:type="dxa"/>
            <w:vAlign w:val="bottom"/>
          </w:tcPr>
          <w:p w14:paraId="0C913157" w14:textId="4CEF8C76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155 (6.14)  </w:t>
            </w:r>
          </w:p>
        </w:tc>
        <w:tc>
          <w:tcPr>
            <w:tcW w:w="0" w:type="auto"/>
            <w:vAlign w:val="bottom"/>
          </w:tcPr>
          <w:p w14:paraId="391E9552" w14:textId="31B85E4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24 (0.95)  </w:t>
            </w:r>
          </w:p>
        </w:tc>
        <w:tc>
          <w:tcPr>
            <w:tcW w:w="1140" w:type="dxa"/>
            <w:vAlign w:val="bottom"/>
          </w:tcPr>
          <w:p w14:paraId="655345E6" w14:textId="196B7435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210 (8.31)</w:t>
            </w:r>
          </w:p>
        </w:tc>
        <w:tc>
          <w:tcPr>
            <w:tcW w:w="1153" w:type="dxa"/>
            <w:vAlign w:val="bottom"/>
          </w:tcPr>
          <w:p w14:paraId="46AD83F6" w14:textId="4A55D29F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75 (2.97)   </w:t>
            </w:r>
          </w:p>
        </w:tc>
        <w:tc>
          <w:tcPr>
            <w:tcW w:w="1152" w:type="dxa"/>
            <w:vAlign w:val="bottom"/>
          </w:tcPr>
          <w:p w14:paraId="09AC546E" w14:textId="597DEE88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314 (12.4)</w:t>
            </w:r>
          </w:p>
        </w:tc>
      </w:tr>
      <w:tr w:rsidR="00981FA7" w:rsidRPr="001E20DA" w14:paraId="3C20475A" w14:textId="77777777" w:rsidTr="00A93F7F">
        <w:trPr>
          <w:trHeight w:val="319"/>
        </w:trPr>
        <w:tc>
          <w:tcPr>
            <w:tcW w:w="9290" w:type="dxa"/>
            <w:gridSpan w:val="6"/>
            <w:vAlign w:val="bottom"/>
          </w:tcPr>
          <w:p w14:paraId="0475F40D" w14:textId="56CB5DF0" w:rsidR="00A93F7F" w:rsidRPr="001E20DA" w:rsidRDefault="00A93F7F" w:rsidP="00A93F7F">
            <w:pPr>
              <w:pStyle w:val="NoSpacing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Cultural and Social Norms</w:t>
            </w:r>
          </w:p>
        </w:tc>
      </w:tr>
      <w:tr w:rsidR="00981FA7" w:rsidRPr="001E20DA" w14:paraId="2F2C566F" w14:textId="77777777" w:rsidTr="00A93F7F">
        <w:trPr>
          <w:trHeight w:val="542"/>
        </w:trPr>
        <w:tc>
          <w:tcPr>
            <w:tcW w:w="3448" w:type="dxa"/>
            <w:vAlign w:val="bottom"/>
          </w:tcPr>
          <w:p w14:paraId="6A18F8F7" w14:textId="2B952AF2" w:rsidR="00A42632" w:rsidRPr="001E20DA" w:rsidRDefault="00CD0208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Cultural Norms Toward Vaccination</w:t>
            </w:r>
          </w:p>
        </w:tc>
        <w:tc>
          <w:tcPr>
            <w:tcW w:w="1314" w:type="dxa"/>
            <w:vAlign w:val="bottom"/>
          </w:tcPr>
          <w:p w14:paraId="5B13FAF7" w14:textId="6D049DC6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248 (9.82)  </w:t>
            </w:r>
          </w:p>
        </w:tc>
        <w:tc>
          <w:tcPr>
            <w:tcW w:w="0" w:type="auto"/>
            <w:vAlign w:val="bottom"/>
          </w:tcPr>
          <w:p w14:paraId="288FAA67" w14:textId="708083AB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25 (0.99)  </w:t>
            </w:r>
          </w:p>
        </w:tc>
        <w:tc>
          <w:tcPr>
            <w:tcW w:w="1140" w:type="dxa"/>
            <w:vAlign w:val="bottom"/>
          </w:tcPr>
          <w:p w14:paraId="2A88EEA3" w14:textId="241538A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834 (33.0)</w:t>
            </w:r>
          </w:p>
        </w:tc>
        <w:tc>
          <w:tcPr>
            <w:tcW w:w="1153" w:type="dxa"/>
            <w:vAlign w:val="bottom"/>
          </w:tcPr>
          <w:p w14:paraId="6237A60D" w14:textId="5D2A558C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259 (10.2)  </w:t>
            </w:r>
          </w:p>
        </w:tc>
        <w:tc>
          <w:tcPr>
            <w:tcW w:w="1152" w:type="dxa"/>
            <w:vAlign w:val="bottom"/>
          </w:tcPr>
          <w:p w14:paraId="0BEA1B77" w14:textId="3C20CCA1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848 (33.6)</w:t>
            </w:r>
          </w:p>
        </w:tc>
      </w:tr>
      <w:tr w:rsidR="00981FA7" w:rsidRPr="001E20DA" w14:paraId="1FA69258" w14:textId="77777777" w:rsidTr="00A93F7F">
        <w:trPr>
          <w:trHeight w:val="760"/>
        </w:trPr>
        <w:tc>
          <w:tcPr>
            <w:tcW w:w="3448" w:type="dxa"/>
            <w:vAlign w:val="bottom"/>
          </w:tcPr>
          <w:p w14:paraId="52FCAEA0" w14:textId="149D57F7" w:rsidR="00A42632" w:rsidRPr="001E20DA" w:rsidRDefault="00274C61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Influence of Peer or Familial Opinion on Vaccine Views</w:t>
            </w:r>
          </w:p>
        </w:tc>
        <w:tc>
          <w:tcPr>
            <w:tcW w:w="1314" w:type="dxa"/>
            <w:vAlign w:val="bottom"/>
          </w:tcPr>
          <w:p w14:paraId="42C402D9" w14:textId="244519C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155 (6.14)  </w:t>
            </w:r>
          </w:p>
        </w:tc>
        <w:tc>
          <w:tcPr>
            <w:tcW w:w="0" w:type="auto"/>
            <w:vAlign w:val="bottom"/>
          </w:tcPr>
          <w:p w14:paraId="74AE06AF" w14:textId="4772E5FD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39 (1.54)  </w:t>
            </w:r>
          </w:p>
        </w:tc>
        <w:tc>
          <w:tcPr>
            <w:tcW w:w="1140" w:type="dxa"/>
            <w:vAlign w:val="bottom"/>
          </w:tcPr>
          <w:p w14:paraId="53436F32" w14:textId="4F31C02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155 (6.14)</w:t>
            </w:r>
          </w:p>
        </w:tc>
        <w:tc>
          <w:tcPr>
            <w:tcW w:w="1153" w:type="dxa"/>
            <w:vAlign w:val="bottom"/>
          </w:tcPr>
          <w:p w14:paraId="5D0DA24F" w14:textId="42A4BE8E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31 (1.23)   </w:t>
            </w:r>
          </w:p>
        </w:tc>
        <w:tc>
          <w:tcPr>
            <w:tcW w:w="1152" w:type="dxa"/>
            <w:vAlign w:val="bottom"/>
          </w:tcPr>
          <w:p w14:paraId="6F18A609" w14:textId="452F1E2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318 (12.6)</w:t>
            </w:r>
          </w:p>
        </w:tc>
      </w:tr>
      <w:tr w:rsidR="00981FA7" w:rsidRPr="001E20DA" w14:paraId="499A852C" w14:textId="77777777" w:rsidTr="00A93F7F">
        <w:trPr>
          <w:trHeight w:val="314"/>
        </w:trPr>
        <w:tc>
          <w:tcPr>
            <w:tcW w:w="3448" w:type="dxa"/>
            <w:vAlign w:val="bottom"/>
          </w:tcPr>
          <w:p w14:paraId="5449032C" w14:textId="73444E3B" w:rsidR="00A42632" w:rsidRPr="001E20DA" w:rsidRDefault="00F00F1F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Trust in Healthcare and Governmental Institutions</w:t>
            </w:r>
          </w:p>
        </w:tc>
        <w:tc>
          <w:tcPr>
            <w:tcW w:w="1314" w:type="dxa"/>
            <w:vAlign w:val="bottom"/>
          </w:tcPr>
          <w:p w14:paraId="100B9A96" w14:textId="3AE807EE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526 (20.8)  </w:t>
            </w:r>
          </w:p>
        </w:tc>
        <w:tc>
          <w:tcPr>
            <w:tcW w:w="0" w:type="auto"/>
            <w:vAlign w:val="bottom"/>
          </w:tcPr>
          <w:p w14:paraId="283619AD" w14:textId="770A5EBC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170 (6.73) </w:t>
            </w:r>
          </w:p>
        </w:tc>
        <w:tc>
          <w:tcPr>
            <w:tcW w:w="1140" w:type="dxa"/>
            <w:vAlign w:val="bottom"/>
          </w:tcPr>
          <w:p w14:paraId="3E83C9A1" w14:textId="54DF18FD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435 (17.2)</w:t>
            </w:r>
          </w:p>
        </w:tc>
        <w:tc>
          <w:tcPr>
            <w:tcW w:w="1153" w:type="dxa"/>
            <w:vAlign w:val="bottom"/>
          </w:tcPr>
          <w:p w14:paraId="60DAFFC6" w14:textId="0DCE8BB6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79 (3.13)   </w:t>
            </w:r>
          </w:p>
        </w:tc>
        <w:tc>
          <w:tcPr>
            <w:tcW w:w="1152" w:type="dxa"/>
            <w:vAlign w:val="bottom"/>
          </w:tcPr>
          <w:p w14:paraId="4C934A69" w14:textId="47D28AE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1052 (41.6)</w:t>
            </w:r>
          </w:p>
        </w:tc>
      </w:tr>
      <w:tr w:rsidR="00981FA7" w:rsidRPr="001E20DA" w14:paraId="770371BE" w14:textId="77777777" w:rsidTr="00070DEE">
        <w:trPr>
          <w:trHeight w:val="314"/>
        </w:trPr>
        <w:tc>
          <w:tcPr>
            <w:tcW w:w="9290" w:type="dxa"/>
            <w:gridSpan w:val="6"/>
            <w:vAlign w:val="bottom"/>
          </w:tcPr>
          <w:p w14:paraId="3B278AC5" w14:textId="1AFE376B" w:rsidR="00A93F7F" w:rsidRPr="001E20DA" w:rsidRDefault="00A93F7F" w:rsidP="00A42632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Trusted Sources for Vaccine-Related Information</w:t>
            </w:r>
          </w:p>
        </w:tc>
      </w:tr>
      <w:tr w:rsidR="00981FA7" w:rsidRPr="001E20DA" w14:paraId="71B0156F" w14:textId="77777777" w:rsidTr="00A93F7F">
        <w:trPr>
          <w:trHeight w:val="314"/>
        </w:trPr>
        <w:tc>
          <w:tcPr>
            <w:tcW w:w="3448" w:type="dxa"/>
            <w:vAlign w:val="bottom"/>
          </w:tcPr>
          <w:p w14:paraId="47F3B975" w14:textId="29A2618B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lang w:val="en-US"/>
              </w:rPr>
              <w:t xml:space="preserve">Family doctor  </w:t>
            </w:r>
          </w:p>
        </w:tc>
        <w:tc>
          <w:tcPr>
            <w:tcW w:w="1314" w:type="dxa"/>
            <w:vAlign w:val="bottom"/>
          </w:tcPr>
          <w:p w14:paraId="6C1E9A7D" w14:textId="61FE10B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354 (14.0)  </w:t>
            </w:r>
          </w:p>
        </w:tc>
        <w:tc>
          <w:tcPr>
            <w:tcW w:w="0" w:type="auto"/>
            <w:vAlign w:val="bottom"/>
          </w:tcPr>
          <w:p w14:paraId="6D199735" w14:textId="4B67C4FB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36 (1.43)  </w:t>
            </w:r>
          </w:p>
        </w:tc>
        <w:tc>
          <w:tcPr>
            <w:tcW w:w="1140" w:type="dxa"/>
            <w:vAlign w:val="bottom"/>
          </w:tcPr>
          <w:p w14:paraId="09CAB861" w14:textId="04F7E557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501 (19.8)</w:t>
            </w:r>
          </w:p>
        </w:tc>
        <w:tc>
          <w:tcPr>
            <w:tcW w:w="1153" w:type="dxa"/>
            <w:vAlign w:val="bottom"/>
          </w:tcPr>
          <w:p w14:paraId="411018E9" w14:textId="3525EED5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170 (6.73)  </w:t>
            </w:r>
          </w:p>
        </w:tc>
        <w:tc>
          <w:tcPr>
            <w:tcW w:w="1152" w:type="dxa"/>
            <w:vAlign w:val="bottom"/>
          </w:tcPr>
          <w:p w14:paraId="21987AEA" w14:textId="0B482C0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721 (28.5)</w:t>
            </w:r>
          </w:p>
        </w:tc>
      </w:tr>
      <w:tr w:rsidR="00981FA7" w:rsidRPr="001E20DA" w14:paraId="0376D4A9" w14:textId="77777777" w:rsidTr="00A93F7F">
        <w:trPr>
          <w:trHeight w:val="324"/>
        </w:trPr>
        <w:tc>
          <w:tcPr>
            <w:tcW w:w="3448" w:type="dxa"/>
            <w:vAlign w:val="bottom"/>
          </w:tcPr>
          <w:p w14:paraId="0B332688" w14:textId="5A356C09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lang w:val="en-US"/>
              </w:rPr>
              <w:t xml:space="preserve">Friend/friends </w:t>
            </w:r>
          </w:p>
        </w:tc>
        <w:tc>
          <w:tcPr>
            <w:tcW w:w="1314" w:type="dxa"/>
            <w:vAlign w:val="bottom"/>
          </w:tcPr>
          <w:p w14:paraId="4459F5C4" w14:textId="679B274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178 (7.05)  </w:t>
            </w:r>
          </w:p>
        </w:tc>
        <w:tc>
          <w:tcPr>
            <w:tcW w:w="0" w:type="auto"/>
            <w:vAlign w:val="bottom"/>
          </w:tcPr>
          <w:p w14:paraId="4A36292F" w14:textId="473A91C4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72 (2.85)  </w:t>
            </w:r>
          </w:p>
        </w:tc>
        <w:tc>
          <w:tcPr>
            <w:tcW w:w="1140" w:type="dxa"/>
            <w:vAlign w:val="bottom"/>
          </w:tcPr>
          <w:p w14:paraId="1AD6C6C5" w14:textId="16098F80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74 (2.93)</w:t>
            </w:r>
          </w:p>
        </w:tc>
        <w:tc>
          <w:tcPr>
            <w:tcW w:w="1153" w:type="dxa"/>
            <w:vAlign w:val="bottom"/>
          </w:tcPr>
          <w:p w14:paraId="3C942D1D" w14:textId="07D2DAD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34 (1.35)   </w:t>
            </w:r>
          </w:p>
        </w:tc>
        <w:tc>
          <w:tcPr>
            <w:tcW w:w="1152" w:type="dxa"/>
            <w:vAlign w:val="bottom"/>
          </w:tcPr>
          <w:p w14:paraId="1B937832" w14:textId="3F218268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290 (11.5)</w:t>
            </w:r>
          </w:p>
        </w:tc>
      </w:tr>
      <w:tr w:rsidR="00981FA7" w:rsidRPr="001E20DA" w14:paraId="61CDD857" w14:textId="77777777" w:rsidTr="00A93F7F">
        <w:trPr>
          <w:trHeight w:val="244"/>
        </w:trPr>
        <w:tc>
          <w:tcPr>
            <w:tcW w:w="3448" w:type="dxa"/>
            <w:vAlign w:val="bottom"/>
          </w:tcPr>
          <w:p w14:paraId="00C8F73E" w14:textId="76FD244C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lang w:val="en-US"/>
              </w:rPr>
              <w:t xml:space="preserve">Government information sources  </w:t>
            </w:r>
          </w:p>
        </w:tc>
        <w:tc>
          <w:tcPr>
            <w:tcW w:w="1314" w:type="dxa"/>
            <w:vAlign w:val="bottom"/>
          </w:tcPr>
          <w:p w14:paraId="38C1C091" w14:textId="3B071B3A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141 (5.58)  </w:t>
            </w:r>
          </w:p>
        </w:tc>
        <w:tc>
          <w:tcPr>
            <w:tcW w:w="0" w:type="auto"/>
            <w:vAlign w:val="bottom"/>
          </w:tcPr>
          <w:p w14:paraId="7C05599C" w14:textId="6201E5CE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21 (0.83)  </w:t>
            </w:r>
          </w:p>
        </w:tc>
        <w:tc>
          <w:tcPr>
            <w:tcW w:w="1140" w:type="dxa"/>
            <w:vAlign w:val="bottom"/>
          </w:tcPr>
          <w:p w14:paraId="744BA04B" w14:textId="2E5BE73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231 (9.14)</w:t>
            </w:r>
          </w:p>
        </w:tc>
        <w:tc>
          <w:tcPr>
            <w:tcW w:w="1153" w:type="dxa"/>
            <w:vAlign w:val="bottom"/>
          </w:tcPr>
          <w:p w14:paraId="1451495F" w14:textId="16C154D7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113 (4.47)  </w:t>
            </w:r>
          </w:p>
        </w:tc>
        <w:tc>
          <w:tcPr>
            <w:tcW w:w="1152" w:type="dxa"/>
            <w:vAlign w:val="bottom"/>
          </w:tcPr>
          <w:p w14:paraId="0D787930" w14:textId="11E07042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280 (11.1)</w:t>
            </w:r>
          </w:p>
        </w:tc>
      </w:tr>
      <w:tr w:rsidR="00981FA7" w:rsidRPr="001E20DA" w14:paraId="2CC91438" w14:textId="77777777" w:rsidTr="00A93F7F">
        <w:trPr>
          <w:trHeight w:val="314"/>
        </w:trPr>
        <w:tc>
          <w:tcPr>
            <w:tcW w:w="3448" w:type="dxa"/>
            <w:vAlign w:val="bottom"/>
          </w:tcPr>
          <w:p w14:paraId="30F15A66" w14:textId="1B11E2E1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lang w:val="en-US"/>
              </w:rPr>
              <w:t xml:space="preserve">Health care workers </w:t>
            </w:r>
          </w:p>
        </w:tc>
        <w:tc>
          <w:tcPr>
            <w:tcW w:w="1314" w:type="dxa"/>
            <w:vAlign w:val="bottom"/>
          </w:tcPr>
          <w:p w14:paraId="3625B7E6" w14:textId="763BECA9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293 (11.6)  </w:t>
            </w:r>
          </w:p>
        </w:tc>
        <w:tc>
          <w:tcPr>
            <w:tcW w:w="0" w:type="auto"/>
            <w:vAlign w:val="bottom"/>
          </w:tcPr>
          <w:p w14:paraId="600CB8E9" w14:textId="4D8ABF4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49 (1.94)  </w:t>
            </w:r>
          </w:p>
        </w:tc>
        <w:tc>
          <w:tcPr>
            <w:tcW w:w="1140" w:type="dxa"/>
            <w:vAlign w:val="bottom"/>
          </w:tcPr>
          <w:p w14:paraId="631EB1FC" w14:textId="29B1071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423 (16.8)</w:t>
            </w:r>
          </w:p>
        </w:tc>
        <w:tc>
          <w:tcPr>
            <w:tcW w:w="1153" w:type="dxa"/>
            <w:vAlign w:val="bottom"/>
          </w:tcPr>
          <w:p w14:paraId="2B9F0D9B" w14:textId="076932CE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161 (6.37)  </w:t>
            </w:r>
          </w:p>
        </w:tc>
        <w:tc>
          <w:tcPr>
            <w:tcW w:w="1152" w:type="dxa"/>
            <w:vAlign w:val="bottom"/>
          </w:tcPr>
          <w:p w14:paraId="0FD9ACDB" w14:textId="69CEC693" w:rsidR="00A42632" w:rsidRPr="001E20DA" w:rsidRDefault="00A42632" w:rsidP="00A42632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604 (23.9)</w:t>
            </w:r>
          </w:p>
        </w:tc>
      </w:tr>
    </w:tbl>
    <w:p w14:paraId="77FB2B1C" w14:textId="77777777" w:rsidR="00BD5746" w:rsidRPr="001E20DA" w:rsidRDefault="00BD5746">
      <w:pPr>
        <w:rPr>
          <w:rFonts w:asciiTheme="majorBidi" w:hAnsiTheme="majorBidi" w:cstheme="majorBidi"/>
        </w:rPr>
      </w:pPr>
    </w:p>
    <w:p w14:paraId="5540DC7C" w14:textId="58D57484" w:rsidR="00027FF6" w:rsidRPr="001E20DA" w:rsidRDefault="00027FF6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0FE3DAC6" w14:textId="691741AF" w:rsidR="00EF455D" w:rsidRPr="001E20DA" w:rsidRDefault="004D195B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S6</w:t>
      </w:r>
      <w:r w:rsidRPr="001E20DA">
        <w:rPr>
          <w:rFonts w:asciiTheme="majorBidi" w:hAnsiTheme="majorBidi" w:cstheme="majorBidi"/>
        </w:rPr>
        <w:t>:</w:t>
      </w:r>
      <w:r w:rsidR="00B615AC" w:rsidRPr="001E20DA">
        <w:rPr>
          <w:rFonts w:asciiTheme="majorBidi" w:hAnsiTheme="majorBidi" w:cstheme="majorBidi"/>
        </w:rPr>
        <w:t xml:space="preserve">  Willingness for Future Vaccination and Trust in Healthcare Professionals’ Recommendations</w:t>
      </w:r>
    </w:p>
    <w:tbl>
      <w:tblPr>
        <w:tblStyle w:val="TableGrid"/>
        <w:tblW w:w="11162" w:type="dxa"/>
        <w:tblLook w:val="04A0" w:firstRow="1" w:lastRow="0" w:firstColumn="1" w:lastColumn="0" w:noHBand="0" w:noVBand="1"/>
      </w:tblPr>
      <w:tblGrid>
        <w:gridCol w:w="3595"/>
        <w:gridCol w:w="922"/>
        <w:gridCol w:w="971"/>
        <w:gridCol w:w="905"/>
        <w:gridCol w:w="720"/>
        <w:gridCol w:w="978"/>
        <w:gridCol w:w="986"/>
        <w:gridCol w:w="906"/>
        <w:gridCol w:w="1179"/>
      </w:tblGrid>
      <w:tr w:rsidR="00981FA7" w:rsidRPr="001E20DA" w14:paraId="4A99F1CF" w14:textId="278E3955" w:rsidTr="00274DD5">
        <w:trPr>
          <w:trHeight w:val="232"/>
        </w:trPr>
        <w:tc>
          <w:tcPr>
            <w:tcW w:w="0" w:type="auto"/>
            <w:hideMark/>
          </w:tcPr>
          <w:p w14:paraId="71AE187A" w14:textId="0E24434B" w:rsidR="00274DD5" w:rsidRPr="001E20DA" w:rsidRDefault="00274DD5" w:rsidP="00F82926">
            <w:pPr>
              <w:pStyle w:val="NoSpacing"/>
              <w:rPr>
                <w:rFonts w:asciiTheme="majorBidi" w:hAnsiTheme="majorBidi" w:cstheme="majorBidi"/>
              </w:rPr>
            </w:pPr>
          </w:p>
        </w:tc>
        <w:tc>
          <w:tcPr>
            <w:tcW w:w="3326" w:type="dxa"/>
            <w:gridSpan w:val="4"/>
            <w:hideMark/>
          </w:tcPr>
          <w:p w14:paraId="5DA02A56" w14:textId="7960B500" w:rsidR="00274DD5" w:rsidRPr="001E20DA" w:rsidRDefault="00274DD5" w:rsidP="00F82926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Willingness to Receive Future Vaccination</w:t>
            </w:r>
          </w:p>
        </w:tc>
        <w:tc>
          <w:tcPr>
            <w:tcW w:w="0" w:type="auto"/>
            <w:gridSpan w:val="4"/>
          </w:tcPr>
          <w:p w14:paraId="163A4966" w14:textId="1C4985EA" w:rsidR="00274DD5" w:rsidRPr="001E20DA" w:rsidRDefault="00274DD5" w:rsidP="00F82926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Trust in Healthcare Professionals’ Recommendations</w:t>
            </w:r>
          </w:p>
        </w:tc>
      </w:tr>
      <w:tr w:rsidR="00981FA7" w:rsidRPr="001E20DA" w14:paraId="629AEDD3" w14:textId="551E8786" w:rsidTr="00274DD5">
        <w:trPr>
          <w:trHeight w:val="87"/>
        </w:trPr>
        <w:tc>
          <w:tcPr>
            <w:tcW w:w="0" w:type="auto"/>
          </w:tcPr>
          <w:p w14:paraId="0EDE5D95" w14:textId="0ABF9C23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03B8C645" w14:textId="62E8158B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0" w:type="auto"/>
          </w:tcPr>
          <w:p w14:paraId="1D003C34" w14:textId="76043CE2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0" w:type="auto"/>
          </w:tcPr>
          <w:p w14:paraId="787E39E5" w14:textId="43ABA51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</w:t>
            </w:r>
            <w:proofErr w:type="spellStart"/>
            <w:r w:rsidRPr="001E20DA">
              <w:rPr>
                <w:rFonts w:asciiTheme="majorBidi" w:hAnsiTheme="majorBidi" w:cstheme="majorBidi"/>
              </w:rPr>
              <w:t>value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</w:tcPr>
          <w:p w14:paraId="6195E81F" w14:textId="4A45450A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Post </w:t>
            </w:r>
            <w:proofErr w:type="spellStart"/>
            <w:r w:rsidRPr="001E20DA">
              <w:rPr>
                <w:rFonts w:asciiTheme="majorBidi" w:hAnsiTheme="majorBidi" w:cstheme="majorBidi"/>
              </w:rPr>
              <w:t>hoc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</w:tcPr>
          <w:p w14:paraId="5C4999C4" w14:textId="64851C2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Low Trust</w:t>
            </w:r>
          </w:p>
        </w:tc>
        <w:tc>
          <w:tcPr>
            <w:tcW w:w="0" w:type="auto"/>
          </w:tcPr>
          <w:p w14:paraId="5C4E28AB" w14:textId="7F1B1E3E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High Trust</w:t>
            </w:r>
          </w:p>
        </w:tc>
        <w:tc>
          <w:tcPr>
            <w:tcW w:w="0" w:type="auto"/>
          </w:tcPr>
          <w:p w14:paraId="789F1307" w14:textId="2AE8C71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</w:t>
            </w:r>
            <w:proofErr w:type="spellStart"/>
            <w:r w:rsidRPr="001E20DA">
              <w:rPr>
                <w:rFonts w:asciiTheme="majorBidi" w:hAnsiTheme="majorBidi" w:cstheme="majorBidi"/>
              </w:rPr>
              <w:t>value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</w:tcPr>
          <w:p w14:paraId="0F4205BC" w14:textId="05D624D3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Post </w:t>
            </w:r>
            <w:proofErr w:type="spellStart"/>
            <w:r w:rsidRPr="001E20DA">
              <w:rPr>
                <w:rFonts w:asciiTheme="majorBidi" w:hAnsiTheme="majorBidi" w:cstheme="majorBidi"/>
              </w:rPr>
              <w:t>hoc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b</w:t>
            </w:r>
            <w:proofErr w:type="spellEnd"/>
          </w:p>
        </w:tc>
      </w:tr>
      <w:tr w:rsidR="00981FA7" w:rsidRPr="001E20DA" w14:paraId="5C50E178" w14:textId="72E2BFE8" w:rsidTr="00274DD5">
        <w:trPr>
          <w:trHeight w:val="391"/>
        </w:trPr>
        <w:tc>
          <w:tcPr>
            <w:tcW w:w="0" w:type="auto"/>
          </w:tcPr>
          <w:p w14:paraId="6CA2B0A9" w14:textId="4B78FC5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History of Adverse Reactions to Vaccines</w:t>
            </w:r>
          </w:p>
        </w:tc>
        <w:tc>
          <w:tcPr>
            <w:tcW w:w="0" w:type="auto"/>
            <w:vAlign w:val="bottom"/>
          </w:tcPr>
          <w:p w14:paraId="38602AA6" w14:textId="0DE5B36B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217 (8.59)  </w:t>
            </w:r>
          </w:p>
        </w:tc>
        <w:tc>
          <w:tcPr>
            <w:tcW w:w="0" w:type="auto"/>
            <w:vAlign w:val="bottom"/>
          </w:tcPr>
          <w:p w14:paraId="32376443" w14:textId="4020B7F5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344 (13.6)</w:t>
            </w:r>
          </w:p>
        </w:tc>
        <w:tc>
          <w:tcPr>
            <w:tcW w:w="0" w:type="auto"/>
            <w:vAlign w:val="bottom"/>
          </w:tcPr>
          <w:p w14:paraId="53C15F98" w14:textId="67B4B57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0.0498</w:t>
            </w:r>
          </w:p>
        </w:tc>
        <w:tc>
          <w:tcPr>
            <w:tcW w:w="720" w:type="dxa"/>
            <w:vAlign w:val="bottom"/>
          </w:tcPr>
          <w:p w14:paraId="6E072DAE" w14:textId="6E9EB862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0.001</w:t>
            </w:r>
          </w:p>
        </w:tc>
        <w:tc>
          <w:tcPr>
            <w:tcW w:w="0" w:type="auto"/>
            <w:vAlign w:val="bottom"/>
          </w:tcPr>
          <w:p w14:paraId="31DB3F2F" w14:textId="4EF6D2F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326 (12.9)  </w:t>
            </w:r>
          </w:p>
        </w:tc>
        <w:tc>
          <w:tcPr>
            <w:tcW w:w="0" w:type="auto"/>
            <w:vAlign w:val="bottom"/>
          </w:tcPr>
          <w:p w14:paraId="34A4F96B" w14:textId="625EC35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235 (9.3)</w:t>
            </w:r>
          </w:p>
        </w:tc>
        <w:tc>
          <w:tcPr>
            <w:tcW w:w="0" w:type="auto"/>
            <w:vAlign w:val="bottom"/>
          </w:tcPr>
          <w:p w14:paraId="54EADB4F" w14:textId="70E3189D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7FE91379" w14:textId="3F2B44A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tr w:rsidR="00981FA7" w:rsidRPr="001E20DA" w14:paraId="611E8823" w14:textId="2B9D1440" w:rsidTr="00274DD5">
        <w:trPr>
          <w:trHeight w:val="284"/>
        </w:trPr>
        <w:tc>
          <w:tcPr>
            <w:tcW w:w="0" w:type="auto"/>
          </w:tcPr>
          <w:p w14:paraId="25E69728" w14:textId="7B755D9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bookmarkStart w:id="4" w:name="_Hlk206162092"/>
            <w:r w:rsidRPr="001E20DA">
              <w:rPr>
                <w:rFonts w:asciiTheme="majorBidi" w:hAnsiTheme="majorBidi" w:cstheme="majorBidi"/>
              </w:rPr>
              <w:t>Influence of Personal Health Beliefs on Vaccine Perception</w:t>
            </w:r>
          </w:p>
        </w:tc>
        <w:tc>
          <w:tcPr>
            <w:tcW w:w="0" w:type="auto"/>
            <w:vAlign w:val="bottom"/>
          </w:tcPr>
          <w:p w14:paraId="1A4195DA" w14:textId="6879F58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550 (21.8)  </w:t>
            </w:r>
          </w:p>
        </w:tc>
        <w:tc>
          <w:tcPr>
            <w:tcW w:w="0" w:type="auto"/>
            <w:vAlign w:val="bottom"/>
          </w:tcPr>
          <w:p w14:paraId="42ED9828" w14:textId="29CCB94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938 (37.1)</w:t>
            </w:r>
          </w:p>
        </w:tc>
        <w:tc>
          <w:tcPr>
            <w:tcW w:w="0" w:type="auto"/>
            <w:vAlign w:val="bottom"/>
          </w:tcPr>
          <w:p w14:paraId="26C091ED" w14:textId="16BAF3F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0.0000</w:t>
            </w:r>
          </w:p>
        </w:tc>
        <w:tc>
          <w:tcPr>
            <w:tcW w:w="720" w:type="dxa"/>
            <w:vAlign w:val="bottom"/>
          </w:tcPr>
          <w:p w14:paraId="0812EF39" w14:textId="288BE26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lang w:val="pt-PT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68A9F086" w14:textId="24706D0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880 (34.8)  </w:t>
            </w:r>
          </w:p>
        </w:tc>
        <w:tc>
          <w:tcPr>
            <w:tcW w:w="0" w:type="auto"/>
            <w:vAlign w:val="bottom"/>
          </w:tcPr>
          <w:p w14:paraId="23CB929B" w14:textId="62A95475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608 (24.1)</w:t>
            </w:r>
          </w:p>
        </w:tc>
        <w:tc>
          <w:tcPr>
            <w:tcW w:w="0" w:type="auto"/>
            <w:vAlign w:val="bottom"/>
          </w:tcPr>
          <w:p w14:paraId="148A6912" w14:textId="361D11C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441EA880" w14:textId="79F59F71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bookmarkEnd w:id="4"/>
      <w:tr w:rsidR="00981FA7" w:rsidRPr="001E20DA" w14:paraId="4EF78105" w14:textId="67331AC1" w:rsidTr="00274DD5">
        <w:trPr>
          <w:trHeight w:val="340"/>
        </w:trPr>
        <w:tc>
          <w:tcPr>
            <w:tcW w:w="0" w:type="auto"/>
          </w:tcPr>
          <w:p w14:paraId="6B598C8A" w14:textId="609518DD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Impact of Socioeconomic Status on Vaccine Access</w:t>
            </w:r>
          </w:p>
        </w:tc>
        <w:tc>
          <w:tcPr>
            <w:tcW w:w="0" w:type="auto"/>
            <w:vAlign w:val="bottom"/>
          </w:tcPr>
          <w:p w14:paraId="65718490" w14:textId="1519FE6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156 (6.18)  </w:t>
            </w:r>
          </w:p>
        </w:tc>
        <w:tc>
          <w:tcPr>
            <w:tcW w:w="0" w:type="auto"/>
            <w:vAlign w:val="bottom"/>
          </w:tcPr>
          <w:p w14:paraId="18F91302" w14:textId="21414621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240 (9.5)</w:t>
            </w:r>
          </w:p>
        </w:tc>
        <w:tc>
          <w:tcPr>
            <w:tcW w:w="0" w:type="auto"/>
            <w:vAlign w:val="bottom"/>
          </w:tcPr>
          <w:p w14:paraId="6EA4A3D1" w14:textId="0CB714AA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0.0400</w:t>
            </w:r>
          </w:p>
        </w:tc>
        <w:tc>
          <w:tcPr>
            <w:tcW w:w="720" w:type="dxa"/>
            <w:vAlign w:val="bottom"/>
          </w:tcPr>
          <w:p w14:paraId="3D19152F" w14:textId="1F9A5C79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0F0E0EB7" w14:textId="59701D18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209 (8.27)  </w:t>
            </w:r>
          </w:p>
        </w:tc>
        <w:tc>
          <w:tcPr>
            <w:tcW w:w="0" w:type="auto"/>
            <w:vAlign w:val="bottom"/>
          </w:tcPr>
          <w:p w14:paraId="22671047" w14:textId="18DC0C69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187 (7.4)</w:t>
            </w:r>
          </w:p>
        </w:tc>
        <w:tc>
          <w:tcPr>
            <w:tcW w:w="0" w:type="auto"/>
            <w:vAlign w:val="bottom"/>
          </w:tcPr>
          <w:p w14:paraId="637EA1A5" w14:textId="60F6BE9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bottom"/>
          </w:tcPr>
          <w:p w14:paraId="2E96394D" w14:textId="5EF2BE0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tr w:rsidR="00981FA7" w:rsidRPr="001E20DA" w14:paraId="2EA6B1E7" w14:textId="54211AFC" w:rsidTr="00274DD5">
        <w:trPr>
          <w:trHeight w:val="287"/>
        </w:trPr>
        <w:tc>
          <w:tcPr>
            <w:tcW w:w="0" w:type="auto"/>
          </w:tcPr>
          <w:p w14:paraId="081D8E90" w14:textId="52E7C56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bookmarkStart w:id="5" w:name="_Hlk206162108"/>
            <w:r w:rsidRPr="001E20DA">
              <w:rPr>
                <w:rFonts w:asciiTheme="majorBidi" w:hAnsiTheme="majorBidi" w:cstheme="majorBidi"/>
              </w:rPr>
              <w:t>Local Access and Affordability of Vaccines</w:t>
            </w:r>
          </w:p>
        </w:tc>
        <w:tc>
          <w:tcPr>
            <w:tcW w:w="0" w:type="auto"/>
            <w:vAlign w:val="bottom"/>
          </w:tcPr>
          <w:p w14:paraId="70F2D372" w14:textId="4CD4D1FD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586 (23.2)  </w:t>
            </w:r>
          </w:p>
        </w:tc>
        <w:tc>
          <w:tcPr>
            <w:tcW w:w="0" w:type="auto"/>
            <w:vAlign w:val="bottom"/>
          </w:tcPr>
          <w:p w14:paraId="0A0554D0" w14:textId="1B88B972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1574 (62.3)</w:t>
            </w:r>
          </w:p>
        </w:tc>
        <w:tc>
          <w:tcPr>
            <w:tcW w:w="0" w:type="auto"/>
            <w:vAlign w:val="bottom"/>
          </w:tcPr>
          <w:p w14:paraId="15577B28" w14:textId="424384C5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0.0000</w:t>
            </w:r>
          </w:p>
        </w:tc>
        <w:tc>
          <w:tcPr>
            <w:tcW w:w="720" w:type="dxa"/>
            <w:vAlign w:val="bottom"/>
          </w:tcPr>
          <w:p w14:paraId="0CED19C3" w14:textId="24CCDAC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0FBE20B3" w14:textId="064E8265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1109 (43.9) </w:t>
            </w:r>
          </w:p>
        </w:tc>
        <w:tc>
          <w:tcPr>
            <w:tcW w:w="0" w:type="auto"/>
            <w:vAlign w:val="bottom"/>
          </w:tcPr>
          <w:p w14:paraId="74738582" w14:textId="75CD0EF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1051 (41.6)</w:t>
            </w:r>
          </w:p>
        </w:tc>
        <w:tc>
          <w:tcPr>
            <w:tcW w:w="0" w:type="auto"/>
            <w:vAlign w:val="bottom"/>
          </w:tcPr>
          <w:p w14:paraId="48062225" w14:textId="231BB3C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1515117D" w14:textId="217084F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bookmarkEnd w:id="5"/>
      <w:tr w:rsidR="00981FA7" w:rsidRPr="001E20DA" w14:paraId="09638DB2" w14:textId="644C9703" w:rsidTr="00274DD5">
        <w:trPr>
          <w:trHeight w:val="337"/>
        </w:trPr>
        <w:tc>
          <w:tcPr>
            <w:tcW w:w="0" w:type="auto"/>
          </w:tcPr>
          <w:p w14:paraId="4C03BD90" w14:textId="208CE892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Government Policy Influence on Vaccination Decisions</w:t>
            </w:r>
          </w:p>
        </w:tc>
        <w:tc>
          <w:tcPr>
            <w:tcW w:w="0" w:type="auto"/>
            <w:vAlign w:val="bottom"/>
          </w:tcPr>
          <w:p w14:paraId="468C2490" w14:textId="56C306D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165 (6.53)  </w:t>
            </w:r>
          </w:p>
        </w:tc>
        <w:tc>
          <w:tcPr>
            <w:tcW w:w="0" w:type="auto"/>
            <w:vAlign w:val="bottom"/>
          </w:tcPr>
          <w:p w14:paraId="78A9CD04" w14:textId="12EB7241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441 (17.5)</w:t>
            </w:r>
          </w:p>
        </w:tc>
        <w:tc>
          <w:tcPr>
            <w:tcW w:w="0" w:type="auto"/>
            <w:vAlign w:val="bottom"/>
          </w:tcPr>
          <w:p w14:paraId="55C4E440" w14:textId="1DB2DE3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0.0010</w:t>
            </w:r>
          </w:p>
        </w:tc>
        <w:tc>
          <w:tcPr>
            <w:tcW w:w="720" w:type="dxa"/>
            <w:vAlign w:val="bottom"/>
          </w:tcPr>
          <w:p w14:paraId="0B2FEFA5" w14:textId="6589ABB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70E7ED4A" w14:textId="7F0202B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295 (11.7)  </w:t>
            </w:r>
          </w:p>
        </w:tc>
        <w:tc>
          <w:tcPr>
            <w:tcW w:w="0" w:type="auto"/>
            <w:vAlign w:val="bottom"/>
          </w:tcPr>
          <w:p w14:paraId="3C0D5E54" w14:textId="04EF5CEB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311 (12.3)</w:t>
            </w:r>
          </w:p>
        </w:tc>
        <w:tc>
          <w:tcPr>
            <w:tcW w:w="0" w:type="auto"/>
            <w:vAlign w:val="bottom"/>
          </w:tcPr>
          <w:p w14:paraId="1D1C656D" w14:textId="1E675C31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0.029</w:t>
            </w:r>
          </w:p>
        </w:tc>
        <w:tc>
          <w:tcPr>
            <w:tcW w:w="0" w:type="auto"/>
            <w:vAlign w:val="bottom"/>
          </w:tcPr>
          <w:p w14:paraId="694A4D8A" w14:textId="74AA6FBD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tr w:rsidR="00981FA7" w:rsidRPr="001E20DA" w14:paraId="58DA7D96" w14:textId="628DA636" w:rsidTr="00274DD5">
        <w:trPr>
          <w:trHeight w:val="340"/>
        </w:trPr>
        <w:tc>
          <w:tcPr>
            <w:tcW w:w="0" w:type="auto"/>
          </w:tcPr>
          <w:p w14:paraId="4B3F8FEC" w14:textId="58C2EEF2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Economic Barriers to Vaccination</w:t>
            </w:r>
          </w:p>
        </w:tc>
        <w:tc>
          <w:tcPr>
            <w:tcW w:w="0" w:type="auto"/>
            <w:vAlign w:val="bottom"/>
          </w:tcPr>
          <w:p w14:paraId="60813BA8" w14:textId="6DCC484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103 (4.08)  </w:t>
            </w:r>
          </w:p>
        </w:tc>
        <w:tc>
          <w:tcPr>
            <w:tcW w:w="0" w:type="auto"/>
            <w:vAlign w:val="bottom"/>
          </w:tcPr>
          <w:p w14:paraId="7C921593" w14:textId="50FEED98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177 (7.01)</w:t>
            </w:r>
          </w:p>
        </w:tc>
        <w:tc>
          <w:tcPr>
            <w:tcW w:w="0" w:type="auto"/>
            <w:vAlign w:val="bottom"/>
          </w:tcPr>
          <w:p w14:paraId="1586C4F0" w14:textId="70084FFE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0.0142</w:t>
            </w:r>
          </w:p>
        </w:tc>
        <w:tc>
          <w:tcPr>
            <w:tcW w:w="720" w:type="dxa"/>
            <w:vAlign w:val="bottom"/>
          </w:tcPr>
          <w:p w14:paraId="02AE5DE9" w14:textId="7376E11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39244F8D" w14:textId="49093E78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141 (5.58)  </w:t>
            </w:r>
          </w:p>
        </w:tc>
        <w:tc>
          <w:tcPr>
            <w:tcW w:w="0" w:type="auto"/>
            <w:vAlign w:val="bottom"/>
          </w:tcPr>
          <w:p w14:paraId="5F3C257B" w14:textId="600AAE8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139 (5.5)</w:t>
            </w:r>
          </w:p>
        </w:tc>
        <w:tc>
          <w:tcPr>
            <w:tcW w:w="0" w:type="auto"/>
            <w:vAlign w:val="bottom"/>
          </w:tcPr>
          <w:p w14:paraId="737D3DAA" w14:textId="7EF18F8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0.021</w:t>
            </w:r>
          </w:p>
        </w:tc>
        <w:tc>
          <w:tcPr>
            <w:tcW w:w="0" w:type="auto"/>
            <w:vAlign w:val="bottom"/>
          </w:tcPr>
          <w:p w14:paraId="6F2E41DA" w14:textId="498DAEB4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  <w:tr w:rsidR="00981FA7" w:rsidRPr="001E20DA" w14:paraId="2D0905D8" w14:textId="5CA13909" w:rsidTr="00DD4829">
        <w:trPr>
          <w:trHeight w:val="303"/>
        </w:trPr>
        <w:tc>
          <w:tcPr>
            <w:tcW w:w="0" w:type="auto"/>
          </w:tcPr>
          <w:p w14:paraId="5110D05D" w14:textId="4955A5D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Effect of Political Beliefs on Vaccines</w:t>
            </w:r>
          </w:p>
        </w:tc>
        <w:tc>
          <w:tcPr>
            <w:tcW w:w="0" w:type="auto"/>
            <w:vAlign w:val="bottom"/>
          </w:tcPr>
          <w:p w14:paraId="0D1656B5" w14:textId="14D54F47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63 (2.49)   </w:t>
            </w:r>
          </w:p>
        </w:tc>
        <w:tc>
          <w:tcPr>
            <w:tcW w:w="0" w:type="auto"/>
            <w:vAlign w:val="bottom"/>
          </w:tcPr>
          <w:p w14:paraId="7E9F22AB" w14:textId="564F040C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56 (2.22)</w:t>
            </w:r>
          </w:p>
        </w:tc>
        <w:tc>
          <w:tcPr>
            <w:tcW w:w="0" w:type="auto"/>
            <w:vAlign w:val="bottom"/>
          </w:tcPr>
          <w:p w14:paraId="57BEE3FB" w14:textId="49786971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0.0012</w:t>
            </w:r>
          </w:p>
        </w:tc>
        <w:tc>
          <w:tcPr>
            <w:tcW w:w="720" w:type="dxa"/>
            <w:vAlign w:val="bottom"/>
          </w:tcPr>
          <w:p w14:paraId="441FF06C" w14:textId="433607A6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  <w:tc>
          <w:tcPr>
            <w:tcW w:w="0" w:type="auto"/>
            <w:vAlign w:val="bottom"/>
          </w:tcPr>
          <w:p w14:paraId="1C9E6316" w14:textId="76555EBA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82 (3.25)   </w:t>
            </w:r>
          </w:p>
        </w:tc>
        <w:tc>
          <w:tcPr>
            <w:tcW w:w="0" w:type="auto"/>
            <w:vAlign w:val="bottom"/>
          </w:tcPr>
          <w:p w14:paraId="65F6D5F9" w14:textId="361F3920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37 (1.46)</w:t>
            </w:r>
          </w:p>
        </w:tc>
        <w:tc>
          <w:tcPr>
            <w:tcW w:w="0" w:type="auto"/>
            <w:vAlign w:val="bottom"/>
          </w:tcPr>
          <w:p w14:paraId="508E966F" w14:textId="01559DFF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3015FD64" w14:textId="5B7411C5" w:rsidR="00813FA7" w:rsidRPr="001E20DA" w:rsidRDefault="00813FA7" w:rsidP="00813FA7">
            <w:pPr>
              <w:pStyle w:val="NoSpacing"/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  <w:lang w:val="pt-PT"/>
              </w:rPr>
              <w:t>No vs Yes: 0.000</w:t>
            </w:r>
          </w:p>
        </w:tc>
      </w:tr>
    </w:tbl>
    <w:p w14:paraId="2581EC8C" w14:textId="75C219EC" w:rsidR="00AA0653" w:rsidRPr="001E20DA" w:rsidRDefault="00813FA7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  <w:vertAlign w:val="superscript"/>
        </w:rPr>
        <w:t xml:space="preserve">a </w:t>
      </w:r>
      <w:r w:rsidRPr="001E20DA">
        <w:rPr>
          <w:rFonts w:asciiTheme="majorBidi" w:hAnsiTheme="majorBidi" w:cstheme="majorBidi"/>
        </w:rPr>
        <w:t xml:space="preserve">chi square </w:t>
      </w:r>
      <w:proofErr w:type="gramStart"/>
      <w:r w:rsidRPr="001E20DA">
        <w:rPr>
          <w:rFonts w:asciiTheme="majorBidi" w:hAnsiTheme="majorBidi" w:cstheme="majorBidi"/>
        </w:rPr>
        <w:t xml:space="preserve">test;  </w:t>
      </w:r>
      <w:r w:rsidRPr="001E20DA">
        <w:rPr>
          <w:rFonts w:asciiTheme="majorBidi" w:hAnsiTheme="majorBidi" w:cstheme="majorBidi"/>
          <w:vertAlign w:val="superscript"/>
        </w:rPr>
        <w:t>b</w:t>
      </w:r>
      <w:proofErr w:type="gramEnd"/>
      <w:r w:rsidRPr="001E20DA">
        <w:rPr>
          <w:rFonts w:asciiTheme="majorBidi" w:hAnsiTheme="majorBidi" w:cstheme="majorBidi"/>
          <w:vertAlign w:val="superscript"/>
        </w:rPr>
        <w:t xml:space="preserve"> </w:t>
      </w:r>
      <w:r w:rsidRPr="001E20DA">
        <w:rPr>
          <w:rFonts w:asciiTheme="majorBidi" w:hAnsiTheme="majorBidi" w:cstheme="majorBidi"/>
        </w:rPr>
        <w:t>Post-Hoc Analysis</w:t>
      </w:r>
    </w:p>
    <w:p w14:paraId="64C4DD2D" w14:textId="6F65F3C4" w:rsidR="00FC505E" w:rsidRPr="001E20DA" w:rsidRDefault="00FC505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59C814DE" w14:textId="3C3FB86E" w:rsidR="008E6EDB" w:rsidRPr="001E20DA" w:rsidRDefault="00F524A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S7</w:t>
      </w:r>
      <w:r w:rsidRPr="001E20DA">
        <w:rPr>
          <w:rFonts w:asciiTheme="majorBidi" w:hAnsiTheme="majorBidi" w:cstheme="majorBidi"/>
        </w:rPr>
        <w:t xml:space="preserve">: </w:t>
      </w:r>
      <w:r w:rsidR="008E6EDB" w:rsidRPr="001E20DA">
        <w:rPr>
          <w:rFonts w:asciiTheme="majorBidi" w:hAnsiTheme="majorBidi" w:cstheme="majorBidi"/>
        </w:rPr>
        <w:t>Sociodemographic, Access, and Belief-Based Characteristics Associated with Vaccine Hesitancy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0"/>
        <w:gridCol w:w="2118"/>
        <w:gridCol w:w="1948"/>
      </w:tblGrid>
      <w:tr w:rsidR="00981FA7" w:rsidRPr="001E20DA" w14:paraId="27D14C09" w14:textId="77777777" w:rsidTr="00274DD5">
        <w:trPr>
          <w:trHeight w:val="240"/>
        </w:trPr>
        <w:tc>
          <w:tcPr>
            <w:tcW w:w="0" w:type="auto"/>
          </w:tcPr>
          <w:p w14:paraId="072D450F" w14:textId="6D1605AB" w:rsidR="00274DD5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bookmarkStart w:id="6" w:name="_Hlk203913923"/>
          </w:p>
        </w:tc>
        <w:tc>
          <w:tcPr>
            <w:tcW w:w="0" w:type="auto"/>
            <w:gridSpan w:val="2"/>
          </w:tcPr>
          <w:p w14:paraId="2E770A42" w14:textId="0EDA9F5E" w:rsidR="00274DD5" w:rsidRPr="001E20DA" w:rsidRDefault="00274DD5" w:rsidP="00274DD5">
            <w:pPr>
              <w:pStyle w:val="NoSpacing"/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Perceived Vaccine Hesitancy in the Community</w:t>
            </w:r>
          </w:p>
        </w:tc>
      </w:tr>
      <w:tr w:rsidR="00981FA7" w:rsidRPr="001E20DA" w14:paraId="5633B118" w14:textId="77777777" w:rsidTr="00274DD5">
        <w:trPr>
          <w:trHeight w:val="240"/>
        </w:trPr>
        <w:tc>
          <w:tcPr>
            <w:tcW w:w="0" w:type="auto"/>
          </w:tcPr>
          <w:p w14:paraId="02B2C6ED" w14:textId="77777777" w:rsidR="00944D8B" w:rsidRPr="001E20DA" w:rsidRDefault="00944D8B" w:rsidP="00274DD5">
            <w:pPr>
              <w:pStyle w:val="NoSpacing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1F862B32" w14:textId="452395F1" w:rsidR="00944D8B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0" w:type="auto"/>
          </w:tcPr>
          <w:p w14:paraId="7933E060" w14:textId="258CC9BF" w:rsidR="00944D8B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Yes</w:t>
            </w:r>
          </w:p>
        </w:tc>
      </w:tr>
      <w:tr w:rsidR="00981FA7" w:rsidRPr="001E20DA" w14:paraId="0C4DBB25" w14:textId="77777777" w:rsidTr="00274DD5">
        <w:trPr>
          <w:trHeight w:val="733"/>
        </w:trPr>
        <w:tc>
          <w:tcPr>
            <w:tcW w:w="0" w:type="auto"/>
          </w:tcPr>
          <w:p w14:paraId="0C623A50" w14:textId="742082BB" w:rsidR="00F21000" w:rsidRPr="001E20DA" w:rsidRDefault="0035371A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T</w:t>
            </w:r>
            <w:r w:rsidR="008E6EDB" w:rsidRPr="001E20DA">
              <w:rPr>
                <w:rFonts w:asciiTheme="majorBidi" w:hAnsiTheme="majorBidi" w:cstheme="majorBidi"/>
              </w:rPr>
              <w:t xml:space="preserve">rust place in healthcare </w:t>
            </w:r>
            <w:proofErr w:type="gramStart"/>
            <w:r w:rsidR="008E6EDB" w:rsidRPr="001E20DA">
              <w:rPr>
                <w:rFonts w:asciiTheme="majorBidi" w:hAnsiTheme="majorBidi" w:cstheme="majorBidi"/>
              </w:rPr>
              <w:t>professionals</w:t>
            </w:r>
            <w:proofErr w:type="gramEnd"/>
            <w:r w:rsidR="00274DD5" w:rsidRPr="001E20DA">
              <w:rPr>
                <w:rFonts w:asciiTheme="majorBidi" w:hAnsiTheme="majorBidi" w:cstheme="majorBidi"/>
              </w:rPr>
              <w:t xml:space="preserve"> </w:t>
            </w:r>
            <w:r w:rsidR="008E6EDB" w:rsidRPr="001E20DA">
              <w:rPr>
                <w:rFonts w:asciiTheme="majorBidi" w:hAnsiTheme="majorBidi" w:cstheme="majorBidi"/>
              </w:rPr>
              <w:t>recommendations</w:t>
            </w:r>
          </w:p>
        </w:tc>
        <w:tc>
          <w:tcPr>
            <w:tcW w:w="0" w:type="auto"/>
          </w:tcPr>
          <w:p w14:paraId="2F63D1AD" w14:textId="61858AAA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1101 (43.6)  </w:t>
            </w:r>
          </w:p>
        </w:tc>
        <w:tc>
          <w:tcPr>
            <w:tcW w:w="0" w:type="auto"/>
          </w:tcPr>
          <w:p w14:paraId="236F9FAF" w14:textId="5B257FC9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647 (25.6)</w:t>
            </w:r>
          </w:p>
        </w:tc>
      </w:tr>
      <w:tr w:rsidR="00981FA7" w:rsidRPr="001E20DA" w14:paraId="049285EA" w14:textId="77777777" w:rsidTr="00274DD5">
        <w:trPr>
          <w:trHeight w:val="733"/>
        </w:trPr>
        <w:tc>
          <w:tcPr>
            <w:tcW w:w="0" w:type="auto"/>
          </w:tcPr>
          <w:p w14:paraId="235EC8BE" w14:textId="1E4438DF" w:rsidR="00F21000" w:rsidRPr="001E20DA" w:rsidRDefault="008E6EDB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government vaccine policies influence </w:t>
            </w:r>
            <w:r w:rsidR="00274DD5" w:rsidRPr="001E20DA">
              <w:rPr>
                <w:rFonts w:asciiTheme="majorBidi" w:hAnsiTheme="majorBidi" w:cstheme="majorBidi"/>
              </w:rPr>
              <w:t>on vaccinated</w:t>
            </w:r>
            <w:r w:rsidRPr="001E20DA">
              <w:rPr>
                <w:rFonts w:asciiTheme="majorBidi" w:hAnsiTheme="majorBidi" w:cstheme="majorBidi"/>
              </w:rPr>
              <w:t xml:space="preserve"> decision </w:t>
            </w:r>
          </w:p>
        </w:tc>
        <w:tc>
          <w:tcPr>
            <w:tcW w:w="0" w:type="auto"/>
          </w:tcPr>
          <w:p w14:paraId="0647E1D7" w14:textId="48A42EAA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311 (12.3)   </w:t>
            </w:r>
          </w:p>
        </w:tc>
        <w:tc>
          <w:tcPr>
            <w:tcW w:w="0" w:type="auto"/>
          </w:tcPr>
          <w:p w14:paraId="0EAFAD28" w14:textId="5D9F1822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295 (11.7)</w:t>
            </w:r>
          </w:p>
        </w:tc>
      </w:tr>
      <w:tr w:rsidR="00981FA7" w:rsidRPr="001E20DA" w14:paraId="206C643E" w14:textId="77777777" w:rsidTr="00274DD5">
        <w:trPr>
          <w:trHeight w:val="733"/>
        </w:trPr>
        <w:tc>
          <w:tcPr>
            <w:tcW w:w="0" w:type="auto"/>
          </w:tcPr>
          <w:p w14:paraId="04282632" w14:textId="3A467D15" w:rsidR="00F21000" w:rsidRPr="001E20DA" w:rsidRDefault="008E6EDB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previous experiences with adverse reactions to vaccines</w:t>
            </w:r>
          </w:p>
        </w:tc>
        <w:tc>
          <w:tcPr>
            <w:tcW w:w="0" w:type="auto"/>
          </w:tcPr>
          <w:p w14:paraId="134E0AE2" w14:textId="3B6DAB2A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300 (11.9)   </w:t>
            </w:r>
          </w:p>
        </w:tc>
        <w:tc>
          <w:tcPr>
            <w:tcW w:w="0" w:type="auto"/>
          </w:tcPr>
          <w:p w14:paraId="340434DA" w14:textId="794C49CA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261 (10.3)</w:t>
            </w:r>
          </w:p>
        </w:tc>
      </w:tr>
      <w:tr w:rsidR="00981FA7" w:rsidRPr="001E20DA" w14:paraId="0C85B64E" w14:textId="77777777" w:rsidTr="00274DD5">
        <w:trPr>
          <w:trHeight w:val="747"/>
        </w:trPr>
        <w:tc>
          <w:tcPr>
            <w:tcW w:w="0" w:type="auto"/>
          </w:tcPr>
          <w:p w14:paraId="794E5837" w14:textId="5570EAA6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influence of </w:t>
            </w:r>
            <w:r w:rsidR="008E6EDB" w:rsidRPr="001E20DA">
              <w:rPr>
                <w:rFonts w:asciiTheme="majorBidi" w:hAnsiTheme="majorBidi" w:cstheme="majorBidi"/>
              </w:rPr>
              <w:t>perception of vaccines</w:t>
            </w:r>
          </w:p>
        </w:tc>
        <w:tc>
          <w:tcPr>
            <w:tcW w:w="0" w:type="auto"/>
          </w:tcPr>
          <w:p w14:paraId="4D9B30F0" w14:textId="7EB7BAEC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802 (31.8)   </w:t>
            </w:r>
          </w:p>
        </w:tc>
        <w:tc>
          <w:tcPr>
            <w:tcW w:w="0" w:type="auto"/>
          </w:tcPr>
          <w:p w14:paraId="55B143DF" w14:textId="698AE957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686 (27.2)</w:t>
            </w:r>
          </w:p>
        </w:tc>
      </w:tr>
      <w:tr w:rsidR="00981FA7" w:rsidRPr="001E20DA" w14:paraId="17264666" w14:textId="77777777" w:rsidTr="00274DD5">
        <w:trPr>
          <w:trHeight w:val="479"/>
        </w:trPr>
        <w:tc>
          <w:tcPr>
            <w:tcW w:w="0" w:type="auto"/>
          </w:tcPr>
          <w:p w14:paraId="00AF7E38" w14:textId="5D4CA2F6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Impact of Socioeconomic Status on Vaccine Access</w:t>
            </w:r>
          </w:p>
        </w:tc>
        <w:tc>
          <w:tcPr>
            <w:tcW w:w="0" w:type="auto"/>
          </w:tcPr>
          <w:p w14:paraId="6789E071" w14:textId="1126A751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197 (7.8)    </w:t>
            </w:r>
          </w:p>
        </w:tc>
        <w:tc>
          <w:tcPr>
            <w:tcW w:w="0" w:type="auto"/>
          </w:tcPr>
          <w:p w14:paraId="2F742E70" w14:textId="12ED99CF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199 (7.88)</w:t>
            </w:r>
          </w:p>
        </w:tc>
      </w:tr>
      <w:tr w:rsidR="00981FA7" w:rsidRPr="001E20DA" w14:paraId="2C954E9E" w14:textId="77777777" w:rsidTr="00274DD5">
        <w:trPr>
          <w:trHeight w:val="733"/>
        </w:trPr>
        <w:tc>
          <w:tcPr>
            <w:tcW w:w="0" w:type="auto"/>
          </w:tcPr>
          <w:p w14:paraId="32676403" w14:textId="7D15F464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Local Vaccine Accessibility and Affordability</w:t>
            </w:r>
          </w:p>
        </w:tc>
        <w:tc>
          <w:tcPr>
            <w:tcW w:w="0" w:type="auto"/>
          </w:tcPr>
          <w:p w14:paraId="4374A054" w14:textId="40324356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1298 (51.4)  </w:t>
            </w:r>
          </w:p>
        </w:tc>
        <w:tc>
          <w:tcPr>
            <w:tcW w:w="0" w:type="auto"/>
          </w:tcPr>
          <w:p w14:paraId="6C379D2A" w14:textId="634E095D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862 (34.1)</w:t>
            </w:r>
          </w:p>
        </w:tc>
      </w:tr>
      <w:tr w:rsidR="00981FA7" w:rsidRPr="001E20DA" w14:paraId="0CCD9F9B" w14:textId="77777777" w:rsidTr="00274DD5">
        <w:trPr>
          <w:trHeight w:val="493"/>
        </w:trPr>
        <w:tc>
          <w:tcPr>
            <w:tcW w:w="0" w:type="auto"/>
          </w:tcPr>
          <w:p w14:paraId="3251BB4F" w14:textId="74EEF10D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bookmarkStart w:id="7" w:name="_Hlk206162544"/>
            <w:r w:rsidRPr="001E20DA">
              <w:rPr>
                <w:rFonts w:asciiTheme="majorBidi" w:hAnsiTheme="majorBidi" w:cstheme="majorBidi"/>
              </w:rPr>
              <w:t>Urban–Rural Disparities in Vaccine Access</w:t>
            </w:r>
          </w:p>
        </w:tc>
        <w:tc>
          <w:tcPr>
            <w:tcW w:w="0" w:type="auto"/>
          </w:tcPr>
          <w:p w14:paraId="048BA157" w14:textId="43CA2DCB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330 (13.1)   </w:t>
            </w:r>
          </w:p>
        </w:tc>
        <w:tc>
          <w:tcPr>
            <w:tcW w:w="0" w:type="auto"/>
          </w:tcPr>
          <w:p w14:paraId="7BB93FB3" w14:textId="3E4BABFF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403 (16.0)</w:t>
            </w:r>
          </w:p>
        </w:tc>
      </w:tr>
      <w:bookmarkEnd w:id="7"/>
      <w:tr w:rsidR="00981FA7" w:rsidRPr="001E20DA" w14:paraId="2D2E5DF6" w14:textId="77777777" w:rsidTr="00274DD5">
        <w:trPr>
          <w:trHeight w:val="733"/>
        </w:trPr>
        <w:tc>
          <w:tcPr>
            <w:tcW w:w="0" w:type="auto"/>
          </w:tcPr>
          <w:p w14:paraId="3BB899CA" w14:textId="25A2A770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Challenges in Accessing Healthcare Facilities Locally</w:t>
            </w:r>
          </w:p>
        </w:tc>
        <w:tc>
          <w:tcPr>
            <w:tcW w:w="0" w:type="auto"/>
          </w:tcPr>
          <w:p w14:paraId="33F0B8CB" w14:textId="78123B03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122 (4.83)   </w:t>
            </w:r>
          </w:p>
        </w:tc>
        <w:tc>
          <w:tcPr>
            <w:tcW w:w="0" w:type="auto"/>
          </w:tcPr>
          <w:p w14:paraId="34EE187E" w14:textId="6E6ED913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123 (4.87)</w:t>
            </w:r>
          </w:p>
        </w:tc>
      </w:tr>
      <w:tr w:rsidR="00981FA7" w:rsidRPr="001E20DA" w14:paraId="35B63E6A" w14:textId="77777777" w:rsidTr="00274DD5">
        <w:trPr>
          <w:trHeight w:val="479"/>
        </w:trPr>
        <w:tc>
          <w:tcPr>
            <w:tcW w:w="0" w:type="auto"/>
          </w:tcPr>
          <w:p w14:paraId="1E80977C" w14:textId="2FB57E9E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Influence of Political Ideology on Vaccine Views</w:t>
            </w:r>
          </w:p>
        </w:tc>
        <w:tc>
          <w:tcPr>
            <w:tcW w:w="0" w:type="auto"/>
          </w:tcPr>
          <w:p w14:paraId="46403F65" w14:textId="2D8A98D4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55 (2.18)    </w:t>
            </w:r>
          </w:p>
        </w:tc>
        <w:tc>
          <w:tcPr>
            <w:tcW w:w="0" w:type="auto"/>
          </w:tcPr>
          <w:p w14:paraId="29CCED3E" w14:textId="3915B849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64 (2.53)</w:t>
            </w:r>
          </w:p>
        </w:tc>
      </w:tr>
      <w:tr w:rsidR="00981FA7" w:rsidRPr="001E20DA" w14:paraId="554F0E23" w14:textId="77777777" w:rsidTr="00274DD5">
        <w:trPr>
          <w:trHeight w:val="733"/>
        </w:trPr>
        <w:tc>
          <w:tcPr>
            <w:tcW w:w="0" w:type="auto"/>
          </w:tcPr>
          <w:p w14:paraId="2CEEAE07" w14:textId="0A88EE16" w:rsidR="00F21000" w:rsidRPr="001E20DA" w:rsidRDefault="00274DD5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Cultural and Societal Influences on Vaccine Hesitancy</w:t>
            </w:r>
          </w:p>
        </w:tc>
        <w:tc>
          <w:tcPr>
            <w:tcW w:w="0" w:type="auto"/>
          </w:tcPr>
          <w:p w14:paraId="5B9708F9" w14:textId="114B9600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104 (4.12)   </w:t>
            </w:r>
          </w:p>
        </w:tc>
        <w:tc>
          <w:tcPr>
            <w:tcW w:w="0" w:type="auto"/>
          </w:tcPr>
          <w:p w14:paraId="4C402EC5" w14:textId="1BC62A6F" w:rsidR="00F21000" w:rsidRPr="001E20DA" w:rsidRDefault="00F21000" w:rsidP="00274DD5">
            <w:pPr>
              <w:pStyle w:val="NoSpacing"/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434 (17.2)</w:t>
            </w:r>
          </w:p>
        </w:tc>
      </w:tr>
      <w:bookmarkEnd w:id="6"/>
    </w:tbl>
    <w:p w14:paraId="5EF208DD" w14:textId="77777777" w:rsidR="00277BEE" w:rsidRPr="001E20DA" w:rsidRDefault="00277BEE">
      <w:pPr>
        <w:rPr>
          <w:rFonts w:asciiTheme="majorBidi" w:hAnsiTheme="majorBidi" w:cstheme="majorBidi"/>
        </w:rPr>
      </w:pPr>
    </w:p>
    <w:p w14:paraId="0CABD4B2" w14:textId="77777777" w:rsidR="00274DD5" w:rsidRPr="001E20DA" w:rsidRDefault="00274DD5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396F60BC" w14:textId="73933657" w:rsidR="005439D1" w:rsidRPr="001E20DA" w:rsidRDefault="00302AF2" w:rsidP="005439D1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S8</w:t>
      </w:r>
      <w:r w:rsidRPr="001E20DA">
        <w:rPr>
          <w:rFonts w:asciiTheme="majorBidi" w:hAnsiTheme="majorBidi" w:cstheme="majorBidi"/>
        </w:rPr>
        <w:t xml:space="preserve">: </w:t>
      </w:r>
      <w:r w:rsidR="005439D1" w:rsidRPr="001E20DA">
        <w:rPr>
          <w:rFonts w:asciiTheme="majorBidi" w:hAnsiTheme="majorBidi" w:cstheme="majorBidi"/>
        </w:rPr>
        <w:t>Cultural and Societal Beliefs Influencing Vaccine Hesitancy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8"/>
        <w:gridCol w:w="1695"/>
        <w:gridCol w:w="1222"/>
        <w:gridCol w:w="1239"/>
        <w:gridCol w:w="1396"/>
        <w:gridCol w:w="916"/>
      </w:tblGrid>
      <w:tr w:rsidR="00981FA7" w:rsidRPr="001E20DA" w14:paraId="52B1D133" w14:textId="7CEBA959" w:rsidTr="006D42E0">
        <w:tc>
          <w:tcPr>
            <w:tcW w:w="2548" w:type="dxa"/>
          </w:tcPr>
          <w:p w14:paraId="7AAD8444" w14:textId="77777777" w:rsidR="00274DD5" w:rsidRPr="001E20DA" w:rsidRDefault="00274DD5">
            <w:pPr>
              <w:rPr>
                <w:rFonts w:asciiTheme="majorBidi" w:hAnsiTheme="majorBidi" w:cstheme="majorBidi"/>
              </w:rPr>
            </w:pPr>
            <w:bookmarkStart w:id="8" w:name="_Hlk206162878"/>
            <w:bookmarkStart w:id="9" w:name="_Hlk203914201"/>
          </w:p>
        </w:tc>
        <w:tc>
          <w:tcPr>
            <w:tcW w:w="2917" w:type="dxa"/>
            <w:gridSpan w:val="2"/>
          </w:tcPr>
          <w:p w14:paraId="4B27D8B7" w14:textId="463A61E1" w:rsidR="00274DD5" w:rsidRPr="001E20DA" w:rsidRDefault="00274DD5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Cultural and Societal Beliefs Influencing Vaccine Hesitancy</w:t>
            </w:r>
          </w:p>
        </w:tc>
        <w:tc>
          <w:tcPr>
            <w:tcW w:w="1239" w:type="dxa"/>
          </w:tcPr>
          <w:p w14:paraId="6B3E0FC1" w14:textId="77777777" w:rsidR="00274DD5" w:rsidRPr="001E20DA" w:rsidRDefault="00274DD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6" w:type="dxa"/>
          </w:tcPr>
          <w:p w14:paraId="628A72C3" w14:textId="77777777" w:rsidR="00274DD5" w:rsidRPr="001E20DA" w:rsidRDefault="00274DD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16" w:type="dxa"/>
          </w:tcPr>
          <w:p w14:paraId="77CCAAE6" w14:textId="77777777" w:rsidR="00274DD5" w:rsidRPr="001E20DA" w:rsidRDefault="00274DD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8"/>
      <w:tr w:rsidR="00981FA7" w:rsidRPr="001E20DA" w14:paraId="721D6832" w14:textId="01C5253B" w:rsidTr="008A2C03">
        <w:tc>
          <w:tcPr>
            <w:tcW w:w="2548" w:type="dxa"/>
          </w:tcPr>
          <w:p w14:paraId="2F09E416" w14:textId="77777777" w:rsidR="008A2C03" w:rsidRPr="001E20DA" w:rsidRDefault="008A2C03" w:rsidP="008A2C0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</w:tcPr>
          <w:p w14:paraId="297FEAB3" w14:textId="0188FEB6" w:rsidR="008A2C03" w:rsidRPr="001E20DA" w:rsidRDefault="008A2C03" w:rsidP="008A2C0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1222" w:type="dxa"/>
          </w:tcPr>
          <w:p w14:paraId="2B5B8C2D" w14:textId="42D9AEB3" w:rsidR="008A2C03" w:rsidRPr="001E20DA" w:rsidRDefault="008A2C03" w:rsidP="008A2C0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1239" w:type="dxa"/>
          </w:tcPr>
          <w:p w14:paraId="67200412" w14:textId="3CB8BF3F" w:rsidR="008A2C03" w:rsidRPr="001E20DA" w:rsidRDefault="008A2C03" w:rsidP="008A2C0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</w:t>
            </w:r>
            <w:proofErr w:type="spellStart"/>
            <w:r w:rsidRPr="001E20DA">
              <w:rPr>
                <w:rFonts w:asciiTheme="majorBidi" w:hAnsiTheme="majorBidi" w:cstheme="majorBidi"/>
              </w:rPr>
              <w:t>value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a</w:t>
            </w:r>
            <w:proofErr w:type="spellEnd"/>
          </w:p>
        </w:tc>
        <w:tc>
          <w:tcPr>
            <w:tcW w:w="1396" w:type="dxa"/>
          </w:tcPr>
          <w:p w14:paraId="5B354E2A" w14:textId="54E40384" w:rsidR="008A2C03" w:rsidRPr="001E20DA" w:rsidRDefault="008A2C03" w:rsidP="008A2C0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Cramer's </w:t>
            </w:r>
            <w:proofErr w:type="spellStart"/>
            <w:r w:rsidRPr="001E20DA">
              <w:rPr>
                <w:rFonts w:asciiTheme="majorBidi" w:hAnsiTheme="majorBidi" w:cstheme="majorBidi"/>
              </w:rPr>
              <w:t>V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b</w:t>
            </w:r>
            <w:proofErr w:type="spellEnd"/>
          </w:p>
        </w:tc>
        <w:tc>
          <w:tcPr>
            <w:tcW w:w="916" w:type="dxa"/>
          </w:tcPr>
          <w:p w14:paraId="0331FCAA" w14:textId="4BE06918" w:rsidR="008A2C03" w:rsidRPr="001E20DA" w:rsidRDefault="008A2C03" w:rsidP="008A2C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0"/>
                <w:szCs w:val="20"/>
              </w:rPr>
              <w:t xml:space="preserve">Post </w:t>
            </w:r>
            <w:proofErr w:type="spellStart"/>
            <w:r w:rsidRPr="001E20DA">
              <w:rPr>
                <w:rFonts w:asciiTheme="majorBidi" w:hAnsiTheme="majorBidi" w:cstheme="majorBidi"/>
                <w:sz w:val="20"/>
                <w:szCs w:val="20"/>
              </w:rPr>
              <w:t>hoc</w:t>
            </w:r>
            <w:r w:rsidRPr="001E20D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981FA7" w:rsidRPr="001E20DA" w14:paraId="5097AEA1" w14:textId="2FB6AA07" w:rsidTr="008A2C03">
        <w:tc>
          <w:tcPr>
            <w:tcW w:w="2548" w:type="dxa"/>
          </w:tcPr>
          <w:p w14:paraId="0AB380E0" w14:textId="395AB046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Sharing Knowledge on COVID-19 Variants with Social Circles</w:t>
            </w:r>
          </w:p>
        </w:tc>
        <w:tc>
          <w:tcPr>
            <w:tcW w:w="1695" w:type="dxa"/>
          </w:tcPr>
          <w:p w14:paraId="2363C1B5" w14:textId="2A24A233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158 (6.25)   </w:t>
            </w:r>
          </w:p>
        </w:tc>
        <w:tc>
          <w:tcPr>
            <w:tcW w:w="1222" w:type="dxa"/>
          </w:tcPr>
          <w:p w14:paraId="450AF64D" w14:textId="5A6F5704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76 (3.01)</w:t>
            </w:r>
          </w:p>
        </w:tc>
        <w:tc>
          <w:tcPr>
            <w:tcW w:w="1239" w:type="dxa"/>
            <w:vAlign w:val="bottom"/>
          </w:tcPr>
          <w:p w14:paraId="55EDF76B" w14:textId="7DBAB16E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762C0F20" w14:textId="7EE938ED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0.087</w:t>
            </w:r>
          </w:p>
        </w:tc>
        <w:tc>
          <w:tcPr>
            <w:tcW w:w="916" w:type="dxa"/>
            <w:vAlign w:val="bottom"/>
          </w:tcPr>
          <w:p w14:paraId="0DA595B9" w14:textId="09063186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7C5CDB0B" w14:textId="246D9B79" w:rsidTr="008A2C03">
        <w:tc>
          <w:tcPr>
            <w:tcW w:w="2548" w:type="dxa"/>
          </w:tcPr>
          <w:p w14:paraId="66133B57" w14:textId="7BCC4CCE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Willingness to Discuss COVID-19 Variants with Others</w:t>
            </w:r>
          </w:p>
        </w:tc>
        <w:tc>
          <w:tcPr>
            <w:tcW w:w="1695" w:type="dxa"/>
          </w:tcPr>
          <w:p w14:paraId="0AD8652E" w14:textId="7C6A2225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778 (30.8)   </w:t>
            </w:r>
          </w:p>
        </w:tc>
        <w:tc>
          <w:tcPr>
            <w:tcW w:w="1222" w:type="dxa"/>
          </w:tcPr>
          <w:p w14:paraId="2AAE50C2" w14:textId="0EACE2A6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257 (10.2)</w:t>
            </w:r>
          </w:p>
        </w:tc>
        <w:tc>
          <w:tcPr>
            <w:tcW w:w="1239" w:type="dxa"/>
            <w:vAlign w:val="bottom"/>
          </w:tcPr>
          <w:p w14:paraId="2EE57AF9" w14:textId="7E35BC59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131FF768" w14:textId="5439E0CB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0.072</w:t>
            </w:r>
          </w:p>
        </w:tc>
        <w:tc>
          <w:tcPr>
            <w:tcW w:w="916" w:type="dxa"/>
            <w:vAlign w:val="bottom"/>
          </w:tcPr>
          <w:p w14:paraId="1BF22C74" w14:textId="06925148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39FA2FC6" w14:textId="34A01A29" w:rsidTr="008A2C03">
        <w:tc>
          <w:tcPr>
            <w:tcW w:w="2548" w:type="dxa"/>
          </w:tcPr>
          <w:p w14:paraId="114C3A86" w14:textId="7C1F7175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Impact of Personal Health Beliefs on Vaccine Perception</w:t>
            </w:r>
          </w:p>
        </w:tc>
        <w:tc>
          <w:tcPr>
            <w:tcW w:w="1695" w:type="dxa"/>
          </w:tcPr>
          <w:p w14:paraId="346DCE2B" w14:textId="197FC1DD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1112 (44.0)  </w:t>
            </w:r>
          </w:p>
        </w:tc>
        <w:tc>
          <w:tcPr>
            <w:tcW w:w="1222" w:type="dxa"/>
          </w:tcPr>
          <w:p w14:paraId="738B16E4" w14:textId="553D00A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376 (14.9)</w:t>
            </w:r>
          </w:p>
        </w:tc>
        <w:tc>
          <w:tcPr>
            <w:tcW w:w="1239" w:type="dxa"/>
            <w:vAlign w:val="bottom"/>
          </w:tcPr>
          <w:p w14:paraId="2CEF9948" w14:textId="6E87980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0F5EF5DD" w14:textId="4B71BFF6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0.116</w:t>
            </w:r>
          </w:p>
        </w:tc>
        <w:tc>
          <w:tcPr>
            <w:tcW w:w="916" w:type="dxa"/>
            <w:vAlign w:val="bottom"/>
          </w:tcPr>
          <w:p w14:paraId="7D185D53" w14:textId="5AD4E008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54746496" w14:textId="2AC12F77" w:rsidTr="008A2C03">
        <w:tc>
          <w:tcPr>
            <w:tcW w:w="2548" w:type="dxa"/>
          </w:tcPr>
          <w:p w14:paraId="731E0E0F" w14:textId="11BFB9BA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Vaccination History</w:t>
            </w:r>
          </w:p>
        </w:tc>
        <w:tc>
          <w:tcPr>
            <w:tcW w:w="1695" w:type="dxa"/>
          </w:tcPr>
          <w:p w14:paraId="630E45FD" w14:textId="204F819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1825 (72.2)  </w:t>
            </w:r>
          </w:p>
        </w:tc>
        <w:tc>
          <w:tcPr>
            <w:tcW w:w="1222" w:type="dxa"/>
          </w:tcPr>
          <w:p w14:paraId="359FF485" w14:textId="252BD6DA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509 (20.2)</w:t>
            </w:r>
          </w:p>
        </w:tc>
        <w:tc>
          <w:tcPr>
            <w:tcW w:w="1239" w:type="dxa"/>
            <w:vAlign w:val="bottom"/>
          </w:tcPr>
          <w:p w14:paraId="45326149" w14:textId="62E0C59F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0.029</w:t>
            </w:r>
          </w:p>
        </w:tc>
        <w:tc>
          <w:tcPr>
            <w:tcW w:w="1396" w:type="dxa"/>
            <w:vAlign w:val="bottom"/>
          </w:tcPr>
          <w:p w14:paraId="4271CFEA" w14:textId="65DE0FA4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0.043</w:t>
            </w:r>
          </w:p>
        </w:tc>
        <w:tc>
          <w:tcPr>
            <w:tcW w:w="916" w:type="dxa"/>
            <w:vAlign w:val="bottom"/>
          </w:tcPr>
          <w:p w14:paraId="5046BAE0" w14:textId="0A6D25BC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22E6A51C" w14:textId="447C0AA0" w:rsidTr="008A2C03">
        <w:tc>
          <w:tcPr>
            <w:tcW w:w="2548" w:type="dxa"/>
          </w:tcPr>
          <w:p w14:paraId="11F89817" w14:textId="6207A4BB" w:rsidR="00D94321" w:rsidRPr="001E20DA" w:rsidRDefault="00D94321" w:rsidP="00D94321">
            <w:pPr>
              <w:rPr>
                <w:rFonts w:asciiTheme="majorBidi" w:hAnsiTheme="majorBidi" w:cstheme="majorBidi"/>
                <w:lang w:val="en-US"/>
              </w:rPr>
            </w:pPr>
            <w:r w:rsidRPr="001E20DA">
              <w:rPr>
                <w:rFonts w:asciiTheme="majorBidi" w:hAnsiTheme="majorBidi" w:cstheme="majorBidi"/>
                <w:lang w:val="en-US"/>
              </w:rPr>
              <w:t>Economic Barriers to Vaccination</w:t>
            </w:r>
          </w:p>
        </w:tc>
        <w:tc>
          <w:tcPr>
            <w:tcW w:w="1695" w:type="dxa"/>
          </w:tcPr>
          <w:p w14:paraId="08EF7058" w14:textId="1DDE1DDF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181 (7.17)   </w:t>
            </w:r>
          </w:p>
        </w:tc>
        <w:tc>
          <w:tcPr>
            <w:tcW w:w="1222" w:type="dxa"/>
          </w:tcPr>
          <w:p w14:paraId="64B5861B" w14:textId="6D2CC216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99 (3.92)</w:t>
            </w:r>
          </w:p>
        </w:tc>
        <w:tc>
          <w:tcPr>
            <w:tcW w:w="1239" w:type="dxa"/>
            <w:vAlign w:val="bottom"/>
          </w:tcPr>
          <w:p w14:paraId="62198CBE" w14:textId="640A46B1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38215ACB" w14:textId="130AE72A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0.121</w:t>
            </w:r>
          </w:p>
        </w:tc>
        <w:tc>
          <w:tcPr>
            <w:tcW w:w="916" w:type="dxa"/>
            <w:vAlign w:val="bottom"/>
          </w:tcPr>
          <w:p w14:paraId="65B08180" w14:textId="6CF8C9ED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58EA0DA4" w14:textId="3F65027D" w:rsidTr="008A2C03">
        <w:tc>
          <w:tcPr>
            <w:tcW w:w="2548" w:type="dxa"/>
          </w:tcPr>
          <w:p w14:paraId="4E079E03" w14:textId="05462E6C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Political Ideology and Vaccine Perception</w:t>
            </w:r>
          </w:p>
        </w:tc>
        <w:tc>
          <w:tcPr>
            <w:tcW w:w="1695" w:type="dxa"/>
          </w:tcPr>
          <w:p w14:paraId="1545C630" w14:textId="691EAA2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68 (2.69)    </w:t>
            </w:r>
          </w:p>
        </w:tc>
        <w:tc>
          <w:tcPr>
            <w:tcW w:w="1222" w:type="dxa"/>
          </w:tcPr>
          <w:p w14:paraId="30D0E4E6" w14:textId="58732E47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51 (2.02)</w:t>
            </w:r>
          </w:p>
        </w:tc>
        <w:tc>
          <w:tcPr>
            <w:tcW w:w="1239" w:type="dxa"/>
            <w:vAlign w:val="bottom"/>
          </w:tcPr>
          <w:p w14:paraId="7725A823" w14:textId="7946DDA6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3BBE3E0E" w14:textId="2452EEE8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0.117</w:t>
            </w:r>
          </w:p>
        </w:tc>
        <w:tc>
          <w:tcPr>
            <w:tcW w:w="916" w:type="dxa"/>
            <w:vAlign w:val="bottom"/>
          </w:tcPr>
          <w:p w14:paraId="211D39F9" w14:textId="68DAC0BA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0E7DC930" w14:textId="7945C0A6" w:rsidTr="008A2C03">
        <w:tc>
          <w:tcPr>
            <w:tcW w:w="2548" w:type="dxa"/>
          </w:tcPr>
          <w:p w14:paraId="261A2E5D" w14:textId="73AC754E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Perceived Urban–Rural Disparities in Vaccine Access</w:t>
            </w:r>
          </w:p>
        </w:tc>
        <w:tc>
          <w:tcPr>
            <w:tcW w:w="1695" w:type="dxa"/>
          </w:tcPr>
          <w:p w14:paraId="55715AD5" w14:textId="55C340E5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504 (20.0)   </w:t>
            </w:r>
          </w:p>
        </w:tc>
        <w:tc>
          <w:tcPr>
            <w:tcW w:w="1222" w:type="dxa"/>
          </w:tcPr>
          <w:p w14:paraId="78B68E4B" w14:textId="3E9D68A2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229 (9.07)</w:t>
            </w:r>
          </w:p>
        </w:tc>
        <w:tc>
          <w:tcPr>
            <w:tcW w:w="1239" w:type="dxa"/>
            <w:vAlign w:val="bottom"/>
          </w:tcPr>
          <w:p w14:paraId="558C8EEA" w14:textId="2EB211F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1396" w:type="dxa"/>
            <w:vAlign w:val="bottom"/>
          </w:tcPr>
          <w:p w14:paraId="45B4AD83" w14:textId="1CA3FA0C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0.155</w:t>
            </w:r>
          </w:p>
        </w:tc>
        <w:tc>
          <w:tcPr>
            <w:tcW w:w="916" w:type="dxa"/>
            <w:vAlign w:val="bottom"/>
          </w:tcPr>
          <w:p w14:paraId="03FC8D2E" w14:textId="15CA78A1" w:rsidR="00D94321" w:rsidRPr="001E20DA" w:rsidRDefault="00D94321" w:rsidP="00D9432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</w:tbl>
    <w:bookmarkEnd w:id="9"/>
    <w:p w14:paraId="1DE254B4" w14:textId="392CD637" w:rsidR="008A2C03" w:rsidRPr="001E20DA" w:rsidRDefault="008A2C03" w:rsidP="008A2C03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  <w:vertAlign w:val="superscript"/>
        </w:rPr>
        <w:t xml:space="preserve">a </w:t>
      </w:r>
      <w:r w:rsidRPr="001E20DA">
        <w:rPr>
          <w:rFonts w:asciiTheme="majorBidi" w:hAnsiTheme="majorBidi" w:cstheme="majorBidi"/>
        </w:rPr>
        <w:t xml:space="preserve">chi square test; </w:t>
      </w:r>
      <w:proofErr w:type="spellStart"/>
      <w:r w:rsidRPr="001E20DA">
        <w:rPr>
          <w:rFonts w:asciiTheme="majorBidi" w:hAnsiTheme="majorBidi" w:cstheme="majorBidi"/>
          <w:vertAlign w:val="superscript"/>
        </w:rPr>
        <w:t>b</w:t>
      </w:r>
      <w:r w:rsidRPr="001E20DA">
        <w:rPr>
          <w:rFonts w:asciiTheme="majorBidi" w:hAnsiTheme="majorBidi" w:cstheme="majorBidi"/>
        </w:rPr>
        <w:t>Cramer's</w:t>
      </w:r>
      <w:proofErr w:type="spellEnd"/>
      <w:r w:rsidRPr="001E20DA">
        <w:rPr>
          <w:rFonts w:asciiTheme="majorBidi" w:hAnsiTheme="majorBidi" w:cstheme="majorBidi"/>
        </w:rPr>
        <w:t xml:space="preserve"> V </w:t>
      </w:r>
      <w:proofErr w:type="gramStart"/>
      <w:r w:rsidRPr="001E20DA">
        <w:rPr>
          <w:rFonts w:asciiTheme="majorBidi" w:hAnsiTheme="majorBidi" w:cstheme="majorBidi"/>
        </w:rPr>
        <w:t xml:space="preserve">test </w:t>
      </w:r>
      <w:r w:rsidR="007B4056" w:rsidRPr="001E20DA">
        <w:rPr>
          <w:rFonts w:asciiTheme="majorBidi" w:hAnsiTheme="majorBidi" w:cstheme="majorBidi"/>
        </w:rPr>
        <w:t>;</w:t>
      </w:r>
      <w:proofErr w:type="gramEnd"/>
      <w:r w:rsidR="007B4056" w:rsidRPr="001E20DA">
        <w:rPr>
          <w:rFonts w:asciiTheme="majorBidi" w:hAnsiTheme="majorBidi" w:cstheme="majorBidi"/>
        </w:rPr>
        <w:t xml:space="preserve"> </w:t>
      </w:r>
      <w:r w:rsidRPr="001E20DA">
        <w:rPr>
          <w:rFonts w:asciiTheme="majorBidi" w:hAnsiTheme="majorBidi" w:cstheme="majorBidi"/>
          <w:vertAlign w:val="superscript"/>
        </w:rPr>
        <w:t xml:space="preserve">c </w:t>
      </w:r>
      <w:r w:rsidRPr="001E20DA">
        <w:rPr>
          <w:rFonts w:asciiTheme="majorBidi" w:hAnsiTheme="majorBidi" w:cstheme="majorBidi"/>
        </w:rPr>
        <w:t>Post-Hoc Analysis</w:t>
      </w:r>
    </w:p>
    <w:p w14:paraId="20BE2FE3" w14:textId="77777777" w:rsidR="00302AF2" w:rsidRPr="001E20DA" w:rsidRDefault="00302AF2">
      <w:pPr>
        <w:rPr>
          <w:rFonts w:asciiTheme="majorBidi" w:hAnsiTheme="majorBidi" w:cstheme="majorBidi"/>
        </w:rPr>
      </w:pPr>
    </w:p>
    <w:p w14:paraId="0AF7246C" w14:textId="77777777" w:rsidR="00274DD5" w:rsidRPr="001E20DA" w:rsidRDefault="00274DD5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48B8F715" w14:textId="71989466" w:rsidR="008E6D57" w:rsidRPr="001E20DA" w:rsidRDefault="008E6D57" w:rsidP="0040798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S9</w:t>
      </w:r>
      <w:r w:rsidRPr="001E20DA">
        <w:rPr>
          <w:rFonts w:asciiTheme="majorBidi" w:hAnsiTheme="majorBidi" w:cstheme="majorBidi"/>
        </w:rPr>
        <w:t>:</w:t>
      </w:r>
      <w:r w:rsidR="00665EC1" w:rsidRPr="001E20DA">
        <w:rPr>
          <w:rFonts w:asciiTheme="majorBidi" w:hAnsiTheme="majorBidi" w:cstheme="majorBidi"/>
        </w:rPr>
        <w:t xml:space="preserve"> Distribution of Behavioural, Socioeconomic, and Access Variables by Reported Environmental Influences on Vaccine Perceptions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1"/>
        <w:gridCol w:w="2068"/>
        <w:gridCol w:w="1415"/>
        <w:gridCol w:w="1352"/>
        <w:gridCol w:w="1253"/>
        <w:gridCol w:w="1087"/>
      </w:tblGrid>
      <w:tr w:rsidR="0035371A" w:rsidRPr="001E20DA" w14:paraId="14AFE5EB" w14:textId="0F827405" w:rsidTr="006A0759">
        <w:tc>
          <w:tcPr>
            <w:tcW w:w="1841" w:type="dxa"/>
          </w:tcPr>
          <w:p w14:paraId="7B9DD0DF" w14:textId="77777777" w:rsidR="0035371A" w:rsidRPr="001E20DA" w:rsidRDefault="0035371A" w:rsidP="00430839">
            <w:pPr>
              <w:rPr>
                <w:rFonts w:asciiTheme="majorBidi" w:hAnsiTheme="majorBidi" w:cstheme="majorBidi"/>
              </w:rPr>
            </w:pPr>
            <w:bookmarkStart w:id="10" w:name="_Hlk206163308"/>
            <w:bookmarkStart w:id="11" w:name="_Hlk203914457"/>
          </w:p>
        </w:tc>
        <w:tc>
          <w:tcPr>
            <w:tcW w:w="3483" w:type="dxa"/>
            <w:gridSpan w:val="2"/>
          </w:tcPr>
          <w:p w14:paraId="1E71F425" w14:textId="032D6609" w:rsidR="0035371A" w:rsidRPr="001E20DA" w:rsidRDefault="0035371A" w:rsidP="00430839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 xml:space="preserve">Influence of Environmental Factors on Vaccine </w:t>
            </w:r>
            <w:proofErr w:type="spellStart"/>
            <w:r w:rsidRPr="001E20DA">
              <w:rPr>
                <w:rFonts w:asciiTheme="majorBidi" w:hAnsiTheme="majorBidi" w:cstheme="majorBidi"/>
                <w:b/>
                <w:bCs/>
              </w:rPr>
              <w:t>hasitency</w:t>
            </w:r>
            <w:proofErr w:type="spellEnd"/>
          </w:p>
        </w:tc>
        <w:tc>
          <w:tcPr>
            <w:tcW w:w="1352" w:type="dxa"/>
          </w:tcPr>
          <w:p w14:paraId="65A4DDDC" w14:textId="77777777" w:rsidR="0035371A" w:rsidRPr="001E20DA" w:rsidRDefault="0035371A" w:rsidP="0043083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3" w:type="dxa"/>
          </w:tcPr>
          <w:p w14:paraId="3C752008" w14:textId="77777777" w:rsidR="0035371A" w:rsidRPr="001E20DA" w:rsidRDefault="0035371A" w:rsidP="0043083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87" w:type="dxa"/>
          </w:tcPr>
          <w:p w14:paraId="1AA9999E" w14:textId="77777777" w:rsidR="0035371A" w:rsidRPr="001E20DA" w:rsidRDefault="0035371A" w:rsidP="00430839">
            <w:pPr>
              <w:rPr>
                <w:rFonts w:asciiTheme="majorBidi" w:hAnsiTheme="majorBidi" w:cstheme="majorBidi"/>
              </w:rPr>
            </w:pPr>
          </w:p>
        </w:tc>
      </w:tr>
      <w:bookmarkEnd w:id="10"/>
      <w:tr w:rsidR="00981FA7" w:rsidRPr="001E20DA" w14:paraId="65F7404B" w14:textId="777705E8" w:rsidTr="00D94321">
        <w:tc>
          <w:tcPr>
            <w:tcW w:w="1841" w:type="dxa"/>
          </w:tcPr>
          <w:p w14:paraId="0976F121" w14:textId="77777777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68" w:type="dxa"/>
          </w:tcPr>
          <w:p w14:paraId="330D3B62" w14:textId="648C7FC2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1415" w:type="dxa"/>
          </w:tcPr>
          <w:p w14:paraId="1DABE184" w14:textId="4B616C04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1352" w:type="dxa"/>
          </w:tcPr>
          <w:p w14:paraId="31D3EC7A" w14:textId="45962138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</w:t>
            </w:r>
            <w:proofErr w:type="spellStart"/>
            <w:r w:rsidRPr="001E20DA">
              <w:rPr>
                <w:rFonts w:asciiTheme="majorBidi" w:hAnsiTheme="majorBidi" w:cstheme="majorBidi"/>
              </w:rPr>
              <w:t>value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a</w:t>
            </w:r>
            <w:proofErr w:type="spellEnd"/>
          </w:p>
        </w:tc>
        <w:tc>
          <w:tcPr>
            <w:tcW w:w="1253" w:type="dxa"/>
          </w:tcPr>
          <w:p w14:paraId="527191C9" w14:textId="2B852E72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Cramer's </w:t>
            </w:r>
            <w:proofErr w:type="spellStart"/>
            <w:r w:rsidRPr="001E20DA">
              <w:rPr>
                <w:rFonts w:asciiTheme="majorBidi" w:hAnsiTheme="majorBidi" w:cstheme="majorBidi"/>
              </w:rPr>
              <w:t>V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</w:tcPr>
          <w:p w14:paraId="2C2A885F" w14:textId="2F53A1BC" w:rsidR="00DA0BC3" w:rsidRPr="001E20DA" w:rsidRDefault="00DA0BC3" w:rsidP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Post </w:t>
            </w:r>
            <w:proofErr w:type="spellStart"/>
            <w:r w:rsidRPr="001E20DA">
              <w:rPr>
                <w:rFonts w:asciiTheme="majorBidi" w:hAnsiTheme="majorBidi" w:cstheme="majorBidi"/>
                <w:sz w:val="22"/>
                <w:szCs w:val="22"/>
              </w:rPr>
              <w:t>hoc</w:t>
            </w:r>
            <w:r w:rsidRPr="001E20DA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c</w:t>
            </w:r>
            <w:proofErr w:type="spellEnd"/>
          </w:p>
        </w:tc>
      </w:tr>
      <w:tr w:rsidR="00981FA7" w:rsidRPr="001E20DA" w14:paraId="2C3AC451" w14:textId="76BE7E59" w:rsidTr="00D94321">
        <w:tc>
          <w:tcPr>
            <w:tcW w:w="1841" w:type="dxa"/>
          </w:tcPr>
          <w:p w14:paraId="3B141DDF" w14:textId="453876E5" w:rsidR="00372FAE" w:rsidRPr="001E20DA" w:rsidRDefault="001F01A6" w:rsidP="001F01A6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Avoidance of Crowded Places During COVID-19</w:t>
            </w:r>
          </w:p>
        </w:tc>
        <w:tc>
          <w:tcPr>
            <w:tcW w:w="2068" w:type="dxa"/>
          </w:tcPr>
          <w:p w14:paraId="0DCAC204" w14:textId="61E336CF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638 (25.3)   </w:t>
            </w:r>
          </w:p>
        </w:tc>
        <w:tc>
          <w:tcPr>
            <w:tcW w:w="1415" w:type="dxa"/>
          </w:tcPr>
          <w:p w14:paraId="3681CA4D" w14:textId="64BA849B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206 (8.16)</w:t>
            </w:r>
          </w:p>
        </w:tc>
        <w:tc>
          <w:tcPr>
            <w:tcW w:w="1352" w:type="dxa"/>
            <w:vAlign w:val="bottom"/>
          </w:tcPr>
          <w:p w14:paraId="3B25FE0E" w14:textId="51BAB972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0.2921</w:t>
            </w:r>
          </w:p>
        </w:tc>
        <w:tc>
          <w:tcPr>
            <w:tcW w:w="1253" w:type="dxa"/>
            <w:vAlign w:val="bottom"/>
          </w:tcPr>
          <w:p w14:paraId="1FB1997D" w14:textId="533A1753" w:rsidR="00372FAE" w:rsidRPr="001E20DA" w:rsidRDefault="00372FAE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0.021</w:t>
            </w:r>
          </w:p>
        </w:tc>
        <w:tc>
          <w:tcPr>
            <w:tcW w:w="1087" w:type="dxa"/>
            <w:vAlign w:val="bottom"/>
          </w:tcPr>
          <w:p w14:paraId="0502145F" w14:textId="48140021" w:rsidR="00372FAE" w:rsidRPr="001E20DA" w:rsidRDefault="00372FAE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NA</w:t>
            </w:r>
          </w:p>
        </w:tc>
      </w:tr>
      <w:tr w:rsidR="00981FA7" w:rsidRPr="001E20DA" w14:paraId="7F55AA20" w14:textId="3BD433B0" w:rsidTr="00D94321">
        <w:tc>
          <w:tcPr>
            <w:tcW w:w="1841" w:type="dxa"/>
          </w:tcPr>
          <w:p w14:paraId="658A10D2" w14:textId="56C42E18" w:rsidR="00D94321" w:rsidRPr="001E20DA" w:rsidRDefault="00D94321" w:rsidP="00D94321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Socioeconomic Status and Vaccine Access</w:t>
            </w:r>
          </w:p>
        </w:tc>
        <w:tc>
          <w:tcPr>
            <w:tcW w:w="2068" w:type="dxa"/>
          </w:tcPr>
          <w:p w14:paraId="7CB4275F" w14:textId="627E0D3E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240 (9.5)    </w:t>
            </w:r>
          </w:p>
        </w:tc>
        <w:tc>
          <w:tcPr>
            <w:tcW w:w="1415" w:type="dxa"/>
          </w:tcPr>
          <w:p w14:paraId="2657549C" w14:textId="18CEE2AF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156 (6.18)</w:t>
            </w:r>
          </w:p>
        </w:tc>
        <w:tc>
          <w:tcPr>
            <w:tcW w:w="1352" w:type="dxa"/>
            <w:vAlign w:val="bottom"/>
          </w:tcPr>
          <w:p w14:paraId="24C6D630" w14:textId="75558FA0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0.0000</w:t>
            </w:r>
          </w:p>
        </w:tc>
        <w:tc>
          <w:tcPr>
            <w:tcW w:w="1253" w:type="dxa"/>
            <w:vAlign w:val="bottom"/>
          </w:tcPr>
          <w:p w14:paraId="4A228CCE" w14:textId="769DA8F6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0.166</w:t>
            </w:r>
          </w:p>
        </w:tc>
        <w:tc>
          <w:tcPr>
            <w:tcW w:w="1087" w:type="dxa"/>
            <w:vAlign w:val="bottom"/>
          </w:tcPr>
          <w:p w14:paraId="56CFC319" w14:textId="5678556D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  <w:tr w:rsidR="00981FA7" w:rsidRPr="001E20DA" w14:paraId="40838C10" w14:textId="7B7C7FF4" w:rsidTr="00D94321">
        <w:tc>
          <w:tcPr>
            <w:tcW w:w="1841" w:type="dxa"/>
          </w:tcPr>
          <w:p w14:paraId="146C9C71" w14:textId="6CE14401" w:rsidR="00372FAE" w:rsidRPr="001E20DA" w:rsidRDefault="001F01A6" w:rsidP="00372FAE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Local Vaccine Accessibility and Affordability</w:t>
            </w:r>
          </w:p>
        </w:tc>
        <w:tc>
          <w:tcPr>
            <w:tcW w:w="2068" w:type="dxa"/>
          </w:tcPr>
          <w:p w14:paraId="25BA569F" w14:textId="17BD4E5A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496 (19.6)</w:t>
            </w:r>
          </w:p>
        </w:tc>
        <w:tc>
          <w:tcPr>
            <w:tcW w:w="1415" w:type="dxa"/>
          </w:tcPr>
          <w:p w14:paraId="7899D4BF" w14:textId="54738C3D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1664 (65.9)   </w:t>
            </w:r>
          </w:p>
        </w:tc>
        <w:tc>
          <w:tcPr>
            <w:tcW w:w="1352" w:type="dxa"/>
            <w:vAlign w:val="bottom"/>
          </w:tcPr>
          <w:p w14:paraId="3D40A6F4" w14:textId="6E7057C3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0.5702</w:t>
            </w:r>
          </w:p>
        </w:tc>
        <w:tc>
          <w:tcPr>
            <w:tcW w:w="1253" w:type="dxa"/>
            <w:vAlign w:val="bottom"/>
          </w:tcPr>
          <w:p w14:paraId="2297F9BA" w14:textId="1967CF18" w:rsidR="00372FAE" w:rsidRPr="001E20DA" w:rsidRDefault="00372FAE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0.011</w:t>
            </w:r>
          </w:p>
        </w:tc>
        <w:tc>
          <w:tcPr>
            <w:tcW w:w="1087" w:type="dxa"/>
            <w:vAlign w:val="bottom"/>
          </w:tcPr>
          <w:p w14:paraId="7245A6BA" w14:textId="6FB5DE7B" w:rsidR="00372FAE" w:rsidRPr="001E20DA" w:rsidRDefault="00372FAE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NA</w:t>
            </w:r>
          </w:p>
        </w:tc>
      </w:tr>
      <w:tr w:rsidR="00981FA7" w:rsidRPr="001E20DA" w14:paraId="0B02C464" w14:textId="751A2DC5" w:rsidTr="00D94321">
        <w:tc>
          <w:tcPr>
            <w:tcW w:w="1841" w:type="dxa"/>
          </w:tcPr>
          <w:p w14:paraId="11A11237" w14:textId="61D1D2D9" w:rsidR="00372FAE" w:rsidRPr="001E20DA" w:rsidRDefault="001F01A6" w:rsidP="00372FAE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Regional Gaps in Vaccine Availability</w:t>
            </w:r>
          </w:p>
        </w:tc>
        <w:tc>
          <w:tcPr>
            <w:tcW w:w="2068" w:type="dxa"/>
          </w:tcPr>
          <w:p w14:paraId="6B4477A2" w14:textId="28F974D1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466 (18.4)   </w:t>
            </w:r>
          </w:p>
        </w:tc>
        <w:tc>
          <w:tcPr>
            <w:tcW w:w="1415" w:type="dxa"/>
          </w:tcPr>
          <w:p w14:paraId="3CAE6FC6" w14:textId="05032DD4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267 (10.6)</w:t>
            </w:r>
          </w:p>
        </w:tc>
        <w:tc>
          <w:tcPr>
            <w:tcW w:w="1352" w:type="dxa"/>
            <w:vAlign w:val="bottom"/>
          </w:tcPr>
          <w:p w14:paraId="7DCE9BF9" w14:textId="4C8144CC" w:rsidR="00372FAE" w:rsidRPr="001E20DA" w:rsidRDefault="00372FAE" w:rsidP="00372FAE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0.0000</w:t>
            </w:r>
          </w:p>
        </w:tc>
        <w:tc>
          <w:tcPr>
            <w:tcW w:w="1253" w:type="dxa"/>
            <w:vAlign w:val="bottom"/>
          </w:tcPr>
          <w:p w14:paraId="25B398C5" w14:textId="3E808A96" w:rsidR="00372FAE" w:rsidRPr="001E20DA" w:rsidRDefault="00372FAE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0.201</w:t>
            </w:r>
          </w:p>
        </w:tc>
        <w:tc>
          <w:tcPr>
            <w:tcW w:w="1087" w:type="dxa"/>
            <w:vAlign w:val="bottom"/>
          </w:tcPr>
          <w:p w14:paraId="085AD6AE" w14:textId="5DE3DA97" w:rsidR="00372FAE" w:rsidRPr="001E20DA" w:rsidRDefault="00D94321" w:rsidP="00372FAE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</w:t>
            </w:r>
            <w:r w:rsidR="00372FAE"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 vs </w:t>
            </w:r>
            <w:r w:rsidRPr="001E20DA">
              <w:rPr>
                <w:rFonts w:asciiTheme="majorBidi" w:hAnsiTheme="majorBidi" w:cstheme="majorBidi"/>
                <w:sz w:val="22"/>
                <w:szCs w:val="22"/>
              </w:rPr>
              <w:t>Yes</w:t>
            </w:r>
            <w:r w:rsidR="00372FAE" w:rsidRPr="001E20DA">
              <w:rPr>
                <w:rFonts w:asciiTheme="majorBidi" w:hAnsiTheme="majorBidi" w:cstheme="majorBidi"/>
                <w:sz w:val="22"/>
                <w:szCs w:val="22"/>
              </w:rPr>
              <w:t xml:space="preserve">: </w:t>
            </w: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</w:tr>
      <w:tr w:rsidR="00981FA7" w:rsidRPr="001E20DA" w14:paraId="2B19B62A" w14:textId="1FEA8B48" w:rsidTr="00D94321">
        <w:tc>
          <w:tcPr>
            <w:tcW w:w="1841" w:type="dxa"/>
          </w:tcPr>
          <w:p w14:paraId="0434F26B" w14:textId="1E37D55D" w:rsidR="00D94321" w:rsidRPr="001E20DA" w:rsidRDefault="00D94321" w:rsidP="00D94321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E20DA">
              <w:rPr>
                <w:rFonts w:asciiTheme="majorBidi" w:hAnsiTheme="majorBidi" w:cstheme="majorBidi"/>
                <w:b/>
                <w:bCs/>
                <w:lang w:val="en-US"/>
              </w:rPr>
              <w:t>Challenges Accessing Local Healthcare Facilities</w:t>
            </w:r>
          </w:p>
        </w:tc>
        <w:tc>
          <w:tcPr>
            <w:tcW w:w="2068" w:type="dxa"/>
          </w:tcPr>
          <w:p w14:paraId="7E44AE49" w14:textId="6601BE75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144 (5.7)    </w:t>
            </w:r>
          </w:p>
        </w:tc>
        <w:tc>
          <w:tcPr>
            <w:tcW w:w="1415" w:type="dxa"/>
          </w:tcPr>
          <w:p w14:paraId="2BDF284C" w14:textId="6BF4814B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101 (4)</w:t>
            </w:r>
          </w:p>
        </w:tc>
        <w:tc>
          <w:tcPr>
            <w:tcW w:w="1352" w:type="dxa"/>
            <w:vAlign w:val="bottom"/>
          </w:tcPr>
          <w:p w14:paraId="68F3E824" w14:textId="26C27384" w:rsidR="00D94321" w:rsidRPr="001E20DA" w:rsidRDefault="00D94321" w:rsidP="00D94321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0.0000</w:t>
            </w:r>
          </w:p>
        </w:tc>
        <w:tc>
          <w:tcPr>
            <w:tcW w:w="1253" w:type="dxa"/>
            <w:vAlign w:val="bottom"/>
          </w:tcPr>
          <w:p w14:paraId="59546ACD" w14:textId="64515F2D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0.14</w:t>
            </w:r>
          </w:p>
        </w:tc>
        <w:tc>
          <w:tcPr>
            <w:tcW w:w="1087" w:type="dxa"/>
            <w:vAlign w:val="bottom"/>
          </w:tcPr>
          <w:p w14:paraId="03EE1A3C" w14:textId="606AFBC1" w:rsidR="00D94321" w:rsidRPr="001E20DA" w:rsidRDefault="00D94321" w:rsidP="00D9432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No vs Yes: 0.000</w:t>
            </w:r>
          </w:p>
        </w:tc>
      </w:tr>
    </w:tbl>
    <w:bookmarkEnd w:id="11"/>
    <w:p w14:paraId="40BC84C9" w14:textId="77777777" w:rsidR="00DA0BC3" w:rsidRPr="001E20DA" w:rsidRDefault="00DA0BC3" w:rsidP="00DA0BC3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  <w:vertAlign w:val="superscript"/>
        </w:rPr>
        <w:t xml:space="preserve">a </w:t>
      </w:r>
      <w:r w:rsidRPr="001E20DA">
        <w:rPr>
          <w:rFonts w:asciiTheme="majorBidi" w:hAnsiTheme="majorBidi" w:cstheme="majorBidi"/>
        </w:rPr>
        <w:t xml:space="preserve">chi square test; </w:t>
      </w:r>
      <w:proofErr w:type="spellStart"/>
      <w:r w:rsidRPr="001E20DA">
        <w:rPr>
          <w:rFonts w:asciiTheme="majorBidi" w:hAnsiTheme="majorBidi" w:cstheme="majorBidi"/>
          <w:vertAlign w:val="superscript"/>
        </w:rPr>
        <w:t>b</w:t>
      </w:r>
      <w:r w:rsidRPr="001E20DA">
        <w:rPr>
          <w:rFonts w:asciiTheme="majorBidi" w:hAnsiTheme="majorBidi" w:cstheme="majorBidi"/>
        </w:rPr>
        <w:t>Cramer's</w:t>
      </w:r>
      <w:proofErr w:type="spellEnd"/>
      <w:r w:rsidRPr="001E20DA">
        <w:rPr>
          <w:rFonts w:asciiTheme="majorBidi" w:hAnsiTheme="majorBidi" w:cstheme="majorBidi"/>
        </w:rPr>
        <w:t xml:space="preserve"> V </w:t>
      </w:r>
      <w:proofErr w:type="gramStart"/>
      <w:r w:rsidRPr="001E20DA">
        <w:rPr>
          <w:rFonts w:asciiTheme="majorBidi" w:hAnsiTheme="majorBidi" w:cstheme="majorBidi"/>
        </w:rPr>
        <w:t>test ;</w:t>
      </w:r>
      <w:proofErr w:type="gramEnd"/>
      <w:r w:rsidRPr="001E20DA">
        <w:rPr>
          <w:rFonts w:asciiTheme="majorBidi" w:hAnsiTheme="majorBidi" w:cstheme="majorBidi"/>
        </w:rPr>
        <w:t xml:space="preserve"> </w:t>
      </w:r>
      <w:r w:rsidRPr="001E20DA">
        <w:rPr>
          <w:rFonts w:asciiTheme="majorBidi" w:hAnsiTheme="majorBidi" w:cstheme="majorBidi"/>
          <w:vertAlign w:val="superscript"/>
        </w:rPr>
        <w:t xml:space="preserve">c </w:t>
      </w:r>
      <w:r w:rsidRPr="001E20DA">
        <w:rPr>
          <w:rFonts w:asciiTheme="majorBidi" w:hAnsiTheme="majorBidi" w:cstheme="majorBidi"/>
        </w:rPr>
        <w:t>Post-Hoc Analysis</w:t>
      </w:r>
    </w:p>
    <w:p w14:paraId="2B9896C9" w14:textId="77777777" w:rsidR="008E6D57" w:rsidRPr="001E20DA" w:rsidRDefault="008E6D57">
      <w:pPr>
        <w:rPr>
          <w:rFonts w:asciiTheme="majorBidi" w:hAnsiTheme="majorBidi" w:cstheme="majorBidi"/>
        </w:rPr>
      </w:pPr>
    </w:p>
    <w:p w14:paraId="487728B2" w14:textId="77777777" w:rsidR="001F01A6" w:rsidRPr="001E20DA" w:rsidRDefault="001F01A6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49B2E290" w14:textId="0582035F" w:rsidR="00F9254E" w:rsidRPr="001E20DA" w:rsidRDefault="005B5987" w:rsidP="00665EC1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lastRenderedPageBreak/>
        <w:t xml:space="preserve">Table </w:t>
      </w:r>
      <w:r w:rsidR="00670F8A" w:rsidRPr="001E20DA">
        <w:rPr>
          <w:rFonts w:asciiTheme="majorBidi" w:hAnsiTheme="majorBidi" w:cstheme="majorBidi"/>
        </w:rPr>
        <w:t>S10</w:t>
      </w:r>
      <w:r w:rsidRPr="001E20DA">
        <w:rPr>
          <w:rFonts w:asciiTheme="majorBidi" w:hAnsiTheme="majorBidi" w:cstheme="majorBidi"/>
        </w:rPr>
        <w:t>:</w:t>
      </w:r>
      <w:r w:rsidR="00665EC1" w:rsidRPr="001E20DA">
        <w:rPr>
          <w:rFonts w:asciiTheme="majorBidi" w:hAnsiTheme="majorBidi" w:cstheme="majorBidi"/>
        </w:rPr>
        <w:t xml:space="preserve"> Policy Perception, Accessibility, and Conflict Exposure by Level of Trust in the Ukrainian Healthcare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0"/>
        <w:gridCol w:w="1103"/>
        <w:gridCol w:w="1284"/>
        <w:gridCol w:w="1103"/>
        <w:gridCol w:w="891"/>
        <w:gridCol w:w="895"/>
      </w:tblGrid>
      <w:tr w:rsidR="00981FA7" w:rsidRPr="001E20DA" w14:paraId="389015F5" w14:textId="4C02E8C9" w:rsidTr="0035371A">
        <w:trPr>
          <w:trHeight w:val="538"/>
        </w:trPr>
        <w:tc>
          <w:tcPr>
            <w:tcW w:w="0" w:type="auto"/>
          </w:tcPr>
          <w:p w14:paraId="097A9876" w14:textId="77777777" w:rsidR="00CC3F44" w:rsidRPr="001E20DA" w:rsidRDefault="00CC3F44">
            <w:pPr>
              <w:rPr>
                <w:rFonts w:asciiTheme="majorBidi" w:hAnsiTheme="majorBidi" w:cstheme="majorBidi"/>
              </w:rPr>
            </w:pPr>
            <w:bookmarkStart w:id="12" w:name="_Hlk203914633"/>
          </w:p>
        </w:tc>
        <w:tc>
          <w:tcPr>
            <w:tcW w:w="0" w:type="auto"/>
            <w:gridSpan w:val="3"/>
          </w:tcPr>
          <w:p w14:paraId="04FB5247" w14:textId="1E611B3E" w:rsidR="00CC3F44" w:rsidRPr="001E20DA" w:rsidRDefault="00CC3F44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trust in the Ukrainian healthcare system</w:t>
            </w:r>
          </w:p>
        </w:tc>
        <w:tc>
          <w:tcPr>
            <w:tcW w:w="0" w:type="auto"/>
          </w:tcPr>
          <w:p w14:paraId="586930E7" w14:textId="77777777" w:rsidR="00CC3F44" w:rsidRPr="001E20DA" w:rsidRDefault="00CC3F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26A93732" w14:textId="77777777" w:rsidR="00CC3F44" w:rsidRPr="001E20DA" w:rsidRDefault="00CC3F44">
            <w:pPr>
              <w:rPr>
                <w:rFonts w:asciiTheme="majorBidi" w:hAnsiTheme="majorBidi" w:cstheme="majorBidi"/>
              </w:rPr>
            </w:pPr>
          </w:p>
        </w:tc>
      </w:tr>
      <w:tr w:rsidR="00981FA7" w:rsidRPr="001E20DA" w14:paraId="00CDF704" w14:textId="44B73A47" w:rsidTr="0035371A">
        <w:trPr>
          <w:trHeight w:val="260"/>
        </w:trPr>
        <w:tc>
          <w:tcPr>
            <w:tcW w:w="0" w:type="auto"/>
          </w:tcPr>
          <w:p w14:paraId="0AA71945" w14:textId="77777777" w:rsidR="00CC3F44" w:rsidRPr="001E20DA" w:rsidRDefault="00CC3F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4781278F" w14:textId="68911371" w:rsidR="00CC3F44" w:rsidRPr="001E20DA" w:rsidRDefault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Low</w:t>
            </w:r>
          </w:p>
        </w:tc>
        <w:tc>
          <w:tcPr>
            <w:tcW w:w="0" w:type="auto"/>
          </w:tcPr>
          <w:p w14:paraId="40D77B55" w14:textId="5258E210" w:rsidR="00CC3F44" w:rsidRPr="001E20DA" w:rsidRDefault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Moderate </w:t>
            </w:r>
          </w:p>
        </w:tc>
        <w:tc>
          <w:tcPr>
            <w:tcW w:w="0" w:type="auto"/>
          </w:tcPr>
          <w:p w14:paraId="25A33250" w14:textId="1FEAA136" w:rsidR="00CC3F44" w:rsidRPr="001E20DA" w:rsidRDefault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High</w:t>
            </w:r>
          </w:p>
        </w:tc>
        <w:tc>
          <w:tcPr>
            <w:tcW w:w="0" w:type="auto"/>
          </w:tcPr>
          <w:p w14:paraId="6A3E2D77" w14:textId="1E9F59CF" w:rsidR="00CC3F44" w:rsidRPr="001E20DA" w:rsidRDefault="00DA0BC3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p-value</w:t>
            </w:r>
            <w:r w:rsidR="009346C4" w:rsidRPr="001E20DA">
              <w:rPr>
                <w:rFonts w:asciiTheme="majorBidi" w:hAnsiTheme="majorBidi" w:cstheme="majorBidi"/>
              </w:rPr>
              <w:t xml:space="preserve"> </w:t>
            </w:r>
            <w:r w:rsidRPr="001E20DA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444389B6" w14:textId="0ACAB2A3" w:rsidR="00CC3F44" w:rsidRPr="001E20DA" w:rsidRDefault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p-value</w:t>
            </w:r>
            <w:r w:rsidR="009346C4" w:rsidRPr="001E20DA">
              <w:rPr>
                <w:rFonts w:asciiTheme="majorBidi" w:hAnsiTheme="majorBidi" w:cstheme="majorBidi"/>
              </w:rPr>
              <w:t xml:space="preserve"> </w:t>
            </w:r>
            <w:r w:rsidR="00DA0BC3" w:rsidRPr="001E20DA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</w:tr>
      <w:tr w:rsidR="00981FA7" w:rsidRPr="001E20DA" w14:paraId="18A60C44" w14:textId="6E06F5BD" w:rsidTr="0035371A">
        <w:trPr>
          <w:trHeight w:val="1335"/>
        </w:trPr>
        <w:tc>
          <w:tcPr>
            <w:tcW w:w="0" w:type="auto"/>
          </w:tcPr>
          <w:p w14:paraId="788A00A8" w14:textId="51869311" w:rsidR="00CC3F44" w:rsidRPr="001E20DA" w:rsidRDefault="001F01A6" w:rsidP="00CC3F44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Effectiveness of Government Policies on Vaccine Hesitancy</w:t>
            </w:r>
          </w:p>
        </w:tc>
        <w:tc>
          <w:tcPr>
            <w:tcW w:w="0" w:type="auto"/>
          </w:tcPr>
          <w:p w14:paraId="614833AD" w14:textId="51F70C3D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122 (4.83)  </w:t>
            </w:r>
          </w:p>
        </w:tc>
        <w:tc>
          <w:tcPr>
            <w:tcW w:w="0" w:type="auto"/>
          </w:tcPr>
          <w:p w14:paraId="29F368F6" w14:textId="0D9D61A5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271 (10.7)  </w:t>
            </w:r>
          </w:p>
        </w:tc>
        <w:tc>
          <w:tcPr>
            <w:tcW w:w="0" w:type="auto"/>
          </w:tcPr>
          <w:p w14:paraId="7A0E7B88" w14:textId="69B7B67A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195 (7.72)</w:t>
            </w:r>
          </w:p>
        </w:tc>
        <w:tc>
          <w:tcPr>
            <w:tcW w:w="0" w:type="auto"/>
            <w:vAlign w:val="bottom"/>
          </w:tcPr>
          <w:p w14:paraId="6BA06506" w14:textId="2C5DA932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1C0E3FB6" w14:textId="24E2D9D3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</w:tr>
      <w:tr w:rsidR="00981FA7" w:rsidRPr="001E20DA" w14:paraId="28C99439" w14:textId="69AED9E5" w:rsidTr="0035371A">
        <w:trPr>
          <w:trHeight w:val="1335"/>
        </w:trPr>
        <w:tc>
          <w:tcPr>
            <w:tcW w:w="0" w:type="auto"/>
          </w:tcPr>
          <w:p w14:paraId="353149EC" w14:textId="1A92CAA3" w:rsidR="00CC3F44" w:rsidRPr="001E20DA" w:rsidRDefault="001F01A6" w:rsidP="00CC3F44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Trust in Healthcare System and Vaccine Decisions</w:t>
            </w:r>
          </w:p>
        </w:tc>
        <w:tc>
          <w:tcPr>
            <w:tcW w:w="0" w:type="auto"/>
          </w:tcPr>
          <w:p w14:paraId="3EEDA592" w14:textId="47E067B9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418 (16.6)  </w:t>
            </w:r>
          </w:p>
        </w:tc>
        <w:tc>
          <w:tcPr>
            <w:tcW w:w="0" w:type="auto"/>
          </w:tcPr>
          <w:p w14:paraId="3DF5ACC7" w14:textId="06F7F249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349 (13.8)  </w:t>
            </w:r>
          </w:p>
        </w:tc>
        <w:tc>
          <w:tcPr>
            <w:tcW w:w="0" w:type="auto"/>
          </w:tcPr>
          <w:p w14:paraId="14F226DC" w14:textId="71169855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229 (9.07)</w:t>
            </w:r>
          </w:p>
        </w:tc>
        <w:tc>
          <w:tcPr>
            <w:tcW w:w="0" w:type="auto"/>
            <w:vAlign w:val="bottom"/>
          </w:tcPr>
          <w:p w14:paraId="42964156" w14:textId="2030C088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73EA098B" w14:textId="2DCB3ECF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</w:tr>
      <w:tr w:rsidR="00981FA7" w:rsidRPr="001E20DA" w14:paraId="3D5DD104" w14:textId="747D1427" w:rsidTr="0035371A">
        <w:trPr>
          <w:trHeight w:val="797"/>
        </w:trPr>
        <w:tc>
          <w:tcPr>
            <w:tcW w:w="0" w:type="auto"/>
          </w:tcPr>
          <w:p w14:paraId="5848216D" w14:textId="08414B45" w:rsidR="00CC3F44" w:rsidRPr="001E20DA" w:rsidRDefault="001F01A6" w:rsidP="00CC3F44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Equity in Vaccine Access Across Ukraine</w:t>
            </w:r>
          </w:p>
        </w:tc>
        <w:tc>
          <w:tcPr>
            <w:tcW w:w="0" w:type="auto"/>
          </w:tcPr>
          <w:p w14:paraId="623740D1" w14:textId="0ADEEF77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438 (17.3)  </w:t>
            </w:r>
          </w:p>
        </w:tc>
        <w:tc>
          <w:tcPr>
            <w:tcW w:w="0" w:type="auto"/>
          </w:tcPr>
          <w:p w14:paraId="7CBE732E" w14:textId="25956201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704 (27.9)  </w:t>
            </w:r>
          </w:p>
        </w:tc>
        <w:tc>
          <w:tcPr>
            <w:tcW w:w="0" w:type="auto"/>
          </w:tcPr>
          <w:p w14:paraId="3155A313" w14:textId="6EDD758F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301 (11.9)</w:t>
            </w:r>
          </w:p>
        </w:tc>
        <w:tc>
          <w:tcPr>
            <w:tcW w:w="0" w:type="auto"/>
            <w:vAlign w:val="bottom"/>
          </w:tcPr>
          <w:p w14:paraId="79CFA76A" w14:textId="0956D1F7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0.000</w:t>
            </w:r>
          </w:p>
        </w:tc>
        <w:tc>
          <w:tcPr>
            <w:tcW w:w="0" w:type="auto"/>
            <w:vAlign w:val="bottom"/>
          </w:tcPr>
          <w:p w14:paraId="7D7B0357" w14:textId="693545CA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0.310</w:t>
            </w:r>
          </w:p>
        </w:tc>
      </w:tr>
      <w:tr w:rsidR="00981FA7" w:rsidRPr="001E20DA" w14:paraId="744FB7AF" w14:textId="733C2573" w:rsidTr="0035371A">
        <w:trPr>
          <w:trHeight w:val="1058"/>
        </w:trPr>
        <w:tc>
          <w:tcPr>
            <w:tcW w:w="0" w:type="auto"/>
          </w:tcPr>
          <w:p w14:paraId="7FF839D9" w14:textId="2B1574E8" w:rsidR="00CC3F44" w:rsidRPr="001E20DA" w:rsidRDefault="001F01A6" w:rsidP="00CC3F44">
            <w:pPr>
              <w:rPr>
                <w:rFonts w:asciiTheme="majorBidi" w:hAnsiTheme="majorBidi" w:cstheme="majorBidi"/>
                <w:b/>
                <w:bCs/>
              </w:rPr>
            </w:pPr>
            <w:r w:rsidRPr="001E20DA">
              <w:rPr>
                <w:rFonts w:asciiTheme="majorBidi" w:hAnsiTheme="majorBidi" w:cstheme="majorBidi"/>
                <w:b/>
                <w:bCs/>
              </w:rPr>
              <w:t>Residence in Conflict-Affected Region</w:t>
            </w:r>
          </w:p>
        </w:tc>
        <w:tc>
          <w:tcPr>
            <w:tcW w:w="0" w:type="auto"/>
          </w:tcPr>
          <w:p w14:paraId="70D048DE" w14:textId="47B09E97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493 (19.5)  </w:t>
            </w:r>
          </w:p>
        </w:tc>
        <w:tc>
          <w:tcPr>
            <w:tcW w:w="0" w:type="auto"/>
          </w:tcPr>
          <w:p w14:paraId="0188636A" w14:textId="5DC0DFCB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 xml:space="preserve">675 (26.7)  </w:t>
            </w:r>
          </w:p>
        </w:tc>
        <w:tc>
          <w:tcPr>
            <w:tcW w:w="0" w:type="auto"/>
          </w:tcPr>
          <w:p w14:paraId="685A893C" w14:textId="4B565FE3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</w:rPr>
              <w:t>266 (10.5)</w:t>
            </w:r>
          </w:p>
        </w:tc>
        <w:tc>
          <w:tcPr>
            <w:tcW w:w="0" w:type="auto"/>
            <w:vAlign w:val="bottom"/>
          </w:tcPr>
          <w:p w14:paraId="4793275E" w14:textId="5E72E6E1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</w:t>
            </w:r>
            <w:r w:rsidR="002F2811" w:rsidRPr="001E20DA">
              <w:rPr>
                <w:rFonts w:asciiTheme="majorBidi" w:hAnsiTheme="majorBidi" w:cstheme="majorBidi"/>
                <w:sz w:val="22"/>
                <w:szCs w:val="22"/>
              </w:rPr>
              <w:t>0</w:t>
            </w:r>
            <w:r w:rsidRPr="001E20DA">
              <w:rPr>
                <w:rFonts w:asciiTheme="majorBidi" w:hAnsiTheme="majorBidi" w:cstheme="majorBidi"/>
                <w:sz w:val="22"/>
                <w:szCs w:val="22"/>
              </w:rPr>
              <w:t>4</w:t>
            </w:r>
            <w:r w:rsidR="002F2811" w:rsidRPr="001E20DA">
              <w:rPr>
                <w:rFonts w:asciiTheme="majorBidi" w:hAnsiTheme="majorBidi" w:cstheme="majorBidi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14:paraId="6575AEED" w14:textId="7E52977F" w:rsidR="00CC3F44" w:rsidRPr="001E20DA" w:rsidRDefault="00CC3F44" w:rsidP="00CC3F44">
            <w:pPr>
              <w:rPr>
                <w:rFonts w:asciiTheme="majorBidi" w:hAnsiTheme="majorBidi" w:cstheme="majorBidi"/>
              </w:rPr>
            </w:pPr>
            <w:r w:rsidRPr="001E20DA">
              <w:rPr>
                <w:rFonts w:asciiTheme="majorBidi" w:hAnsiTheme="majorBidi" w:cstheme="majorBidi"/>
                <w:sz w:val="22"/>
                <w:szCs w:val="22"/>
              </w:rPr>
              <w:t>0.02</w:t>
            </w:r>
            <w:r w:rsidR="002F2811" w:rsidRPr="001E20DA">
              <w:rPr>
                <w:rFonts w:asciiTheme="majorBidi" w:hAnsiTheme="majorBidi" w:cstheme="majorBidi"/>
                <w:sz w:val="22"/>
                <w:szCs w:val="22"/>
              </w:rPr>
              <w:t>9</w:t>
            </w:r>
          </w:p>
        </w:tc>
      </w:tr>
    </w:tbl>
    <w:bookmarkEnd w:id="12"/>
    <w:p w14:paraId="39D268E2" w14:textId="213210E4" w:rsidR="00BD1ED7" w:rsidRPr="001E20DA" w:rsidRDefault="00DA0BC3" w:rsidP="00DA0BC3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  <w:vertAlign w:val="superscript"/>
        </w:rPr>
        <w:t xml:space="preserve">a </w:t>
      </w:r>
      <w:r w:rsidRPr="001E20DA">
        <w:rPr>
          <w:rFonts w:asciiTheme="majorBidi" w:hAnsiTheme="majorBidi" w:cstheme="majorBidi"/>
        </w:rPr>
        <w:t xml:space="preserve">chi square test; </w:t>
      </w:r>
      <w:proofErr w:type="spellStart"/>
      <w:r w:rsidRPr="001E20DA">
        <w:rPr>
          <w:rFonts w:asciiTheme="majorBidi" w:hAnsiTheme="majorBidi" w:cstheme="majorBidi"/>
          <w:vertAlign w:val="superscript"/>
        </w:rPr>
        <w:t>b</w:t>
      </w:r>
      <w:r w:rsidR="00CC3F44" w:rsidRPr="001E20DA">
        <w:rPr>
          <w:rFonts w:asciiTheme="majorBidi" w:hAnsiTheme="majorBidi" w:cstheme="majorBidi"/>
        </w:rPr>
        <w:t>Cochran</w:t>
      </w:r>
      <w:proofErr w:type="spellEnd"/>
      <w:r w:rsidR="00CC3F44" w:rsidRPr="001E20DA">
        <w:rPr>
          <w:rFonts w:asciiTheme="majorBidi" w:hAnsiTheme="majorBidi" w:cstheme="majorBidi"/>
        </w:rPr>
        <w:t>-Armitage trend test.</w:t>
      </w:r>
    </w:p>
    <w:p w14:paraId="0DBE13B9" w14:textId="50076105" w:rsidR="00E0765E" w:rsidRPr="001E20DA" w:rsidRDefault="00E0765E">
      <w:pPr>
        <w:rPr>
          <w:rFonts w:asciiTheme="majorBidi" w:hAnsiTheme="majorBidi" w:cstheme="majorBidi"/>
        </w:rPr>
      </w:pPr>
      <w:r w:rsidRPr="001E20DA">
        <w:rPr>
          <w:rFonts w:asciiTheme="majorBidi" w:hAnsiTheme="majorBidi" w:cstheme="majorBidi"/>
        </w:rPr>
        <w:br w:type="page"/>
      </w:r>
    </w:p>
    <w:p w14:paraId="37377798" w14:textId="7A9064C1" w:rsidR="009C54BF" w:rsidRPr="001E20DA" w:rsidRDefault="009C54BF" w:rsidP="009C54BF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 xml:space="preserve">Figure </w:t>
      </w:r>
      <w:r w:rsidR="00090A0E" w:rsidRPr="001E20DA">
        <w:rPr>
          <w:rFonts w:asciiTheme="majorBidi" w:hAnsiTheme="majorBidi" w:cstheme="majorBidi"/>
          <w:b/>
          <w:bCs/>
        </w:rPr>
        <w:t>S</w:t>
      </w:r>
      <w:r w:rsidRPr="001E20DA">
        <w:rPr>
          <w:rFonts w:asciiTheme="majorBidi" w:hAnsiTheme="majorBidi" w:cstheme="majorBidi"/>
          <w:b/>
          <w:bCs/>
        </w:rPr>
        <w:t>1: Spider chart of performance measures for machine learning algorithms</w:t>
      </w:r>
      <w:r w:rsidR="00C64027" w:rsidRPr="001E20DA">
        <w:rPr>
          <w:rFonts w:asciiTheme="majorBidi" w:hAnsiTheme="majorBidi" w:cstheme="majorBidi"/>
          <w:b/>
          <w:bCs/>
        </w:rPr>
        <w:t>. ()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1.knowledge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2.belief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3.Attitude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4.Practice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bookmarkStart w:id="13" w:name="_Hlk206008102"/>
      <w:proofErr w:type="gramStart"/>
      <w:r w:rsidR="00C64027" w:rsidRPr="001E20DA">
        <w:rPr>
          <w:rFonts w:asciiTheme="majorBidi" w:hAnsiTheme="majorBidi" w:cstheme="majorBidi"/>
          <w:b/>
          <w:bCs/>
        </w:rPr>
        <w:t>5.Access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, Policy &amp; Structural Barriers</w:t>
      </w:r>
      <w:bookmarkEnd w:id="13"/>
      <w:r w:rsidR="00C64027" w:rsidRPr="001E20DA">
        <w:rPr>
          <w:rFonts w:asciiTheme="majorBidi" w:hAnsiTheme="majorBidi" w:cstheme="majorBidi"/>
          <w:b/>
          <w:bCs/>
        </w:rPr>
        <w:t>)</w:t>
      </w:r>
    </w:p>
    <w:p w14:paraId="092F327F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bookmarkStart w:id="14" w:name="_Hlk206008010"/>
      <w:r w:rsidRPr="001E20DA">
        <w:rPr>
          <w:rFonts w:asciiTheme="majorBidi" w:hAnsiTheme="majorBidi" w:cstheme="majorBidi"/>
          <w:b/>
          <w:bCs/>
        </w:rPr>
        <w:t xml:space="preserve">1.knowledge </w:t>
      </w:r>
    </w:p>
    <w:bookmarkEnd w:id="14"/>
    <w:p w14:paraId="72B0DE44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4E1538F3" wp14:editId="1F36A1AA">
            <wp:extent cx="5731510" cy="2785745"/>
            <wp:effectExtent l="0" t="0" r="2540" b="0"/>
            <wp:docPr id="382434170" name="Picture 1" descr="A group of spider we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434170" name="Picture 1" descr="A group of spider webs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BD663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2.belief</w:t>
      </w:r>
    </w:p>
    <w:p w14:paraId="266C34DC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DE4B301" wp14:editId="19B3E257">
            <wp:extent cx="5731510" cy="2785745"/>
            <wp:effectExtent l="0" t="0" r="2540" b="0"/>
            <wp:docPr id="1148554071" name="Picture 1" descr="A group of circular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554071" name="Picture 1" descr="A group of circular shape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ABCC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1FAF7CB7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3.Attitude</w:t>
      </w:r>
    </w:p>
    <w:p w14:paraId="2A503686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24FEE731" wp14:editId="7F1BBF29">
            <wp:extent cx="5731510" cy="2785745"/>
            <wp:effectExtent l="0" t="0" r="2540" b="0"/>
            <wp:docPr id="2021198073" name="Picture 1" descr="A group of circular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198073" name="Picture 1" descr="A group of circular shape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87570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4.Practice</w:t>
      </w:r>
    </w:p>
    <w:p w14:paraId="10CE43D3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583DBDC" wp14:editId="2E96329B">
            <wp:extent cx="5731510" cy="2785745"/>
            <wp:effectExtent l="0" t="0" r="2540" b="0"/>
            <wp:docPr id="1805426936" name="Picture 1" descr="A group of different shapes of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426936" name="Picture 1" descr="A group of different shapes of line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CABF9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052E63C0" w14:textId="005D22DB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5.Access, Policy &amp; Structural Barriers</w:t>
      </w:r>
    </w:p>
    <w:p w14:paraId="5FB56CA1" w14:textId="7777777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53203A2D" wp14:editId="66818C4A">
            <wp:extent cx="5731510" cy="2785745"/>
            <wp:effectExtent l="0" t="0" r="2540" b="0"/>
            <wp:docPr id="1474114041" name="Picture 1" descr="A group of spider web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114041" name="Picture 1" descr="A group of spider web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A599F" w14:textId="05DD2585" w:rsidR="00C64027" w:rsidRPr="001E20DA" w:rsidRDefault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15272D2B" w14:textId="6D357787" w:rsidR="009C54BF" w:rsidRPr="001E20DA" w:rsidRDefault="009C54BF" w:rsidP="009C54BF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br w:type="page"/>
      </w:r>
    </w:p>
    <w:p w14:paraId="56C4C39B" w14:textId="67C7FFCB" w:rsidR="00C64027" w:rsidRPr="001E20DA" w:rsidRDefault="00E0765E" w:rsidP="00C64027">
      <w:pPr>
        <w:jc w:val="both"/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Figure</w:t>
      </w:r>
      <w:r w:rsidR="00C72416" w:rsidRPr="001E20DA">
        <w:rPr>
          <w:rFonts w:asciiTheme="majorBidi" w:hAnsiTheme="majorBidi" w:cstheme="majorBidi"/>
          <w:b/>
          <w:bCs/>
        </w:rPr>
        <w:t xml:space="preserve"> </w:t>
      </w:r>
      <w:r w:rsidR="00090A0E" w:rsidRPr="001E20DA">
        <w:rPr>
          <w:rFonts w:asciiTheme="majorBidi" w:hAnsiTheme="majorBidi" w:cstheme="majorBidi"/>
          <w:b/>
          <w:bCs/>
        </w:rPr>
        <w:t>S2</w:t>
      </w:r>
      <w:r w:rsidRPr="001E20DA">
        <w:rPr>
          <w:rFonts w:asciiTheme="majorBidi" w:hAnsiTheme="majorBidi" w:cstheme="majorBidi"/>
          <w:b/>
          <w:bCs/>
        </w:rPr>
        <w:t xml:space="preserve">: </w:t>
      </w:r>
      <w:r w:rsidR="00C64027" w:rsidRPr="001E20DA">
        <w:rPr>
          <w:rFonts w:asciiTheme="majorBidi" w:hAnsiTheme="majorBidi" w:cstheme="majorBidi"/>
          <w:b/>
          <w:bCs/>
        </w:rPr>
        <w:t>Important predictors determined by BART.  (A) Variable inclusion proportions. (B) Local procedure to determine important predictors for α=0.05, (C) Global Max and Global SE thresholds to determine the important predictors.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1.knowledge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2.belief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3.Attitude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4.Practice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), (</w:t>
      </w:r>
      <w:proofErr w:type="gramStart"/>
      <w:r w:rsidR="00C64027" w:rsidRPr="001E20DA">
        <w:rPr>
          <w:rFonts w:asciiTheme="majorBidi" w:hAnsiTheme="majorBidi" w:cstheme="majorBidi"/>
          <w:b/>
          <w:bCs/>
        </w:rPr>
        <w:t>5.Access</w:t>
      </w:r>
      <w:proofErr w:type="gramEnd"/>
      <w:r w:rsidR="00C64027" w:rsidRPr="001E20DA">
        <w:rPr>
          <w:rFonts w:asciiTheme="majorBidi" w:hAnsiTheme="majorBidi" w:cstheme="majorBidi"/>
          <w:b/>
          <w:bCs/>
        </w:rPr>
        <w:t>, Policy &amp; Structural Barriers)</w:t>
      </w:r>
    </w:p>
    <w:p w14:paraId="74CDA623" w14:textId="5590FD5B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</w:p>
    <w:p w14:paraId="0D7F043C" w14:textId="5CD2299E" w:rsidR="00C64027" w:rsidRPr="001E20DA" w:rsidRDefault="00C64027" w:rsidP="00DA0BC3">
      <w:pPr>
        <w:rPr>
          <w:rFonts w:asciiTheme="majorBidi" w:hAnsiTheme="majorBidi" w:cstheme="majorBidi"/>
          <w:b/>
          <w:bCs/>
          <w:u w:val="single"/>
        </w:rPr>
      </w:pPr>
      <w:r w:rsidRPr="001E20DA">
        <w:rPr>
          <w:rFonts w:asciiTheme="majorBidi" w:hAnsiTheme="majorBidi" w:cstheme="majorBidi"/>
          <w:b/>
          <w:bCs/>
        </w:rPr>
        <w:t>1.knowledge</w:t>
      </w:r>
    </w:p>
    <w:p w14:paraId="773DAA08" w14:textId="341B119A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A.</w:t>
      </w:r>
    </w:p>
    <w:p w14:paraId="38C1723F" w14:textId="1644B22B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6F592AD" wp14:editId="4C661D04">
            <wp:extent cx="5731510" cy="3223895"/>
            <wp:effectExtent l="0" t="0" r="2540" b="0"/>
            <wp:docPr id="1813396496" name="Picture 2" descr="A group of blue rectangular column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396496" name="Picture 2" descr="A group of blue rectangular columns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ADBA2" w14:textId="04F2CFF7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B.</w:t>
      </w:r>
    </w:p>
    <w:p w14:paraId="7697FC76" w14:textId="338AC0A9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0CA22764" wp14:editId="057D98B5">
            <wp:extent cx="5731510" cy="3223895"/>
            <wp:effectExtent l="0" t="0" r="2540" b="0"/>
            <wp:docPr id="444833973" name="Picture 3" descr="A graph with green lines and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833973" name="Picture 3" descr="A graph with green lines and black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C5810" w14:textId="709A1036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C.</w:t>
      </w:r>
    </w:p>
    <w:p w14:paraId="28CA0343" w14:textId="179E212B" w:rsidR="00E0765E" w:rsidRPr="001E20DA" w:rsidRDefault="00E0765E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4BBA5B41" wp14:editId="1B43721E">
            <wp:extent cx="5731510" cy="3223895"/>
            <wp:effectExtent l="0" t="0" r="2540" b="0"/>
            <wp:docPr id="1158964361" name="Picture 4" descr="A screen shot of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964361" name="Picture 4" descr="A screen shot of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0F9FA" w14:textId="22070763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</w:p>
    <w:p w14:paraId="4D21DAE7" w14:textId="77777777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</w:p>
    <w:p w14:paraId="1319C496" w14:textId="5E975920" w:rsidR="00E0765E" w:rsidRPr="001E20DA" w:rsidRDefault="00E0765E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6F430806" w14:textId="18600AE7" w:rsidR="00E0765E" w:rsidRPr="001E20DA" w:rsidRDefault="00C64027" w:rsidP="00C6402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1E20DA">
        <w:rPr>
          <w:rFonts w:asciiTheme="majorBidi" w:hAnsiTheme="majorBidi" w:cstheme="majorBidi"/>
          <w:b/>
          <w:bCs/>
        </w:rPr>
        <w:lastRenderedPageBreak/>
        <w:t>2. belief</w:t>
      </w:r>
    </w:p>
    <w:p w14:paraId="56D8E214" w14:textId="56032C74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A.</w:t>
      </w:r>
    </w:p>
    <w:p w14:paraId="4234D912" w14:textId="31CFF9CB" w:rsidR="00E0765E" w:rsidRPr="001E20DA" w:rsidRDefault="00E0765E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2CCA1CEE" wp14:editId="7EACF5FE">
            <wp:extent cx="5731510" cy="3223895"/>
            <wp:effectExtent l="0" t="0" r="2540" b="0"/>
            <wp:docPr id="157558264" name="Picture 6" descr="A graph of a bar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58264" name="Picture 6" descr="A graph of a bar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8E4DD" w14:textId="2C9F70E2" w:rsidR="00E0765E" w:rsidRPr="001E20DA" w:rsidRDefault="00E0765E" w:rsidP="00E0765E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B.</w:t>
      </w:r>
    </w:p>
    <w:p w14:paraId="2D4A4DBB" w14:textId="367AC96F" w:rsidR="00E0765E" w:rsidRPr="001E20DA" w:rsidRDefault="00E0765E" w:rsidP="00E0765E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99A8FF8" wp14:editId="2014CDD5">
            <wp:extent cx="5731510" cy="3223895"/>
            <wp:effectExtent l="0" t="0" r="2540" b="0"/>
            <wp:docPr id="1119510332" name="Picture 7" descr="A green lines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510332" name="Picture 7" descr="A green lines with black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65F6B" w14:textId="77777777" w:rsidR="00C64027" w:rsidRPr="001E20DA" w:rsidRDefault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383B2558" w14:textId="4361BA56" w:rsidR="00E0765E" w:rsidRPr="001E20DA" w:rsidRDefault="00E0765E" w:rsidP="00E0765E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C.</w:t>
      </w:r>
    </w:p>
    <w:p w14:paraId="027527C8" w14:textId="463A3DCD" w:rsidR="00E0765E" w:rsidRPr="001E20DA" w:rsidRDefault="00E0765E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5D24AF48" wp14:editId="2A7D32DB">
            <wp:extent cx="5731510" cy="3223895"/>
            <wp:effectExtent l="0" t="0" r="2540" b="0"/>
            <wp:docPr id="1808288791" name="Picture 8" descr="A black background with blue and 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288791" name="Picture 8" descr="A black background with blue and 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07B37" w14:textId="77777777" w:rsidR="00C64027" w:rsidRPr="001E20DA" w:rsidRDefault="0092745C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791750CA" w14:textId="57A16887" w:rsidR="00C64027" w:rsidRPr="001E20DA" w:rsidRDefault="00C64027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3.Attitude</w:t>
      </w:r>
    </w:p>
    <w:p w14:paraId="0B973A47" w14:textId="7793B86E" w:rsidR="0092745C" w:rsidRPr="001E20DA" w:rsidRDefault="0092745C" w:rsidP="00C64027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A.</w:t>
      </w:r>
    </w:p>
    <w:p w14:paraId="7A8F9ED4" w14:textId="34E7B491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B684482" wp14:editId="444EB9A8">
            <wp:extent cx="5731510" cy="2579370"/>
            <wp:effectExtent l="0" t="0" r="2540" b="0"/>
            <wp:docPr id="28295967" name="Picture 10" descr="A graph of blue rectangular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95967" name="Picture 10" descr="A graph of blue rectangular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53832" w14:textId="07E70A4B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B.</w:t>
      </w:r>
    </w:p>
    <w:p w14:paraId="42BDBC45" w14:textId="08FAD830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CE7F5DE" wp14:editId="5CA8E59C">
            <wp:extent cx="5731510" cy="3223895"/>
            <wp:effectExtent l="0" t="0" r="0" b="7620"/>
            <wp:docPr id="1998292136" name="Picture 11" descr="A graph with green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292136" name="Picture 11" descr="A graph with green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9ABD9" w14:textId="77777777" w:rsidR="00C72416" w:rsidRPr="001E20DA" w:rsidRDefault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3EE18242" w14:textId="06FAE256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C.</w:t>
      </w:r>
    </w:p>
    <w:p w14:paraId="1F572680" w14:textId="708B3F88" w:rsidR="0092745C" w:rsidRPr="001E20DA" w:rsidRDefault="004F5AA4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noProof/>
        </w:rPr>
        <w:drawing>
          <wp:inline distT="0" distB="0" distL="0" distR="0" wp14:anchorId="30B9667F" wp14:editId="2785419F">
            <wp:extent cx="5731510" cy="3227070"/>
            <wp:effectExtent l="0" t="0" r="2540" b="0"/>
            <wp:docPr id="1051729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A7A51" w14:textId="7655EAB8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</w:p>
    <w:p w14:paraId="5B53D577" w14:textId="1CB0B8D1" w:rsidR="0092745C" w:rsidRPr="001E20DA" w:rsidRDefault="0092745C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0F137CBF" w14:textId="57661F44" w:rsidR="00C72416" w:rsidRPr="001E20DA" w:rsidRDefault="00C72416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4. Practice</w:t>
      </w:r>
    </w:p>
    <w:p w14:paraId="636BD4DE" w14:textId="6C12249D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A.</w:t>
      </w:r>
    </w:p>
    <w:p w14:paraId="7A90E8A2" w14:textId="1D4D37E3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34248461" wp14:editId="6145E9B3">
            <wp:extent cx="5731510" cy="1842135"/>
            <wp:effectExtent l="0" t="0" r="2540" b="5715"/>
            <wp:docPr id="1226009233" name="Picture 14" descr="A row of blue rectangular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009233" name="Picture 14" descr="A row of blue rectangular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93072" w14:textId="61FC349D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B.</w:t>
      </w:r>
    </w:p>
    <w:p w14:paraId="1B6CDE89" w14:textId="3FB9914A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CFC6A18" wp14:editId="2C018E97">
            <wp:extent cx="5990000" cy="2695699"/>
            <wp:effectExtent l="0" t="0" r="0" b="9525"/>
            <wp:docPr id="2114852286" name="Picture 15" descr="A graph with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852286" name="Picture 15" descr="A graph with green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484" cy="269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B469A" w14:textId="77777777" w:rsidR="00C72416" w:rsidRPr="001E20DA" w:rsidRDefault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</w:p>
    <w:p w14:paraId="4DB75865" w14:textId="6A3CB8D2" w:rsidR="0092745C" w:rsidRPr="001E20DA" w:rsidRDefault="0092745C" w:rsidP="00DA0BC3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lastRenderedPageBreak/>
        <w:t>C.</w:t>
      </w:r>
    </w:p>
    <w:p w14:paraId="2B572C3D" w14:textId="6C840371" w:rsidR="00C72416" w:rsidRPr="001E20DA" w:rsidRDefault="0092745C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3575D0D" wp14:editId="7FDD5CC4">
            <wp:extent cx="6095550" cy="2743200"/>
            <wp:effectExtent l="0" t="0" r="0" b="0"/>
            <wp:docPr id="1365177749" name="Picture 16" descr="A line graph with red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177749" name="Picture 16" descr="A line graph with red and blu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240" cy="274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A365A" w14:textId="54DD589A" w:rsidR="0092745C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br w:type="page"/>
      </w:r>
      <w:r w:rsidRPr="001E20DA">
        <w:rPr>
          <w:rFonts w:asciiTheme="majorBidi" w:hAnsiTheme="majorBidi" w:cstheme="majorBidi"/>
          <w:b/>
          <w:bCs/>
        </w:rPr>
        <w:lastRenderedPageBreak/>
        <w:t xml:space="preserve"> 5.Access, Policy &amp; Structural Barriers</w:t>
      </w:r>
    </w:p>
    <w:p w14:paraId="7723D569" w14:textId="22B332A2" w:rsidR="00C72416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A.</w:t>
      </w:r>
    </w:p>
    <w:p w14:paraId="1F4A4DB2" w14:textId="7D4A8334" w:rsidR="00C72416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043AC01" wp14:editId="388494EC">
            <wp:extent cx="5731510" cy="1844675"/>
            <wp:effectExtent l="0" t="0" r="2540" b="3175"/>
            <wp:docPr id="1210499767" name="Picture 1" descr="A graph of a bar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499767" name="Picture 1" descr="A graph of a bar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B216D" w14:textId="347F75B4" w:rsidR="00C72416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B.</w:t>
      </w:r>
    </w:p>
    <w:p w14:paraId="0424C67A" w14:textId="5EFD34FB" w:rsidR="00C72416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59DDC829" wp14:editId="78643CFC">
            <wp:extent cx="5731510" cy="2582545"/>
            <wp:effectExtent l="0" t="0" r="2540" b="8255"/>
            <wp:docPr id="2008989899" name="Picture 2" descr="A graph with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989899" name="Picture 2" descr="A graph with green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1D913" w14:textId="3B6273E3" w:rsidR="00C72416" w:rsidRPr="001E20DA" w:rsidRDefault="00C72416" w:rsidP="00C72416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</w:rPr>
        <w:t>C.</w:t>
      </w:r>
    </w:p>
    <w:p w14:paraId="56426D18" w14:textId="5C0BE6B3" w:rsidR="0092745C" w:rsidRPr="001E20DA" w:rsidRDefault="00C72416" w:rsidP="0092745C">
      <w:pPr>
        <w:rPr>
          <w:rFonts w:asciiTheme="majorBidi" w:hAnsiTheme="majorBidi" w:cstheme="majorBidi"/>
          <w:b/>
          <w:bCs/>
        </w:rPr>
      </w:pPr>
      <w:r w:rsidRPr="001E20DA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1F67B986" wp14:editId="2EC93789">
            <wp:extent cx="5731510" cy="2582545"/>
            <wp:effectExtent l="0" t="0" r="0" b="0"/>
            <wp:docPr id="78913408" name="Picture 3" descr="A graph with red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13408" name="Picture 3" descr="A graph with red and blu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EEAF6" w14:textId="309D2D02" w:rsidR="00C72416" w:rsidRPr="001E20DA" w:rsidRDefault="00C72416">
      <w:pPr>
        <w:rPr>
          <w:rFonts w:asciiTheme="majorBidi" w:hAnsiTheme="majorBidi" w:cstheme="majorBidi"/>
          <w:b/>
          <w:bCs/>
        </w:rPr>
      </w:pPr>
    </w:p>
    <w:sectPr w:rsidR="00C72416" w:rsidRPr="001E20DA" w:rsidSect="00B04A7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419"/>
    <w:rsid w:val="00006BB7"/>
    <w:rsid w:val="00014D2A"/>
    <w:rsid w:val="00025B72"/>
    <w:rsid w:val="00027FF6"/>
    <w:rsid w:val="0006321A"/>
    <w:rsid w:val="000670A6"/>
    <w:rsid w:val="00071927"/>
    <w:rsid w:val="00074B93"/>
    <w:rsid w:val="00080682"/>
    <w:rsid w:val="00090A0E"/>
    <w:rsid w:val="000B5EE7"/>
    <w:rsid w:val="000D7529"/>
    <w:rsid w:val="000E0EA6"/>
    <w:rsid w:val="00134B8C"/>
    <w:rsid w:val="00185F5F"/>
    <w:rsid w:val="00192F86"/>
    <w:rsid w:val="001A43AA"/>
    <w:rsid w:val="001A53D5"/>
    <w:rsid w:val="001B7718"/>
    <w:rsid w:val="001C2133"/>
    <w:rsid w:val="001E20DA"/>
    <w:rsid w:val="001E3E1B"/>
    <w:rsid w:val="001E75E1"/>
    <w:rsid w:val="001F01A6"/>
    <w:rsid w:val="001F154C"/>
    <w:rsid w:val="0021273F"/>
    <w:rsid w:val="002148F1"/>
    <w:rsid w:val="00224421"/>
    <w:rsid w:val="002434B0"/>
    <w:rsid w:val="00274C61"/>
    <w:rsid w:val="00274DD5"/>
    <w:rsid w:val="00277BEE"/>
    <w:rsid w:val="002854DC"/>
    <w:rsid w:val="002D2494"/>
    <w:rsid w:val="002F1D3B"/>
    <w:rsid w:val="002F2811"/>
    <w:rsid w:val="002F3F2A"/>
    <w:rsid w:val="002F4A6D"/>
    <w:rsid w:val="00302AF2"/>
    <w:rsid w:val="00307032"/>
    <w:rsid w:val="00320723"/>
    <w:rsid w:val="00325D1B"/>
    <w:rsid w:val="00326FE0"/>
    <w:rsid w:val="00327540"/>
    <w:rsid w:val="00341C55"/>
    <w:rsid w:val="00346A50"/>
    <w:rsid w:val="0035371A"/>
    <w:rsid w:val="00372FAE"/>
    <w:rsid w:val="0037753A"/>
    <w:rsid w:val="00397419"/>
    <w:rsid w:val="003C6A12"/>
    <w:rsid w:val="003C6B4D"/>
    <w:rsid w:val="003C75E2"/>
    <w:rsid w:val="003D6A49"/>
    <w:rsid w:val="003E12AB"/>
    <w:rsid w:val="003E3155"/>
    <w:rsid w:val="003E47BF"/>
    <w:rsid w:val="0040580D"/>
    <w:rsid w:val="0040798E"/>
    <w:rsid w:val="00432A3C"/>
    <w:rsid w:val="00450875"/>
    <w:rsid w:val="0046669A"/>
    <w:rsid w:val="0048710C"/>
    <w:rsid w:val="00492260"/>
    <w:rsid w:val="004D195B"/>
    <w:rsid w:val="004F3819"/>
    <w:rsid w:val="004F5AA4"/>
    <w:rsid w:val="00506E5A"/>
    <w:rsid w:val="00522A0B"/>
    <w:rsid w:val="00535237"/>
    <w:rsid w:val="005439D1"/>
    <w:rsid w:val="00561782"/>
    <w:rsid w:val="005A3C1A"/>
    <w:rsid w:val="005A550C"/>
    <w:rsid w:val="005B5987"/>
    <w:rsid w:val="00651D7C"/>
    <w:rsid w:val="00655D69"/>
    <w:rsid w:val="00665EC1"/>
    <w:rsid w:val="00670F8A"/>
    <w:rsid w:val="00670FA2"/>
    <w:rsid w:val="0068180E"/>
    <w:rsid w:val="00686549"/>
    <w:rsid w:val="006B1E87"/>
    <w:rsid w:val="006C165F"/>
    <w:rsid w:val="006C2CDC"/>
    <w:rsid w:val="006D0788"/>
    <w:rsid w:val="00723056"/>
    <w:rsid w:val="00740C1D"/>
    <w:rsid w:val="00750D14"/>
    <w:rsid w:val="00764798"/>
    <w:rsid w:val="00785314"/>
    <w:rsid w:val="007B10F0"/>
    <w:rsid w:val="007B4056"/>
    <w:rsid w:val="007B4E73"/>
    <w:rsid w:val="007D4624"/>
    <w:rsid w:val="007F3DF7"/>
    <w:rsid w:val="007F7CC3"/>
    <w:rsid w:val="008078A9"/>
    <w:rsid w:val="00813FA7"/>
    <w:rsid w:val="008205AD"/>
    <w:rsid w:val="008424DD"/>
    <w:rsid w:val="00846923"/>
    <w:rsid w:val="00872338"/>
    <w:rsid w:val="008934C3"/>
    <w:rsid w:val="00894805"/>
    <w:rsid w:val="00894886"/>
    <w:rsid w:val="008A2C03"/>
    <w:rsid w:val="008B2557"/>
    <w:rsid w:val="008B74CD"/>
    <w:rsid w:val="008C332A"/>
    <w:rsid w:val="008C5DF2"/>
    <w:rsid w:val="008D3379"/>
    <w:rsid w:val="008E6D57"/>
    <w:rsid w:val="008E6EDB"/>
    <w:rsid w:val="009070F8"/>
    <w:rsid w:val="00917155"/>
    <w:rsid w:val="00922463"/>
    <w:rsid w:val="009225FC"/>
    <w:rsid w:val="009260C7"/>
    <w:rsid w:val="00926831"/>
    <w:rsid w:val="0092745C"/>
    <w:rsid w:val="009346C4"/>
    <w:rsid w:val="00943429"/>
    <w:rsid w:val="00944D8B"/>
    <w:rsid w:val="00963969"/>
    <w:rsid w:val="00975521"/>
    <w:rsid w:val="00981FA7"/>
    <w:rsid w:val="009A28D3"/>
    <w:rsid w:val="009B5A3E"/>
    <w:rsid w:val="009C54BF"/>
    <w:rsid w:val="009E7CE3"/>
    <w:rsid w:val="00A42632"/>
    <w:rsid w:val="00A47B8A"/>
    <w:rsid w:val="00A575A4"/>
    <w:rsid w:val="00A826D4"/>
    <w:rsid w:val="00A93F7F"/>
    <w:rsid w:val="00AA045B"/>
    <w:rsid w:val="00AA0653"/>
    <w:rsid w:val="00AB4887"/>
    <w:rsid w:val="00AC6ADB"/>
    <w:rsid w:val="00AD5AB0"/>
    <w:rsid w:val="00AD768A"/>
    <w:rsid w:val="00AE4E6D"/>
    <w:rsid w:val="00AF5665"/>
    <w:rsid w:val="00B04A76"/>
    <w:rsid w:val="00B17DFD"/>
    <w:rsid w:val="00B34C32"/>
    <w:rsid w:val="00B366FB"/>
    <w:rsid w:val="00B36C8F"/>
    <w:rsid w:val="00B615AC"/>
    <w:rsid w:val="00B71D49"/>
    <w:rsid w:val="00B7405C"/>
    <w:rsid w:val="00B9137F"/>
    <w:rsid w:val="00BA0F5D"/>
    <w:rsid w:val="00BB1776"/>
    <w:rsid w:val="00BD1ED7"/>
    <w:rsid w:val="00BD5746"/>
    <w:rsid w:val="00BF098E"/>
    <w:rsid w:val="00C2199E"/>
    <w:rsid w:val="00C4528D"/>
    <w:rsid w:val="00C64027"/>
    <w:rsid w:val="00C67266"/>
    <w:rsid w:val="00C72416"/>
    <w:rsid w:val="00CC3F44"/>
    <w:rsid w:val="00CD0208"/>
    <w:rsid w:val="00D20FF8"/>
    <w:rsid w:val="00D54349"/>
    <w:rsid w:val="00D567F1"/>
    <w:rsid w:val="00D6293E"/>
    <w:rsid w:val="00D94321"/>
    <w:rsid w:val="00DA0BC3"/>
    <w:rsid w:val="00DB18E6"/>
    <w:rsid w:val="00DD4829"/>
    <w:rsid w:val="00DF0EDE"/>
    <w:rsid w:val="00E01B42"/>
    <w:rsid w:val="00E0765E"/>
    <w:rsid w:val="00E41199"/>
    <w:rsid w:val="00E51FF2"/>
    <w:rsid w:val="00EA38AF"/>
    <w:rsid w:val="00EA6347"/>
    <w:rsid w:val="00EC05FC"/>
    <w:rsid w:val="00EF2421"/>
    <w:rsid w:val="00EF455D"/>
    <w:rsid w:val="00EF5040"/>
    <w:rsid w:val="00F00F1F"/>
    <w:rsid w:val="00F174F0"/>
    <w:rsid w:val="00F21000"/>
    <w:rsid w:val="00F2210D"/>
    <w:rsid w:val="00F33791"/>
    <w:rsid w:val="00F524AE"/>
    <w:rsid w:val="00F82926"/>
    <w:rsid w:val="00F9254E"/>
    <w:rsid w:val="00FA1F7E"/>
    <w:rsid w:val="00FC505E"/>
    <w:rsid w:val="00FD3A56"/>
    <w:rsid w:val="00FD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D4D25"/>
  <w15:chartTrackingRefBased/>
  <w15:docId w15:val="{DAF7701B-9DBF-447D-8719-1454B4EE3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4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4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4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4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7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7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7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4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74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4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4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7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97419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74B93"/>
    <w:rPr>
      <w:b/>
      <w:bCs/>
    </w:rPr>
  </w:style>
  <w:style w:type="paragraph" w:styleId="Revision">
    <w:name w:val="Revision"/>
    <w:hidden/>
    <w:uiPriority w:val="99"/>
    <w:semiHidden/>
    <w:rsid w:val="009070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1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22</Pages>
  <Words>1438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MOEEN HAMID BUKHARI</dc:creator>
  <cp:keywords/>
  <dc:description/>
  <cp:lastModifiedBy>MOEEN HAMID BUKHARI</cp:lastModifiedBy>
  <cp:revision>336</cp:revision>
  <cp:lastPrinted>2025-08-11T19:42:00Z</cp:lastPrinted>
  <dcterms:created xsi:type="dcterms:W3CDTF">2025-06-05T16:49:00Z</dcterms:created>
  <dcterms:modified xsi:type="dcterms:W3CDTF">2025-08-19T08:54:00Z</dcterms:modified>
</cp:coreProperties>
</file>