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D2705" w14:textId="77777777" w:rsidR="00757B44" w:rsidRDefault="00757B44" w:rsidP="00757B4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76320340"/>
      <w:bookmarkStart w:id="1" w:name="OLE_LINK2"/>
      <w:bookmarkStart w:id="2" w:name="OLE_LINK1"/>
      <w:proofErr w:type="spellStart"/>
      <w:r w:rsidRPr="009972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Everolimus</w:t>
      </w:r>
      <w:proofErr w:type="spellEnd"/>
      <w:r w:rsidRPr="009972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-induced loss of </w:t>
      </w:r>
      <w:proofErr w:type="spellStart"/>
      <w:r w:rsidRPr="009972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exosomal</w:t>
      </w:r>
      <w:proofErr w:type="spellEnd"/>
      <w:r w:rsidRPr="009972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miR-7-5p activates MNK/eIF4E axis in </w:t>
      </w:r>
      <w:r w:rsidRPr="0099729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"/>
        </w:rPr>
        <w:t>non-small cell lung cancer</w:t>
      </w:r>
      <w:r w:rsidRPr="000E27B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bookmarkEnd w:id="0"/>
    <w:p w14:paraId="3D7EE1F4" w14:textId="77777777" w:rsidR="00757B44" w:rsidRDefault="00757B44" w:rsidP="00757B44">
      <w:pPr>
        <w:spacing w:after="16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47AF2049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M</w:t>
      </w:r>
      <w:r>
        <w:rPr>
          <w:rFonts w:ascii="Times New Roman" w:hAnsi="Times New Roman" w:cs="Times New Roman" w:hint="eastAsia"/>
          <w:b/>
          <w:sz w:val="24"/>
          <w:szCs w:val="24"/>
        </w:rPr>
        <w:t>ethods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247677C6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Reagents: </w:t>
      </w:r>
      <w:r>
        <w:rPr>
          <w:rFonts w:ascii="Times New Roman" w:hAnsi="Times New Roman" w:cs="Times New Roman"/>
          <w:sz w:val="24"/>
          <w:szCs w:val="24"/>
        </w:rPr>
        <w:t xml:space="preserve">The inhibitors and antibodies were purchased from commercial sources: mTOR inhibitor </w:t>
      </w:r>
      <w:proofErr w:type="spellStart"/>
      <w:r>
        <w:rPr>
          <w:rFonts w:ascii="Times New Roman" w:hAnsi="Times New Roman" w:cs="Times New Roman"/>
          <w:sz w:val="24"/>
          <w:szCs w:val="24"/>
        </w:rPr>
        <w:t>Everolimus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(RAD001), Mnk1 inhibitor CGP57380, exosomes inhibitor GW4869. The synthetic miRNA probe miR-7-5p (#YD00610687) (QIAGEN, Germany), was resuspended in RNase-free water at 25 µM, probe sequence 5'-ACAACAAAATCACTAGTCTTCC-3’.</w:t>
      </w:r>
    </w:p>
    <w:p w14:paraId="6FDDA5F1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34058A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Antibodies:</w:t>
      </w:r>
      <w:r>
        <w:rPr>
          <w:rFonts w:ascii="Times New Roman" w:hAnsi="Times New Roman" w:cs="Times New Roman"/>
          <w:sz w:val="24"/>
          <w:szCs w:val="24"/>
        </w:rPr>
        <w:t xml:space="preserve"> Anti-Mnk1 (C4C1)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anti-p-Mnk1 (Thr197/202) antibody, anti-S6 (54D2)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anti-p-S6 (S235/236)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anti-eIF4E antibody, anti-4EBP1 (53H11)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anti-p-4EBP1 (T37/46)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anti-cleaved-PARP (Asp214) antibody, anti-DR4 (D9S1R)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anti-caspase-3 (D3R6Y)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Bcl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xL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(54H6)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(D4E4)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(D2E11)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anti-Bad (D24A9)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anti-CD9 (D3H4P)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Hamartin/TSC1 (1B2)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(Cell Signaling Technology, MA, USA); anti-TSC2 antibody (BBI, CHINA); anti-p-eIF4E (S209)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anti-CD63 antibody (Abcam, </w:t>
      </w:r>
      <w:proofErr w:type="spellStart"/>
      <w:r>
        <w:rPr>
          <w:rFonts w:ascii="Times New Roman" w:hAnsi="Times New Roman" w:cs="Times New Roman"/>
          <w:sz w:val="24"/>
          <w:szCs w:val="24"/>
        </w:rPr>
        <w:t>cambridge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UK); anti-GAPDH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anti-α-tubulin antibody, anti-Histone-H3 antibody, anti-mTOR antibody (66888-1-IG), anti-Rab27A antibody (17817-1-AP), anti-Rab27B antibody (13412-1-AP) (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Proteintech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Group, CHI, USA). HRP-conjugated secondary antibody (Santa Cruz) 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used as the secondary antibody.</w:t>
      </w:r>
    </w:p>
    <w:p w14:paraId="57C543B1" w14:textId="77777777" w:rsidR="00757B44" w:rsidRDefault="00757B44" w:rsidP="00757B44">
      <w:pPr>
        <w:widowControl w:val="0"/>
        <w:autoSpaceDE w:val="0"/>
        <w:autoSpaceDN w:val="0"/>
        <w:snapToGrid/>
        <w:spacing w:after="16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</w:rPr>
        <w:t xml:space="preserve">Cell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</w:rPr>
        <w:t xml:space="preserve">ine and </w:t>
      </w:r>
      <w:r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4"/>
          <w:szCs w:val="24"/>
        </w:rPr>
        <w:t>cell culture</w:t>
      </w:r>
      <w:bookmarkStart w:id="3" w:name="OLE_LINK343"/>
      <w:bookmarkStart w:id="4" w:name="OLE_LINK344"/>
      <w:bookmarkStart w:id="5" w:name="OLE_LINK248"/>
      <w:bookmarkStart w:id="6" w:name="OLE_LINK247"/>
      <w:r>
        <w:rPr>
          <w:rFonts w:ascii="Times New Roman" w:eastAsiaTheme="minorEastAsia" w:hAnsi="Times New Roman" w:cs="Times New Roman" w:hint="eastAsia"/>
          <w:b/>
          <w:bCs/>
          <w:color w:val="000000"/>
          <w:kern w:val="2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b/>
          <w:bCs/>
          <w:color w:val="000000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human NSCLC cell lines, including A549, H157, H358, H460, H520 and SPC-A1, and immortalization of human bronchial epithelial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cells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were maintained 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RPMI-1640 (BI)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medium supplemented with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10% fetal bovine (FBS) (BI) at 37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℃ with </w:t>
      </w:r>
      <w:r>
        <w:rPr>
          <w:rFonts w:ascii="Times New Roman" w:eastAsia="Times New Roman" w:hAnsi="Times New Roman" w:cs="Times New Roman"/>
          <w:sz w:val="24"/>
          <w:szCs w:val="24"/>
        </w:rPr>
        <w:t>5%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3"/>
      <w:bookmarkEnd w:id="4"/>
    </w:p>
    <w:p w14:paraId="45C2BEDB" w14:textId="77777777" w:rsidR="00757B44" w:rsidRDefault="00757B44" w:rsidP="00757B44">
      <w:pPr>
        <w:widowControl w:val="0"/>
        <w:autoSpaceDE w:val="0"/>
        <w:autoSpaceDN w:val="0"/>
        <w:snapToGrid/>
        <w:spacing w:after="160" w:line="360" w:lineRule="auto"/>
        <w:jc w:val="both"/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color w:val="000000"/>
          <w:kern w:val="2"/>
          <w:sz w:val="24"/>
          <w:szCs w:val="24"/>
        </w:rPr>
        <w:t>Data Mining and Analysis</w:t>
      </w:r>
      <w:r>
        <w:rPr>
          <w:rFonts w:ascii="Times New Roman" w:eastAsiaTheme="minorEastAsia" w:hAnsi="Times New Roman" w:cs="Times New Roman" w:hint="eastAsia"/>
          <w:b/>
          <w:bCs/>
          <w:color w:val="000000"/>
          <w:kern w:val="2"/>
          <w:sz w:val="24"/>
          <w:szCs w:val="24"/>
        </w:rPr>
        <w:t>：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LUSC data were obtained from the TCGA database (http://cancergenome.nih.gov/). A total of 496 LUSC tissues with gene expression profiles were </w:t>
      </w:r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divided into two groups named </w:t>
      </w:r>
      <w:proofErr w:type="spellStart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>mTOR</w:t>
      </w:r>
      <w:r>
        <w:rPr>
          <w:rFonts w:ascii="Times New Roman" w:eastAsia="等线" w:hAnsi="Times New Roman" w:cs="Times New Roman"/>
          <w:kern w:val="2"/>
          <w:sz w:val="24"/>
          <w:szCs w:val="24"/>
          <w:vertAlign w:val="superscript"/>
          <w:lang w:val="en"/>
        </w:rPr>
        <w:t>low</w:t>
      </w:r>
      <w:proofErr w:type="spellEnd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 group and </w:t>
      </w:r>
      <w:proofErr w:type="spellStart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>mTOR</w:t>
      </w:r>
      <w:r>
        <w:rPr>
          <w:rFonts w:ascii="Times New Roman" w:eastAsia="等线" w:hAnsi="Times New Roman" w:cs="Times New Roman"/>
          <w:kern w:val="2"/>
          <w:sz w:val="24"/>
          <w:szCs w:val="24"/>
          <w:vertAlign w:val="superscript"/>
          <w:lang w:val="en"/>
        </w:rPr>
        <w:t>high</w:t>
      </w:r>
      <w:proofErr w:type="spellEnd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 group according to the mean value of mTOR level in the samples, and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analyzed the indicated 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lastRenderedPageBreak/>
        <w:t xml:space="preserve">genes enrichment between </w:t>
      </w:r>
      <w:bookmarkStart w:id="7" w:name="_Hlk69769154"/>
      <w:proofErr w:type="spellStart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>m</w:t>
      </w:r>
      <w:r>
        <w:rPr>
          <w:rFonts w:ascii="Times New Roman" w:eastAsiaTheme="minorEastAsia" w:hAnsi="Times New Roman" w:cs="Times New Roman" w:hint="eastAsia"/>
          <w:color w:val="000000"/>
          <w:kern w:val="2"/>
          <w:sz w:val="24"/>
          <w:szCs w:val="24"/>
        </w:rPr>
        <w:t>TOR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  <w:vertAlign w:val="superscript"/>
        </w:rPr>
        <w:t>low</w:t>
      </w:r>
      <w:bookmarkEnd w:id="7"/>
      <w:proofErr w:type="spellEnd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and </w:t>
      </w:r>
      <w:proofErr w:type="spellStart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>mTOR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  <w:vertAlign w:val="superscript"/>
        </w:rPr>
        <w:t>high</w:t>
      </w:r>
      <w:proofErr w:type="spellEnd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tissues</w:t>
      </w:r>
      <w:r>
        <w:rPr>
          <w:rFonts w:ascii="Times New Roman" w:eastAsiaTheme="minorEastAsia" w:hAnsi="Times New Roman" w:cs="Times New Roman" w:hint="eastAsia"/>
          <w:color w:val="000000"/>
          <w:kern w:val="2"/>
          <w:sz w:val="24"/>
          <w:szCs w:val="24"/>
        </w:rPr>
        <w:t>.</w:t>
      </w:r>
      <w:bookmarkEnd w:id="5"/>
      <w:bookmarkEnd w:id="6"/>
    </w:p>
    <w:p w14:paraId="5B20C46E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Primers and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0"/>
        <w:gridCol w:w="6536"/>
      </w:tblGrid>
      <w:tr w:rsidR="00757B44" w14:paraId="6D31F618" w14:textId="77777777" w:rsidTr="00202416">
        <w:tc>
          <w:tcPr>
            <w:tcW w:w="1809" w:type="dxa"/>
          </w:tcPr>
          <w:p w14:paraId="131C86E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symnol</w:t>
            </w:r>
            <w:proofErr w:type="spellEnd"/>
          </w:p>
        </w:tc>
        <w:tc>
          <w:tcPr>
            <w:tcW w:w="6713" w:type="dxa"/>
          </w:tcPr>
          <w:p w14:paraId="486F343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Primer sequence</w:t>
            </w:r>
          </w:p>
        </w:tc>
      </w:tr>
      <w:tr w:rsidR="00757B44" w14:paraId="32BEC24F" w14:textId="77777777" w:rsidTr="00202416">
        <w:tc>
          <w:tcPr>
            <w:tcW w:w="1809" w:type="dxa"/>
          </w:tcPr>
          <w:p w14:paraId="30BADCB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</w:t>
            </w:r>
          </w:p>
        </w:tc>
        <w:tc>
          <w:tcPr>
            <w:tcW w:w="6713" w:type="dxa"/>
          </w:tcPr>
          <w:p w14:paraId="0BB17AC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TGGAAGACTAGTGATTTTGTTGTT</w:t>
            </w:r>
          </w:p>
        </w:tc>
      </w:tr>
      <w:tr w:rsidR="00757B44" w14:paraId="13013B9B" w14:textId="77777777" w:rsidTr="00202416">
        <w:tc>
          <w:tcPr>
            <w:tcW w:w="1809" w:type="dxa"/>
          </w:tcPr>
          <w:p w14:paraId="5B31312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cel-miR-39-3p</w:t>
            </w:r>
          </w:p>
        </w:tc>
        <w:tc>
          <w:tcPr>
            <w:tcW w:w="6713" w:type="dxa"/>
          </w:tcPr>
          <w:p w14:paraId="0936B66D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TCACCGGGTGTAAATCAGCTTG</w:t>
            </w:r>
          </w:p>
        </w:tc>
      </w:tr>
      <w:tr w:rsidR="00757B44" w14:paraId="3C10AE88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31587224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eIF4E</w:t>
            </w:r>
          </w:p>
        </w:tc>
        <w:tc>
          <w:tcPr>
            <w:tcW w:w="6713" w:type="dxa"/>
          </w:tcPr>
          <w:p w14:paraId="291F97D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ATGTGGCGCTGTTGTTAATGT</w:t>
            </w:r>
          </w:p>
        </w:tc>
      </w:tr>
      <w:tr w:rsidR="00757B44" w14:paraId="23C3F36D" w14:textId="77777777" w:rsidTr="00202416">
        <w:trPr>
          <w:trHeight w:val="142"/>
        </w:trPr>
        <w:tc>
          <w:tcPr>
            <w:tcW w:w="1809" w:type="dxa"/>
            <w:vMerge/>
          </w:tcPr>
          <w:p w14:paraId="67045D5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2D7CB1F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CTGCGTGGGACTGATAACCAA</w:t>
            </w:r>
          </w:p>
        </w:tc>
      </w:tr>
      <w:tr w:rsidR="00757B44" w14:paraId="3D338B37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2F5E53E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MKNK1</w:t>
            </w:r>
          </w:p>
        </w:tc>
        <w:tc>
          <w:tcPr>
            <w:tcW w:w="6713" w:type="dxa"/>
          </w:tcPr>
          <w:p w14:paraId="50C553F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AGATGGGCAGTAGCGAACC</w:t>
            </w:r>
          </w:p>
        </w:tc>
      </w:tr>
      <w:tr w:rsidR="00757B44" w14:paraId="26C35EFA" w14:textId="77777777" w:rsidTr="00202416">
        <w:trPr>
          <w:trHeight w:val="142"/>
        </w:trPr>
        <w:tc>
          <w:tcPr>
            <w:tcW w:w="1809" w:type="dxa"/>
            <w:vMerge/>
          </w:tcPr>
          <w:p w14:paraId="7D709E4F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64763B07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AGCAATTCAGAGGTCAGCTTG</w:t>
            </w:r>
          </w:p>
        </w:tc>
      </w:tr>
      <w:tr w:rsidR="00757B44" w14:paraId="50A09078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301F51B9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</w:p>
        </w:tc>
        <w:tc>
          <w:tcPr>
            <w:tcW w:w="6713" w:type="dxa"/>
          </w:tcPr>
          <w:p w14:paraId="3C8EE2D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GAGCTACGAGCTGCCTGACG</w:t>
            </w:r>
          </w:p>
        </w:tc>
      </w:tr>
      <w:tr w:rsidR="00757B44" w14:paraId="28901297" w14:textId="77777777" w:rsidTr="00202416">
        <w:trPr>
          <w:trHeight w:val="142"/>
        </w:trPr>
        <w:tc>
          <w:tcPr>
            <w:tcW w:w="1809" w:type="dxa"/>
            <w:vMerge/>
          </w:tcPr>
          <w:p w14:paraId="3AD320F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50A36CC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GTAGTTTCGTGGATGCCACAG</w:t>
            </w:r>
          </w:p>
        </w:tc>
      </w:tr>
    </w:tbl>
    <w:p w14:paraId="3A25E29A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universal primer against the stem-loop region and U6 primers Provided by Mir-X miRNA First-Strand synthesis kit (Takara).</w:t>
      </w:r>
    </w:p>
    <w:p w14:paraId="5A730D2E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CD7262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S2. siRNA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4"/>
        <w:gridCol w:w="6402"/>
      </w:tblGrid>
      <w:tr w:rsidR="00757B44" w14:paraId="533C1B5D" w14:textId="77777777" w:rsidTr="00202416">
        <w:tc>
          <w:tcPr>
            <w:tcW w:w="1951" w:type="dxa"/>
          </w:tcPr>
          <w:p w14:paraId="06A9D6D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1" w:type="dxa"/>
          </w:tcPr>
          <w:p w14:paraId="3CA2F92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</w:tr>
      <w:tr w:rsidR="00757B44" w14:paraId="76AF7A5B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43F2975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TSC1</w:t>
            </w:r>
          </w:p>
        </w:tc>
        <w:tc>
          <w:tcPr>
            <w:tcW w:w="6571" w:type="dxa"/>
          </w:tcPr>
          <w:p w14:paraId="4CA525FF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sense:        GCACUCUUUCAUCGCCUUUTT</w:t>
            </w:r>
          </w:p>
        </w:tc>
      </w:tr>
      <w:tr w:rsidR="00757B44" w14:paraId="7B012F96" w14:textId="77777777" w:rsidTr="00202416">
        <w:trPr>
          <w:trHeight w:val="120"/>
        </w:trPr>
        <w:tc>
          <w:tcPr>
            <w:tcW w:w="1951" w:type="dxa"/>
            <w:vMerge/>
          </w:tcPr>
          <w:p w14:paraId="44F5E347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281CFC2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 AAAGGCGAUGAAAGAGUGCTT</w:t>
            </w:r>
          </w:p>
        </w:tc>
      </w:tr>
      <w:tr w:rsidR="00757B44" w14:paraId="327C35CD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778B972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TSC2</w:t>
            </w:r>
          </w:p>
        </w:tc>
        <w:tc>
          <w:tcPr>
            <w:tcW w:w="6571" w:type="dxa"/>
          </w:tcPr>
          <w:p w14:paraId="4131E71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 GCAUGGAAUGUGGCCUCAATT</w:t>
            </w:r>
          </w:p>
        </w:tc>
      </w:tr>
      <w:tr w:rsidR="00757B44" w14:paraId="32DAF094" w14:textId="77777777" w:rsidTr="00202416">
        <w:trPr>
          <w:trHeight w:val="120"/>
        </w:trPr>
        <w:tc>
          <w:tcPr>
            <w:tcW w:w="1951" w:type="dxa"/>
            <w:vMerge/>
          </w:tcPr>
          <w:p w14:paraId="6228D36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5342559B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 UUGAGGCCACAUUCCAUGCTT</w:t>
            </w:r>
          </w:p>
        </w:tc>
      </w:tr>
      <w:tr w:rsidR="00757B44" w14:paraId="711C98F9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144C2C5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Rab27A</w:t>
            </w:r>
          </w:p>
        </w:tc>
        <w:tc>
          <w:tcPr>
            <w:tcW w:w="6571" w:type="dxa"/>
          </w:tcPr>
          <w:p w14:paraId="494EDA6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 GTGGGCATTGATTTCAGGGAA</w:t>
            </w:r>
          </w:p>
        </w:tc>
      </w:tr>
      <w:tr w:rsidR="00757B44" w14:paraId="5B35CF59" w14:textId="77777777" w:rsidTr="00202416">
        <w:trPr>
          <w:trHeight w:val="120"/>
        </w:trPr>
        <w:tc>
          <w:tcPr>
            <w:tcW w:w="1951" w:type="dxa"/>
            <w:vMerge/>
          </w:tcPr>
          <w:p w14:paraId="71256B3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438EE00B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 TTCCCTGAAATCAATGCCCAC</w:t>
            </w:r>
          </w:p>
        </w:tc>
      </w:tr>
      <w:tr w:rsidR="00757B44" w14:paraId="64E6DE2B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3A6082D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Rab27B</w:t>
            </w:r>
          </w:p>
        </w:tc>
        <w:tc>
          <w:tcPr>
            <w:tcW w:w="6571" w:type="dxa"/>
          </w:tcPr>
          <w:p w14:paraId="238949F4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 TAGGAATAGACTTTCGGGAAA</w:t>
            </w:r>
          </w:p>
        </w:tc>
      </w:tr>
      <w:tr w:rsidR="00757B44" w14:paraId="664CA229" w14:textId="77777777" w:rsidTr="00202416">
        <w:trPr>
          <w:trHeight w:val="120"/>
        </w:trPr>
        <w:tc>
          <w:tcPr>
            <w:tcW w:w="1951" w:type="dxa"/>
            <w:vMerge/>
          </w:tcPr>
          <w:p w14:paraId="07E6113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202FD6B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 TTTCCCGAAAGTCTATTCCTA</w:t>
            </w:r>
          </w:p>
        </w:tc>
      </w:tr>
    </w:tbl>
    <w:p w14:paraId="24F5F8E1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OLE_LINK3"/>
      <w:bookmarkStart w:id="9" w:name="OLE_LINK4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599E7E" w14:textId="77777777" w:rsidR="00757B44" w:rsidRDefault="00757B44" w:rsidP="00757B44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 mimics and inhibitors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49"/>
        <w:gridCol w:w="6147"/>
      </w:tblGrid>
      <w:tr w:rsidR="00757B44" w14:paraId="6846CD7B" w14:textId="77777777" w:rsidTr="00202416">
        <w:tc>
          <w:tcPr>
            <w:tcW w:w="2235" w:type="dxa"/>
          </w:tcPr>
          <w:p w14:paraId="0821F79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87" w:type="dxa"/>
          </w:tcPr>
          <w:p w14:paraId="1A23BE4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</w:tr>
      <w:tr w:rsidR="00757B44" w14:paraId="0341C0FE" w14:textId="77777777" w:rsidTr="00202416">
        <w:trPr>
          <w:trHeight w:val="120"/>
        </w:trPr>
        <w:tc>
          <w:tcPr>
            <w:tcW w:w="2235" w:type="dxa"/>
            <w:vMerge w:val="restart"/>
          </w:tcPr>
          <w:p w14:paraId="7F45C9E9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 mimics</w:t>
            </w:r>
          </w:p>
        </w:tc>
        <w:tc>
          <w:tcPr>
            <w:tcW w:w="6287" w:type="dxa"/>
          </w:tcPr>
          <w:p w14:paraId="335FF4D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sense:        UGGAAGACUAGUGAUUU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GUUGUU</w:t>
            </w:r>
          </w:p>
        </w:tc>
      </w:tr>
      <w:tr w:rsidR="00757B44" w14:paraId="2D7882FB" w14:textId="77777777" w:rsidTr="00202416">
        <w:trPr>
          <w:trHeight w:val="120"/>
        </w:trPr>
        <w:tc>
          <w:tcPr>
            <w:tcW w:w="2235" w:type="dxa"/>
            <w:vMerge/>
          </w:tcPr>
          <w:p w14:paraId="0C9589A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7" w:type="dxa"/>
          </w:tcPr>
          <w:p w14:paraId="5FCF443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 CAACAAAAUCACUAGUCUUCCAUU</w:t>
            </w:r>
          </w:p>
        </w:tc>
      </w:tr>
      <w:tr w:rsidR="00757B44" w14:paraId="6F56CFE1" w14:textId="77777777" w:rsidTr="00202416">
        <w:trPr>
          <w:trHeight w:val="120"/>
        </w:trPr>
        <w:tc>
          <w:tcPr>
            <w:tcW w:w="2235" w:type="dxa"/>
            <w:vMerge w:val="restart"/>
          </w:tcPr>
          <w:p w14:paraId="0345AAA8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 mimics</w:t>
            </w:r>
          </w:p>
        </w:tc>
        <w:tc>
          <w:tcPr>
            <w:tcW w:w="6287" w:type="dxa"/>
          </w:tcPr>
          <w:p w14:paraId="22B0AFD9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 UUCUCCGAACGUGUCACGUTT</w:t>
            </w:r>
          </w:p>
        </w:tc>
      </w:tr>
      <w:tr w:rsidR="00757B44" w14:paraId="1F77C4C4" w14:textId="77777777" w:rsidTr="00202416">
        <w:trPr>
          <w:trHeight w:val="120"/>
        </w:trPr>
        <w:tc>
          <w:tcPr>
            <w:tcW w:w="2235" w:type="dxa"/>
            <w:vMerge/>
          </w:tcPr>
          <w:p w14:paraId="7071D67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7" w:type="dxa"/>
          </w:tcPr>
          <w:p w14:paraId="5A3E34AD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antisense: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ACGUGACACGUUCGGAGAATT</w:t>
            </w:r>
          </w:p>
        </w:tc>
      </w:tr>
      <w:tr w:rsidR="00757B44" w14:paraId="5BAA1799" w14:textId="77777777" w:rsidTr="00202416">
        <w:trPr>
          <w:trHeight w:val="120"/>
        </w:trPr>
        <w:tc>
          <w:tcPr>
            <w:tcW w:w="2235" w:type="dxa"/>
          </w:tcPr>
          <w:p w14:paraId="50C4469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 inhibitor</w:t>
            </w:r>
          </w:p>
        </w:tc>
        <w:tc>
          <w:tcPr>
            <w:tcW w:w="6287" w:type="dxa"/>
          </w:tcPr>
          <w:p w14:paraId="14D57304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ATGTGGCGCTGTTGTTAATGT</w:t>
            </w:r>
          </w:p>
        </w:tc>
      </w:tr>
      <w:tr w:rsidR="00757B44" w14:paraId="36D6E92F" w14:textId="77777777" w:rsidTr="00202416">
        <w:trPr>
          <w:trHeight w:val="120"/>
        </w:trPr>
        <w:tc>
          <w:tcPr>
            <w:tcW w:w="2235" w:type="dxa"/>
          </w:tcPr>
          <w:p w14:paraId="27583CC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Inhibitor NC</w:t>
            </w:r>
          </w:p>
        </w:tc>
        <w:tc>
          <w:tcPr>
            <w:tcW w:w="6287" w:type="dxa"/>
          </w:tcPr>
          <w:p w14:paraId="7F212D6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CAGUACUUUUGUGUAGUACAA</w:t>
            </w:r>
          </w:p>
        </w:tc>
      </w:tr>
      <w:bookmarkEnd w:id="1"/>
      <w:bookmarkEnd w:id="2"/>
      <w:bookmarkEnd w:id="8"/>
      <w:bookmarkEnd w:id="9"/>
    </w:tbl>
    <w:p w14:paraId="6DBC8F28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CCDEA0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Lentivirus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0"/>
        <w:gridCol w:w="5616"/>
      </w:tblGrid>
      <w:tr w:rsidR="00757B44" w14:paraId="04FBD071" w14:textId="77777777" w:rsidTr="00202416">
        <w:tc>
          <w:tcPr>
            <w:tcW w:w="2802" w:type="dxa"/>
          </w:tcPr>
          <w:p w14:paraId="4F858BF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20" w:type="dxa"/>
          </w:tcPr>
          <w:p w14:paraId="5156AB7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</w:tr>
      <w:tr w:rsidR="00757B44" w14:paraId="04E0D397" w14:textId="77777777" w:rsidTr="00202416">
        <w:trPr>
          <w:trHeight w:val="120"/>
        </w:trPr>
        <w:tc>
          <w:tcPr>
            <w:tcW w:w="2802" w:type="dxa"/>
          </w:tcPr>
          <w:p w14:paraId="4B782FFB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LV-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5720" w:type="dxa"/>
          </w:tcPr>
          <w:p w14:paraId="5CD57B1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15"/>
            <w:bookmarkStart w:id="11" w:name="OLE_LINK16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</w:t>
            </w:r>
            <w:bookmarkEnd w:id="10"/>
            <w:bookmarkEnd w:id="11"/>
            <w:r>
              <w:rPr>
                <w:rFonts w:ascii="Times New Roman" w:hAnsi="Times New Roman" w:cs="Times New Roman"/>
                <w:sz w:val="24"/>
                <w:szCs w:val="24"/>
              </w:rPr>
              <w:t>TTCTCCGAACGTGTCACGT</w:t>
            </w:r>
          </w:p>
        </w:tc>
      </w:tr>
      <w:tr w:rsidR="00757B44" w14:paraId="01EAFD2C" w14:textId="77777777" w:rsidTr="00202416">
        <w:trPr>
          <w:trHeight w:val="120"/>
        </w:trPr>
        <w:tc>
          <w:tcPr>
            <w:tcW w:w="2802" w:type="dxa"/>
          </w:tcPr>
          <w:p w14:paraId="40220958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1"/>
              </w:rPr>
              <w:t>LV-</w:t>
            </w:r>
            <w:r>
              <w:rPr>
                <w:rFonts w:ascii="Times New Roman" w:hAnsi="Times New Roman" w:cs="Times New Roman"/>
                <w:szCs w:val="21"/>
              </w:rPr>
              <w:t>hsa-miR-7-5p mimics</w:t>
            </w:r>
          </w:p>
        </w:tc>
        <w:tc>
          <w:tcPr>
            <w:tcW w:w="5720" w:type="dxa"/>
          </w:tcPr>
          <w:p w14:paraId="74CD455D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       TGGAAGACTAGTGATTTTGTTGTT</w:t>
            </w:r>
          </w:p>
        </w:tc>
      </w:tr>
    </w:tbl>
    <w:p w14:paraId="2EFF222E" w14:textId="11868865" w:rsidR="00757B44" w:rsidRDefault="00757B44" w:rsidP="00757B44">
      <w:pPr>
        <w:rPr>
          <w:rFonts w:ascii="Times New Roman" w:eastAsia="等线" w:hAnsi="Times New Roman" w:cs="Times New Roman"/>
          <w:b/>
          <w:bCs/>
          <w:kern w:val="2"/>
          <w:sz w:val="28"/>
          <w:szCs w:val="28"/>
        </w:rPr>
      </w:pPr>
    </w:p>
    <w:sectPr w:rsidR="00757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AE920" w14:textId="77777777" w:rsidR="00504F35" w:rsidRDefault="00504F35" w:rsidP="00AF3639">
      <w:pPr>
        <w:spacing w:after="0"/>
      </w:pPr>
      <w:r>
        <w:separator/>
      </w:r>
    </w:p>
  </w:endnote>
  <w:endnote w:type="continuationSeparator" w:id="0">
    <w:p w14:paraId="0E59FD10" w14:textId="77777777" w:rsidR="00504F35" w:rsidRDefault="00504F35" w:rsidP="00AF363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070F4" w14:textId="77777777" w:rsidR="00504F35" w:rsidRDefault="00504F35" w:rsidP="00AF3639">
      <w:pPr>
        <w:spacing w:after="0"/>
      </w:pPr>
      <w:r>
        <w:separator/>
      </w:r>
    </w:p>
  </w:footnote>
  <w:footnote w:type="continuationSeparator" w:id="0">
    <w:p w14:paraId="5A479468" w14:textId="77777777" w:rsidR="00504F35" w:rsidRDefault="00504F35" w:rsidP="00AF363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44"/>
    <w:rsid w:val="00402725"/>
    <w:rsid w:val="00504F35"/>
    <w:rsid w:val="00757B44"/>
    <w:rsid w:val="00AF3639"/>
    <w:rsid w:val="00BB033B"/>
    <w:rsid w:val="00DA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CD0BC"/>
  <w15:chartTrackingRefBased/>
  <w15:docId w15:val="{5BBDA664-69A7-4939-AC99-CDF6143E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7B4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57B44"/>
    <w:rPr>
      <w:rFonts w:eastAsia="微软雅黑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36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639"/>
    <w:rPr>
      <w:rFonts w:ascii="Tahoma" w:eastAsia="微软雅黑" w:hAnsi="Tahoma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36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639"/>
    <w:rPr>
      <w:rFonts w:ascii="Tahoma" w:eastAsia="微软雅黑" w:hAnsi="Tahoma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AF36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松青</dc:creator>
  <cp:keywords/>
  <dc:description/>
  <cp:lastModifiedBy>范 松青</cp:lastModifiedBy>
  <cp:revision>3</cp:revision>
  <dcterms:created xsi:type="dcterms:W3CDTF">2021-07-20T15:32:00Z</dcterms:created>
  <dcterms:modified xsi:type="dcterms:W3CDTF">2021-07-20T15:33:00Z</dcterms:modified>
</cp:coreProperties>
</file>