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00347" w14:textId="77777777" w:rsidR="008424AD" w:rsidRDefault="008424AD" w:rsidP="008424AD">
      <w:pPr>
        <w:pStyle w:val="Heading1"/>
        <w:rPr>
          <w:rFonts w:eastAsiaTheme="minorEastAsia"/>
        </w:rPr>
      </w:pPr>
      <w:r>
        <w:rPr>
          <w:rFonts w:eastAsiaTheme="minorEastAsia"/>
        </w:rPr>
        <w:t>A</w:t>
      </w:r>
      <w:r>
        <w:rPr>
          <w:rFonts w:eastAsiaTheme="minorEastAsia" w:hint="eastAsia"/>
        </w:rPr>
        <w:t>ppendix</w:t>
      </w:r>
    </w:p>
    <w:p w14:paraId="52BA8B7D" w14:textId="77777777" w:rsidR="008424AD" w:rsidRPr="00CE7F71" w:rsidRDefault="008424AD" w:rsidP="008424AD">
      <w:pPr>
        <w:pStyle w:val="Caption"/>
        <w:rPr>
          <w:rFonts w:ascii="Times New Roman" w:hAnsi="Times New Roman" w:cs="Times New Roman"/>
          <w:sz w:val="24"/>
          <w:szCs w:val="24"/>
        </w:rPr>
      </w:pPr>
      <w:bookmarkStart w:id="0" w:name="_Ref186143551"/>
      <w:bookmarkStart w:id="1" w:name="_Ref186142988"/>
      <w:r w:rsidRPr="00CE7F71">
        <w:rPr>
          <w:rFonts w:ascii="Times New Roman" w:hAnsi="Times New Roman" w:cs="Times New Roman"/>
          <w:sz w:val="24"/>
          <w:szCs w:val="24"/>
        </w:rPr>
        <w:t xml:space="preserve">Appendix </w:t>
      </w:r>
      <w:r w:rsidRPr="00CE7F71">
        <w:rPr>
          <w:rFonts w:ascii="Times New Roman" w:hAnsi="Times New Roman" w:cs="Times New Roman"/>
          <w:sz w:val="24"/>
          <w:szCs w:val="24"/>
        </w:rPr>
        <w:fldChar w:fldCharType="begin"/>
      </w:r>
      <w:r w:rsidRPr="00CE7F71">
        <w:rPr>
          <w:rFonts w:ascii="Times New Roman" w:hAnsi="Times New Roman" w:cs="Times New Roman"/>
          <w:sz w:val="24"/>
          <w:szCs w:val="24"/>
        </w:rPr>
        <w:instrText xml:space="preserve"> SEQ Appendix \* ARABIC </w:instrText>
      </w:r>
      <w:r w:rsidRPr="00CE7F71">
        <w:rPr>
          <w:rFonts w:ascii="Times New Roman" w:hAnsi="Times New Roman" w:cs="Times New Roman"/>
          <w:sz w:val="24"/>
          <w:szCs w:val="24"/>
        </w:rPr>
        <w:fldChar w:fldCharType="separate"/>
      </w:r>
      <w:r w:rsidRPr="00CE7F71">
        <w:rPr>
          <w:rFonts w:ascii="Times New Roman" w:hAnsi="Times New Roman" w:cs="Times New Roman"/>
          <w:noProof/>
          <w:sz w:val="24"/>
          <w:szCs w:val="24"/>
        </w:rPr>
        <w:t>1</w:t>
      </w:r>
      <w:r w:rsidRPr="00CE7F71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Pr="00CE7F71">
        <w:rPr>
          <w:rFonts w:ascii="Times New Roman" w:hAnsi="Times New Roman" w:cs="Times New Roman"/>
          <w:sz w:val="24"/>
          <w:szCs w:val="24"/>
        </w:rPr>
        <w:t>. Correlation matrix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808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</w:tblGrid>
      <w:tr w:rsidR="008424AD" w14:paraId="5A04D352" w14:textId="77777777" w:rsidTr="005F0101"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62C4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5E636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87A0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(2)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0E31F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(3)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EA46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(4)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15993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(5)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3F41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(6)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D76AF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(7)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2FB14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(8)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B0D8A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(9)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75724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(10)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ADCE8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(11)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90ED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B73B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(13)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325DD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(14)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46C35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(15)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C0D053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(16)</w:t>
            </w:r>
          </w:p>
        </w:tc>
      </w:tr>
      <w:tr w:rsidR="008424AD" w14:paraId="51660B84" w14:textId="77777777" w:rsidTr="005F0101">
        <w:trPr>
          <w:gridAfter w:val="15"/>
          <w:wAfter w:w="1110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062BE27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(1) OREC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C9B6B0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50285316" w14:textId="77777777" w:rsidTr="005F0101">
        <w:trPr>
          <w:gridAfter w:val="14"/>
          <w:wAfter w:w="1036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52D4993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(2) Dilig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1070A7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629E44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4C5B8283" w14:textId="77777777" w:rsidTr="005F0101">
        <w:trPr>
          <w:gridAfter w:val="13"/>
          <w:wAfter w:w="962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3608492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(3) ACmeeting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6EB7F6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0.064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382DC7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E50C9D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479D0AE7" w14:textId="77777777" w:rsidTr="005F0101">
        <w:trPr>
          <w:gridAfter w:val="12"/>
          <w:wAfter w:w="888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6DAAB3C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(4) Location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8BFD17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1D41CA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15BD24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A9F2D6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5296D10B" w14:textId="77777777" w:rsidTr="005F0101">
        <w:trPr>
          <w:gridAfter w:val="11"/>
          <w:wAfter w:w="814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6EB814F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(5) ICQ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709016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F88875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3BCFF2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495604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19A2C0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3540788F" w14:textId="77777777" w:rsidTr="005F0101">
        <w:trPr>
          <w:gridAfter w:val="10"/>
          <w:wAfter w:w="740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7EDE730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(6) Lev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6F0B4A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B5053E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3AF6C7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BE180E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51BE08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982AD5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2202372D" w14:textId="77777777" w:rsidTr="005F0101">
        <w:trPr>
          <w:gridAfter w:val="9"/>
          <w:wAfter w:w="666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055DE84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(7) Cashflow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EA3EB7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18C221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805D19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247192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C9BB71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CCBDEB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42C493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03082BA0" w14:textId="77777777" w:rsidTr="005F0101">
        <w:trPr>
          <w:gridAfter w:val="8"/>
          <w:wAfter w:w="592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4A0B6B8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(8) Growth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329CE8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5E4BD6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342E04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7A2BEB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97A36F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09A563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BEABC0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73BFA8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0D0E47BB" w14:textId="77777777" w:rsidTr="005F0101">
        <w:trPr>
          <w:gridAfter w:val="7"/>
          <w:wAfter w:w="518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6B7E4D4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(9) Loss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767607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3EC33D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78C54B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D9B5D2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C527FF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-0.178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404AB1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2250C5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-0.122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25838A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D825BF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091F03AB" w14:textId="77777777" w:rsidTr="005F0101">
        <w:trPr>
          <w:gridAfter w:val="6"/>
          <w:wAfter w:w="444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77E28B4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(10) Board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906F5E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B15166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3096C0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B82E12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704520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BCB0373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6501BC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A45B82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FB7298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0C10D1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4BBF26B6" w14:textId="77777777" w:rsidTr="005F0101">
        <w:trPr>
          <w:gridAfter w:val="5"/>
          <w:wAfter w:w="370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05DC7D5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(11) Indep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6C0EC6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23AD8D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69CA99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3239DC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869193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2F9FE4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B9B7C7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703E42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B54E96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38C40C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-0.521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69E235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5B4CC598" w14:textId="77777777" w:rsidTr="005F0101">
        <w:trPr>
          <w:gridAfter w:val="4"/>
          <w:wAfter w:w="296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7F3CE6F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(12) Dual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E764DB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-0.110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B8FCB7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67E066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-0.053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BC8534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F302EB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67D5E2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292BE8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2A5687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EA56203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9AE038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-0.176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3CB18C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0.104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18375D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68D8530D" w14:textId="77777777" w:rsidTr="005F0101">
        <w:trPr>
          <w:gridAfter w:val="3"/>
          <w:wAfter w:w="222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2B45483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(13) Top10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BF114D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AB95D4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43CA9E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64F3B2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89DAD33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40A496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9AFDAD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A6C9C03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3AA1AC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-0.181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FD2D9A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6F5AC53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9E0A3E6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9FC8DC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4CF9EF0D" w14:textId="77777777" w:rsidTr="005F0101">
        <w:trPr>
          <w:gridAfter w:val="2"/>
          <w:wAfter w:w="148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4DF6FD7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(14) SOE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7661BE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0.181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349B28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D51D82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7DF23F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673B10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F5BC59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EB72BF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41E3F8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777081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C7F089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0.263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07A6533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-0.060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2891A2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-0.300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0BD7F6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0CE14A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4585DF9D" w14:textId="77777777" w:rsidTr="005F0101">
        <w:trPr>
          <w:gridAfter w:val="1"/>
          <w:wAfter w:w="740" w:type="dxa"/>
        </w:trPr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14:paraId="2B54B70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(15) ListAge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BFDE08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0.311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59A9CB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177AE90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614A957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5560ED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1832E0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08ACFE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8561A8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7A443F1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0.154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73599A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0.110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4E550B1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2F964BC4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-0.245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33E567B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-0.440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02C86BDD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0.387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 w14:paraId="5DDEC058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  <w:tr w:rsidR="008424AD" w14:paraId="61357EF0" w14:textId="77777777" w:rsidTr="005F0101"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06D3E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(16) Big10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CBA9E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410C1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79585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0.065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3E21B2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0.044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F96B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0.023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649C80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D4CE0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F132EC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B40C1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-0.058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00EB9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B1842F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8C2AA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C0B81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0.098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2E165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0.011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6DC717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-0.039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7BB0AB" w14:textId="77777777" w:rsidR="008424AD" w:rsidRDefault="008424AD" w:rsidP="005F0101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1.000</w:t>
            </w:r>
          </w:p>
        </w:tc>
      </w:tr>
    </w:tbl>
    <w:p w14:paraId="5C53AFD4" w14:textId="77777777" w:rsidR="008424AD" w:rsidRPr="002F4930" w:rsidRDefault="008424AD" w:rsidP="008424AD">
      <w:pPr>
        <w:rPr>
          <w:rFonts w:eastAsiaTheme="minorEastAsia"/>
        </w:rPr>
      </w:pPr>
      <w:r>
        <w:rPr>
          <w:rFonts w:eastAsiaTheme="minorEastAsia"/>
        </w:rPr>
        <w:t>T</w:t>
      </w:r>
      <w:r>
        <w:rPr>
          <w:rFonts w:eastAsiaTheme="minorEastAsia" w:hint="eastAsia"/>
        </w:rPr>
        <w:t xml:space="preserve">his table reports the correction matrix of the key variables in this study. </w:t>
      </w:r>
      <w:r>
        <w:rPr>
          <w:rFonts w:eastAsiaTheme="minorEastAsia"/>
        </w:rPr>
        <w:t>A</w:t>
      </w:r>
      <w:r>
        <w:rPr>
          <w:rFonts w:eastAsiaTheme="minorEastAsia" w:hint="eastAsia"/>
        </w:rPr>
        <w:t xml:space="preserve">ll the variables are defined in </w:t>
      </w:r>
      <w:r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</w:instrText>
      </w:r>
      <w:r>
        <w:rPr>
          <w:rFonts w:eastAsiaTheme="minorEastAsia" w:hint="eastAsia"/>
        </w:rPr>
        <w:instrText>REF _Ref185449091 \h</w:instrText>
      </w:r>
      <w:r>
        <w:rPr>
          <w:rFonts w:eastAsiaTheme="minorEastAsia"/>
        </w:rPr>
        <w:instrText xml:space="preserve"> </w:instrText>
      </w:r>
      <w:r>
        <w:rPr>
          <w:rFonts w:eastAsiaTheme="minorEastAsia"/>
        </w:rPr>
      </w:r>
      <w:r>
        <w:rPr>
          <w:rFonts w:eastAsiaTheme="minorEastAsia"/>
        </w:rPr>
        <w:fldChar w:fldCharType="separate"/>
      </w:r>
      <w:r w:rsidRPr="00945AA3">
        <w:rPr>
          <w:rFonts w:cs="Times New Roman"/>
        </w:rPr>
        <w:t xml:space="preserve">Table </w:t>
      </w:r>
      <w:r>
        <w:rPr>
          <w:rFonts w:cs="Times New Roman"/>
          <w:noProof/>
        </w:rPr>
        <w:t>1</w:t>
      </w:r>
      <w:r>
        <w:rPr>
          <w:rFonts w:eastAsiaTheme="minorEastAsia"/>
        </w:rPr>
        <w:fldChar w:fldCharType="end"/>
      </w:r>
      <w:r>
        <w:rPr>
          <w:rFonts w:eastAsiaTheme="minorEastAsia" w:hint="eastAsia"/>
        </w:rPr>
        <w:t>.</w:t>
      </w:r>
    </w:p>
    <w:p w14:paraId="118D2E69" w14:textId="77777777" w:rsidR="008424AD" w:rsidRPr="002F4930" w:rsidRDefault="008424AD" w:rsidP="008424AD">
      <w:pPr>
        <w:rPr>
          <w:rFonts w:eastAsiaTheme="minorEastAsia"/>
        </w:rPr>
        <w:sectPr w:rsidR="008424AD" w:rsidRPr="002F4930" w:rsidSect="008424AD">
          <w:pgSz w:w="16838" w:h="11906" w:orient="landscape"/>
          <w:pgMar w:top="1797" w:right="1440" w:bottom="1797" w:left="1440" w:header="851" w:footer="992" w:gutter="0"/>
          <w:cols w:space="425"/>
          <w:docGrid w:linePitch="326"/>
        </w:sectPr>
      </w:pPr>
    </w:p>
    <w:p w14:paraId="703A362D" w14:textId="77777777" w:rsidR="008424AD" w:rsidRDefault="008424AD" w:rsidP="008424AD">
      <w:pPr>
        <w:pStyle w:val="Caption"/>
        <w:rPr>
          <w:rFonts w:ascii="Times New Roman" w:hAnsi="Times New Roman" w:cs="Times New Roman"/>
          <w:sz w:val="24"/>
          <w:szCs w:val="24"/>
        </w:rPr>
      </w:pPr>
      <w:bookmarkStart w:id="2" w:name="_Ref186143485"/>
      <w:r w:rsidRPr="00D4558A">
        <w:rPr>
          <w:rFonts w:ascii="Times New Roman" w:hAnsi="Times New Roman" w:cs="Times New Roman"/>
          <w:sz w:val="24"/>
          <w:szCs w:val="24"/>
        </w:rPr>
        <w:lastRenderedPageBreak/>
        <w:t xml:space="preserve">Appendix </w:t>
      </w:r>
      <w:r w:rsidRPr="00D4558A">
        <w:rPr>
          <w:rFonts w:ascii="Times New Roman" w:hAnsi="Times New Roman" w:cs="Times New Roman"/>
          <w:sz w:val="24"/>
          <w:szCs w:val="24"/>
        </w:rPr>
        <w:fldChar w:fldCharType="begin"/>
      </w:r>
      <w:r w:rsidRPr="00D4558A">
        <w:rPr>
          <w:rFonts w:ascii="Times New Roman" w:hAnsi="Times New Roman" w:cs="Times New Roman"/>
          <w:sz w:val="24"/>
          <w:szCs w:val="24"/>
        </w:rPr>
        <w:instrText xml:space="preserve"> SEQ Appendix \* ARABIC </w:instrText>
      </w:r>
      <w:r w:rsidRPr="00D4558A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2</w:t>
      </w:r>
      <w:r w:rsidRPr="00D4558A">
        <w:rPr>
          <w:rFonts w:ascii="Times New Roman" w:hAnsi="Times New Roman" w:cs="Times New Roman"/>
          <w:sz w:val="24"/>
          <w:szCs w:val="24"/>
        </w:rPr>
        <w:fldChar w:fldCharType="end"/>
      </w:r>
      <w:bookmarkEnd w:id="1"/>
      <w:bookmarkEnd w:id="2"/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F8719A">
        <w:rPr>
          <w:rFonts w:ascii="Times New Roman" w:hAnsi="Times New Roman" w:cs="Times New Roman"/>
          <w:sz w:val="24"/>
          <w:szCs w:val="24"/>
        </w:rPr>
        <w:t>Variance Inflation Factor (VIF)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834"/>
        <w:gridCol w:w="2191"/>
        <w:gridCol w:w="2287"/>
      </w:tblGrid>
      <w:tr w:rsidR="008424AD" w14:paraId="377054F2" w14:textId="77777777" w:rsidTr="005F0101">
        <w:trPr>
          <w:jc w:val="center"/>
        </w:trPr>
        <w:tc>
          <w:tcPr>
            <w:tcW w:w="2306" w:type="pct"/>
            <w:tcBorders>
              <w:bottom w:val="single" w:sz="4" w:space="0" w:color="auto"/>
              <w:right w:val="nil"/>
            </w:tcBorders>
            <w:vAlign w:val="center"/>
          </w:tcPr>
          <w:p w14:paraId="043D59DB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V</w:t>
            </w:r>
            <w:r>
              <w:rPr>
                <w:rFonts w:eastAsiaTheme="minorEastAsia" w:hint="eastAsia"/>
              </w:rPr>
              <w:t>ariable</w:t>
            </w:r>
          </w:p>
        </w:tc>
        <w:tc>
          <w:tcPr>
            <w:tcW w:w="131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ACE3A0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VIF</w:t>
            </w:r>
          </w:p>
        </w:tc>
        <w:tc>
          <w:tcPr>
            <w:tcW w:w="1377" w:type="pct"/>
            <w:tcBorders>
              <w:left w:val="nil"/>
              <w:bottom w:val="single" w:sz="4" w:space="0" w:color="auto"/>
            </w:tcBorders>
            <w:vAlign w:val="center"/>
          </w:tcPr>
          <w:p w14:paraId="43A54C63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1/VIF</w:t>
            </w:r>
          </w:p>
        </w:tc>
      </w:tr>
      <w:tr w:rsidR="008424AD" w14:paraId="6AEB96C3" w14:textId="77777777" w:rsidTr="005F0101">
        <w:trPr>
          <w:jc w:val="center"/>
        </w:trPr>
        <w:tc>
          <w:tcPr>
            <w:tcW w:w="2306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B779FBA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L</w:t>
            </w:r>
            <w:r w:rsidRPr="00F8719A">
              <w:rPr>
                <w:rFonts w:eastAsiaTheme="minorEastAsia" w:hint="eastAsia"/>
                <w:i/>
                <w:iCs/>
              </w:rPr>
              <w:t>istAge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379E46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1.717</w:t>
            </w:r>
          </w:p>
        </w:tc>
        <w:tc>
          <w:tcPr>
            <w:tcW w:w="1377" w:type="pct"/>
            <w:tcBorders>
              <w:top w:val="single" w:sz="4" w:space="0" w:color="auto"/>
              <w:left w:val="nil"/>
              <w:bottom w:val="nil"/>
            </w:tcBorders>
          </w:tcPr>
          <w:p w14:paraId="5BBFDF6F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.582</w:t>
            </w:r>
          </w:p>
        </w:tc>
      </w:tr>
      <w:tr w:rsidR="008424AD" w14:paraId="2B3350FC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6B03B731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B</w:t>
            </w:r>
            <w:r w:rsidRPr="00F8719A">
              <w:rPr>
                <w:rFonts w:eastAsiaTheme="minorEastAsia" w:hint="eastAsia"/>
                <w:i/>
                <w:iCs/>
              </w:rPr>
              <w:t>oard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0897B27D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1.52</w:t>
            </w:r>
            <w:r>
              <w:rPr>
                <w:rFonts w:eastAsiaTheme="minorEastAsia" w:hint="eastAsia"/>
              </w:rPr>
              <w:t>0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3EA7173D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.658</w:t>
            </w:r>
          </w:p>
        </w:tc>
      </w:tr>
      <w:tr w:rsidR="008424AD" w14:paraId="68D4F34A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6AB69482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I</w:t>
            </w:r>
            <w:r w:rsidRPr="00F8719A">
              <w:rPr>
                <w:rFonts w:eastAsiaTheme="minorEastAsia" w:hint="eastAsia"/>
                <w:i/>
                <w:iCs/>
              </w:rPr>
              <w:t>ndep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796C2B92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1.407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45D072E7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.711</w:t>
            </w:r>
          </w:p>
        </w:tc>
      </w:tr>
      <w:tr w:rsidR="008424AD" w14:paraId="353A886D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4C8642E3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 w:hint="eastAsia"/>
                <w:i/>
                <w:iCs/>
              </w:rPr>
              <w:t>SOE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55C0D29C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1.363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615C83D6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.734</w:t>
            </w:r>
          </w:p>
        </w:tc>
      </w:tr>
      <w:tr w:rsidR="008424AD" w14:paraId="39C47C20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219095B7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T</w:t>
            </w:r>
            <w:r w:rsidRPr="00F8719A">
              <w:rPr>
                <w:rFonts w:eastAsiaTheme="minorEastAsia" w:hint="eastAsia"/>
                <w:i/>
                <w:iCs/>
              </w:rPr>
              <w:t>op10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42CC5856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1.315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3465A054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.761</w:t>
            </w:r>
          </w:p>
        </w:tc>
      </w:tr>
      <w:tr w:rsidR="008424AD" w14:paraId="231FA084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41DAA7A6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 w:hint="eastAsia"/>
                <w:i/>
                <w:iCs/>
              </w:rPr>
              <w:t>ICQ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7C5E64D7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1.178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4C4F8EA1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.849</w:t>
            </w:r>
          </w:p>
        </w:tc>
      </w:tr>
      <w:tr w:rsidR="008424AD" w14:paraId="2C60A6FB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0F5D9C42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D</w:t>
            </w:r>
            <w:r w:rsidRPr="00F8719A">
              <w:rPr>
                <w:rFonts w:eastAsiaTheme="minorEastAsia" w:hint="eastAsia"/>
                <w:i/>
                <w:iCs/>
              </w:rPr>
              <w:t>ual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15403B37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1.137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5C2C5909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.879</w:t>
            </w:r>
          </w:p>
        </w:tc>
      </w:tr>
      <w:tr w:rsidR="008424AD" w14:paraId="0E414D96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12F2B691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L</w:t>
            </w:r>
            <w:r w:rsidRPr="00F8719A">
              <w:rPr>
                <w:rFonts w:eastAsiaTheme="minorEastAsia" w:hint="eastAsia"/>
                <w:i/>
                <w:iCs/>
              </w:rPr>
              <w:t>oss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045281D1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1.117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6C4AD7AF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.895</w:t>
            </w:r>
          </w:p>
        </w:tc>
      </w:tr>
      <w:tr w:rsidR="008424AD" w14:paraId="3827E2AF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7A4A3474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C</w:t>
            </w:r>
            <w:r w:rsidRPr="00F8719A">
              <w:rPr>
                <w:rFonts w:eastAsiaTheme="minorEastAsia" w:hint="eastAsia"/>
                <w:i/>
                <w:iCs/>
              </w:rPr>
              <w:t>ashflow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0BCB327E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1.035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0D5CB211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.966</w:t>
            </w:r>
          </w:p>
        </w:tc>
      </w:tr>
      <w:tr w:rsidR="008424AD" w14:paraId="4FDE03CC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6D30295D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B</w:t>
            </w:r>
            <w:r w:rsidRPr="00F8719A">
              <w:rPr>
                <w:rFonts w:eastAsiaTheme="minorEastAsia" w:hint="eastAsia"/>
                <w:i/>
                <w:iCs/>
              </w:rPr>
              <w:t>ig10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6BAFD429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1.021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536B2101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.979</w:t>
            </w:r>
          </w:p>
        </w:tc>
      </w:tr>
      <w:tr w:rsidR="008424AD" w14:paraId="0D39FAA0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13447A2F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 w:hint="eastAsia"/>
                <w:i/>
                <w:iCs/>
              </w:rPr>
              <w:t>ACmeeting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45102515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1.019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176B5F76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.982</w:t>
            </w:r>
          </w:p>
        </w:tc>
      </w:tr>
      <w:tr w:rsidR="008424AD" w14:paraId="294DE057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04508DEA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L</w:t>
            </w:r>
            <w:r w:rsidRPr="00F8719A">
              <w:rPr>
                <w:rFonts w:eastAsiaTheme="minorEastAsia" w:hint="eastAsia"/>
                <w:i/>
                <w:iCs/>
              </w:rPr>
              <w:t>ev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21610FEB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1.018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23AC6FE8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.982</w:t>
            </w:r>
          </w:p>
        </w:tc>
      </w:tr>
      <w:tr w:rsidR="008424AD" w14:paraId="039D2F5B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2BA420E7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L</w:t>
            </w:r>
            <w:r w:rsidRPr="00F8719A">
              <w:rPr>
                <w:rFonts w:eastAsiaTheme="minorEastAsia" w:hint="eastAsia"/>
                <w:i/>
                <w:iCs/>
              </w:rPr>
              <w:t>ocation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528F19B4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1.017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56D9FBC9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.983</w:t>
            </w:r>
          </w:p>
        </w:tc>
      </w:tr>
      <w:tr w:rsidR="008424AD" w14:paraId="6EFF7E34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nil"/>
              <w:right w:val="nil"/>
            </w:tcBorders>
            <w:vAlign w:val="center"/>
          </w:tcPr>
          <w:p w14:paraId="402E67A9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D</w:t>
            </w:r>
            <w:r w:rsidRPr="00F8719A">
              <w:rPr>
                <w:rFonts w:eastAsiaTheme="minorEastAsia" w:hint="eastAsia"/>
                <w:i/>
                <w:iCs/>
              </w:rPr>
              <w:t>ilig</w:t>
            </w:r>
          </w:p>
        </w:tc>
        <w:tc>
          <w:tcPr>
            <w:tcW w:w="1318" w:type="pct"/>
            <w:tcBorders>
              <w:top w:val="nil"/>
              <w:left w:val="nil"/>
              <w:bottom w:val="nil"/>
              <w:right w:val="nil"/>
            </w:tcBorders>
          </w:tcPr>
          <w:p w14:paraId="4F4BA1AD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1.003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</w:tcBorders>
          </w:tcPr>
          <w:p w14:paraId="2386372D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 w:rsidRPr="002F3E53">
              <w:t>.997</w:t>
            </w:r>
          </w:p>
        </w:tc>
      </w:tr>
      <w:tr w:rsidR="008424AD" w14:paraId="2DD50D59" w14:textId="77777777" w:rsidTr="005F0101">
        <w:trPr>
          <w:jc w:val="center"/>
        </w:trPr>
        <w:tc>
          <w:tcPr>
            <w:tcW w:w="2306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A998E52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  <w:i/>
                <w:iCs/>
              </w:rPr>
            </w:pPr>
            <w:r w:rsidRPr="00F8719A">
              <w:rPr>
                <w:rFonts w:eastAsiaTheme="minorEastAsia"/>
                <w:i/>
                <w:iCs/>
              </w:rPr>
              <w:t>G</w:t>
            </w:r>
            <w:r w:rsidRPr="00F8719A">
              <w:rPr>
                <w:rFonts w:eastAsiaTheme="minorEastAsia" w:hint="eastAsia"/>
                <w:i/>
                <w:iCs/>
              </w:rPr>
              <w:t>rowth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F5BC53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</w:t>
            </w:r>
            <w:r>
              <w:rPr>
                <w:rFonts w:eastAsiaTheme="minorEastAsia" w:hint="eastAsia"/>
              </w:rPr>
              <w:t>.000</w:t>
            </w:r>
          </w:p>
        </w:tc>
        <w:tc>
          <w:tcPr>
            <w:tcW w:w="1377" w:type="pct"/>
            <w:tcBorders>
              <w:top w:val="nil"/>
              <w:left w:val="nil"/>
              <w:bottom w:val="single" w:sz="4" w:space="0" w:color="auto"/>
            </w:tcBorders>
          </w:tcPr>
          <w:p w14:paraId="2146A282" w14:textId="77777777" w:rsidR="008424AD" w:rsidRPr="00F8719A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 w:rsidRPr="002F3E53">
              <w:t>1</w:t>
            </w:r>
            <w:r>
              <w:rPr>
                <w:rFonts w:eastAsiaTheme="minorEastAsia" w:hint="eastAsia"/>
              </w:rPr>
              <w:t>.000</w:t>
            </w:r>
          </w:p>
        </w:tc>
      </w:tr>
      <w:tr w:rsidR="008424AD" w14:paraId="12FA73B1" w14:textId="77777777" w:rsidTr="005F0101">
        <w:trPr>
          <w:jc w:val="center"/>
        </w:trPr>
        <w:tc>
          <w:tcPr>
            <w:tcW w:w="2306" w:type="pct"/>
            <w:tcBorders>
              <w:top w:val="single" w:sz="4" w:space="0" w:color="auto"/>
              <w:right w:val="nil"/>
            </w:tcBorders>
            <w:vAlign w:val="center"/>
          </w:tcPr>
          <w:p w14:paraId="616DEB0B" w14:textId="77777777" w:rsidR="008424AD" w:rsidRDefault="008424AD" w:rsidP="005F0101">
            <w:pPr>
              <w:spacing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M</w:t>
            </w:r>
            <w:r>
              <w:rPr>
                <w:rFonts w:eastAsiaTheme="minorEastAsia" w:hint="eastAsia"/>
              </w:rPr>
              <w:t>ean VIF</w:t>
            </w:r>
          </w:p>
        </w:tc>
        <w:tc>
          <w:tcPr>
            <w:tcW w:w="2694" w:type="pct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0DEEB6C" w14:textId="77777777" w:rsidR="008424AD" w:rsidRPr="002F3E53" w:rsidRDefault="008424AD" w:rsidP="005F0101">
            <w:pPr>
              <w:spacing w:line="240" w:lineRule="auto"/>
              <w:jc w:val="center"/>
            </w:pPr>
            <w:r>
              <w:rPr>
                <w:rFonts w:eastAsiaTheme="minorEastAsia" w:hint="eastAsia"/>
              </w:rPr>
              <w:t>1.19</w:t>
            </w:r>
          </w:p>
        </w:tc>
      </w:tr>
    </w:tbl>
    <w:p w14:paraId="2D34FE88" w14:textId="77777777" w:rsidR="008424AD" w:rsidRPr="00F8719A" w:rsidRDefault="008424AD" w:rsidP="008424AD">
      <w:pPr>
        <w:spacing w:line="240" w:lineRule="auto"/>
        <w:rPr>
          <w:rFonts w:eastAsiaTheme="minorEastAsia"/>
        </w:rPr>
      </w:pPr>
      <w:r>
        <w:rPr>
          <w:rFonts w:eastAsiaTheme="minorEastAsia"/>
        </w:rPr>
        <w:t>T</w:t>
      </w:r>
      <w:r>
        <w:rPr>
          <w:rFonts w:eastAsiaTheme="minorEastAsia" w:hint="eastAsia"/>
        </w:rPr>
        <w:t xml:space="preserve">he definitions of variables are found in </w:t>
      </w:r>
      <w:r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REF _Ref185449091 \h </w:instrText>
      </w:r>
      <w:r>
        <w:rPr>
          <w:rFonts w:eastAsiaTheme="minorEastAsia"/>
        </w:rPr>
      </w:r>
      <w:r>
        <w:rPr>
          <w:rFonts w:eastAsiaTheme="minorEastAsia"/>
        </w:rPr>
        <w:fldChar w:fldCharType="separate"/>
      </w:r>
      <w:r w:rsidRPr="00945AA3">
        <w:rPr>
          <w:rFonts w:cs="Times New Roman"/>
        </w:rPr>
        <w:t xml:space="preserve">Table </w:t>
      </w:r>
      <w:r>
        <w:rPr>
          <w:rFonts w:cs="Times New Roman"/>
          <w:noProof/>
        </w:rPr>
        <w:t>1</w:t>
      </w:r>
      <w:r>
        <w:rPr>
          <w:rFonts w:eastAsiaTheme="minorEastAsia"/>
        </w:rPr>
        <w:fldChar w:fldCharType="end"/>
      </w:r>
      <w:r>
        <w:rPr>
          <w:rFonts w:eastAsiaTheme="minorEastAsia" w:hint="eastAsia"/>
        </w:rPr>
        <w:t>.</w:t>
      </w:r>
    </w:p>
    <w:p w14:paraId="3AB103E9" w14:textId="77777777" w:rsidR="00DE6AE2" w:rsidRDefault="00DE6AE2"/>
    <w:sectPr w:rsidR="00DE6AE2" w:rsidSect="008424AD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4AD"/>
    <w:rsid w:val="00195413"/>
    <w:rsid w:val="003D0186"/>
    <w:rsid w:val="007278E4"/>
    <w:rsid w:val="008424AD"/>
    <w:rsid w:val="00A3738C"/>
    <w:rsid w:val="00BC6C35"/>
    <w:rsid w:val="00CB270D"/>
    <w:rsid w:val="00CF7583"/>
    <w:rsid w:val="00DE6AE2"/>
    <w:rsid w:val="00FD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89807"/>
  <w15:chartTrackingRefBased/>
  <w15:docId w15:val="{A439B12C-4A6E-4308-A752-BD24C54C5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4AD"/>
    <w:pPr>
      <w:widowControl w:val="0"/>
      <w:spacing w:after="0" w:line="480" w:lineRule="auto"/>
      <w:jc w:val="both"/>
    </w:pPr>
    <w:rPr>
      <w:rFonts w:ascii="Times New Roman" w:eastAsia="Times New Roman" w:hAnsi="Times New Roman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24A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4A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4A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24A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24A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24A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24A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24A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24A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4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4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4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4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4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4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24AD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42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4A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42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24AD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424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24A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424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24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24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24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424AD"/>
    <w:pPr>
      <w:spacing w:after="0" w:line="240" w:lineRule="auto"/>
    </w:pPr>
    <w:rPr>
      <w:rFonts w:eastAsiaTheme="minorEastAsia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424AD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1555</Characters>
  <Application>Microsoft Office Word</Application>
  <DocSecurity>0</DocSecurity>
  <Lines>12</Lines>
  <Paragraphs>3</Paragraphs>
  <ScaleCrop>false</ScaleCrop>
  <Company>Springer Nature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2025-09-16T08:59:00Z</dcterms:created>
  <dcterms:modified xsi:type="dcterms:W3CDTF">2025-09-16T09:00:00Z</dcterms:modified>
</cp:coreProperties>
</file>