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98754" w14:textId="77777777" w:rsidR="00882FE7" w:rsidRPr="001F3B7C" w:rsidRDefault="00882FE7" w:rsidP="00882FE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rtl/>
          <w:lang w:bidi="fa-IR"/>
        </w:rPr>
      </w:pPr>
      <w:r>
        <w:rPr>
          <w:b/>
          <w:bCs/>
          <w:noProof/>
        </w:rPr>
        <w:drawing>
          <wp:inline distT="0" distB="0" distL="0" distR="0" wp14:anchorId="5C19B3C4" wp14:editId="61124BE1">
            <wp:extent cx="6010275" cy="1219200"/>
            <wp:effectExtent l="0" t="0" r="9525" b="0"/>
            <wp:docPr id="14668434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797210" w14:textId="77777777" w:rsidR="00882FE7" w:rsidRPr="00930300" w:rsidRDefault="00882FE7" w:rsidP="00882FE7">
      <w:pPr>
        <w:spacing w:after="0" w:line="360" w:lineRule="auto"/>
        <w:rPr>
          <w:rFonts w:asciiTheme="majorBidi" w:hAnsiTheme="majorBidi" w:cstheme="majorBidi"/>
          <w:sz w:val="20"/>
          <w:szCs w:val="20"/>
        </w:rPr>
      </w:pPr>
      <w:r w:rsidRPr="00930300">
        <w:rPr>
          <w:rFonts w:asciiTheme="majorBidi" w:hAnsiTheme="majorBidi" w:cstheme="majorBidi"/>
          <w:b/>
          <w:bCs/>
          <w:sz w:val="20"/>
          <w:szCs w:val="20"/>
        </w:rPr>
        <w:t>Scheme 1.</w:t>
      </w:r>
      <w:r w:rsidRPr="00675308">
        <w:rPr>
          <w:rFonts w:asciiTheme="majorBidi" w:hAnsiTheme="majorBidi" w:cstheme="majorBidi"/>
          <w:b/>
          <w:bCs/>
          <w:color w:val="404040"/>
          <w:sz w:val="20"/>
          <w:szCs w:val="20"/>
        </w:rPr>
        <w:t xml:space="preserve"> </w:t>
      </w:r>
      <w:r w:rsidRPr="00675308">
        <w:rPr>
          <w:rFonts w:asciiTheme="majorBidi" w:hAnsiTheme="majorBidi" w:cstheme="majorBidi"/>
          <w:sz w:val="20"/>
          <w:szCs w:val="20"/>
        </w:rPr>
        <w:t>GO‐CPTMS@Pd‐TKHPP catalyzed O-arylation of phenol or C-O cross couplings</w:t>
      </w:r>
    </w:p>
    <w:p w14:paraId="71AFC319" w14:textId="77777777" w:rsidR="00882FE7" w:rsidRDefault="00882FE7" w:rsidP="00882FE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B7B1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3DC06A4" wp14:editId="1AF79055">
            <wp:extent cx="5994420" cy="6591300"/>
            <wp:effectExtent l="0" t="0" r="6350" b="0"/>
            <wp:docPr id="4229904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8494" cy="660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DC9D79" w14:textId="77777777" w:rsidR="00882FE7" w:rsidRDefault="00882FE7" w:rsidP="00882FE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9233D9" w14:textId="77777777" w:rsidR="00882FE7" w:rsidRDefault="00882FE7" w:rsidP="00882FE7">
      <w:pPr>
        <w:spacing w:after="0" w:line="360" w:lineRule="auto"/>
        <w:jc w:val="both"/>
        <w:rPr>
          <w:rFonts w:asciiTheme="majorBidi" w:hAnsiTheme="majorBidi" w:cstheme="majorBidi"/>
          <w:sz w:val="20"/>
          <w:szCs w:val="20"/>
        </w:rPr>
      </w:pPr>
      <w:r w:rsidRPr="00930300">
        <w:rPr>
          <w:rFonts w:asciiTheme="majorBidi" w:hAnsiTheme="majorBidi" w:cstheme="majorBidi"/>
          <w:b/>
          <w:bCs/>
          <w:sz w:val="20"/>
          <w:szCs w:val="20"/>
        </w:rPr>
        <w:t xml:space="preserve">Scheme </w:t>
      </w:r>
      <w:r>
        <w:rPr>
          <w:rFonts w:asciiTheme="majorBidi" w:hAnsiTheme="majorBidi" w:cstheme="majorBidi"/>
          <w:b/>
          <w:bCs/>
          <w:sz w:val="20"/>
          <w:szCs w:val="20"/>
        </w:rPr>
        <w:t>2</w:t>
      </w:r>
      <w:r w:rsidRPr="00930300">
        <w:rPr>
          <w:rFonts w:asciiTheme="majorBidi" w:hAnsiTheme="majorBidi" w:cstheme="majorBidi"/>
          <w:b/>
          <w:bCs/>
          <w:sz w:val="20"/>
          <w:szCs w:val="20"/>
        </w:rPr>
        <w:t>.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391F63">
        <w:rPr>
          <w:rFonts w:asciiTheme="majorBidi" w:hAnsiTheme="majorBidi" w:cstheme="majorBidi"/>
          <w:sz w:val="20"/>
          <w:szCs w:val="20"/>
        </w:rPr>
        <w:t>Construction of GO-CPTMS, GO-CPTMS@THPP</w:t>
      </w:r>
      <w:r>
        <w:rPr>
          <w:rFonts w:asciiTheme="majorBidi" w:hAnsiTheme="majorBidi" w:cstheme="majorBidi"/>
          <w:sz w:val="20"/>
          <w:szCs w:val="20"/>
        </w:rPr>
        <w:t xml:space="preserve">, </w:t>
      </w:r>
      <w:r w:rsidRPr="00391F63">
        <w:rPr>
          <w:rFonts w:asciiTheme="majorBidi" w:hAnsiTheme="majorBidi" w:cstheme="majorBidi"/>
          <w:sz w:val="20"/>
          <w:szCs w:val="20"/>
        </w:rPr>
        <w:t>GO-CPTMS@T</w:t>
      </w:r>
      <w:r>
        <w:rPr>
          <w:rFonts w:asciiTheme="majorBidi" w:hAnsiTheme="majorBidi" w:cstheme="majorBidi"/>
          <w:sz w:val="20"/>
          <w:szCs w:val="20"/>
        </w:rPr>
        <w:t>K</w:t>
      </w:r>
      <w:r w:rsidRPr="00391F63">
        <w:rPr>
          <w:rFonts w:asciiTheme="majorBidi" w:hAnsiTheme="majorBidi" w:cstheme="majorBidi"/>
          <w:sz w:val="20"/>
          <w:szCs w:val="20"/>
        </w:rPr>
        <w:t xml:space="preserve">HPP and GO-CPTMS@Pd-TKHPP schematic representation for the synthesis of GO-CPTMS, </w:t>
      </w:r>
      <w:bookmarkStart w:id="0" w:name="_Hlk194352972"/>
      <w:r w:rsidRPr="00391F63">
        <w:rPr>
          <w:rFonts w:asciiTheme="majorBidi" w:hAnsiTheme="majorBidi" w:cstheme="majorBidi"/>
          <w:sz w:val="20"/>
          <w:szCs w:val="20"/>
        </w:rPr>
        <w:t>GO-CPTMS@THPP</w:t>
      </w:r>
      <w:bookmarkEnd w:id="0"/>
      <w:r>
        <w:rPr>
          <w:rFonts w:asciiTheme="majorBidi" w:hAnsiTheme="majorBidi" w:cstheme="majorBidi"/>
          <w:sz w:val="20"/>
          <w:szCs w:val="20"/>
        </w:rPr>
        <w:t xml:space="preserve">, </w:t>
      </w:r>
      <w:r w:rsidRPr="00391F63">
        <w:rPr>
          <w:rFonts w:asciiTheme="majorBidi" w:hAnsiTheme="majorBidi" w:cstheme="majorBidi"/>
          <w:sz w:val="20"/>
          <w:szCs w:val="20"/>
        </w:rPr>
        <w:t xml:space="preserve"> GO-CPTMS@T</w:t>
      </w:r>
      <w:r>
        <w:rPr>
          <w:rFonts w:asciiTheme="majorBidi" w:hAnsiTheme="majorBidi" w:cstheme="majorBidi"/>
          <w:sz w:val="20"/>
          <w:szCs w:val="20"/>
        </w:rPr>
        <w:t>K</w:t>
      </w:r>
      <w:r w:rsidRPr="00391F63">
        <w:rPr>
          <w:rFonts w:asciiTheme="majorBidi" w:hAnsiTheme="majorBidi" w:cstheme="majorBidi"/>
          <w:sz w:val="20"/>
          <w:szCs w:val="20"/>
        </w:rPr>
        <w:t>HPP and GO-CPTMS@Pd-TKHPP materials (1-</w:t>
      </w:r>
      <w:r>
        <w:rPr>
          <w:rFonts w:asciiTheme="majorBidi" w:hAnsiTheme="majorBidi" w:cstheme="majorBidi"/>
          <w:sz w:val="20"/>
          <w:szCs w:val="20"/>
        </w:rPr>
        <w:t>4</w:t>
      </w:r>
      <w:r w:rsidRPr="00391F63">
        <w:rPr>
          <w:rFonts w:asciiTheme="majorBidi" w:hAnsiTheme="majorBidi" w:cstheme="majorBidi"/>
          <w:sz w:val="20"/>
          <w:szCs w:val="20"/>
        </w:rPr>
        <w:t>)</w:t>
      </w:r>
    </w:p>
    <w:p w14:paraId="691DFA86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FE7"/>
    <w:rsid w:val="00195413"/>
    <w:rsid w:val="0036246B"/>
    <w:rsid w:val="003D0186"/>
    <w:rsid w:val="007278E4"/>
    <w:rsid w:val="00882FE7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22497"/>
  <w15:chartTrackingRefBased/>
  <w15:docId w15:val="{7B9E38F5-9BA0-47CB-95BB-8AF1383A3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2FE7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2FE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2FE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2FE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2FE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2FE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2FE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2FE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2FE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2FE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2F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2F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2F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2F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2F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2F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2F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2F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2F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2F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82F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2FE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82F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2FE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82F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2FE7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82F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2F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2F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2F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</Words>
  <Characters>257</Characters>
  <Application>Microsoft Office Word</Application>
  <DocSecurity>0</DocSecurity>
  <Lines>2</Lines>
  <Paragraphs>1</Paragraphs>
  <ScaleCrop>false</ScaleCrop>
  <Company>Springer Nature</Company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2025-09-05T13:41:00Z</dcterms:created>
  <dcterms:modified xsi:type="dcterms:W3CDTF">2025-09-05T13:42:00Z</dcterms:modified>
</cp:coreProperties>
</file>