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753" w:rsidRPr="0016313A" w:rsidRDefault="0016313A">
      <w:pPr>
        <w:rPr>
          <w:lang w:val="en-GB"/>
        </w:rPr>
      </w:pPr>
      <w:r>
        <w:rPr>
          <w:rFonts w:ascii="Calibri" w:hAnsi="Calibri" w:cs="Calibri"/>
          <w:b/>
          <w:bCs/>
          <w:lang w:val="en-GB"/>
        </w:rPr>
        <w:t>Supplementary Figure 1.</w:t>
      </w:r>
      <w:r>
        <w:rPr>
          <w:rFonts w:ascii="Calibri" w:hAnsi="Calibri" w:cs="Calibri"/>
          <w:lang w:val="en-GB"/>
        </w:rPr>
        <w:t xml:space="preserve"> Median overall </w:t>
      </w:r>
      <w:bookmarkStart w:id="0" w:name="_GoBack"/>
      <w:bookmarkEnd w:id="0"/>
      <w:r>
        <w:rPr>
          <w:rFonts w:ascii="Calibri" w:hAnsi="Calibri" w:cs="Calibri"/>
          <w:lang w:val="en-GB"/>
        </w:rPr>
        <w:t>survival,  therapy group and age. In each age group, patients of the early TG had a significantly shorter overall survival than those of delayed TG.</w:t>
      </w:r>
    </w:p>
    <w:p w:rsidR="00284753" w:rsidRDefault="00284753">
      <w:pPr>
        <w:rPr>
          <w:rFonts w:ascii="Calibri" w:hAnsi="Calibri" w:cs="Calibri"/>
          <w:lang w:val="en-GB"/>
        </w:rPr>
      </w:pPr>
    </w:p>
    <w:p w:rsidR="00284753" w:rsidRPr="0016313A" w:rsidRDefault="0016313A">
      <w:pPr>
        <w:rPr>
          <w:lang w:val="en-GB"/>
        </w:rPr>
      </w:pPr>
      <w:r>
        <w:rPr>
          <w:rFonts w:ascii="Calibri" w:hAnsi="Calibri" w:cs="Calibri"/>
          <w:b/>
          <w:bCs/>
          <w:lang w:val="en-GB"/>
        </w:rPr>
        <w:t>Supplementary Figure 2.</w:t>
      </w:r>
      <w:r>
        <w:rPr>
          <w:rFonts w:ascii="Calibri" w:hAnsi="Calibri" w:cs="Calibri"/>
          <w:lang w:val="en-GB"/>
        </w:rPr>
        <w:t xml:space="preserve"> Median overall survival, therapy group and stages of distant metastases. In all stages (M1a - M1c), patients of the early TG had a significantly shorter overall survival than those of delayed TG.</w:t>
      </w:r>
    </w:p>
    <w:p w:rsidR="00284753" w:rsidRDefault="00284753">
      <w:pPr>
        <w:rPr>
          <w:rFonts w:ascii="Calibri" w:hAnsi="Calibri" w:cs="Calibri"/>
          <w:lang w:val="en-GB"/>
        </w:rPr>
      </w:pPr>
    </w:p>
    <w:p w:rsidR="00284753" w:rsidRPr="0016313A" w:rsidRDefault="0016313A">
      <w:pPr>
        <w:rPr>
          <w:lang w:val="en-GB"/>
        </w:rPr>
      </w:pPr>
      <w:r>
        <w:rPr>
          <w:rFonts w:ascii="Calibri" w:hAnsi="Calibri" w:cs="Calibri"/>
          <w:b/>
          <w:bCs/>
          <w:lang w:val="en-GB"/>
        </w:rPr>
        <w:t>Supplementary Figure 3.</w:t>
      </w:r>
      <w:r>
        <w:rPr>
          <w:rFonts w:ascii="Calibri" w:hAnsi="Calibri" w:cs="Calibri"/>
          <w:lang w:val="en-GB"/>
        </w:rPr>
        <w:t xml:space="preserve"> Median overall survival, therapy g</w:t>
      </w:r>
      <w:r>
        <w:rPr>
          <w:rFonts w:ascii="Calibri" w:hAnsi="Calibri" w:cs="Calibri"/>
          <w:lang w:val="en-GB"/>
        </w:rPr>
        <w:t>roup and ECOG-PS. Across all ECOG-subgroups, patients of the early TG had a significantly shorter overall survival than those of delayed TG.</w:t>
      </w:r>
    </w:p>
    <w:p w:rsidR="00284753" w:rsidRDefault="00284753">
      <w:pPr>
        <w:rPr>
          <w:rFonts w:ascii="Calibri" w:hAnsi="Calibri" w:cs="Calibri"/>
          <w:lang w:val="en-GB"/>
        </w:rPr>
      </w:pPr>
    </w:p>
    <w:p w:rsidR="00284753" w:rsidRPr="0016313A" w:rsidRDefault="0016313A">
      <w:pPr>
        <w:rPr>
          <w:lang w:val="en-GB"/>
        </w:rPr>
      </w:pPr>
      <w:r>
        <w:rPr>
          <w:rFonts w:ascii="Calibri" w:hAnsi="Calibri" w:cs="Calibri"/>
          <w:b/>
          <w:bCs/>
          <w:lang w:val="en-GB"/>
        </w:rPr>
        <w:t>Supplementary Figure 4.</w:t>
      </w:r>
      <w:r>
        <w:rPr>
          <w:rFonts w:ascii="Calibri" w:hAnsi="Calibri" w:cs="Calibri"/>
          <w:lang w:val="en-GB"/>
        </w:rPr>
        <w:t xml:space="preserve"> Median overall survival,  therapy group (TG) and type of therapy. A significantly shorter </w:t>
      </w:r>
      <w:r>
        <w:rPr>
          <w:rFonts w:ascii="Calibri" w:hAnsi="Calibri" w:cs="Calibri"/>
          <w:lang w:val="en-GB"/>
        </w:rPr>
        <w:t>overall survival of patients of the early TG was observed for chemotherapy, immunochemotherapy, immunotherapy and additive therapy but not for targeted</w:t>
      </w:r>
      <w:r>
        <w:rPr>
          <w:rFonts w:ascii="Calibri" w:hAnsi="Calibri" w:cs="Calibri"/>
          <w:lang w:val="en-GB"/>
        </w:rPr>
        <w:t xml:space="preserve"> therapy.</w:t>
      </w:r>
    </w:p>
    <w:sectPr w:rsidR="00284753" w:rsidRPr="0016313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53"/>
    <w:rsid w:val="0016313A"/>
    <w:rsid w:val="0028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AC65F-177C-4C92-A884-DB6AAA24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</cp:revision>
  <dcterms:created xsi:type="dcterms:W3CDTF">2024-12-20T15:31:00Z</dcterms:created>
  <dcterms:modified xsi:type="dcterms:W3CDTF">2024-12-20T14:34:00Z</dcterms:modified>
  <dc:language>de-DE</dc:language>
</cp:coreProperties>
</file>