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43561" w:rsidRPr="00043561" w:rsidRDefault="00043561" w:rsidP="00012FEE">
      <w:pPr>
        <w:spacing w:line="360" w:lineRule="auto"/>
        <w:jc w:val="center"/>
        <w:rPr>
          <w:rFonts w:cs="Times New Roman"/>
          <w:color w:val="000000" w:themeColor="text1"/>
        </w:rPr>
      </w:pPr>
      <w:r w:rsidRPr="00043561">
        <w:rPr>
          <w:rFonts w:cs="Times New Roman"/>
          <w:color w:val="000000" w:themeColor="text1"/>
        </w:rPr>
        <w:t>Supplementary Tables and Supplementary Figures for</w:t>
      </w:r>
    </w:p>
    <w:p w:rsidR="00043561" w:rsidRPr="00043561" w:rsidRDefault="00043561" w:rsidP="00012FEE">
      <w:pPr>
        <w:spacing w:line="360" w:lineRule="auto"/>
        <w:jc w:val="center"/>
        <w:rPr>
          <w:rFonts w:cs="Times New Roman"/>
          <w:b/>
          <w:bCs/>
          <w:color w:val="000000" w:themeColor="text1"/>
        </w:rPr>
      </w:pPr>
    </w:p>
    <w:p w:rsidR="007E6C4F" w:rsidRPr="00B13FF2" w:rsidRDefault="007E6C4F" w:rsidP="00012FEE">
      <w:pPr>
        <w:spacing w:line="360" w:lineRule="auto"/>
        <w:jc w:val="center"/>
        <w:rPr>
          <w:rFonts w:cs="Times New Roman"/>
          <w:b/>
          <w:bCs/>
          <w:color w:val="000000" w:themeColor="text1"/>
          <w:lang w:val="vi-VN"/>
        </w:rPr>
      </w:pPr>
      <w:r w:rsidRPr="00382691">
        <w:rPr>
          <w:rFonts w:cs="Times New Roman"/>
          <w:b/>
          <w:bCs/>
          <w:i/>
          <w:iCs/>
          <w:color w:val="000000" w:themeColor="text1"/>
        </w:rPr>
        <w:t>Salmonella typhimurium</w:t>
      </w:r>
      <w:r w:rsidRPr="00382691">
        <w:rPr>
          <w:rFonts w:cs="Times New Roman"/>
          <w:b/>
          <w:bCs/>
          <w:color w:val="000000" w:themeColor="text1"/>
        </w:rPr>
        <w:t xml:space="preserve"> co</w:t>
      </w:r>
      <w:r w:rsidRPr="00382691">
        <w:rPr>
          <w:rFonts w:cs="Times New Roman"/>
          <w:b/>
          <w:bCs/>
          <w:color w:val="000000" w:themeColor="text1"/>
          <w:lang w:val="vi-VN"/>
        </w:rPr>
        <w:t>-</w:t>
      </w:r>
      <w:r w:rsidRPr="00382691">
        <w:rPr>
          <w:rFonts w:cs="Times New Roman"/>
          <w:b/>
          <w:bCs/>
          <w:color w:val="000000" w:themeColor="text1"/>
        </w:rPr>
        <w:t xml:space="preserve">expressing cytolysin A </w:t>
      </w:r>
      <w:r>
        <w:rPr>
          <w:rFonts w:cs="Times New Roman"/>
          <w:b/>
          <w:bCs/>
          <w:color w:val="000000" w:themeColor="text1"/>
        </w:rPr>
        <w:t>and</w:t>
      </w:r>
      <w:r>
        <w:rPr>
          <w:rFonts w:cs="Times New Roman"/>
          <w:b/>
          <w:bCs/>
          <w:color w:val="000000" w:themeColor="text1"/>
          <w:lang w:val="vi-VN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hyaluronidase</w:t>
      </w:r>
    </w:p>
    <w:p w:rsidR="007E6C4F" w:rsidRDefault="007E6C4F" w:rsidP="00012FEE">
      <w:pPr>
        <w:spacing w:line="360" w:lineRule="auto"/>
        <w:jc w:val="center"/>
        <w:rPr>
          <w:rFonts w:cs="Times New Roman"/>
          <w:b/>
          <w:bCs/>
          <w:color w:val="000000" w:themeColor="text1"/>
        </w:rPr>
      </w:pPr>
      <w:r w:rsidRPr="00382691">
        <w:rPr>
          <w:rFonts w:cs="Times New Roman"/>
          <w:b/>
          <w:bCs/>
          <w:color w:val="000000" w:themeColor="text1"/>
        </w:rPr>
        <w:t>suppresses tumor growth and metastasis</w:t>
      </w:r>
    </w:p>
    <w:p w:rsidR="007E6C4F" w:rsidRDefault="007E6C4F" w:rsidP="00012FEE">
      <w:pPr>
        <w:spacing w:line="360" w:lineRule="auto"/>
        <w:jc w:val="center"/>
        <w:rPr>
          <w:rFonts w:cs="Times New Roman"/>
          <w:b/>
          <w:bCs/>
          <w:color w:val="000000" w:themeColor="text1"/>
        </w:rPr>
      </w:pPr>
    </w:p>
    <w:p w:rsidR="007E6C4F" w:rsidRPr="00043561" w:rsidRDefault="007E6C4F" w:rsidP="00043561">
      <w:pPr>
        <w:spacing w:line="360" w:lineRule="auto"/>
        <w:jc w:val="center"/>
        <w:rPr>
          <w:rFonts w:eastAsia="Times New Roman" w:cs="Times New Roman"/>
          <w:color w:val="000000" w:themeColor="text1"/>
        </w:rPr>
      </w:pPr>
      <w:r w:rsidRPr="00382691">
        <w:rPr>
          <w:rFonts w:eastAsia="Times New Roman" w:cs="Times New Roman"/>
          <w:color w:val="000000" w:themeColor="text1"/>
        </w:rPr>
        <w:t>Nguyen</w:t>
      </w:r>
      <w:r>
        <w:rPr>
          <w:rFonts w:eastAsia="Times New Roman" w:cs="Times New Roman"/>
          <w:color w:val="000000" w:themeColor="text1"/>
          <w:lang w:val="vi-VN"/>
        </w:rPr>
        <w:t xml:space="preserve"> </w:t>
      </w:r>
      <w:r w:rsidRPr="00382691">
        <w:rPr>
          <w:rFonts w:eastAsia="Times New Roman" w:cs="Times New Roman"/>
          <w:color w:val="000000" w:themeColor="text1"/>
          <w:lang w:val="vi-VN"/>
        </w:rPr>
        <w:t>Van</w:t>
      </w:r>
      <w:r>
        <w:rPr>
          <w:rFonts w:eastAsia="Times New Roman" w:cs="Times New Roman"/>
          <w:color w:val="000000" w:themeColor="text1"/>
          <w:lang w:val="vi-VN"/>
        </w:rPr>
        <w:t xml:space="preserve"> </w:t>
      </w:r>
      <w:proofErr w:type="spellStart"/>
      <w:r w:rsidRPr="00382691">
        <w:rPr>
          <w:rFonts w:eastAsia="Times New Roman" w:cs="Times New Roman"/>
          <w:color w:val="000000" w:themeColor="text1"/>
        </w:rPr>
        <w:t>Khuyn</w:t>
      </w:r>
      <w:r w:rsidR="00043561">
        <w:rPr>
          <w:rFonts w:eastAsia="Times New Roman" w:cs="Times New Roman"/>
          <w:color w:val="000000" w:themeColor="text1"/>
        </w:rPr>
        <w:t>h</w:t>
      </w:r>
      <w:proofErr w:type="spellEnd"/>
      <w:r w:rsidR="00043561">
        <w:rPr>
          <w:rFonts w:eastAsia="Times New Roman" w:cs="Times New Roman"/>
          <w:color w:val="000000" w:themeColor="text1"/>
        </w:rPr>
        <w:t xml:space="preserve"> </w:t>
      </w:r>
      <w:r w:rsidR="00043561" w:rsidRPr="00043561">
        <w:rPr>
          <w:rFonts w:eastAsia="Times New Roman" w:cs="Times New Roman"/>
          <w:i/>
          <w:iCs/>
          <w:color w:val="000000" w:themeColor="text1"/>
        </w:rPr>
        <w:t>et al</w:t>
      </w:r>
      <w:r w:rsidR="00043561">
        <w:rPr>
          <w:rFonts w:eastAsia="Times New Roman" w:cs="Times New Roman"/>
          <w:color w:val="000000" w:themeColor="text1"/>
        </w:rPr>
        <w:t>.</w:t>
      </w:r>
    </w:p>
    <w:p w:rsidR="00985BF4" w:rsidRDefault="00985BF4" w:rsidP="00012FEE">
      <w:pPr>
        <w:spacing w:after="160" w:line="360" w:lineRule="auto"/>
        <w:rPr>
          <w:rFonts w:eastAsia="Times New Roman" w:cs="Times New Roman"/>
          <w:color w:val="000000" w:themeColor="text1"/>
          <w:position w:val="8"/>
        </w:rPr>
      </w:pPr>
    </w:p>
    <w:p w:rsidR="00F42763" w:rsidRDefault="00F42763" w:rsidP="00985BF4">
      <w:pPr>
        <w:spacing w:line="360" w:lineRule="auto"/>
        <w:rPr>
          <w:rFonts w:eastAsia="Times New Roman" w:cs="Times New Roman"/>
          <w:b/>
          <w:bCs/>
          <w:color w:val="000000" w:themeColor="text1"/>
        </w:rPr>
      </w:pPr>
    </w:p>
    <w:p w:rsidR="00F42763" w:rsidRDefault="00F42763" w:rsidP="00985BF4">
      <w:pPr>
        <w:spacing w:line="360" w:lineRule="auto"/>
        <w:rPr>
          <w:rFonts w:eastAsia="Times New Roman" w:cs="Times New Roman"/>
          <w:b/>
          <w:bCs/>
          <w:color w:val="000000" w:themeColor="text1"/>
        </w:rPr>
      </w:pPr>
    </w:p>
    <w:p w:rsidR="00F42763" w:rsidRDefault="00F42763" w:rsidP="00985BF4">
      <w:pPr>
        <w:spacing w:line="360" w:lineRule="auto"/>
        <w:rPr>
          <w:rFonts w:eastAsia="Times New Roman" w:cs="Times New Roman"/>
          <w:b/>
          <w:bCs/>
          <w:color w:val="000000" w:themeColor="text1"/>
        </w:rPr>
      </w:pPr>
    </w:p>
    <w:p w:rsidR="00F42763" w:rsidRDefault="00F42763" w:rsidP="00985BF4">
      <w:pPr>
        <w:spacing w:line="360" w:lineRule="auto"/>
        <w:rPr>
          <w:rFonts w:eastAsia="Times New Roman" w:cs="Times New Roman"/>
          <w:b/>
          <w:bCs/>
          <w:color w:val="000000" w:themeColor="text1"/>
        </w:rPr>
      </w:pPr>
    </w:p>
    <w:p w:rsidR="00985BF4" w:rsidRPr="00382691" w:rsidRDefault="00985BF4" w:rsidP="00985BF4">
      <w:pPr>
        <w:spacing w:line="360" w:lineRule="auto"/>
        <w:rPr>
          <w:rFonts w:eastAsia="Times New Roman" w:cs="Times New Roman"/>
          <w:b/>
          <w:bCs/>
          <w:color w:val="000000" w:themeColor="text1"/>
        </w:rPr>
      </w:pPr>
      <w:r>
        <w:rPr>
          <w:rFonts w:eastAsia="Times New Roman" w:cs="Times New Roman"/>
          <w:b/>
          <w:bCs/>
          <w:color w:val="000000" w:themeColor="text1"/>
        </w:rPr>
        <w:t>*</w:t>
      </w:r>
      <w:r w:rsidRPr="00382691">
        <w:rPr>
          <w:rFonts w:eastAsia="Times New Roman" w:cs="Times New Roman"/>
          <w:b/>
          <w:bCs/>
          <w:color w:val="000000" w:themeColor="text1"/>
        </w:rPr>
        <w:t>Corresponding</w:t>
      </w:r>
      <w:r>
        <w:rPr>
          <w:rFonts w:eastAsia="Times New Roman" w:cs="Times New Roman"/>
          <w:b/>
          <w:bCs/>
          <w:color w:val="000000" w:themeColor="text1"/>
        </w:rPr>
        <w:t xml:space="preserve"> </w:t>
      </w:r>
      <w:r w:rsidRPr="00382691">
        <w:rPr>
          <w:rFonts w:eastAsia="Times New Roman" w:cs="Times New Roman"/>
          <w:b/>
          <w:bCs/>
          <w:color w:val="000000" w:themeColor="text1"/>
        </w:rPr>
        <w:t>author:</w:t>
      </w:r>
    </w:p>
    <w:p w:rsidR="007E6C4F" w:rsidRPr="00985BF4" w:rsidRDefault="00985BF4" w:rsidP="00985BF4">
      <w:pPr>
        <w:spacing w:after="160" w:line="360" w:lineRule="auto"/>
        <w:rPr>
          <w:rFonts w:cs="Times New Roman"/>
          <w:color w:val="000000" w:themeColor="text1"/>
        </w:rPr>
      </w:pPr>
      <w:r w:rsidRPr="00382691">
        <w:rPr>
          <w:rFonts w:eastAsia="Times New Roman" w:cs="Times New Roman"/>
          <w:color w:val="000000" w:themeColor="text1"/>
        </w:rPr>
        <w:t>Jung-Joon</w:t>
      </w:r>
      <w:r>
        <w:rPr>
          <w:rFonts w:eastAsia="Times New Roman" w:cs="Times New Roman"/>
          <w:color w:val="000000" w:themeColor="text1"/>
        </w:rPr>
        <w:t xml:space="preserve"> </w:t>
      </w:r>
      <w:r w:rsidRPr="00382691">
        <w:rPr>
          <w:rFonts w:eastAsia="Times New Roman" w:cs="Times New Roman"/>
          <w:color w:val="000000" w:themeColor="text1"/>
        </w:rPr>
        <w:t>Min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985BF4">
        <w:rPr>
          <w:rFonts w:cs="Times New Roman"/>
          <w:color w:val="000000" w:themeColor="text1"/>
        </w:rPr>
        <w:t>(</w:t>
      </w:r>
      <w:hyperlink r:id="rId6" w:history="1">
        <w:r w:rsidRPr="00BA0CA8">
          <w:rPr>
            <w:rStyle w:val="Hyperlink"/>
            <w:rFonts w:cs="Times New Roman"/>
          </w:rPr>
          <w:t>jjmin@jnu.ac.kr</w:t>
        </w:r>
      </w:hyperlink>
      <w:r w:rsidRPr="00985BF4">
        <w:rPr>
          <w:rFonts w:cs="Times New Roman"/>
          <w:color w:val="000000" w:themeColor="text1"/>
        </w:rPr>
        <w:t>)</w:t>
      </w:r>
      <w:r w:rsidR="007E6C4F">
        <w:rPr>
          <w:rFonts w:cs="Times New Roman"/>
          <w:b/>
          <w:bCs/>
          <w:color w:val="000000" w:themeColor="text1"/>
        </w:rPr>
        <w:br w:type="page"/>
      </w:r>
    </w:p>
    <w:p w:rsidR="00647DA6" w:rsidRDefault="00647DA6" w:rsidP="00012FEE">
      <w:pPr>
        <w:spacing w:line="360" w:lineRule="auto"/>
        <w:rPr>
          <w:rFonts w:cs="Times New Roman"/>
          <w:b/>
          <w:bCs/>
          <w:color w:val="000000" w:themeColor="text1"/>
        </w:rPr>
      </w:pPr>
      <w:r w:rsidRPr="00382691">
        <w:rPr>
          <w:rFonts w:cs="Times New Roman"/>
          <w:b/>
          <w:bCs/>
          <w:color w:val="000000" w:themeColor="text1"/>
        </w:rPr>
        <w:lastRenderedPageBreak/>
        <w:t>Supplement</w:t>
      </w:r>
      <w:r>
        <w:rPr>
          <w:rFonts w:cs="Times New Roman"/>
          <w:b/>
          <w:bCs/>
          <w:color w:val="000000" w:themeColor="text1"/>
        </w:rPr>
        <w:t>ary tables</w:t>
      </w:r>
    </w:p>
    <w:p w:rsidR="00647DA6" w:rsidRDefault="00647DA6" w:rsidP="00012FEE">
      <w:pPr>
        <w:spacing w:line="360" w:lineRule="auto"/>
        <w:rPr>
          <w:rFonts w:cs="Times New Roman"/>
          <w:color w:val="000000" w:themeColor="text1"/>
        </w:rPr>
      </w:pPr>
      <w:r>
        <w:rPr>
          <w:rFonts w:cs="Times New Roman"/>
          <w:b/>
          <w:bCs/>
          <w:color w:val="000000" w:themeColor="text1"/>
        </w:rPr>
        <w:t xml:space="preserve">Table S1. </w:t>
      </w:r>
      <w:r>
        <w:rPr>
          <w:rFonts w:cs="Times New Roman"/>
          <w:color w:val="000000" w:themeColor="text1"/>
        </w:rPr>
        <w:t>Primers used for the study</w:t>
      </w:r>
    </w:p>
    <w:tbl>
      <w:tblPr>
        <w:tblStyle w:val="ListTable6Colorful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8367"/>
      </w:tblGrid>
      <w:tr w:rsidR="00647DA6" w:rsidRPr="00487DF1" w:rsidTr="00397D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:rsidR="00647DA6" w:rsidRPr="00DE2303" w:rsidRDefault="00647DA6" w:rsidP="00012FEE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DE2303">
              <w:rPr>
                <w:rFonts w:cs="Times New Roman"/>
                <w:sz w:val="24"/>
                <w:szCs w:val="24"/>
              </w:rPr>
              <w:t>Genes</w:t>
            </w:r>
          </w:p>
        </w:tc>
        <w:tc>
          <w:tcPr>
            <w:tcW w:w="8367" w:type="dxa"/>
            <w:vAlign w:val="center"/>
          </w:tcPr>
          <w:p w:rsidR="00647DA6" w:rsidRPr="00DE2303" w:rsidRDefault="00647DA6" w:rsidP="00012FE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DE2303">
              <w:rPr>
                <w:rFonts w:cs="Times New Roman"/>
                <w:sz w:val="24"/>
                <w:szCs w:val="24"/>
              </w:rPr>
              <w:t>Primer’s sequence</w:t>
            </w:r>
          </w:p>
        </w:tc>
      </w:tr>
      <w:tr w:rsidR="00647DA6" w:rsidRPr="00487DF1" w:rsidTr="00397D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4" w:space="0" w:color="000000" w:themeColor="text1"/>
              <w:bottom w:val="nil"/>
            </w:tcBorders>
            <w:shd w:val="clear" w:color="auto" w:fill="auto"/>
            <w:vAlign w:val="center"/>
          </w:tcPr>
          <w:p w:rsidR="00647DA6" w:rsidRPr="00775071" w:rsidRDefault="00647DA6" w:rsidP="00012FEE">
            <w:pPr>
              <w:spacing w:line="360" w:lineRule="auto"/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proofErr w:type="spellStart"/>
            <w:r w:rsidRPr="00775071">
              <w:rPr>
                <w:rFonts w:cs="Times New Roman"/>
                <w:i/>
                <w:iCs/>
                <w:sz w:val="24"/>
                <w:szCs w:val="24"/>
              </w:rPr>
              <w:t>clyA</w:t>
            </w:r>
            <w:proofErr w:type="spellEnd"/>
          </w:p>
        </w:tc>
        <w:tc>
          <w:tcPr>
            <w:tcW w:w="8367" w:type="dxa"/>
            <w:tcBorders>
              <w:top w:val="single" w:sz="4" w:space="0" w:color="000000" w:themeColor="text1"/>
              <w:bottom w:val="nil"/>
            </w:tcBorders>
            <w:shd w:val="clear" w:color="auto" w:fill="auto"/>
            <w:vAlign w:val="center"/>
          </w:tcPr>
          <w:p w:rsidR="00647DA6" w:rsidRPr="00DE2303" w:rsidRDefault="00647DA6" w:rsidP="00012FEE">
            <w:pPr>
              <w:spacing w:line="36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DE2303">
              <w:rPr>
                <w:rFonts w:cs="Times New Roman"/>
                <w:sz w:val="24"/>
                <w:szCs w:val="24"/>
              </w:rPr>
              <w:t>Forward: 5’-</w:t>
            </w:r>
            <w:r w:rsidRPr="00DE2303">
              <w:rPr>
                <w:rFonts w:cs="Times New Roman"/>
                <w:sz w:val="24"/>
                <w:szCs w:val="24"/>
                <w:u w:val="single"/>
              </w:rPr>
              <w:t xml:space="preserve"> ACTAGT</w:t>
            </w:r>
            <w:r w:rsidRPr="00DE2303">
              <w:rPr>
                <w:rFonts w:cs="Times New Roman"/>
                <w:sz w:val="24"/>
                <w:szCs w:val="24"/>
              </w:rPr>
              <w:t>ATGACCGGAATATTTGCAGAACAAAC-3’</w:t>
            </w:r>
          </w:p>
        </w:tc>
      </w:tr>
      <w:tr w:rsidR="00647DA6" w:rsidRPr="00487DF1" w:rsidTr="00397D61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top w:val="nil"/>
              <w:bottom w:val="dashSmallGap" w:sz="4" w:space="0" w:color="000000" w:themeColor="text1"/>
            </w:tcBorders>
            <w:vAlign w:val="center"/>
          </w:tcPr>
          <w:p w:rsidR="00647DA6" w:rsidRPr="00DE2303" w:rsidRDefault="00647DA6" w:rsidP="00012FEE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367" w:type="dxa"/>
            <w:tcBorders>
              <w:top w:val="nil"/>
              <w:bottom w:val="dashSmallGap" w:sz="4" w:space="0" w:color="000000" w:themeColor="text1"/>
            </w:tcBorders>
            <w:vAlign w:val="center"/>
          </w:tcPr>
          <w:p w:rsidR="00647DA6" w:rsidRPr="00DE2303" w:rsidRDefault="00647DA6" w:rsidP="00012FEE">
            <w:pPr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DE2303">
              <w:rPr>
                <w:rFonts w:cs="Times New Roman"/>
                <w:sz w:val="24"/>
                <w:szCs w:val="24"/>
              </w:rPr>
              <w:t>Reverse: 5’-</w:t>
            </w:r>
            <w:r w:rsidRPr="00DE2303">
              <w:rPr>
                <w:rFonts w:cs="Times New Roman"/>
                <w:sz w:val="24"/>
                <w:szCs w:val="24"/>
                <w:u w:val="single"/>
              </w:rPr>
              <w:t xml:space="preserve"> GAGCTC</w:t>
            </w:r>
            <w:r w:rsidRPr="00DE2303">
              <w:rPr>
                <w:rFonts w:cs="Times New Roman"/>
                <w:i/>
                <w:iCs/>
                <w:sz w:val="24"/>
                <w:szCs w:val="24"/>
              </w:rPr>
              <w:t>TTACAGATCCTCTTCTGAGATGAGTTTTTGTTC</w:t>
            </w:r>
            <w:r w:rsidRPr="00DE2303">
              <w:rPr>
                <w:rFonts w:cs="Times New Roman"/>
                <w:sz w:val="24"/>
                <w:szCs w:val="24"/>
              </w:rPr>
              <w:t>GACGTCAGGAACCTCGAAAAGC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DE2303">
              <w:rPr>
                <w:rFonts w:cs="Times New Roman"/>
                <w:sz w:val="24"/>
                <w:szCs w:val="24"/>
              </w:rPr>
              <w:t>-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DE2303">
              <w:rPr>
                <w:rFonts w:cs="Times New Roman"/>
                <w:sz w:val="24"/>
                <w:szCs w:val="24"/>
              </w:rPr>
              <w:t>3’</w:t>
            </w:r>
          </w:p>
        </w:tc>
      </w:tr>
      <w:tr w:rsidR="00647DA6" w:rsidRPr="00487DF1" w:rsidTr="00397D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dashSmallGap" w:sz="4" w:space="0" w:color="000000" w:themeColor="text1"/>
              <w:bottom w:val="nil"/>
            </w:tcBorders>
            <w:shd w:val="clear" w:color="auto" w:fill="auto"/>
            <w:vAlign w:val="center"/>
          </w:tcPr>
          <w:p w:rsidR="00647DA6" w:rsidRPr="00775071" w:rsidRDefault="00647DA6" w:rsidP="00012FEE">
            <w:pPr>
              <w:spacing w:line="360" w:lineRule="auto"/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proofErr w:type="spellStart"/>
            <w:r w:rsidRPr="00775071">
              <w:rPr>
                <w:rFonts w:cs="Times New Roman"/>
                <w:i/>
                <w:iCs/>
                <w:sz w:val="24"/>
                <w:szCs w:val="24"/>
              </w:rPr>
              <w:t>hysA</w:t>
            </w:r>
            <w:proofErr w:type="spellEnd"/>
          </w:p>
        </w:tc>
        <w:tc>
          <w:tcPr>
            <w:tcW w:w="8367" w:type="dxa"/>
            <w:tcBorders>
              <w:top w:val="dashSmallGap" w:sz="4" w:space="0" w:color="000000" w:themeColor="text1"/>
              <w:bottom w:val="nil"/>
            </w:tcBorders>
            <w:shd w:val="clear" w:color="auto" w:fill="auto"/>
            <w:vAlign w:val="center"/>
          </w:tcPr>
          <w:p w:rsidR="00647DA6" w:rsidRPr="00DE2303" w:rsidRDefault="00647DA6" w:rsidP="00012FEE">
            <w:pPr>
              <w:spacing w:line="36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DE2303">
              <w:rPr>
                <w:rFonts w:cs="Times New Roman"/>
                <w:sz w:val="24"/>
                <w:szCs w:val="24"/>
              </w:rPr>
              <w:t>Forward: 5’-</w:t>
            </w:r>
            <w:r w:rsidRPr="00DE2303">
              <w:rPr>
                <w:rFonts w:cs="Times New Roman"/>
                <w:sz w:val="24"/>
                <w:szCs w:val="24"/>
                <w:u w:val="single"/>
              </w:rPr>
              <w:t xml:space="preserve"> GGTACC</w:t>
            </w:r>
            <w:r w:rsidRPr="00DE2303">
              <w:rPr>
                <w:rFonts w:cs="Times New Roman"/>
                <w:sz w:val="24"/>
                <w:szCs w:val="24"/>
              </w:rPr>
              <w:t>ATGGCCACATATAGAATGAAGAAATGG-3’</w:t>
            </w:r>
          </w:p>
        </w:tc>
      </w:tr>
      <w:tr w:rsidR="00647DA6" w:rsidRPr="00487DF1" w:rsidTr="00397D61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top w:val="nil"/>
              <w:bottom w:val="dashSmallGap" w:sz="4" w:space="0" w:color="000000" w:themeColor="text1"/>
            </w:tcBorders>
            <w:vAlign w:val="center"/>
          </w:tcPr>
          <w:p w:rsidR="00647DA6" w:rsidRPr="00DE2303" w:rsidRDefault="00647DA6" w:rsidP="00012FEE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367" w:type="dxa"/>
            <w:tcBorders>
              <w:top w:val="nil"/>
              <w:bottom w:val="dashSmallGap" w:sz="4" w:space="0" w:color="000000" w:themeColor="text1"/>
            </w:tcBorders>
            <w:vAlign w:val="center"/>
          </w:tcPr>
          <w:p w:rsidR="00647DA6" w:rsidRPr="00DE2303" w:rsidRDefault="00647DA6" w:rsidP="00012FEE">
            <w:pPr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4"/>
                <w:szCs w:val="24"/>
              </w:rPr>
            </w:pPr>
            <w:r w:rsidRPr="00DE2303">
              <w:rPr>
                <w:rFonts w:cs="Times New Roman"/>
                <w:sz w:val="24"/>
                <w:szCs w:val="24"/>
              </w:rPr>
              <w:t>Reverse: 5’-</w:t>
            </w:r>
            <w:r w:rsidRPr="00DE2303">
              <w:rPr>
                <w:rFonts w:cs="Times New Roman"/>
                <w:sz w:val="24"/>
                <w:szCs w:val="24"/>
                <w:u w:val="single"/>
              </w:rPr>
              <w:t xml:space="preserve"> GTCGAC</w:t>
            </w:r>
            <w:r w:rsidRPr="00DE2303">
              <w:rPr>
                <w:rFonts w:cs="Times New Roman"/>
                <w:i/>
                <w:iCs/>
                <w:sz w:val="24"/>
                <w:szCs w:val="24"/>
              </w:rPr>
              <w:t>TTACTTGTCATCGTCATCCTTGTAATC</w:t>
            </w:r>
            <w:r w:rsidRPr="00DE2303">
              <w:rPr>
                <w:rFonts w:cs="Times New Roman"/>
                <w:sz w:val="24"/>
                <w:szCs w:val="24"/>
              </w:rPr>
              <w:t>TTTAGTTAATTCAAAGTGTACGCCGG -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DE2303">
              <w:rPr>
                <w:rFonts w:cs="Times New Roman"/>
                <w:sz w:val="24"/>
                <w:szCs w:val="24"/>
              </w:rPr>
              <w:t>3’</w:t>
            </w:r>
          </w:p>
        </w:tc>
      </w:tr>
    </w:tbl>
    <w:p w:rsidR="00647DA6" w:rsidRPr="00A935D1" w:rsidRDefault="00647DA6" w:rsidP="00012FEE">
      <w:pPr>
        <w:spacing w:line="360" w:lineRule="auto"/>
        <w:rPr>
          <w:rFonts w:cs="Times New Roman"/>
          <w:color w:val="000000" w:themeColor="text1"/>
        </w:rPr>
      </w:pPr>
    </w:p>
    <w:p w:rsidR="00647DA6" w:rsidRDefault="00647DA6" w:rsidP="00012FEE">
      <w:pPr>
        <w:spacing w:line="360" w:lineRule="auto"/>
        <w:rPr>
          <w:rFonts w:cs="Times New Roman"/>
          <w:color w:val="000000" w:themeColor="text1"/>
        </w:rPr>
      </w:pPr>
      <w:r>
        <w:rPr>
          <w:rFonts w:cs="Times New Roman"/>
          <w:b/>
          <w:bCs/>
          <w:color w:val="000000" w:themeColor="text1"/>
        </w:rPr>
        <w:t xml:space="preserve">Table S2. </w:t>
      </w:r>
      <w:r>
        <w:rPr>
          <w:rFonts w:cs="Times New Roman"/>
          <w:color w:val="000000" w:themeColor="text1"/>
        </w:rPr>
        <w:t>Antibodies used for the study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1985"/>
        <w:gridCol w:w="1838"/>
        <w:gridCol w:w="1421"/>
      </w:tblGrid>
      <w:tr w:rsidR="00647DA6" w:rsidTr="00397D61">
        <w:tc>
          <w:tcPr>
            <w:tcW w:w="4106" w:type="dxa"/>
            <w:vAlign w:val="center"/>
          </w:tcPr>
          <w:p w:rsidR="00647DA6" w:rsidRPr="009B1DF4" w:rsidRDefault="00647DA6" w:rsidP="00012FEE">
            <w:pPr>
              <w:spacing w:line="360" w:lineRule="auto"/>
              <w:jc w:val="center"/>
              <w:rPr>
                <w:rFonts w:cs="Times New Roman"/>
                <w:b/>
                <w:bCs/>
                <w:color w:val="000000" w:themeColor="text1"/>
              </w:rPr>
            </w:pPr>
            <w:r w:rsidRPr="009B1DF4">
              <w:rPr>
                <w:rFonts w:cs="Times New Roman"/>
                <w:b/>
                <w:bCs/>
                <w:color w:val="000000" w:themeColor="text1"/>
              </w:rPr>
              <w:t>Antibody name</w:t>
            </w:r>
          </w:p>
        </w:tc>
        <w:tc>
          <w:tcPr>
            <w:tcW w:w="1985" w:type="dxa"/>
            <w:vAlign w:val="center"/>
          </w:tcPr>
          <w:p w:rsidR="00647DA6" w:rsidRPr="009B1DF4" w:rsidRDefault="00647DA6" w:rsidP="00012FEE">
            <w:pPr>
              <w:spacing w:line="360" w:lineRule="auto"/>
              <w:jc w:val="center"/>
              <w:rPr>
                <w:rFonts w:cs="Times New Roman"/>
                <w:b/>
                <w:bCs/>
                <w:color w:val="000000" w:themeColor="text1"/>
              </w:rPr>
            </w:pPr>
            <w:r w:rsidRPr="009B1DF4">
              <w:rPr>
                <w:rFonts w:cs="Times New Roman"/>
                <w:b/>
                <w:bCs/>
                <w:color w:val="000000" w:themeColor="text1"/>
              </w:rPr>
              <w:t>Company</w:t>
            </w:r>
          </w:p>
        </w:tc>
        <w:tc>
          <w:tcPr>
            <w:tcW w:w="1838" w:type="dxa"/>
            <w:vAlign w:val="center"/>
          </w:tcPr>
          <w:p w:rsidR="00647DA6" w:rsidRPr="009B1DF4" w:rsidRDefault="00647DA6" w:rsidP="00012FEE">
            <w:pPr>
              <w:spacing w:line="360" w:lineRule="auto"/>
              <w:jc w:val="center"/>
              <w:rPr>
                <w:rFonts w:cs="Times New Roman"/>
                <w:b/>
                <w:bCs/>
                <w:color w:val="000000" w:themeColor="text1"/>
              </w:rPr>
            </w:pPr>
            <w:r w:rsidRPr="009B1DF4">
              <w:rPr>
                <w:rFonts w:cs="Times New Roman"/>
                <w:b/>
                <w:bCs/>
                <w:color w:val="000000" w:themeColor="text1"/>
              </w:rPr>
              <w:t>Catalog</w:t>
            </w:r>
            <w:r>
              <w:rPr>
                <w:rFonts w:cs="Times New Roman"/>
                <w:b/>
                <w:bCs/>
                <w:color w:val="000000" w:themeColor="text1"/>
              </w:rPr>
              <w:t xml:space="preserve"> No.</w:t>
            </w:r>
          </w:p>
        </w:tc>
        <w:tc>
          <w:tcPr>
            <w:tcW w:w="1421" w:type="dxa"/>
            <w:vAlign w:val="center"/>
          </w:tcPr>
          <w:p w:rsidR="00647DA6" w:rsidRPr="009B1DF4" w:rsidRDefault="00647DA6" w:rsidP="00012FEE">
            <w:pPr>
              <w:spacing w:line="360" w:lineRule="auto"/>
              <w:jc w:val="center"/>
              <w:rPr>
                <w:rFonts w:cs="Times New Roman"/>
                <w:b/>
                <w:bCs/>
                <w:color w:val="000000" w:themeColor="text1"/>
              </w:rPr>
            </w:pPr>
            <w:r>
              <w:rPr>
                <w:rFonts w:cs="Times New Roman"/>
                <w:b/>
                <w:bCs/>
                <w:color w:val="000000" w:themeColor="text1"/>
              </w:rPr>
              <w:t>Application</w:t>
            </w:r>
          </w:p>
        </w:tc>
      </w:tr>
      <w:tr w:rsidR="00647DA6" w:rsidTr="00397D61">
        <w:tc>
          <w:tcPr>
            <w:tcW w:w="4106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Anti-</w:t>
            </w:r>
            <w:proofErr w:type="spellStart"/>
            <w:r w:rsidRPr="00987692">
              <w:rPr>
                <w:rFonts w:cs="Times New Roman"/>
                <w:color w:val="000000" w:themeColor="text1"/>
              </w:rPr>
              <w:t>DnaK</w:t>
            </w:r>
            <w:proofErr w:type="spellEnd"/>
          </w:p>
        </w:tc>
        <w:tc>
          <w:tcPr>
            <w:tcW w:w="1985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Enzo Life Sciences</w:t>
            </w:r>
          </w:p>
        </w:tc>
        <w:tc>
          <w:tcPr>
            <w:tcW w:w="1838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ADI-SPA-880D</w:t>
            </w:r>
          </w:p>
        </w:tc>
        <w:tc>
          <w:tcPr>
            <w:tcW w:w="1421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  <w:lang w:eastAsia="zh-CN"/>
              </w:rPr>
              <w:t>WB</w:t>
            </w:r>
          </w:p>
        </w:tc>
      </w:tr>
      <w:tr w:rsidR="00647DA6" w:rsidTr="00397D61">
        <w:tc>
          <w:tcPr>
            <w:tcW w:w="4106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Alexa Fluor™ 555 anti-rabbit</w:t>
            </w:r>
          </w:p>
        </w:tc>
        <w:tc>
          <w:tcPr>
            <w:tcW w:w="1985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Invitrogen</w:t>
            </w:r>
          </w:p>
        </w:tc>
        <w:tc>
          <w:tcPr>
            <w:tcW w:w="1838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A-31572</w:t>
            </w:r>
          </w:p>
        </w:tc>
        <w:tc>
          <w:tcPr>
            <w:tcW w:w="1421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  <w:lang w:eastAsia="zh-CN"/>
              </w:rPr>
              <w:t>IF</w:t>
            </w:r>
          </w:p>
        </w:tc>
      </w:tr>
      <w:tr w:rsidR="00647DA6" w:rsidTr="00397D61">
        <w:tc>
          <w:tcPr>
            <w:tcW w:w="4106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Anti-CD44</w:t>
            </w:r>
          </w:p>
        </w:tc>
        <w:tc>
          <w:tcPr>
            <w:tcW w:w="1985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Abcam</w:t>
            </w:r>
          </w:p>
        </w:tc>
        <w:tc>
          <w:tcPr>
            <w:tcW w:w="1838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Ab157107</w:t>
            </w:r>
          </w:p>
        </w:tc>
        <w:tc>
          <w:tcPr>
            <w:tcW w:w="1421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  <w:lang w:eastAsia="zh-CN"/>
              </w:rPr>
              <w:t>WB</w:t>
            </w:r>
          </w:p>
        </w:tc>
      </w:tr>
      <w:tr w:rsidR="00647DA6" w:rsidTr="00397D61">
        <w:tc>
          <w:tcPr>
            <w:tcW w:w="4106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Anti-CD44 antibody PE</w:t>
            </w:r>
          </w:p>
        </w:tc>
        <w:tc>
          <w:tcPr>
            <w:tcW w:w="1985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proofErr w:type="spellStart"/>
            <w:r w:rsidRPr="00987692">
              <w:rPr>
                <w:rFonts w:cs="Times New Roman"/>
                <w:color w:val="000000" w:themeColor="text1"/>
              </w:rPr>
              <w:t>BioLegend</w:t>
            </w:r>
            <w:proofErr w:type="spellEnd"/>
          </w:p>
        </w:tc>
        <w:tc>
          <w:tcPr>
            <w:tcW w:w="1838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103024</w:t>
            </w:r>
          </w:p>
        </w:tc>
        <w:tc>
          <w:tcPr>
            <w:tcW w:w="1421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  <w:lang w:eastAsia="zh-CN"/>
              </w:rPr>
              <w:t>Flow</w:t>
            </w:r>
          </w:p>
        </w:tc>
      </w:tr>
      <w:tr w:rsidR="00647DA6" w:rsidTr="00397D61">
        <w:tc>
          <w:tcPr>
            <w:tcW w:w="4106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Anti-E-cadherin</w:t>
            </w:r>
          </w:p>
        </w:tc>
        <w:tc>
          <w:tcPr>
            <w:tcW w:w="1985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Cell Signaling</w:t>
            </w:r>
          </w:p>
        </w:tc>
        <w:tc>
          <w:tcPr>
            <w:tcW w:w="1838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3195S</w:t>
            </w:r>
          </w:p>
        </w:tc>
        <w:tc>
          <w:tcPr>
            <w:tcW w:w="1421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  <w:lang w:eastAsia="zh-CN"/>
              </w:rPr>
              <w:t>WB</w:t>
            </w:r>
          </w:p>
        </w:tc>
      </w:tr>
      <w:tr w:rsidR="00647DA6" w:rsidTr="00397D61">
        <w:tc>
          <w:tcPr>
            <w:tcW w:w="4106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Anti-E-cadherin Alexa Fluor® 488</w:t>
            </w:r>
          </w:p>
        </w:tc>
        <w:tc>
          <w:tcPr>
            <w:tcW w:w="1985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Cell Signaling</w:t>
            </w:r>
          </w:p>
        </w:tc>
        <w:tc>
          <w:tcPr>
            <w:tcW w:w="1838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3199S</w:t>
            </w:r>
          </w:p>
        </w:tc>
        <w:tc>
          <w:tcPr>
            <w:tcW w:w="1421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  <w:lang w:eastAsia="zh-CN"/>
              </w:rPr>
              <w:t>Flow</w:t>
            </w:r>
          </w:p>
        </w:tc>
      </w:tr>
      <w:tr w:rsidR="00647DA6" w:rsidTr="00397D61">
        <w:tc>
          <w:tcPr>
            <w:tcW w:w="4106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Anti-Flag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987692">
              <w:rPr>
                <w:rFonts w:cs="Times New Roman"/>
                <w:color w:val="000000" w:themeColor="text1"/>
              </w:rPr>
              <w:t>tag</w:t>
            </w:r>
          </w:p>
        </w:tc>
        <w:tc>
          <w:tcPr>
            <w:tcW w:w="1985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Abcam</w:t>
            </w:r>
          </w:p>
        </w:tc>
        <w:tc>
          <w:tcPr>
            <w:tcW w:w="1838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Ab1162</w:t>
            </w:r>
          </w:p>
        </w:tc>
        <w:tc>
          <w:tcPr>
            <w:tcW w:w="1421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  <w:lang w:eastAsia="zh-CN"/>
              </w:rPr>
              <w:t>WB</w:t>
            </w:r>
          </w:p>
        </w:tc>
      </w:tr>
      <w:tr w:rsidR="00647DA6" w:rsidTr="00397D61">
        <w:tc>
          <w:tcPr>
            <w:tcW w:w="4106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Anti-HAS2</w:t>
            </w:r>
          </w:p>
        </w:tc>
        <w:tc>
          <w:tcPr>
            <w:tcW w:w="1985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Santa Cruz</w:t>
            </w:r>
          </w:p>
        </w:tc>
        <w:tc>
          <w:tcPr>
            <w:tcW w:w="1838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Sc-514737</w:t>
            </w:r>
          </w:p>
        </w:tc>
        <w:tc>
          <w:tcPr>
            <w:tcW w:w="1421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  <w:lang w:eastAsia="zh-CN"/>
              </w:rPr>
              <w:t>WB</w:t>
            </w:r>
          </w:p>
        </w:tc>
      </w:tr>
      <w:tr w:rsidR="00647DA6" w:rsidTr="00397D61">
        <w:tc>
          <w:tcPr>
            <w:tcW w:w="4106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Anti-HMGB1</w:t>
            </w:r>
          </w:p>
        </w:tc>
        <w:tc>
          <w:tcPr>
            <w:tcW w:w="1985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Abcam</w:t>
            </w:r>
          </w:p>
        </w:tc>
        <w:tc>
          <w:tcPr>
            <w:tcW w:w="1838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Ab18256</w:t>
            </w:r>
          </w:p>
        </w:tc>
        <w:tc>
          <w:tcPr>
            <w:tcW w:w="1421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  <w:lang w:eastAsia="zh-CN"/>
              </w:rPr>
              <w:t>WB</w:t>
            </w:r>
          </w:p>
        </w:tc>
      </w:tr>
      <w:tr w:rsidR="00647DA6" w:rsidTr="00397D61">
        <w:tc>
          <w:tcPr>
            <w:tcW w:w="4106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Anti-LC3B</w:t>
            </w:r>
          </w:p>
        </w:tc>
        <w:tc>
          <w:tcPr>
            <w:tcW w:w="1985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Novus Biologicals</w:t>
            </w:r>
          </w:p>
        </w:tc>
        <w:tc>
          <w:tcPr>
            <w:tcW w:w="1838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NB600-1384</w:t>
            </w:r>
          </w:p>
        </w:tc>
        <w:tc>
          <w:tcPr>
            <w:tcW w:w="1421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  <w:lang w:eastAsia="zh-CN"/>
              </w:rPr>
              <w:t>WB</w:t>
            </w:r>
          </w:p>
        </w:tc>
      </w:tr>
      <w:tr w:rsidR="00647DA6" w:rsidTr="00397D61">
        <w:tc>
          <w:tcPr>
            <w:tcW w:w="4106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Anti-</w:t>
            </w:r>
            <w:proofErr w:type="spellStart"/>
            <w:r w:rsidRPr="00987692">
              <w:rPr>
                <w:rFonts w:cs="Times New Roman"/>
                <w:color w:val="000000" w:themeColor="text1"/>
              </w:rPr>
              <w:t>Myc</w:t>
            </w:r>
            <w:proofErr w:type="spellEnd"/>
            <w:r>
              <w:rPr>
                <w:rFonts w:cs="Times New Roman"/>
                <w:color w:val="000000" w:themeColor="text1"/>
              </w:rPr>
              <w:t xml:space="preserve"> </w:t>
            </w:r>
            <w:r w:rsidRPr="00987692">
              <w:rPr>
                <w:rFonts w:cs="Times New Roman"/>
                <w:color w:val="000000" w:themeColor="text1"/>
              </w:rPr>
              <w:t>tag</w:t>
            </w:r>
          </w:p>
        </w:tc>
        <w:tc>
          <w:tcPr>
            <w:tcW w:w="1985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Abcam</w:t>
            </w:r>
          </w:p>
        </w:tc>
        <w:tc>
          <w:tcPr>
            <w:tcW w:w="1838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Ab9132</w:t>
            </w:r>
          </w:p>
        </w:tc>
        <w:tc>
          <w:tcPr>
            <w:tcW w:w="1421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  <w:lang w:eastAsia="zh-CN"/>
              </w:rPr>
              <w:t>WB</w:t>
            </w:r>
          </w:p>
        </w:tc>
      </w:tr>
      <w:tr w:rsidR="00647DA6" w:rsidTr="00397D61">
        <w:tc>
          <w:tcPr>
            <w:tcW w:w="4106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Anti-RSK1</w:t>
            </w:r>
          </w:p>
        </w:tc>
        <w:tc>
          <w:tcPr>
            <w:tcW w:w="1985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Cell Signaling</w:t>
            </w:r>
          </w:p>
        </w:tc>
        <w:tc>
          <w:tcPr>
            <w:tcW w:w="1838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9333S</w:t>
            </w:r>
          </w:p>
        </w:tc>
        <w:tc>
          <w:tcPr>
            <w:tcW w:w="1421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  <w:lang w:eastAsia="zh-CN"/>
              </w:rPr>
              <w:t>WB</w:t>
            </w:r>
          </w:p>
        </w:tc>
      </w:tr>
      <w:tr w:rsidR="00647DA6" w:rsidTr="00397D61">
        <w:tc>
          <w:tcPr>
            <w:tcW w:w="4106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Anti-RSK2</w:t>
            </w:r>
          </w:p>
        </w:tc>
        <w:tc>
          <w:tcPr>
            <w:tcW w:w="1985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Cell Signaling</w:t>
            </w:r>
          </w:p>
        </w:tc>
        <w:tc>
          <w:tcPr>
            <w:tcW w:w="1838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5528S</w:t>
            </w:r>
          </w:p>
        </w:tc>
        <w:tc>
          <w:tcPr>
            <w:tcW w:w="1421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  <w:lang w:eastAsia="zh-CN"/>
              </w:rPr>
              <w:t>WB</w:t>
            </w:r>
          </w:p>
        </w:tc>
      </w:tr>
      <w:tr w:rsidR="00647DA6" w:rsidTr="00397D61">
        <w:tc>
          <w:tcPr>
            <w:tcW w:w="4106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Anti-Salmonella</w:t>
            </w:r>
          </w:p>
        </w:tc>
        <w:tc>
          <w:tcPr>
            <w:tcW w:w="1985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Abcam</w:t>
            </w:r>
          </w:p>
        </w:tc>
        <w:tc>
          <w:tcPr>
            <w:tcW w:w="1838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Ab35156</w:t>
            </w:r>
          </w:p>
        </w:tc>
        <w:tc>
          <w:tcPr>
            <w:tcW w:w="1421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  <w:lang w:eastAsia="zh-CN"/>
              </w:rPr>
              <w:t>IF</w:t>
            </w:r>
          </w:p>
        </w:tc>
      </w:tr>
      <w:tr w:rsidR="00647DA6" w:rsidTr="00397D61">
        <w:tc>
          <w:tcPr>
            <w:tcW w:w="4106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lastRenderedPageBreak/>
              <w:t>Anti-</w:t>
            </w:r>
            <w:r>
              <w:rPr>
                <w:rFonts w:cs="Times New Roman"/>
                <w:color w:val="000000" w:themeColor="text1"/>
              </w:rPr>
              <w:t>v</w:t>
            </w:r>
            <w:r w:rsidRPr="00987692">
              <w:rPr>
                <w:rFonts w:cs="Times New Roman"/>
                <w:color w:val="000000" w:themeColor="text1"/>
              </w:rPr>
              <w:t>imentin (V9)</w:t>
            </w:r>
          </w:p>
        </w:tc>
        <w:tc>
          <w:tcPr>
            <w:tcW w:w="1985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Santa Cruz</w:t>
            </w:r>
          </w:p>
        </w:tc>
        <w:tc>
          <w:tcPr>
            <w:tcW w:w="1838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Sc-6260</w:t>
            </w:r>
          </w:p>
        </w:tc>
        <w:tc>
          <w:tcPr>
            <w:tcW w:w="1421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  <w:lang w:eastAsia="zh-CN"/>
              </w:rPr>
              <w:t>WB</w:t>
            </w:r>
          </w:p>
        </w:tc>
      </w:tr>
      <w:tr w:rsidR="00647DA6" w:rsidTr="00397D61">
        <w:tc>
          <w:tcPr>
            <w:tcW w:w="4106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Anti-vimentin (V9) Alexa Fluor® 647</w:t>
            </w:r>
          </w:p>
        </w:tc>
        <w:tc>
          <w:tcPr>
            <w:tcW w:w="1985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Santa Cruz</w:t>
            </w:r>
          </w:p>
        </w:tc>
        <w:tc>
          <w:tcPr>
            <w:tcW w:w="1838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Sc-6260 AF647</w:t>
            </w:r>
          </w:p>
        </w:tc>
        <w:tc>
          <w:tcPr>
            <w:tcW w:w="1421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  <w:lang w:eastAsia="zh-CN"/>
              </w:rPr>
              <w:t>Flow</w:t>
            </w:r>
          </w:p>
        </w:tc>
      </w:tr>
      <w:tr w:rsidR="00647DA6" w:rsidTr="00397D61">
        <w:tc>
          <w:tcPr>
            <w:tcW w:w="4106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FAM-FLICA® Caspase-1 (YVAD) Assay Kit</w:t>
            </w:r>
          </w:p>
        </w:tc>
        <w:tc>
          <w:tcPr>
            <w:tcW w:w="1985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Immunochemistry</w:t>
            </w:r>
          </w:p>
        </w:tc>
        <w:tc>
          <w:tcPr>
            <w:tcW w:w="1838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97</w:t>
            </w:r>
          </w:p>
        </w:tc>
        <w:tc>
          <w:tcPr>
            <w:tcW w:w="1421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  <w:lang w:eastAsia="zh-CN"/>
              </w:rPr>
              <w:t>Flow</w:t>
            </w:r>
          </w:p>
        </w:tc>
      </w:tr>
      <w:tr w:rsidR="00647DA6" w:rsidTr="00397D61">
        <w:tc>
          <w:tcPr>
            <w:tcW w:w="4106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FAM-FLICA® Caspase-3/7 Assay Kit</w:t>
            </w:r>
          </w:p>
        </w:tc>
        <w:tc>
          <w:tcPr>
            <w:tcW w:w="1985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Immunochemistry</w:t>
            </w:r>
          </w:p>
        </w:tc>
        <w:tc>
          <w:tcPr>
            <w:tcW w:w="1838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93</w:t>
            </w:r>
          </w:p>
        </w:tc>
        <w:tc>
          <w:tcPr>
            <w:tcW w:w="1421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  <w:lang w:eastAsia="zh-CN"/>
              </w:rPr>
              <w:t>Flow</w:t>
            </w:r>
          </w:p>
        </w:tc>
      </w:tr>
      <w:tr w:rsidR="00647DA6" w:rsidTr="00397D61">
        <w:tc>
          <w:tcPr>
            <w:tcW w:w="4106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FITC Annexin V Apoptosis Detection Kit I</w:t>
            </w:r>
          </w:p>
        </w:tc>
        <w:tc>
          <w:tcPr>
            <w:tcW w:w="1985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BD Biosciences</w:t>
            </w:r>
          </w:p>
        </w:tc>
        <w:tc>
          <w:tcPr>
            <w:tcW w:w="1838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556547</w:t>
            </w:r>
          </w:p>
        </w:tc>
        <w:tc>
          <w:tcPr>
            <w:tcW w:w="1421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  <w:lang w:eastAsia="zh-CN"/>
              </w:rPr>
              <w:t>Flow</w:t>
            </w:r>
          </w:p>
        </w:tc>
      </w:tr>
      <w:tr w:rsidR="00647DA6" w:rsidTr="00397D61">
        <w:tc>
          <w:tcPr>
            <w:tcW w:w="4106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Goat anti-Rabbit IgG (H+L) secondary antibody, HRP</w:t>
            </w:r>
          </w:p>
        </w:tc>
        <w:tc>
          <w:tcPr>
            <w:tcW w:w="1985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I</w:t>
            </w:r>
            <w:r>
              <w:rPr>
                <w:rFonts w:cs="Times New Roman"/>
                <w:color w:val="000000" w:themeColor="text1"/>
              </w:rPr>
              <w:t>n</w:t>
            </w:r>
            <w:r w:rsidRPr="00987692">
              <w:rPr>
                <w:rFonts w:cs="Times New Roman"/>
                <w:color w:val="000000" w:themeColor="text1"/>
              </w:rPr>
              <w:t>vitrogen</w:t>
            </w:r>
          </w:p>
        </w:tc>
        <w:tc>
          <w:tcPr>
            <w:tcW w:w="1838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31460</w:t>
            </w:r>
          </w:p>
        </w:tc>
        <w:tc>
          <w:tcPr>
            <w:tcW w:w="1421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  <w:lang w:eastAsia="zh-CN"/>
              </w:rPr>
              <w:t>WB</w:t>
            </w:r>
          </w:p>
        </w:tc>
      </w:tr>
      <w:tr w:rsidR="00647DA6" w:rsidTr="00397D61">
        <w:tc>
          <w:tcPr>
            <w:tcW w:w="4106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Human/Mouse Phospho-RSK1 (S221)/RSK2 (S227) Antibody</w:t>
            </w:r>
          </w:p>
        </w:tc>
        <w:tc>
          <w:tcPr>
            <w:tcW w:w="1985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R&amp;D Systems</w:t>
            </w:r>
          </w:p>
        </w:tc>
        <w:tc>
          <w:tcPr>
            <w:tcW w:w="1838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MAB892-SP</w:t>
            </w:r>
          </w:p>
        </w:tc>
        <w:tc>
          <w:tcPr>
            <w:tcW w:w="1421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  <w:lang w:eastAsia="zh-CN"/>
              </w:rPr>
              <w:t>WB</w:t>
            </w:r>
          </w:p>
        </w:tc>
      </w:tr>
      <w:tr w:rsidR="00647DA6" w:rsidTr="00397D61">
        <w:tc>
          <w:tcPr>
            <w:tcW w:w="4106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Hyaluronic Acid Binding Protein−Biotin bovine (</w:t>
            </w:r>
            <w:proofErr w:type="spellStart"/>
            <w:r w:rsidRPr="00987692">
              <w:rPr>
                <w:rFonts w:cs="Times New Roman"/>
                <w:color w:val="000000" w:themeColor="text1"/>
              </w:rPr>
              <w:t>bHABP</w:t>
            </w:r>
            <w:proofErr w:type="spellEnd"/>
            <w:r w:rsidRPr="00987692">
              <w:rPr>
                <w:rFonts w:cs="Times New Roman"/>
                <w:color w:val="000000" w:themeColor="text1"/>
              </w:rPr>
              <w:t>)</w:t>
            </w:r>
          </w:p>
        </w:tc>
        <w:tc>
          <w:tcPr>
            <w:tcW w:w="1985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Sigma-Aldrich</w:t>
            </w:r>
          </w:p>
        </w:tc>
        <w:tc>
          <w:tcPr>
            <w:tcW w:w="1838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H9910</w:t>
            </w:r>
          </w:p>
        </w:tc>
        <w:tc>
          <w:tcPr>
            <w:tcW w:w="1421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  <w:lang w:eastAsia="zh-CN"/>
              </w:rPr>
              <w:t>IF, IHC</w:t>
            </w:r>
          </w:p>
        </w:tc>
      </w:tr>
      <w:tr w:rsidR="00647DA6" w:rsidTr="00397D61">
        <w:tc>
          <w:tcPr>
            <w:tcW w:w="4106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Streptavidin-PE</w:t>
            </w:r>
          </w:p>
        </w:tc>
        <w:tc>
          <w:tcPr>
            <w:tcW w:w="1985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proofErr w:type="spellStart"/>
            <w:r w:rsidRPr="00987692">
              <w:rPr>
                <w:rFonts w:cs="Times New Roman"/>
                <w:color w:val="000000" w:themeColor="text1"/>
              </w:rPr>
              <w:t>Vectorlabs</w:t>
            </w:r>
            <w:proofErr w:type="spellEnd"/>
          </w:p>
        </w:tc>
        <w:tc>
          <w:tcPr>
            <w:tcW w:w="1838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</w:rPr>
              <w:t>SA-5207-1</w:t>
            </w:r>
          </w:p>
        </w:tc>
        <w:tc>
          <w:tcPr>
            <w:tcW w:w="1421" w:type="dxa"/>
            <w:vAlign w:val="center"/>
          </w:tcPr>
          <w:p w:rsidR="00647DA6" w:rsidRPr="00987692" w:rsidRDefault="00647DA6" w:rsidP="00012FEE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 w:rsidRPr="00987692">
              <w:rPr>
                <w:rFonts w:cs="Times New Roman"/>
                <w:color w:val="000000" w:themeColor="text1"/>
                <w:lang w:eastAsia="zh-CN"/>
              </w:rPr>
              <w:t>IF</w:t>
            </w:r>
          </w:p>
        </w:tc>
      </w:tr>
    </w:tbl>
    <w:p w:rsidR="00647DA6" w:rsidRDefault="00647DA6" w:rsidP="00012FEE">
      <w:pPr>
        <w:spacing w:after="160" w:line="360" w:lineRule="auto"/>
        <w:rPr>
          <w:rFonts w:cs="Times New Roman"/>
          <w:b/>
          <w:bCs/>
          <w:color w:val="000000" w:themeColor="text1"/>
          <w:lang w:val="vi-VN"/>
        </w:rPr>
      </w:pPr>
      <w:r>
        <w:rPr>
          <w:rFonts w:cs="Times New Roman"/>
          <w:b/>
          <w:bCs/>
          <w:color w:val="000000" w:themeColor="text1"/>
          <w:lang w:val="vi-VN"/>
        </w:rPr>
        <w:br w:type="page"/>
      </w:r>
    </w:p>
    <w:p w:rsidR="00647DA6" w:rsidRPr="00A935D1" w:rsidRDefault="00647DA6" w:rsidP="00012FEE">
      <w:pPr>
        <w:spacing w:line="360" w:lineRule="auto"/>
        <w:rPr>
          <w:rFonts w:cs="Times New Roman"/>
          <w:b/>
          <w:bCs/>
          <w:color w:val="000000" w:themeColor="text1"/>
          <w:lang w:val="vi-VN"/>
        </w:rPr>
      </w:pPr>
      <w:r w:rsidRPr="00382691">
        <w:rPr>
          <w:rFonts w:cs="Times New Roman"/>
          <w:b/>
          <w:bCs/>
          <w:color w:val="000000" w:themeColor="text1"/>
        </w:rPr>
        <w:lastRenderedPageBreak/>
        <w:t>Supplement</w:t>
      </w:r>
      <w:r>
        <w:rPr>
          <w:rFonts w:cs="Times New Roman"/>
          <w:b/>
          <w:bCs/>
          <w:color w:val="000000" w:themeColor="text1"/>
        </w:rPr>
        <w:t>ary figures</w:t>
      </w:r>
    </w:p>
    <w:p w:rsidR="00647DA6" w:rsidRPr="00382691" w:rsidRDefault="00647DA6" w:rsidP="00012FEE">
      <w:pPr>
        <w:spacing w:line="360" w:lineRule="auto"/>
        <w:rPr>
          <w:rFonts w:cs="Times New Roman"/>
          <w:color w:val="000000" w:themeColor="text1"/>
        </w:rPr>
      </w:pPr>
      <w:r>
        <w:rPr>
          <w:rFonts w:cs="Times New Roman"/>
          <w:noProof/>
          <w:color w:val="000000" w:themeColor="text1"/>
          <w14:ligatures w14:val="standardContextual"/>
        </w:rPr>
        <w:drawing>
          <wp:inline distT="0" distB="0" distL="0" distR="0" wp14:anchorId="72BFDBCB" wp14:editId="456000CB">
            <wp:extent cx="4279900" cy="1943100"/>
            <wp:effectExtent l="0" t="0" r="0" b="0"/>
            <wp:docPr id="63863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63275" name="Picture 6386327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DA6" w:rsidRPr="00382691" w:rsidRDefault="00647DA6" w:rsidP="00012FEE">
      <w:pPr>
        <w:spacing w:line="360" w:lineRule="auto"/>
        <w:rPr>
          <w:rFonts w:cs="Times New Roman"/>
          <w:color w:val="000000" w:themeColor="text1"/>
        </w:rPr>
      </w:pPr>
      <w:r w:rsidRPr="00382691">
        <w:rPr>
          <w:rFonts w:cs="Times New Roman"/>
          <w:b/>
          <w:bCs/>
          <w:color w:val="000000" w:themeColor="text1"/>
        </w:rPr>
        <w:t>Figure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S1.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Functional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characterization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of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CNC018pCH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bacteria</w:t>
      </w:r>
      <w:r>
        <w:rPr>
          <w:rFonts w:cs="Times New Roman"/>
          <w:b/>
          <w:bCs/>
          <w:color w:val="000000" w:themeColor="text1"/>
        </w:rPr>
        <w:t>.</w:t>
      </w:r>
      <w:r w:rsidRPr="00382691">
        <w:rPr>
          <w:rFonts w:cs="Times New Roman"/>
          <w:b/>
          <w:bCs/>
          <w:color w:val="000000" w:themeColor="text1"/>
        </w:rPr>
        <w:br/>
      </w:r>
      <w:r w:rsidRPr="00382691">
        <w:rPr>
          <w:rFonts w:cs="Times New Roman"/>
          <w:color w:val="000000" w:themeColor="text1"/>
        </w:rPr>
        <w:t>(</w:t>
      </w:r>
      <w:r w:rsidRPr="00382691">
        <w:rPr>
          <w:rFonts w:cs="Times New Roman"/>
          <w:b/>
          <w:bCs/>
          <w:color w:val="000000" w:themeColor="text1"/>
        </w:rPr>
        <w:t>A</w:t>
      </w:r>
      <w:r w:rsidRPr="00382691">
        <w:rPr>
          <w:rFonts w:cs="Times New Roman"/>
          <w:color w:val="000000" w:themeColor="text1"/>
        </w:rPr>
        <w:t>)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Restriction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mapping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of</w:t>
      </w:r>
      <w:r>
        <w:rPr>
          <w:rFonts w:cs="Times New Roman"/>
          <w:color w:val="000000" w:themeColor="text1"/>
        </w:rPr>
        <w:t xml:space="preserve"> </w:t>
      </w:r>
      <w:proofErr w:type="spellStart"/>
      <w:r w:rsidRPr="00382691">
        <w:rPr>
          <w:rFonts w:cs="Times New Roman"/>
          <w:color w:val="000000" w:themeColor="text1"/>
        </w:rPr>
        <w:t>pCH</w:t>
      </w:r>
      <w:proofErr w:type="spellEnd"/>
      <w:r w:rsidRPr="00382691">
        <w:rPr>
          <w:rFonts w:cs="Times New Roman"/>
          <w:color w:val="000000" w:themeColor="text1"/>
        </w:rPr>
        <w:t>.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The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plasmid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was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digested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with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SacI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and</w:t>
      </w:r>
      <w:r>
        <w:rPr>
          <w:rFonts w:cs="Times New Roman"/>
          <w:color w:val="000000" w:themeColor="text1"/>
        </w:rPr>
        <w:t xml:space="preserve"> </w:t>
      </w:r>
      <w:proofErr w:type="spellStart"/>
      <w:r w:rsidRPr="00382691">
        <w:rPr>
          <w:rFonts w:cs="Times New Roman"/>
          <w:color w:val="000000" w:themeColor="text1"/>
        </w:rPr>
        <w:t>SpeI</w:t>
      </w:r>
      <w:proofErr w:type="spellEnd"/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to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target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the</w:t>
      </w:r>
      <w:r>
        <w:rPr>
          <w:rFonts w:cs="Times New Roman"/>
          <w:color w:val="000000" w:themeColor="text1"/>
        </w:rPr>
        <w:t xml:space="preserve"> </w:t>
      </w:r>
      <w:proofErr w:type="spellStart"/>
      <w:r w:rsidRPr="00382691">
        <w:rPr>
          <w:rFonts w:cs="Times New Roman"/>
          <w:i/>
          <w:iCs/>
          <w:color w:val="000000" w:themeColor="text1"/>
        </w:rPr>
        <w:t>clyA</w:t>
      </w:r>
      <w:proofErr w:type="spellEnd"/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gene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under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the</w:t>
      </w:r>
      <w:r>
        <w:rPr>
          <w:rFonts w:cs="Times New Roman"/>
          <w:color w:val="000000" w:themeColor="text1"/>
        </w:rPr>
        <w:t xml:space="preserve"> </w:t>
      </w:r>
      <w:proofErr w:type="spellStart"/>
      <w:r w:rsidRPr="00382691">
        <w:rPr>
          <w:rFonts w:cs="Times New Roman"/>
          <w:i/>
          <w:iCs/>
          <w:color w:val="000000" w:themeColor="text1"/>
        </w:rPr>
        <w:t>PtetA</w:t>
      </w:r>
      <w:proofErr w:type="spellEnd"/>
      <w:r>
        <w:rPr>
          <w:rFonts w:cs="Times New Roman"/>
          <w:i/>
          <w:iCs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promoter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(lane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1)</w:t>
      </w:r>
      <w:r>
        <w:rPr>
          <w:rFonts w:cs="Times New Roman"/>
          <w:color w:val="000000" w:themeColor="text1"/>
        </w:rPr>
        <w:t xml:space="preserve">, </w:t>
      </w:r>
      <w:r w:rsidRPr="00382691">
        <w:rPr>
          <w:rFonts w:cs="Times New Roman"/>
          <w:color w:val="000000" w:themeColor="text1"/>
        </w:rPr>
        <w:t>or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with</w:t>
      </w:r>
      <w:r>
        <w:rPr>
          <w:rFonts w:cs="Times New Roman"/>
          <w:color w:val="000000" w:themeColor="text1"/>
        </w:rPr>
        <w:t xml:space="preserve"> </w:t>
      </w:r>
      <w:proofErr w:type="spellStart"/>
      <w:r w:rsidRPr="00382691">
        <w:rPr>
          <w:rFonts w:cs="Times New Roman"/>
          <w:color w:val="000000" w:themeColor="text1"/>
        </w:rPr>
        <w:t>SalI</w:t>
      </w:r>
      <w:proofErr w:type="spellEnd"/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and</w:t>
      </w:r>
      <w:r>
        <w:rPr>
          <w:rFonts w:cs="Times New Roman"/>
          <w:color w:val="000000" w:themeColor="text1"/>
        </w:rPr>
        <w:t xml:space="preserve"> </w:t>
      </w:r>
      <w:proofErr w:type="spellStart"/>
      <w:r w:rsidRPr="00382691">
        <w:rPr>
          <w:rFonts w:cs="Times New Roman"/>
          <w:color w:val="000000" w:themeColor="text1"/>
        </w:rPr>
        <w:t>KpnI</w:t>
      </w:r>
      <w:proofErr w:type="spellEnd"/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to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target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the</w:t>
      </w:r>
      <w:r>
        <w:rPr>
          <w:rFonts w:cs="Times New Roman"/>
          <w:color w:val="000000" w:themeColor="text1"/>
        </w:rPr>
        <w:t xml:space="preserve"> </w:t>
      </w:r>
      <w:proofErr w:type="spellStart"/>
      <w:r w:rsidRPr="00382691">
        <w:rPr>
          <w:rFonts w:cs="Times New Roman"/>
          <w:i/>
          <w:iCs/>
          <w:color w:val="000000" w:themeColor="text1"/>
        </w:rPr>
        <w:t>hysA</w:t>
      </w:r>
      <w:proofErr w:type="spellEnd"/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gene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under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the</w:t>
      </w:r>
      <w:r>
        <w:rPr>
          <w:rFonts w:cs="Times New Roman"/>
          <w:color w:val="000000" w:themeColor="text1"/>
        </w:rPr>
        <w:t xml:space="preserve"> </w:t>
      </w:r>
      <w:proofErr w:type="spellStart"/>
      <w:r w:rsidRPr="00382691">
        <w:rPr>
          <w:rFonts w:cs="Times New Roman"/>
          <w:i/>
          <w:iCs/>
          <w:color w:val="000000" w:themeColor="text1"/>
        </w:rPr>
        <w:t>PtetR</w:t>
      </w:r>
      <w:proofErr w:type="spellEnd"/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promoter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(lane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2).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(</w:t>
      </w:r>
      <w:r w:rsidRPr="00382691">
        <w:rPr>
          <w:rFonts w:cs="Times New Roman"/>
          <w:b/>
          <w:bCs/>
          <w:color w:val="000000" w:themeColor="text1"/>
        </w:rPr>
        <w:t>B</w:t>
      </w:r>
      <w:r w:rsidRPr="00382691">
        <w:rPr>
          <w:rFonts w:cs="Times New Roman"/>
          <w:color w:val="000000" w:themeColor="text1"/>
        </w:rPr>
        <w:t>)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PCR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analysis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of</w:t>
      </w:r>
      <w:r>
        <w:rPr>
          <w:rFonts w:cs="Times New Roman"/>
          <w:color w:val="000000" w:themeColor="text1"/>
        </w:rPr>
        <w:t xml:space="preserve"> </w:t>
      </w:r>
      <w:proofErr w:type="spellStart"/>
      <w:r w:rsidRPr="00382691">
        <w:rPr>
          <w:rFonts w:cs="Times New Roman"/>
          <w:color w:val="000000" w:themeColor="text1"/>
        </w:rPr>
        <w:t>pCH</w:t>
      </w:r>
      <w:proofErr w:type="spellEnd"/>
      <w:r w:rsidRPr="00382691">
        <w:rPr>
          <w:rFonts w:cs="Times New Roman"/>
          <w:color w:val="000000" w:themeColor="text1"/>
        </w:rPr>
        <w:t>.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Gene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fragments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were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amplified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using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primer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mixtures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containing</w:t>
      </w:r>
      <w:r>
        <w:rPr>
          <w:rFonts w:cs="Times New Roman"/>
          <w:color w:val="000000" w:themeColor="text1"/>
        </w:rPr>
        <w:t xml:space="preserve"> </w:t>
      </w:r>
      <w:proofErr w:type="spellStart"/>
      <w:r w:rsidRPr="00A43B6E">
        <w:rPr>
          <w:rFonts w:cs="Times New Roman"/>
          <w:color w:val="000000" w:themeColor="text1"/>
        </w:rPr>
        <w:t>clyA</w:t>
      </w:r>
      <w:proofErr w:type="spellEnd"/>
      <w:r>
        <w:rPr>
          <w:rFonts w:cs="Times New Roman"/>
          <w:color w:val="000000" w:themeColor="text1"/>
        </w:rPr>
        <w:t xml:space="preserve"> </w:t>
      </w:r>
      <w:r w:rsidRPr="00A43B6E">
        <w:rPr>
          <w:rFonts w:cs="Times New Roman"/>
          <w:color w:val="000000" w:themeColor="text1"/>
        </w:rPr>
        <w:t>forward</w:t>
      </w:r>
      <w:r>
        <w:rPr>
          <w:rFonts w:cs="Times New Roman"/>
          <w:color w:val="000000" w:themeColor="text1"/>
        </w:rPr>
        <w:t xml:space="preserve"> </w:t>
      </w:r>
      <w:r w:rsidRPr="00A43B6E">
        <w:rPr>
          <w:rFonts w:cs="Times New Roman"/>
          <w:color w:val="000000" w:themeColor="text1"/>
        </w:rPr>
        <w:t>and</w:t>
      </w:r>
      <w:r>
        <w:rPr>
          <w:rFonts w:cs="Times New Roman"/>
          <w:color w:val="000000" w:themeColor="text1"/>
        </w:rPr>
        <w:t xml:space="preserve"> </w:t>
      </w:r>
      <w:proofErr w:type="spellStart"/>
      <w:r w:rsidRPr="00A43B6E">
        <w:rPr>
          <w:rFonts w:cs="Times New Roman"/>
          <w:color w:val="000000" w:themeColor="text1"/>
        </w:rPr>
        <w:t>clyA-Myc</w:t>
      </w:r>
      <w:proofErr w:type="spellEnd"/>
      <w:r>
        <w:rPr>
          <w:rFonts w:cs="Times New Roman"/>
          <w:color w:val="000000" w:themeColor="text1"/>
        </w:rPr>
        <w:t xml:space="preserve"> </w:t>
      </w:r>
      <w:r w:rsidRPr="00A43B6E">
        <w:rPr>
          <w:rFonts w:cs="Times New Roman"/>
          <w:color w:val="000000" w:themeColor="text1"/>
        </w:rPr>
        <w:t>reverse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primers</w:t>
      </w:r>
      <w:r>
        <w:rPr>
          <w:rFonts w:cs="Times New Roman"/>
          <w:color w:val="000000" w:themeColor="text1"/>
        </w:rPr>
        <w:t xml:space="preserve"> specific </w:t>
      </w:r>
      <w:r w:rsidRPr="00382691">
        <w:rPr>
          <w:rFonts w:cs="Times New Roman"/>
          <w:color w:val="000000" w:themeColor="text1"/>
        </w:rPr>
        <w:t>for</w:t>
      </w:r>
      <w:r>
        <w:rPr>
          <w:rFonts w:cs="Times New Roman"/>
          <w:color w:val="000000" w:themeColor="text1"/>
        </w:rPr>
        <w:t xml:space="preserve"> </w:t>
      </w:r>
      <w:proofErr w:type="spellStart"/>
      <w:r w:rsidRPr="00382691">
        <w:rPr>
          <w:rFonts w:cs="Times New Roman"/>
          <w:i/>
          <w:iCs/>
          <w:color w:val="000000" w:themeColor="text1"/>
        </w:rPr>
        <w:t>clyA</w:t>
      </w:r>
      <w:proofErr w:type="spellEnd"/>
      <w:r>
        <w:rPr>
          <w:rFonts w:cs="Times New Roman"/>
          <w:color w:val="000000" w:themeColor="text1"/>
        </w:rPr>
        <w:t xml:space="preserve">, </w:t>
      </w:r>
      <w:r w:rsidRPr="00A43B6E">
        <w:rPr>
          <w:rFonts w:cs="Times New Roman"/>
          <w:color w:val="000000" w:themeColor="text1"/>
        </w:rPr>
        <w:t>and</w:t>
      </w:r>
      <w:r>
        <w:rPr>
          <w:rFonts w:cs="Times New Roman"/>
          <w:color w:val="000000" w:themeColor="text1"/>
        </w:rPr>
        <w:t xml:space="preserve"> </w:t>
      </w:r>
      <w:proofErr w:type="spellStart"/>
      <w:r w:rsidRPr="00A43B6E">
        <w:rPr>
          <w:rFonts w:cs="Times New Roman"/>
          <w:color w:val="000000" w:themeColor="text1"/>
        </w:rPr>
        <w:t>hysA</w:t>
      </w:r>
      <w:proofErr w:type="spellEnd"/>
      <w:r>
        <w:rPr>
          <w:rFonts w:cs="Times New Roman"/>
          <w:color w:val="000000" w:themeColor="text1"/>
        </w:rPr>
        <w:t xml:space="preserve"> </w:t>
      </w:r>
      <w:r w:rsidRPr="00A43B6E">
        <w:rPr>
          <w:rFonts w:cs="Times New Roman"/>
          <w:color w:val="000000" w:themeColor="text1"/>
        </w:rPr>
        <w:t>forward</w:t>
      </w:r>
      <w:r>
        <w:rPr>
          <w:rFonts w:cs="Times New Roman"/>
          <w:color w:val="000000" w:themeColor="text1"/>
        </w:rPr>
        <w:t xml:space="preserve"> </w:t>
      </w:r>
      <w:r w:rsidRPr="00A43B6E">
        <w:rPr>
          <w:rFonts w:cs="Times New Roman"/>
          <w:color w:val="000000" w:themeColor="text1"/>
        </w:rPr>
        <w:t>and</w:t>
      </w:r>
      <w:r>
        <w:rPr>
          <w:rFonts w:cs="Times New Roman"/>
          <w:color w:val="000000" w:themeColor="text1"/>
        </w:rPr>
        <w:t xml:space="preserve"> </w:t>
      </w:r>
      <w:proofErr w:type="spellStart"/>
      <w:r w:rsidRPr="00A43B6E">
        <w:rPr>
          <w:rFonts w:cs="Times New Roman"/>
          <w:color w:val="000000" w:themeColor="text1"/>
        </w:rPr>
        <w:t>hysA</w:t>
      </w:r>
      <w:proofErr w:type="spellEnd"/>
      <w:r w:rsidRPr="00A43B6E">
        <w:rPr>
          <w:rFonts w:cs="Times New Roman"/>
          <w:color w:val="000000" w:themeColor="text1"/>
        </w:rPr>
        <w:t>-Flag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reverse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primers</w:t>
      </w:r>
      <w:r>
        <w:rPr>
          <w:rFonts w:cs="Times New Roman"/>
          <w:color w:val="000000" w:themeColor="text1"/>
        </w:rPr>
        <w:t xml:space="preserve"> specific </w:t>
      </w:r>
      <w:r w:rsidRPr="00382691">
        <w:rPr>
          <w:rFonts w:cs="Times New Roman"/>
          <w:color w:val="000000" w:themeColor="text1"/>
        </w:rPr>
        <w:t>for</w:t>
      </w:r>
      <w:r>
        <w:rPr>
          <w:rFonts w:cs="Times New Roman"/>
          <w:color w:val="000000" w:themeColor="text1"/>
        </w:rPr>
        <w:t xml:space="preserve"> </w:t>
      </w:r>
      <w:proofErr w:type="spellStart"/>
      <w:r w:rsidRPr="00382691">
        <w:rPr>
          <w:rFonts w:cs="Times New Roman"/>
          <w:i/>
          <w:iCs/>
          <w:color w:val="000000" w:themeColor="text1"/>
        </w:rPr>
        <w:t>hysA</w:t>
      </w:r>
      <w:proofErr w:type="spellEnd"/>
      <w:r w:rsidRPr="00382691">
        <w:rPr>
          <w:rFonts w:cs="Times New Roman"/>
          <w:color w:val="000000" w:themeColor="text1"/>
        </w:rPr>
        <w:t>,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using</w:t>
      </w:r>
      <w:r>
        <w:rPr>
          <w:rFonts w:cs="Times New Roman"/>
          <w:color w:val="000000" w:themeColor="text1"/>
        </w:rPr>
        <w:t xml:space="preserve"> </w:t>
      </w:r>
      <w:proofErr w:type="spellStart"/>
      <w:r w:rsidRPr="00382691">
        <w:rPr>
          <w:rFonts w:cs="Times New Roman"/>
          <w:color w:val="000000" w:themeColor="text1"/>
        </w:rPr>
        <w:t>pCH</w:t>
      </w:r>
      <w:proofErr w:type="spellEnd"/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as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the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template.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(</w:t>
      </w:r>
      <w:r w:rsidRPr="00382691">
        <w:rPr>
          <w:rFonts w:cs="Times New Roman"/>
          <w:b/>
          <w:bCs/>
          <w:color w:val="000000" w:themeColor="text1"/>
        </w:rPr>
        <w:t>C</w:t>
      </w:r>
      <w:r w:rsidRPr="00382691">
        <w:rPr>
          <w:rFonts w:cs="Times New Roman"/>
          <w:color w:val="000000" w:themeColor="text1"/>
        </w:rPr>
        <w:t>)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Western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blot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analysis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of</w:t>
      </w:r>
      <w:r>
        <w:rPr>
          <w:rFonts w:cs="Times New Roman"/>
          <w:color w:val="000000" w:themeColor="text1"/>
        </w:rPr>
        <w:t xml:space="preserve"> </w:t>
      </w:r>
      <w:proofErr w:type="spellStart"/>
      <w:r w:rsidRPr="00382691">
        <w:rPr>
          <w:rFonts w:cs="Times New Roman"/>
          <w:color w:val="000000" w:themeColor="text1"/>
        </w:rPr>
        <w:t>DnaK</w:t>
      </w:r>
      <w:proofErr w:type="spellEnd"/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in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CNC018pCH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culture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supernatant.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Bacteria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were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treated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with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(+)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or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without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(-)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300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ng/mL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Doxy.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After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5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h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of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culture,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supernatants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were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analyzed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by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western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blot</w:t>
      </w:r>
      <w:r>
        <w:rPr>
          <w:rFonts w:cs="Times New Roman"/>
          <w:color w:val="000000" w:themeColor="text1"/>
        </w:rPr>
        <w:t xml:space="preserve"> with </w:t>
      </w:r>
      <w:r w:rsidRPr="00382691">
        <w:rPr>
          <w:rFonts w:cs="Times New Roman"/>
          <w:color w:val="000000" w:themeColor="text1"/>
        </w:rPr>
        <w:t>an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anti-</w:t>
      </w:r>
      <w:proofErr w:type="spellStart"/>
      <w:r w:rsidRPr="00382691">
        <w:rPr>
          <w:rFonts w:cs="Times New Roman"/>
          <w:color w:val="000000" w:themeColor="text1"/>
        </w:rPr>
        <w:t>DnaK</w:t>
      </w:r>
      <w:proofErr w:type="spellEnd"/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antibody.</w:t>
      </w:r>
      <w:r w:rsidRPr="00382691">
        <w:rPr>
          <w:rFonts w:cs="Times New Roman"/>
          <w:color w:val="000000" w:themeColor="text1"/>
        </w:rPr>
        <w:br w:type="column"/>
      </w:r>
      <w:r>
        <w:rPr>
          <w:rFonts w:cs="Times New Roman"/>
          <w:noProof/>
          <w:color w:val="000000" w:themeColor="text1"/>
          <w14:ligatures w14:val="standardContextual"/>
        </w:rPr>
        <w:lastRenderedPageBreak/>
        <w:drawing>
          <wp:inline distT="0" distB="0" distL="0" distR="0" wp14:anchorId="0F0B43F1" wp14:editId="3E3A2002">
            <wp:extent cx="1905000" cy="2336800"/>
            <wp:effectExtent l="0" t="0" r="0" b="0"/>
            <wp:docPr id="9444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424" name="Picture 9444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DA6" w:rsidRPr="00382691" w:rsidRDefault="00647DA6" w:rsidP="00012FEE">
      <w:pPr>
        <w:spacing w:line="360" w:lineRule="auto"/>
        <w:rPr>
          <w:rFonts w:cs="Times New Roman"/>
          <w:b/>
          <w:bCs/>
        </w:rPr>
      </w:pPr>
      <w:r w:rsidRPr="00382691">
        <w:rPr>
          <w:rFonts w:cs="Times New Roman"/>
          <w:b/>
          <w:bCs/>
        </w:rPr>
        <w:t>Figure</w:t>
      </w:r>
      <w:r>
        <w:rPr>
          <w:rFonts w:cs="Times New Roman"/>
          <w:b/>
          <w:bCs/>
        </w:rPr>
        <w:t xml:space="preserve"> </w:t>
      </w:r>
      <w:r w:rsidRPr="00382691">
        <w:rPr>
          <w:rFonts w:cs="Times New Roman"/>
          <w:b/>
          <w:bCs/>
        </w:rPr>
        <w:t>S2.</w:t>
      </w:r>
      <w:r>
        <w:rPr>
          <w:rFonts w:cs="Times New Roman"/>
          <w:b/>
          <w:bCs/>
        </w:rPr>
        <w:t xml:space="preserve"> </w:t>
      </w:r>
      <w:r w:rsidRPr="00382691">
        <w:rPr>
          <w:rFonts w:cs="Times New Roman"/>
          <w:b/>
          <w:bCs/>
        </w:rPr>
        <w:t>Release</w:t>
      </w:r>
      <w:r>
        <w:rPr>
          <w:rFonts w:cs="Times New Roman"/>
          <w:b/>
          <w:bCs/>
        </w:rPr>
        <w:t xml:space="preserve"> </w:t>
      </w:r>
      <w:r w:rsidRPr="00382691">
        <w:rPr>
          <w:rFonts w:cs="Times New Roman"/>
          <w:b/>
          <w:bCs/>
        </w:rPr>
        <w:t>of</w:t>
      </w:r>
      <w:r>
        <w:rPr>
          <w:rFonts w:cs="Times New Roman"/>
          <w:b/>
          <w:bCs/>
        </w:rPr>
        <w:t xml:space="preserve"> </w:t>
      </w:r>
      <w:r w:rsidRPr="00382691">
        <w:rPr>
          <w:rFonts w:cs="Times New Roman"/>
          <w:b/>
          <w:bCs/>
        </w:rPr>
        <w:t>LDH</w:t>
      </w:r>
      <w:r>
        <w:rPr>
          <w:rFonts w:cs="Times New Roman"/>
          <w:b/>
          <w:bCs/>
        </w:rPr>
        <w:t xml:space="preserve"> </w:t>
      </w:r>
      <w:r w:rsidRPr="00382691">
        <w:rPr>
          <w:rFonts w:cs="Times New Roman"/>
          <w:b/>
          <w:bCs/>
        </w:rPr>
        <w:t>from</w:t>
      </w:r>
      <w:r>
        <w:rPr>
          <w:rFonts w:cs="Times New Roman"/>
          <w:b/>
          <w:bCs/>
        </w:rPr>
        <w:t xml:space="preserve"> </w:t>
      </w:r>
      <w:r w:rsidRPr="00382691">
        <w:rPr>
          <w:rFonts w:cs="Times New Roman"/>
          <w:b/>
          <w:bCs/>
        </w:rPr>
        <w:t>tumor</w:t>
      </w:r>
      <w:r>
        <w:rPr>
          <w:rFonts w:cs="Times New Roman"/>
          <w:b/>
          <w:bCs/>
        </w:rPr>
        <w:t xml:space="preserve"> </w:t>
      </w:r>
      <w:r w:rsidRPr="00382691">
        <w:rPr>
          <w:rFonts w:cs="Times New Roman"/>
          <w:b/>
          <w:bCs/>
        </w:rPr>
        <w:t>cells</w:t>
      </w:r>
      <w:r>
        <w:rPr>
          <w:rFonts w:cs="Times New Roman"/>
          <w:b/>
          <w:bCs/>
        </w:rPr>
        <w:t xml:space="preserve"> </w:t>
      </w:r>
      <w:r w:rsidRPr="00382691">
        <w:rPr>
          <w:rFonts w:cs="Times New Roman"/>
          <w:b/>
          <w:bCs/>
        </w:rPr>
        <w:t>treated</w:t>
      </w:r>
      <w:r>
        <w:rPr>
          <w:rFonts w:cs="Times New Roman"/>
          <w:b/>
          <w:bCs/>
        </w:rPr>
        <w:t xml:space="preserve"> </w:t>
      </w:r>
      <w:r w:rsidRPr="00382691">
        <w:rPr>
          <w:rFonts w:cs="Times New Roman"/>
          <w:b/>
          <w:bCs/>
        </w:rPr>
        <w:t>with</w:t>
      </w:r>
      <w:r>
        <w:rPr>
          <w:rFonts w:cs="Times New Roman"/>
          <w:b/>
          <w:bCs/>
        </w:rPr>
        <w:t xml:space="preserve"> </w:t>
      </w:r>
      <w:proofErr w:type="spellStart"/>
      <w:r w:rsidRPr="00382691">
        <w:rPr>
          <w:rFonts w:cs="Times New Roman"/>
          <w:b/>
          <w:bCs/>
        </w:rPr>
        <w:t>ClyA</w:t>
      </w:r>
      <w:proofErr w:type="spellEnd"/>
      <w:r w:rsidRPr="00382691">
        <w:rPr>
          <w:rFonts w:cs="Times New Roman"/>
          <w:b/>
          <w:bCs/>
        </w:rPr>
        <w:t>-secreting</w:t>
      </w:r>
      <w:r>
        <w:rPr>
          <w:rFonts w:cs="Times New Roman"/>
          <w:b/>
          <w:bCs/>
        </w:rPr>
        <w:t xml:space="preserve"> </w:t>
      </w:r>
      <w:r w:rsidRPr="00382691">
        <w:rPr>
          <w:rFonts w:cs="Times New Roman"/>
          <w:b/>
          <w:bCs/>
        </w:rPr>
        <w:t>bacteria</w:t>
      </w:r>
      <w:r>
        <w:rPr>
          <w:rFonts w:cs="Times New Roman"/>
          <w:b/>
          <w:bCs/>
        </w:rPr>
        <w:t>.</w:t>
      </w:r>
    </w:p>
    <w:p w:rsidR="00647DA6" w:rsidRPr="00382691" w:rsidRDefault="00647DA6" w:rsidP="00012FEE">
      <w:pPr>
        <w:spacing w:line="360" w:lineRule="auto"/>
        <w:rPr>
          <w:rFonts w:cs="Times New Roman"/>
          <w:color w:val="000000" w:themeColor="text1"/>
        </w:rPr>
      </w:pPr>
      <w:r>
        <w:rPr>
          <w:rFonts w:cs="Times New Roman"/>
        </w:rPr>
        <w:t>T</w:t>
      </w:r>
      <w:r w:rsidRPr="00382691">
        <w:rPr>
          <w:rFonts w:cs="Times New Roman"/>
        </w:rPr>
        <w:t>umor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cells</w:t>
      </w:r>
      <w:r>
        <w:rPr>
          <w:rFonts w:cs="Times New Roman"/>
        </w:rPr>
        <w:t xml:space="preserve"> (</w:t>
      </w:r>
      <w:r w:rsidRPr="00382691">
        <w:rPr>
          <w:rFonts w:cs="Times New Roman"/>
        </w:rPr>
        <w:t>3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×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10⁵</w:t>
      </w:r>
      <w:r>
        <w:rPr>
          <w:rFonts w:cs="Times New Roman"/>
        </w:rPr>
        <w:t xml:space="preserve">) </w:t>
      </w:r>
      <w:r w:rsidRPr="00382691">
        <w:rPr>
          <w:rFonts w:cs="Times New Roman"/>
        </w:rPr>
        <w:t>were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treated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with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bacteria</w:t>
      </w:r>
      <w:r>
        <w:rPr>
          <w:rFonts w:cs="Times New Roman"/>
          <w:lang w:val="vi-VN"/>
        </w:rPr>
        <w:t xml:space="preserve"> </w:t>
      </w:r>
      <w:r w:rsidRPr="00382691">
        <w:rPr>
          <w:rFonts w:cs="Times New Roman"/>
          <w:lang w:val="vi-VN"/>
        </w:rPr>
        <w:t>(1</w:t>
      </w:r>
      <w:r>
        <w:rPr>
          <w:rFonts w:cs="Times New Roman"/>
          <w:lang w:val="vi-VN"/>
        </w:rPr>
        <w:t xml:space="preserve"> </w:t>
      </w:r>
      <w:r w:rsidRPr="00382691">
        <w:rPr>
          <w:rFonts w:cs="Times New Roman"/>
          <w:lang w:val="vi-VN"/>
        </w:rPr>
        <w:t>MOI)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p</w:t>
      </w:r>
      <w:r>
        <w:rPr>
          <w:rFonts w:cs="Times New Roman"/>
        </w:rPr>
        <w:t xml:space="preserve">lus </w:t>
      </w:r>
      <w:r w:rsidRPr="00382691">
        <w:rPr>
          <w:rFonts w:cs="Times New Roman"/>
        </w:rPr>
        <w:t>300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ng/mL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Doxy.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After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16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h,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LDH</w:t>
      </w:r>
      <w:r>
        <w:rPr>
          <w:rFonts w:cs="Times New Roman"/>
        </w:rPr>
        <w:t xml:space="preserve"> levels </w:t>
      </w:r>
      <w:r w:rsidRPr="00382691">
        <w:rPr>
          <w:rFonts w:cs="Times New Roman"/>
        </w:rPr>
        <w:t>in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the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culture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supernatant</w:t>
      </w:r>
      <w:r>
        <w:rPr>
          <w:rFonts w:cs="Times New Roman"/>
        </w:rPr>
        <w:t xml:space="preserve"> were </w:t>
      </w:r>
      <w:r w:rsidRPr="00382691">
        <w:rPr>
          <w:rFonts w:cs="Times New Roman"/>
        </w:rPr>
        <w:t>measured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using</w:t>
      </w:r>
      <w:r>
        <w:rPr>
          <w:rFonts w:cs="Times New Roman"/>
        </w:rPr>
        <w:t xml:space="preserve"> </w:t>
      </w:r>
      <w:r w:rsidRPr="00382691">
        <w:rPr>
          <w:rFonts w:cs="Times New Roman"/>
          <w:color w:val="000000" w:themeColor="text1"/>
        </w:rPr>
        <w:t>a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cytotoxicity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assay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kit.</w:t>
      </w:r>
      <w:r w:rsidRPr="00382691">
        <w:rPr>
          <w:rFonts w:cs="Times New Roman"/>
          <w:color w:val="000000" w:themeColor="text1"/>
        </w:rPr>
        <w:br w:type="page"/>
      </w:r>
    </w:p>
    <w:p w:rsidR="00647DA6" w:rsidRPr="00382691" w:rsidRDefault="00647DA6" w:rsidP="00012FEE">
      <w:pPr>
        <w:spacing w:line="360" w:lineRule="auto"/>
        <w:rPr>
          <w:rFonts w:cs="Times New Roman"/>
          <w:b/>
          <w:bCs/>
          <w:color w:val="000000" w:themeColor="text1"/>
          <w:lang w:val="vi-VN"/>
        </w:rPr>
      </w:pPr>
      <w:r>
        <w:rPr>
          <w:rFonts w:cs="Times New Roman"/>
          <w:b/>
          <w:bCs/>
          <w:noProof/>
          <w:color w:val="000000" w:themeColor="text1"/>
          <w14:ligatures w14:val="standardContextual"/>
        </w:rPr>
        <w:lastRenderedPageBreak/>
        <w:drawing>
          <wp:inline distT="0" distB="0" distL="0" distR="0" wp14:anchorId="56EAD40D" wp14:editId="09D5E313">
            <wp:extent cx="5943600" cy="2656840"/>
            <wp:effectExtent l="0" t="0" r="0" b="0"/>
            <wp:docPr id="678256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25601" name="Picture 6782560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DA6" w:rsidRPr="00382691" w:rsidRDefault="00647DA6" w:rsidP="00012FEE">
      <w:pPr>
        <w:spacing w:line="360" w:lineRule="auto"/>
        <w:rPr>
          <w:rFonts w:cs="Times New Roman"/>
          <w:b/>
          <w:bCs/>
          <w:lang w:val="vi-VN"/>
        </w:rPr>
      </w:pPr>
      <w:r w:rsidRPr="00382691">
        <w:rPr>
          <w:rFonts w:cs="Times New Roman"/>
          <w:b/>
          <w:bCs/>
          <w:color w:val="000000" w:themeColor="text1"/>
        </w:rPr>
        <w:t>Figure</w:t>
      </w:r>
      <w:r>
        <w:rPr>
          <w:rFonts w:cs="Times New Roman"/>
          <w:b/>
          <w:bCs/>
          <w:color w:val="000000" w:themeColor="text1"/>
          <w:lang w:val="vi-VN"/>
        </w:rPr>
        <w:t xml:space="preserve"> </w:t>
      </w:r>
      <w:r w:rsidRPr="00382691">
        <w:rPr>
          <w:rFonts w:cs="Times New Roman"/>
          <w:b/>
          <w:bCs/>
          <w:color w:val="000000" w:themeColor="text1"/>
          <w:lang w:val="vi-VN"/>
        </w:rPr>
        <w:t>S3.</w:t>
      </w:r>
      <w:r>
        <w:rPr>
          <w:rFonts w:cs="Times New Roman"/>
          <w:b/>
          <w:bCs/>
          <w:color w:val="000000" w:themeColor="text1"/>
          <w:lang w:val="vi-VN"/>
        </w:rPr>
        <w:t xml:space="preserve"> </w:t>
      </w:r>
      <w:r w:rsidRPr="00382691">
        <w:rPr>
          <w:rFonts w:cs="Times New Roman"/>
          <w:b/>
          <w:bCs/>
        </w:rPr>
        <w:t>Cytotoxicity</w:t>
      </w:r>
      <w:r>
        <w:rPr>
          <w:rFonts w:cs="Times New Roman"/>
          <w:b/>
          <w:bCs/>
        </w:rPr>
        <w:t xml:space="preserve"> </w:t>
      </w:r>
      <w:r w:rsidRPr="00382691">
        <w:rPr>
          <w:rFonts w:cs="Times New Roman"/>
          <w:b/>
          <w:bCs/>
        </w:rPr>
        <w:t>of</w:t>
      </w:r>
      <w:r>
        <w:rPr>
          <w:rFonts w:cs="Times New Roman"/>
          <w:b/>
          <w:bCs/>
        </w:rPr>
        <w:t xml:space="preserve"> </w:t>
      </w:r>
      <w:r w:rsidRPr="00382691">
        <w:rPr>
          <w:rFonts w:cs="Times New Roman"/>
          <w:b/>
          <w:bCs/>
        </w:rPr>
        <w:t>CNC018pCH</w:t>
      </w:r>
      <w:r>
        <w:rPr>
          <w:rFonts w:cs="Times New Roman"/>
          <w:b/>
          <w:bCs/>
        </w:rPr>
        <w:t xml:space="preserve"> </w:t>
      </w:r>
      <w:r w:rsidRPr="00382691">
        <w:rPr>
          <w:rFonts w:cs="Times New Roman"/>
          <w:b/>
          <w:bCs/>
        </w:rPr>
        <w:t>against</w:t>
      </w:r>
      <w:r>
        <w:rPr>
          <w:rFonts w:cs="Times New Roman"/>
          <w:b/>
          <w:bCs/>
        </w:rPr>
        <w:t xml:space="preserve"> </w:t>
      </w:r>
      <w:r w:rsidRPr="00382691">
        <w:rPr>
          <w:rFonts w:cs="Times New Roman"/>
          <w:b/>
          <w:bCs/>
        </w:rPr>
        <w:t>4T1</w:t>
      </w:r>
      <w:r>
        <w:rPr>
          <w:rFonts w:cs="Times New Roman"/>
          <w:b/>
          <w:bCs/>
        </w:rPr>
        <w:t xml:space="preserve"> </w:t>
      </w:r>
      <w:r w:rsidRPr="00382691">
        <w:rPr>
          <w:rFonts w:cs="Times New Roman"/>
          <w:b/>
          <w:bCs/>
        </w:rPr>
        <w:t>tumor</w:t>
      </w:r>
      <w:r>
        <w:rPr>
          <w:rFonts w:cs="Times New Roman"/>
          <w:b/>
          <w:bCs/>
        </w:rPr>
        <w:t xml:space="preserve"> </w:t>
      </w:r>
      <w:r w:rsidRPr="00382691">
        <w:rPr>
          <w:rFonts w:cs="Times New Roman"/>
          <w:b/>
          <w:bCs/>
        </w:rPr>
        <w:t>cells</w:t>
      </w:r>
      <w:r>
        <w:rPr>
          <w:rFonts w:cs="Times New Roman"/>
          <w:b/>
          <w:bCs/>
        </w:rPr>
        <w:t xml:space="preserve"> </w:t>
      </w:r>
      <w:r w:rsidRPr="00382691">
        <w:rPr>
          <w:rFonts w:cs="Times New Roman"/>
          <w:b/>
          <w:bCs/>
        </w:rPr>
        <w:t>supplemented</w:t>
      </w:r>
      <w:r>
        <w:rPr>
          <w:rFonts w:cs="Times New Roman"/>
          <w:b/>
          <w:bCs/>
        </w:rPr>
        <w:t xml:space="preserve"> </w:t>
      </w:r>
      <w:r w:rsidRPr="00382691">
        <w:rPr>
          <w:rFonts w:cs="Times New Roman"/>
          <w:b/>
          <w:bCs/>
        </w:rPr>
        <w:t>with</w:t>
      </w:r>
      <w:r>
        <w:rPr>
          <w:rFonts w:cs="Times New Roman"/>
          <w:b/>
          <w:bCs/>
        </w:rPr>
        <w:t xml:space="preserve"> </w:t>
      </w:r>
      <w:r w:rsidRPr="00382691">
        <w:rPr>
          <w:rFonts w:cs="Times New Roman"/>
          <w:b/>
          <w:bCs/>
        </w:rPr>
        <w:t>cholesterol</w:t>
      </w:r>
      <w:r>
        <w:rPr>
          <w:rFonts w:cs="Times New Roman"/>
          <w:b/>
          <w:bCs/>
        </w:rPr>
        <w:t>.</w:t>
      </w:r>
    </w:p>
    <w:p w:rsidR="00647DA6" w:rsidRPr="00382691" w:rsidRDefault="00647DA6" w:rsidP="00012FEE">
      <w:pPr>
        <w:spacing w:line="360" w:lineRule="auto"/>
        <w:rPr>
          <w:rFonts w:cs="Times New Roman"/>
          <w:b/>
          <w:bCs/>
          <w:color w:val="000000" w:themeColor="text1"/>
        </w:rPr>
      </w:pPr>
      <w:r w:rsidRPr="00382691">
        <w:rPr>
          <w:rFonts w:cs="Times New Roman"/>
        </w:rPr>
        <w:t>Cholesterol-supplemented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4T1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tumor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cells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were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incubated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with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bacteria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(MOI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1)</w:t>
      </w:r>
      <w:r>
        <w:rPr>
          <w:rFonts w:cs="Times New Roman"/>
        </w:rPr>
        <w:t xml:space="preserve"> plus </w:t>
      </w:r>
      <w:r w:rsidRPr="00382691">
        <w:rPr>
          <w:rFonts w:cs="Times New Roman"/>
        </w:rPr>
        <w:t>300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ng/mL</w:t>
      </w:r>
      <w:r>
        <w:rPr>
          <w:rFonts w:cs="Times New Roman"/>
        </w:rPr>
        <w:t xml:space="preserve"> Doxy </w:t>
      </w:r>
      <w:r w:rsidRPr="00382691">
        <w:rPr>
          <w:rFonts w:cs="Times New Roman"/>
        </w:rPr>
        <w:t>for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16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h.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Cells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were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then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stained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with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Annexin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V-PI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and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analyzed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by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flow</w:t>
      </w:r>
      <w:r>
        <w:rPr>
          <w:rFonts w:cs="Times New Roman"/>
        </w:rPr>
        <w:t xml:space="preserve"> </w:t>
      </w:r>
      <w:r w:rsidRPr="00382691">
        <w:rPr>
          <w:rFonts w:cs="Times New Roman"/>
        </w:rPr>
        <w:t>cytometry.</w:t>
      </w:r>
      <w:r w:rsidRPr="00382691">
        <w:rPr>
          <w:rFonts w:cs="Times New Roman"/>
          <w:b/>
          <w:bCs/>
          <w:color w:val="000000" w:themeColor="text1"/>
        </w:rPr>
        <w:br w:type="page"/>
      </w:r>
    </w:p>
    <w:p w:rsidR="00647DA6" w:rsidRPr="00382691" w:rsidRDefault="00647DA6" w:rsidP="00012FEE">
      <w:pPr>
        <w:spacing w:line="360" w:lineRule="auto"/>
        <w:rPr>
          <w:rFonts w:cs="Times New Roman"/>
          <w:b/>
          <w:bCs/>
          <w:color w:val="000000" w:themeColor="text1"/>
          <w:lang w:val="vi-VN"/>
        </w:rPr>
      </w:pPr>
      <w:r>
        <w:rPr>
          <w:rFonts w:cs="Times New Roman"/>
          <w:b/>
          <w:bCs/>
          <w:noProof/>
          <w:color w:val="000000" w:themeColor="text1"/>
          <w14:ligatures w14:val="standardContextual"/>
        </w:rPr>
        <w:lastRenderedPageBreak/>
        <w:drawing>
          <wp:inline distT="0" distB="0" distL="0" distR="0" wp14:anchorId="6D74F60A" wp14:editId="3B0FC8EE">
            <wp:extent cx="5791200" cy="6997700"/>
            <wp:effectExtent l="0" t="0" r="0" b="0"/>
            <wp:docPr id="2047444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44466" name="Picture 2047444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DA6" w:rsidRPr="00382691" w:rsidRDefault="00647DA6" w:rsidP="00012FEE">
      <w:pPr>
        <w:spacing w:line="360" w:lineRule="auto"/>
        <w:rPr>
          <w:rFonts w:cs="Times New Roman"/>
          <w:b/>
          <w:bCs/>
          <w:color w:val="000000" w:themeColor="text1"/>
        </w:rPr>
      </w:pPr>
      <w:r w:rsidRPr="00382691">
        <w:rPr>
          <w:rFonts w:cs="Times New Roman"/>
          <w:b/>
          <w:bCs/>
          <w:color w:val="000000" w:themeColor="text1"/>
        </w:rPr>
        <w:t>Figure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S4.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HA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levels</w:t>
      </w:r>
      <w:r>
        <w:rPr>
          <w:rFonts w:cs="Times New Roman"/>
          <w:b/>
          <w:bCs/>
          <w:color w:val="000000" w:themeColor="text1"/>
        </w:rPr>
        <w:t xml:space="preserve">, </w:t>
      </w:r>
      <w:r w:rsidRPr="00382691">
        <w:rPr>
          <w:rFonts w:cs="Times New Roman"/>
          <w:b/>
          <w:bCs/>
          <w:color w:val="000000" w:themeColor="text1"/>
        </w:rPr>
        <w:t>and</w:t>
      </w:r>
      <w:r>
        <w:rPr>
          <w:rFonts w:cs="Times New Roman"/>
          <w:b/>
          <w:bCs/>
          <w:color w:val="000000" w:themeColor="text1"/>
        </w:rPr>
        <w:t xml:space="preserve"> correlation </w:t>
      </w:r>
      <w:r w:rsidRPr="00382691">
        <w:rPr>
          <w:rFonts w:cs="Times New Roman"/>
          <w:b/>
          <w:bCs/>
          <w:color w:val="000000" w:themeColor="text1"/>
        </w:rPr>
        <w:t>between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CD44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and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E-Cadherin/</w:t>
      </w:r>
      <w:r>
        <w:rPr>
          <w:rFonts w:cs="Times New Roman"/>
          <w:b/>
          <w:bCs/>
          <w:color w:val="000000" w:themeColor="text1"/>
        </w:rPr>
        <w:t>v</w:t>
      </w:r>
      <w:r w:rsidRPr="00382691">
        <w:rPr>
          <w:rFonts w:cs="Times New Roman"/>
          <w:b/>
          <w:bCs/>
          <w:color w:val="000000" w:themeColor="text1"/>
        </w:rPr>
        <w:t>imentin</w:t>
      </w:r>
      <w:r>
        <w:rPr>
          <w:rFonts w:cs="Times New Roman"/>
          <w:b/>
          <w:bCs/>
          <w:color w:val="000000" w:themeColor="text1"/>
        </w:rPr>
        <w:t xml:space="preserve"> expression, </w:t>
      </w:r>
      <w:r w:rsidRPr="00382691">
        <w:rPr>
          <w:rFonts w:cs="Times New Roman"/>
          <w:b/>
          <w:bCs/>
          <w:color w:val="000000" w:themeColor="text1"/>
        </w:rPr>
        <w:t>in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tumor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cells</w:t>
      </w:r>
      <w:r>
        <w:rPr>
          <w:rFonts w:cs="Times New Roman"/>
          <w:b/>
          <w:bCs/>
          <w:color w:val="000000" w:themeColor="text1"/>
        </w:rPr>
        <w:t>.</w:t>
      </w:r>
    </w:p>
    <w:p w:rsidR="00647DA6" w:rsidRPr="00382691" w:rsidRDefault="00647DA6" w:rsidP="00012FEE">
      <w:pPr>
        <w:spacing w:line="360" w:lineRule="auto"/>
        <w:rPr>
          <w:rFonts w:cs="Times New Roman"/>
          <w:color w:val="000000" w:themeColor="text1"/>
        </w:rPr>
      </w:pPr>
      <w:r w:rsidRPr="00382691">
        <w:rPr>
          <w:rFonts w:cs="Times New Roman"/>
          <w:color w:val="000000" w:themeColor="text1"/>
        </w:rPr>
        <w:t>(</w:t>
      </w:r>
      <w:r w:rsidRPr="00382691">
        <w:rPr>
          <w:rFonts w:cs="Times New Roman"/>
          <w:b/>
          <w:bCs/>
          <w:color w:val="000000" w:themeColor="text1"/>
        </w:rPr>
        <w:t>A</w:t>
      </w:r>
      <w:r w:rsidRPr="00382691">
        <w:rPr>
          <w:rFonts w:cs="Times New Roman"/>
          <w:color w:val="000000" w:themeColor="text1"/>
        </w:rPr>
        <w:t>)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Immunocytochemistry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was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performed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using</w:t>
      </w:r>
      <w:r>
        <w:rPr>
          <w:rFonts w:cs="Times New Roman"/>
          <w:color w:val="000000" w:themeColor="text1"/>
        </w:rPr>
        <w:t xml:space="preserve"> </w:t>
      </w:r>
      <w:proofErr w:type="spellStart"/>
      <w:r w:rsidRPr="00382691">
        <w:rPr>
          <w:rFonts w:cs="Times New Roman"/>
          <w:color w:val="000000" w:themeColor="text1"/>
        </w:rPr>
        <w:t>bHABP</w:t>
      </w:r>
      <w:proofErr w:type="spellEnd"/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to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detect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HA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in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human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tumor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cells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(brown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staining).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Images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were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captured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at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400×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magnification.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Scale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bar: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10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µm.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(</w:t>
      </w:r>
      <w:r w:rsidRPr="00382691">
        <w:rPr>
          <w:rFonts w:cs="Times New Roman"/>
          <w:b/>
          <w:bCs/>
          <w:color w:val="000000" w:themeColor="text1"/>
        </w:rPr>
        <w:t>B</w:t>
      </w:r>
      <w:r w:rsidRPr="00382691">
        <w:rPr>
          <w:rFonts w:cs="Times New Roman"/>
          <w:color w:val="000000" w:themeColor="text1"/>
        </w:rPr>
        <w:t>)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Correlation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lastRenderedPageBreak/>
        <w:t>between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CD44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and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vimentin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or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E-cadherin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in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tumor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cells.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The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cells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were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stained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with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antibodies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specific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to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vimentin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or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E-cadherin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and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CD44,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and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fluorescence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levels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were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measured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using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flow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cytometry.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(</w:t>
      </w:r>
      <w:r w:rsidRPr="00382691">
        <w:rPr>
          <w:rFonts w:cs="Times New Roman"/>
          <w:b/>
          <w:bCs/>
          <w:color w:val="000000" w:themeColor="text1"/>
        </w:rPr>
        <w:t>C</w:t>
      </w:r>
      <w:r w:rsidRPr="00382691">
        <w:rPr>
          <w:rFonts w:cs="Times New Roman"/>
          <w:color w:val="000000" w:themeColor="text1"/>
        </w:rPr>
        <w:t>)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Mean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fluorescence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intensities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(MFIs)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of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CD44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staining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in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(</w:t>
      </w:r>
      <w:r w:rsidRPr="00382691">
        <w:rPr>
          <w:rFonts w:cs="Times New Roman"/>
          <w:b/>
          <w:bCs/>
          <w:color w:val="000000" w:themeColor="text1"/>
        </w:rPr>
        <w:t>B</w:t>
      </w:r>
      <w:r w:rsidRPr="00382691">
        <w:rPr>
          <w:rFonts w:cs="Times New Roman"/>
          <w:color w:val="000000" w:themeColor="text1"/>
        </w:rPr>
        <w:t>)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were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plotted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against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those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of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vimentin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or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E-cadherin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staining.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Correlation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was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assessed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using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Pearson’s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rho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test.</w:t>
      </w:r>
      <w:r w:rsidRPr="00382691">
        <w:rPr>
          <w:rFonts w:cs="Times New Roman"/>
          <w:color w:val="000000" w:themeColor="text1"/>
        </w:rPr>
        <w:br w:type="page"/>
      </w:r>
    </w:p>
    <w:p w:rsidR="00647DA6" w:rsidRPr="00382691" w:rsidRDefault="00647DA6" w:rsidP="00012FEE">
      <w:pPr>
        <w:spacing w:line="360" w:lineRule="auto"/>
        <w:rPr>
          <w:rFonts w:cs="Times New Roman"/>
          <w:color w:val="000000" w:themeColor="text1"/>
        </w:rPr>
      </w:pPr>
      <w:r>
        <w:rPr>
          <w:rFonts w:cs="Times New Roman"/>
          <w:noProof/>
          <w:color w:val="000000" w:themeColor="text1"/>
          <w14:ligatures w14:val="standardContextual"/>
        </w:rPr>
        <w:lastRenderedPageBreak/>
        <w:drawing>
          <wp:inline distT="0" distB="0" distL="0" distR="0" wp14:anchorId="679C307E" wp14:editId="6DFD5066">
            <wp:extent cx="3505200" cy="1905000"/>
            <wp:effectExtent l="0" t="0" r="0" b="0"/>
            <wp:docPr id="116438290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382906" name="Picture 116438290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DA6" w:rsidRPr="00382691" w:rsidRDefault="00647DA6" w:rsidP="00012FEE">
      <w:pPr>
        <w:spacing w:line="360" w:lineRule="auto"/>
        <w:rPr>
          <w:rFonts w:cs="Times New Roman"/>
          <w:color w:val="000000" w:themeColor="text1"/>
        </w:rPr>
      </w:pPr>
      <w:r w:rsidRPr="00382691">
        <w:rPr>
          <w:rFonts w:cs="Times New Roman"/>
          <w:b/>
          <w:bCs/>
          <w:color w:val="000000" w:themeColor="text1"/>
        </w:rPr>
        <w:t>Figure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S5.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HysA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activity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in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bacterial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supernatant</w:t>
      </w:r>
      <w:r>
        <w:rPr>
          <w:rFonts w:cs="Times New Roman"/>
          <w:b/>
          <w:bCs/>
          <w:color w:val="000000" w:themeColor="text1"/>
        </w:rPr>
        <w:t>.</w:t>
      </w:r>
      <w:r w:rsidRPr="00382691">
        <w:rPr>
          <w:rFonts w:cs="Times New Roman"/>
          <w:b/>
          <w:bCs/>
          <w:color w:val="000000" w:themeColor="text1"/>
        </w:rPr>
        <w:br/>
      </w:r>
      <w:r w:rsidRPr="00382691">
        <w:rPr>
          <w:rFonts w:cs="Times New Roman"/>
          <w:color w:val="000000" w:themeColor="text1"/>
        </w:rPr>
        <w:t>Bacteria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were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treated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with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(+)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or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without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(-)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300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ng/mL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Doxy.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After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5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h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of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culture,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the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bacterial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supernatants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were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analyzed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following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the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HA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degradation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reaction.</w:t>
      </w:r>
      <w:r w:rsidRPr="00382691">
        <w:rPr>
          <w:rFonts w:cs="Times New Roman"/>
          <w:color w:val="000000" w:themeColor="text1"/>
        </w:rPr>
        <w:br w:type="page"/>
      </w:r>
    </w:p>
    <w:p w:rsidR="00647DA6" w:rsidRPr="00382691" w:rsidRDefault="00647DA6" w:rsidP="00012FEE">
      <w:pPr>
        <w:spacing w:line="360" w:lineRule="auto"/>
        <w:rPr>
          <w:rFonts w:cs="Times New Roman"/>
          <w:b/>
          <w:bCs/>
          <w:color w:val="000000" w:themeColor="text1"/>
        </w:rPr>
      </w:pPr>
      <w:r>
        <w:rPr>
          <w:rFonts w:cs="Times New Roman"/>
          <w:b/>
          <w:bCs/>
          <w:noProof/>
          <w:color w:val="000000" w:themeColor="text1"/>
          <w14:ligatures w14:val="standardContextual"/>
        </w:rPr>
        <w:lastRenderedPageBreak/>
        <w:drawing>
          <wp:inline distT="0" distB="0" distL="0" distR="0" wp14:anchorId="2A025836" wp14:editId="36FECC89">
            <wp:extent cx="5943600" cy="4750435"/>
            <wp:effectExtent l="0" t="0" r="0" b="0"/>
            <wp:docPr id="15556392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639228" name="Picture 15556392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DA6" w:rsidRPr="00382691" w:rsidRDefault="00647DA6" w:rsidP="00012FEE">
      <w:pPr>
        <w:spacing w:line="360" w:lineRule="auto"/>
        <w:rPr>
          <w:rFonts w:cs="Times New Roman"/>
          <w:color w:val="000000" w:themeColor="text1"/>
        </w:rPr>
      </w:pPr>
      <w:r w:rsidRPr="00382691">
        <w:rPr>
          <w:rFonts w:cs="Times New Roman"/>
          <w:b/>
          <w:bCs/>
          <w:color w:val="000000" w:themeColor="text1"/>
        </w:rPr>
        <w:t>Figure S6. Phospho-kinase array</w:t>
      </w:r>
      <w:r>
        <w:rPr>
          <w:rFonts w:cs="Times New Roman"/>
          <w:b/>
          <w:bCs/>
          <w:color w:val="000000" w:themeColor="text1"/>
        </w:rPr>
        <w:t>.</w:t>
      </w:r>
      <w:r w:rsidRPr="00382691">
        <w:rPr>
          <w:rFonts w:cs="Times New Roman"/>
          <w:b/>
          <w:bCs/>
          <w:color w:val="000000" w:themeColor="text1"/>
        </w:rPr>
        <w:br/>
      </w:r>
      <w:r w:rsidRPr="00382691">
        <w:rPr>
          <w:rFonts w:cs="Times New Roman"/>
          <w:color w:val="000000" w:themeColor="text1"/>
        </w:rPr>
        <w:t>Mouse phospho-kinase array coordinates.</w:t>
      </w:r>
      <w:r w:rsidRPr="00382691">
        <w:rPr>
          <w:rFonts w:cs="Times New Roman"/>
          <w:color w:val="000000" w:themeColor="text1"/>
        </w:rPr>
        <w:br w:type="page"/>
      </w:r>
    </w:p>
    <w:p w:rsidR="00647DA6" w:rsidRPr="00382691" w:rsidRDefault="00647DA6" w:rsidP="00012FEE">
      <w:pPr>
        <w:spacing w:line="360" w:lineRule="auto"/>
        <w:rPr>
          <w:rFonts w:cs="Times New Roman"/>
          <w:color w:val="000000" w:themeColor="text1"/>
        </w:rPr>
      </w:pPr>
      <w:r>
        <w:rPr>
          <w:rFonts w:cs="Times New Roman"/>
          <w:noProof/>
          <w:color w:val="000000" w:themeColor="text1"/>
          <w14:ligatures w14:val="standardContextual"/>
        </w:rPr>
        <w:lastRenderedPageBreak/>
        <w:drawing>
          <wp:inline distT="0" distB="0" distL="0" distR="0" wp14:anchorId="67F97118" wp14:editId="677490F0">
            <wp:extent cx="2806700" cy="1638300"/>
            <wp:effectExtent l="0" t="0" r="0" b="0"/>
            <wp:docPr id="91534623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46235" name="Picture 91534623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DA6" w:rsidRDefault="00647DA6" w:rsidP="00012FEE">
      <w:pPr>
        <w:spacing w:line="360" w:lineRule="auto"/>
        <w:rPr>
          <w:rFonts w:cs="Times New Roman"/>
          <w:color w:val="000000" w:themeColor="text1"/>
        </w:rPr>
      </w:pPr>
      <w:r w:rsidRPr="00382691">
        <w:rPr>
          <w:rFonts w:cs="Times New Roman"/>
          <w:b/>
          <w:bCs/>
          <w:color w:val="000000" w:themeColor="text1"/>
        </w:rPr>
        <w:t>Figure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S7.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Knockout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of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the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i/>
          <w:iCs/>
          <w:color w:val="000000" w:themeColor="text1"/>
        </w:rPr>
        <w:t>HAS2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gene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in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MDA-MB-231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cells</w:t>
      </w:r>
      <w:r>
        <w:rPr>
          <w:rFonts w:cs="Times New Roman"/>
          <w:b/>
          <w:bCs/>
          <w:color w:val="000000" w:themeColor="text1"/>
        </w:rPr>
        <w:t>.</w:t>
      </w:r>
      <w:r w:rsidRPr="00382691">
        <w:rPr>
          <w:rFonts w:cs="Times New Roman"/>
          <w:b/>
          <w:bCs/>
          <w:color w:val="000000" w:themeColor="text1"/>
        </w:rPr>
        <w:br/>
      </w:r>
      <w:r w:rsidRPr="00382691">
        <w:rPr>
          <w:rFonts w:cs="Times New Roman"/>
          <w:color w:val="000000" w:themeColor="text1"/>
        </w:rPr>
        <w:t>The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i/>
          <w:iCs/>
          <w:color w:val="000000" w:themeColor="text1"/>
        </w:rPr>
        <w:t>HAS2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gene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in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MDA-MB-231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cells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was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deleted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using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the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CRISPR/Cas9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system.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(</w:t>
      </w:r>
      <w:r w:rsidRPr="00382691">
        <w:rPr>
          <w:rFonts w:cs="Times New Roman"/>
          <w:b/>
          <w:bCs/>
          <w:color w:val="000000" w:themeColor="text1"/>
        </w:rPr>
        <w:t>A</w:t>
      </w:r>
      <w:r w:rsidRPr="00382691">
        <w:rPr>
          <w:rFonts w:cs="Times New Roman"/>
          <w:color w:val="000000" w:themeColor="text1"/>
        </w:rPr>
        <w:t>)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Western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blot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analysis</w:t>
      </w:r>
      <w:r>
        <w:rPr>
          <w:rFonts w:cs="Times New Roman"/>
          <w:color w:val="000000" w:themeColor="text1"/>
        </w:rPr>
        <w:t xml:space="preserve"> with </w:t>
      </w:r>
      <w:r w:rsidRPr="00382691">
        <w:rPr>
          <w:rFonts w:cs="Times New Roman"/>
          <w:color w:val="000000" w:themeColor="text1"/>
        </w:rPr>
        <w:t>an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anti-HAS2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antibody</w:t>
      </w:r>
      <w:r>
        <w:rPr>
          <w:rFonts w:cs="Times New Roman"/>
          <w:color w:val="000000" w:themeColor="text1"/>
        </w:rPr>
        <w:t xml:space="preserve"> was performed </w:t>
      </w:r>
      <w:r w:rsidRPr="00382691">
        <w:rPr>
          <w:rFonts w:cs="Times New Roman"/>
          <w:color w:val="000000" w:themeColor="text1"/>
        </w:rPr>
        <w:t>to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confirm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deletion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of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the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HAS2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protein.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(</w:t>
      </w:r>
      <w:r w:rsidRPr="00382691">
        <w:rPr>
          <w:rFonts w:cs="Times New Roman"/>
          <w:b/>
          <w:bCs/>
          <w:color w:val="000000" w:themeColor="text1"/>
        </w:rPr>
        <w:t>B</w:t>
      </w:r>
      <w:r w:rsidRPr="00382691">
        <w:rPr>
          <w:rFonts w:cs="Times New Roman"/>
          <w:color w:val="000000" w:themeColor="text1"/>
        </w:rPr>
        <w:t>)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HA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level</w:t>
      </w:r>
      <w:r>
        <w:rPr>
          <w:rFonts w:cs="Times New Roman"/>
          <w:color w:val="000000" w:themeColor="text1"/>
        </w:rPr>
        <w:t xml:space="preserve">s </w:t>
      </w:r>
      <w:r w:rsidRPr="00382691">
        <w:rPr>
          <w:rFonts w:cs="Times New Roman"/>
          <w:color w:val="000000" w:themeColor="text1"/>
        </w:rPr>
        <w:t>in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the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cell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culture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supernatant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w</w:t>
      </w:r>
      <w:r>
        <w:rPr>
          <w:rFonts w:cs="Times New Roman"/>
          <w:color w:val="000000" w:themeColor="text1"/>
        </w:rPr>
        <w:t xml:space="preserve">ere </w:t>
      </w:r>
      <w:r w:rsidRPr="00382691">
        <w:rPr>
          <w:rFonts w:cs="Times New Roman"/>
          <w:color w:val="000000" w:themeColor="text1"/>
        </w:rPr>
        <w:t>measured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using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an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ELISA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assay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to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assess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the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impact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of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i/>
          <w:iCs/>
          <w:color w:val="000000" w:themeColor="text1"/>
        </w:rPr>
        <w:t>HAS2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knockout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on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HA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secretion.</w:t>
      </w:r>
      <w:r>
        <w:rPr>
          <w:rFonts w:cs="Times New Roman"/>
          <w:color w:val="000000" w:themeColor="text1"/>
        </w:rPr>
        <w:br w:type="page"/>
      </w:r>
    </w:p>
    <w:p w:rsidR="00137923" w:rsidRPr="00382691" w:rsidRDefault="003F3F7D" w:rsidP="00137923">
      <w:pPr>
        <w:spacing w:line="360" w:lineRule="auto"/>
        <w:rPr>
          <w:rFonts w:cs="Times New Roman"/>
          <w:b/>
          <w:bCs/>
          <w:color w:val="000000" w:themeColor="text1"/>
        </w:rPr>
      </w:pPr>
      <w:r>
        <w:rPr>
          <w:rFonts w:cs="Times New Roman"/>
          <w:b/>
          <w:bCs/>
          <w:noProof/>
          <w:color w:val="000000" w:themeColor="text1"/>
          <w14:ligatures w14:val="standardContextual"/>
        </w:rPr>
        <w:lastRenderedPageBreak/>
        <w:drawing>
          <wp:inline distT="0" distB="0" distL="0" distR="0">
            <wp:extent cx="5943600" cy="4885055"/>
            <wp:effectExtent l="0" t="0" r="0" b="4445"/>
            <wp:docPr id="1257385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385907" name="Picture 125738590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DA6" w:rsidRDefault="00137923" w:rsidP="00137923">
      <w:pPr>
        <w:spacing w:line="360" w:lineRule="auto"/>
        <w:rPr>
          <w:rFonts w:cs="Times New Roman"/>
          <w:color w:val="000000" w:themeColor="text1"/>
        </w:rPr>
      </w:pPr>
      <w:r w:rsidRPr="00382691">
        <w:rPr>
          <w:rFonts w:cs="Times New Roman"/>
          <w:b/>
          <w:bCs/>
          <w:color w:val="000000" w:themeColor="text1"/>
        </w:rPr>
        <w:t>Figure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S8.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Tumor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growth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curve</w:t>
      </w:r>
      <w:r>
        <w:rPr>
          <w:rFonts w:cs="Times New Roman"/>
          <w:b/>
          <w:bCs/>
          <w:color w:val="000000" w:themeColor="text1"/>
        </w:rPr>
        <w:t xml:space="preserve">s for </w:t>
      </w:r>
      <w:r w:rsidRPr="00382691">
        <w:rPr>
          <w:rFonts w:cs="Times New Roman"/>
          <w:b/>
          <w:bCs/>
          <w:color w:val="000000" w:themeColor="text1"/>
        </w:rPr>
        <w:t>individual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mice</w:t>
      </w:r>
      <w:r>
        <w:rPr>
          <w:rFonts w:cs="Times New Roman"/>
          <w:b/>
          <w:bCs/>
          <w:color w:val="000000" w:themeColor="text1"/>
        </w:rPr>
        <w:t xml:space="preserve"> carrying CT26 tumors.</w:t>
      </w:r>
      <w:r w:rsidRPr="00382691">
        <w:rPr>
          <w:rFonts w:cs="Times New Roman"/>
          <w:b/>
          <w:bCs/>
          <w:color w:val="000000" w:themeColor="text1"/>
        </w:rPr>
        <w:br/>
      </w:r>
      <w:r w:rsidRPr="00382691">
        <w:rPr>
          <w:rFonts w:cs="Times New Roman"/>
          <w:color w:val="000000" w:themeColor="text1"/>
        </w:rPr>
        <w:t>(</w:t>
      </w:r>
      <w:r w:rsidRPr="00382691">
        <w:rPr>
          <w:rFonts w:cs="Times New Roman"/>
          <w:b/>
          <w:bCs/>
          <w:color w:val="000000" w:themeColor="text1"/>
        </w:rPr>
        <w:t>A</w:t>
      </w:r>
      <w:r w:rsidRPr="00382691">
        <w:rPr>
          <w:rFonts w:cs="Times New Roman"/>
          <w:color w:val="000000" w:themeColor="text1"/>
        </w:rPr>
        <w:t>)</w:t>
      </w:r>
      <w:r>
        <w:rPr>
          <w:rFonts w:cs="Times New Roman"/>
          <w:color w:val="000000" w:themeColor="text1"/>
        </w:rPr>
        <w:t xml:space="preserve"> The </w:t>
      </w:r>
      <w:r w:rsidRPr="00382691">
        <w:rPr>
          <w:rFonts w:cs="Times New Roman"/>
          <w:color w:val="000000" w:themeColor="text1"/>
        </w:rPr>
        <w:t>CT26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mode</w:t>
      </w:r>
      <w:r>
        <w:rPr>
          <w:rFonts w:cs="Times New Roman"/>
          <w:color w:val="000000" w:themeColor="text1"/>
        </w:rPr>
        <w:t>l</w:t>
      </w:r>
      <w:r w:rsidRPr="00382691">
        <w:rPr>
          <w:rFonts w:cs="Times New Roman"/>
          <w:color w:val="000000" w:themeColor="text1"/>
        </w:rPr>
        <w:t>.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Data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are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representative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of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two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independent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experimental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replicates.</w:t>
      </w:r>
      <w:r>
        <w:rPr>
          <w:rFonts w:cs="Times New Roman"/>
          <w:color w:val="000000" w:themeColor="text1"/>
        </w:rPr>
        <w:t xml:space="preserve"> (</w:t>
      </w:r>
      <w:r w:rsidRPr="00CD1A6D">
        <w:rPr>
          <w:rFonts w:cs="Times New Roman"/>
          <w:b/>
          <w:bCs/>
          <w:color w:val="000000" w:themeColor="text1"/>
        </w:rPr>
        <w:t>B</w:t>
      </w:r>
      <w:r>
        <w:rPr>
          <w:rFonts w:cs="Times New Roman"/>
          <w:color w:val="000000" w:themeColor="text1"/>
        </w:rPr>
        <w:t xml:space="preserve">) </w:t>
      </w:r>
      <w:r w:rsidRPr="00382691">
        <w:rPr>
          <w:rFonts w:cs="Times New Roman"/>
          <w:color w:val="000000" w:themeColor="text1"/>
        </w:rPr>
        <w:t>Representative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images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of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CT26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tumor-bearing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mice</w:t>
      </w:r>
      <w:r>
        <w:rPr>
          <w:rFonts w:cs="Times New Roman"/>
          <w:color w:val="000000" w:themeColor="text1"/>
        </w:rPr>
        <w:t xml:space="preserve"> post treatment</w:t>
      </w:r>
      <w:r w:rsidRPr="00382691">
        <w:rPr>
          <w:rFonts w:cs="Times New Roman"/>
          <w:color w:val="000000" w:themeColor="text1"/>
        </w:rPr>
        <w:t>.</w:t>
      </w:r>
      <w:r>
        <w:rPr>
          <w:rFonts w:cs="Times New Roman"/>
          <w:color w:val="000000" w:themeColor="text1"/>
        </w:rPr>
        <w:t xml:space="preserve"> (</w:t>
      </w:r>
      <w:r w:rsidRPr="00CD1A6D">
        <w:rPr>
          <w:rFonts w:cs="Times New Roman"/>
          <w:b/>
          <w:bCs/>
          <w:color w:val="000000" w:themeColor="text1"/>
        </w:rPr>
        <w:t>C</w:t>
      </w:r>
      <w:r>
        <w:rPr>
          <w:rFonts w:cs="Times New Roman"/>
          <w:color w:val="000000" w:themeColor="text1"/>
        </w:rPr>
        <w:t>) Body weight after treatment.</w:t>
      </w:r>
      <w:r w:rsidR="00647DA6">
        <w:rPr>
          <w:rFonts w:cs="Times New Roman"/>
          <w:color w:val="000000" w:themeColor="text1"/>
        </w:rPr>
        <w:br w:type="page"/>
      </w:r>
    </w:p>
    <w:p w:rsidR="00647DA6" w:rsidRDefault="003F3F7D" w:rsidP="00012FEE">
      <w:pPr>
        <w:spacing w:line="360" w:lineRule="auto"/>
        <w:rPr>
          <w:rFonts w:cs="Times New Roman"/>
          <w:b/>
          <w:bCs/>
          <w:color w:val="000000" w:themeColor="text1"/>
        </w:rPr>
      </w:pPr>
      <w:r>
        <w:rPr>
          <w:rFonts w:cs="Times New Roman"/>
          <w:b/>
          <w:bCs/>
          <w:noProof/>
          <w:color w:val="000000" w:themeColor="text1"/>
          <w14:ligatures w14:val="standardContextual"/>
        </w:rPr>
        <w:lastRenderedPageBreak/>
        <w:drawing>
          <wp:inline distT="0" distB="0" distL="0" distR="0">
            <wp:extent cx="5943600" cy="7771765"/>
            <wp:effectExtent l="0" t="0" r="0" b="635"/>
            <wp:docPr id="10144543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54321" name="Picture 10144543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DA6" w:rsidRDefault="00647DA6" w:rsidP="00012FEE">
      <w:pPr>
        <w:spacing w:line="360" w:lineRule="auto"/>
        <w:rPr>
          <w:rFonts w:cs="Times New Roman"/>
          <w:b/>
          <w:bCs/>
          <w:color w:val="000000" w:themeColor="text1"/>
        </w:rPr>
      </w:pPr>
      <w:r w:rsidRPr="00382691">
        <w:rPr>
          <w:rFonts w:cs="Times New Roman"/>
          <w:b/>
          <w:bCs/>
          <w:color w:val="000000" w:themeColor="text1"/>
        </w:rPr>
        <w:t>Figure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S</w:t>
      </w:r>
      <w:r>
        <w:rPr>
          <w:rFonts w:cs="Times New Roman"/>
          <w:b/>
          <w:bCs/>
          <w:color w:val="000000" w:themeColor="text1"/>
        </w:rPr>
        <w:t>9</w:t>
      </w:r>
      <w:r w:rsidRPr="00382691">
        <w:rPr>
          <w:rFonts w:cs="Times New Roman"/>
          <w:b/>
          <w:bCs/>
          <w:color w:val="000000" w:themeColor="text1"/>
        </w:rPr>
        <w:t>.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Tumor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growth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curve</w:t>
      </w:r>
      <w:r>
        <w:rPr>
          <w:rFonts w:cs="Times New Roman"/>
          <w:b/>
          <w:bCs/>
          <w:color w:val="000000" w:themeColor="text1"/>
        </w:rPr>
        <w:t xml:space="preserve">s for </w:t>
      </w:r>
      <w:r w:rsidRPr="00382691">
        <w:rPr>
          <w:rFonts w:cs="Times New Roman"/>
          <w:b/>
          <w:bCs/>
          <w:color w:val="000000" w:themeColor="text1"/>
        </w:rPr>
        <w:t>individual</w:t>
      </w:r>
      <w:r>
        <w:rPr>
          <w:rFonts w:cs="Times New Roman"/>
          <w:b/>
          <w:bCs/>
          <w:color w:val="000000" w:themeColor="text1"/>
        </w:rPr>
        <w:t xml:space="preserve"> </w:t>
      </w:r>
      <w:r w:rsidRPr="00382691">
        <w:rPr>
          <w:rFonts w:cs="Times New Roman"/>
          <w:b/>
          <w:bCs/>
          <w:color w:val="000000" w:themeColor="text1"/>
        </w:rPr>
        <w:t>mice</w:t>
      </w:r>
      <w:r>
        <w:rPr>
          <w:rFonts w:cs="Times New Roman"/>
          <w:b/>
          <w:bCs/>
          <w:color w:val="000000" w:themeColor="text1"/>
        </w:rPr>
        <w:t xml:space="preserve"> bearing 4T1 tumors.</w:t>
      </w:r>
    </w:p>
    <w:p w:rsidR="00647DA6" w:rsidRPr="002A4294" w:rsidRDefault="00647DA6" w:rsidP="00012FEE">
      <w:pPr>
        <w:spacing w:line="360" w:lineRule="auto"/>
      </w:pPr>
      <w:r w:rsidRPr="00CD1A6D">
        <w:rPr>
          <w:rFonts w:cs="Times New Roman"/>
          <w:color w:val="000000" w:themeColor="text1"/>
        </w:rPr>
        <w:lastRenderedPageBreak/>
        <w:t>(</w:t>
      </w:r>
      <w:r>
        <w:rPr>
          <w:rFonts w:cs="Times New Roman"/>
          <w:b/>
          <w:bCs/>
          <w:color w:val="000000" w:themeColor="text1"/>
        </w:rPr>
        <w:t>A</w:t>
      </w:r>
      <w:r w:rsidRPr="00382691">
        <w:rPr>
          <w:rFonts w:cs="Times New Roman"/>
          <w:color w:val="000000" w:themeColor="text1"/>
        </w:rPr>
        <w:t>)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Tumor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growth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curve</w:t>
      </w:r>
      <w:r>
        <w:rPr>
          <w:rFonts w:cs="Times New Roman"/>
          <w:color w:val="000000" w:themeColor="text1"/>
        </w:rPr>
        <w:t xml:space="preserve">s for </w:t>
      </w:r>
      <w:r w:rsidRPr="00382691">
        <w:rPr>
          <w:rFonts w:cs="Times New Roman"/>
          <w:color w:val="000000" w:themeColor="text1"/>
        </w:rPr>
        <w:t>4T1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tumor-bearing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mice.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Mice</w:t>
      </w:r>
      <w:r>
        <w:rPr>
          <w:rFonts w:cs="Times New Roman"/>
          <w:color w:val="000000" w:themeColor="text1"/>
        </w:rPr>
        <w:t xml:space="preserve"> bearing </w:t>
      </w:r>
      <w:r w:rsidRPr="00382691">
        <w:rPr>
          <w:rFonts w:cs="Times New Roman"/>
          <w:color w:val="000000" w:themeColor="text1"/>
        </w:rPr>
        <w:t>subcutaneous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4T1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tumors</w:t>
      </w:r>
      <w:r>
        <w:rPr>
          <w:rFonts w:cs="Times New Roman"/>
          <w:color w:val="000000" w:themeColor="text1"/>
        </w:rPr>
        <w:t xml:space="preserve"> were treated as described in </w:t>
      </w:r>
      <w:r w:rsidRPr="00CD1A6D">
        <w:rPr>
          <w:rFonts w:cs="Times New Roman"/>
          <w:b/>
          <w:bCs/>
          <w:color w:val="000000" w:themeColor="text1"/>
        </w:rPr>
        <w:t>Fig</w:t>
      </w:r>
      <w:r>
        <w:rPr>
          <w:rFonts w:cs="Times New Roman"/>
          <w:b/>
          <w:bCs/>
          <w:color w:val="000000" w:themeColor="text1"/>
        </w:rPr>
        <w:t xml:space="preserve">ure </w:t>
      </w:r>
      <w:r w:rsidRPr="00CD1A6D">
        <w:rPr>
          <w:rFonts w:cs="Times New Roman"/>
          <w:b/>
          <w:bCs/>
          <w:color w:val="000000" w:themeColor="text1"/>
        </w:rPr>
        <w:t>5</w:t>
      </w:r>
      <w:r w:rsidRPr="00382691">
        <w:rPr>
          <w:rFonts w:cs="Times New Roman"/>
          <w:b/>
          <w:bCs/>
          <w:color w:val="000000" w:themeColor="text1"/>
        </w:rPr>
        <w:t>A</w:t>
      </w:r>
      <w:r w:rsidRPr="00382691">
        <w:rPr>
          <w:rFonts w:cs="Times New Roman"/>
          <w:color w:val="000000" w:themeColor="text1"/>
        </w:rPr>
        <w:t>.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Data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are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representative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of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two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independent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experimental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replicates.</w:t>
      </w:r>
      <w:r>
        <w:rPr>
          <w:rFonts w:cs="Times New Roman"/>
          <w:color w:val="000000" w:themeColor="text1"/>
        </w:rPr>
        <w:t xml:space="preserve"> (</w:t>
      </w:r>
      <w:r w:rsidRPr="00CD1A6D">
        <w:rPr>
          <w:rFonts w:cs="Times New Roman"/>
          <w:b/>
          <w:bCs/>
          <w:color w:val="000000" w:themeColor="text1"/>
        </w:rPr>
        <w:t>B</w:t>
      </w:r>
      <w:r>
        <w:rPr>
          <w:rFonts w:cs="Times New Roman"/>
          <w:color w:val="000000" w:themeColor="text1"/>
        </w:rPr>
        <w:t xml:space="preserve">) Tumor volume at Day 19 post treatment. </w:t>
      </w:r>
      <w:r w:rsidRPr="00382691">
        <w:rPr>
          <w:rFonts w:cs="Times New Roman"/>
          <w:color w:val="000000" w:themeColor="text1"/>
        </w:rPr>
        <w:t>(</w:t>
      </w:r>
      <w:r>
        <w:rPr>
          <w:rFonts w:cs="Times New Roman"/>
          <w:b/>
          <w:bCs/>
          <w:color w:val="000000" w:themeColor="text1"/>
        </w:rPr>
        <w:t>C</w:t>
      </w:r>
      <w:r w:rsidRPr="00382691">
        <w:rPr>
          <w:rFonts w:cs="Times New Roman"/>
          <w:color w:val="000000" w:themeColor="text1"/>
        </w:rPr>
        <w:t>)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Representative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images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of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4T1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tumor-bearing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mice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after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treatment.</w:t>
      </w:r>
      <w:r>
        <w:t xml:space="preserve"> </w:t>
      </w:r>
      <w:r w:rsidRPr="00CD1A6D">
        <w:rPr>
          <w:rFonts w:cs="Times New Roman"/>
        </w:rPr>
        <w:t>(</w:t>
      </w:r>
      <w:r w:rsidRPr="00CD1A6D">
        <w:rPr>
          <w:rFonts w:cs="Times New Roman"/>
          <w:b/>
          <w:bCs/>
        </w:rPr>
        <w:t>D</w:t>
      </w:r>
      <w:r w:rsidRPr="00CD1A6D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382691">
        <w:rPr>
          <w:rFonts w:cs="Times New Roman"/>
          <w:color w:val="000000" w:themeColor="text1"/>
        </w:rPr>
        <w:t>Tumor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growth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curves</w:t>
      </w:r>
      <w:r>
        <w:rPr>
          <w:rFonts w:cs="Times New Roman"/>
          <w:color w:val="000000" w:themeColor="text1"/>
        </w:rPr>
        <w:t xml:space="preserve"> for </w:t>
      </w:r>
      <w:r w:rsidRPr="00382691">
        <w:rPr>
          <w:rFonts w:cs="Times New Roman"/>
          <w:color w:val="000000" w:themeColor="text1"/>
        </w:rPr>
        <w:t>individual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mice.</w:t>
      </w:r>
      <w:r>
        <w:rPr>
          <w:rFonts w:cs="Times New Roman"/>
          <w:color w:val="000000" w:themeColor="text1"/>
        </w:rPr>
        <w:t xml:space="preserve"> (</w:t>
      </w:r>
      <w:r w:rsidRPr="00CD1A6D">
        <w:rPr>
          <w:rFonts w:cs="Times New Roman"/>
          <w:b/>
          <w:bCs/>
          <w:color w:val="000000" w:themeColor="text1"/>
        </w:rPr>
        <w:t>E</w:t>
      </w:r>
      <w:r>
        <w:rPr>
          <w:rFonts w:cs="Times New Roman"/>
          <w:color w:val="000000" w:themeColor="text1"/>
        </w:rPr>
        <w:t xml:space="preserve">) </w:t>
      </w:r>
      <w:r w:rsidRPr="00382691">
        <w:rPr>
          <w:rFonts w:cs="Times New Roman"/>
          <w:color w:val="000000" w:themeColor="text1"/>
        </w:rPr>
        <w:t>Kaplan–Meier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survival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curve</w:t>
      </w:r>
      <w:r>
        <w:rPr>
          <w:rFonts w:cs="Times New Roman"/>
          <w:color w:val="000000" w:themeColor="text1"/>
        </w:rPr>
        <w:t xml:space="preserve">s </w:t>
      </w:r>
      <w:r w:rsidRPr="00382691">
        <w:rPr>
          <w:rFonts w:cs="Times New Roman"/>
          <w:color w:val="000000" w:themeColor="text1"/>
        </w:rPr>
        <w:t>of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4T1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tumor-bearing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mice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(log-rank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(Mantel–Cox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test)).</w:t>
      </w:r>
      <w:r>
        <w:rPr>
          <w:rFonts w:cs="Times New Roman"/>
          <w:color w:val="000000" w:themeColor="text1"/>
        </w:rPr>
        <w:t xml:space="preserve"> </w:t>
      </w:r>
      <w:r w:rsidRPr="00382691">
        <w:rPr>
          <w:rFonts w:cs="Times New Roman"/>
          <w:color w:val="000000" w:themeColor="text1"/>
        </w:rPr>
        <w:t>(</w:t>
      </w:r>
      <w:r w:rsidRPr="00382691">
        <w:rPr>
          <w:rFonts w:cs="Times New Roman"/>
          <w:b/>
          <w:bCs/>
          <w:color w:val="000000" w:themeColor="text1"/>
        </w:rPr>
        <w:t>F</w:t>
      </w:r>
      <w:r w:rsidRPr="00382691">
        <w:rPr>
          <w:rFonts w:cs="Times New Roman"/>
          <w:color w:val="000000" w:themeColor="text1"/>
        </w:rPr>
        <w:t>)</w:t>
      </w:r>
      <w:r>
        <w:rPr>
          <w:rFonts w:cs="Times New Roman"/>
          <w:color w:val="000000" w:themeColor="text1"/>
        </w:rPr>
        <w:t xml:space="preserve"> Body weight after treatment.</w:t>
      </w:r>
    </w:p>
    <w:sectPr w:rsidR="00647DA6" w:rsidRPr="002A4294" w:rsidSect="00DB4081">
      <w:footerReference w:type="even" r:id="rId16"/>
      <w:footerReference w:type="default" r:id="rId17"/>
      <w:pgSz w:w="12240" w:h="15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B4081" w:rsidRDefault="00DB4081" w:rsidP="00DB4081">
      <w:r>
        <w:separator/>
      </w:r>
    </w:p>
  </w:endnote>
  <w:endnote w:type="continuationSeparator" w:id="0">
    <w:p w:rsidR="00DB4081" w:rsidRDefault="00DB4081" w:rsidP="00DB4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8202370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DB4081" w:rsidRDefault="00DB4081" w:rsidP="00105F1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:rsidR="00DB4081" w:rsidRDefault="00DB4081" w:rsidP="00DB408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0793133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DB4081" w:rsidRDefault="00DB4081" w:rsidP="00105F1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:rsidR="00DB4081" w:rsidRDefault="00DB4081" w:rsidP="00DB408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B4081" w:rsidRDefault="00DB4081" w:rsidP="00DB4081">
      <w:r>
        <w:separator/>
      </w:r>
    </w:p>
  </w:footnote>
  <w:footnote w:type="continuationSeparator" w:id="0">
    <w:p w:rsidR="00DB4081" w:rsidRDefault="00DB4081" w:rsidP="00DB40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Molecular Cancer Thera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6972CA"/>
    <w:rsid w:val="00012FEE"/>
    <w:rsid w:val="00043561"/>
    <w:rsid w:val="000576D0"/>
    <w:rsid w:val="00060337"/>
    <w:rsid w:val="00063227"/>
    <w:rsid w:val="000B6AA6"/>
    <w:rsid w:val="000C29A7"/>
    <w:rsid w:val="000D0594"/>
    <w:rsid w:val="000E3C19"/>
    <w:rsid w:val="0013214D"/>
    <w:rsid w:val="00137923"/>
    <w:rsid w:val="001407B1"/>
    <w:rsid w:val="0015543D"/>
    <w:rsid w:val="00161CF0"/>
    <w:rsid w:val="001816D9"/>
    <w:rsid w:val="00197ECA"/>
    <w:rsid w:val="00221E67"/>
    <w:rsid w:val="00245128"/>
    <w:rsid w:val="002471FF"/>
    <w:rsid w:val="002524A1"/>
    <w:rsid w:val="00295A2B"/>
    <w:rsid w:val="002A4294"/>
    <w:rsid w:val="002B5965"/>
    <w:rsid w:val="002E4B5D"/>
    <w:rsid w:val="003107DB"/>
    <w:rsid w:val="003A5FB6"/>
    <w:rsid w:val="003F3F7D"/>
    <w:rsid w:val="003F5DD8"/>
    <w:rsid w:val="004540C7"/>
    <w:rsid w:val="004622C1"/>
    <w:rsid w:val="0048197A"/>
    <w:rsid w:val="00485A39"/>
    <w:rsid w:val="0048748E"/>
    <w:rsid w:val="004A38C0"/>
    <w:rsid w:val="004B237D"/>
    <w:rsid w:val="00510F2B"/>
    <w:rsid w:val="005159CD"/>
    <w:rsid w:val="0052137D"/>
    <w:rsid w:val="00547C1D"/>
    <w:rsid w:val="005768D5"/>
    <w:rsid w:val="005859BE"/>
    <w:rsid w:val="005A0936"/>
    <w:rsid w:val="005C045E"/>
    <w:rsid w:val="005C5E85"/>
    <w:rsid w:val="005D47E6"/>
    <w:rsid w:val="00632269"/>
    <w:rsid w:val="00647DA6"/>
    <w:rsid w:val="00653D98"/>
    <w:rsid w:val="006972CA"/>
    <w:rsid w:val="006B695A"/>
    <w:rsid w:val="006D6B57"/>
    <w:rsid w:val="006E2478"/>
    <w:rsid w:val="006E4FB5"/>
    <w:rsid w:val="00721F0B"/>
    <w:rsid w:val="00753558"/>
    <w:rsid w:val="007D1494"/>
    <w:rsid w:val="007E6C4F"/>
    <w:rsid w:val="00804D6C"/>
    <w:rsid w:val="008075C1"/>
    <w:rsid w:val="00887D17"/>
    <w:rsid w:val="008A3A9A"/>
    <w:rsid w:val="008D5DB3"/>
    <w:rsid w:val="008F2777"/>
    <w:rsid w:val="00900108"/>
    <w:rsid w:val="00913060"/>
    <w:rsid w:val="00951B7A"/>
    <w:rsid w:val="00977F55"/>
    <w:rsid w:val="00985BF4"/>
    <w:rsid w:val="009C1F4E"/>
    <w:rsid w:val="00A20A14"/>
    <w:rsid w:val="00A443B2"/>
    <w:rsid w:val="00A52541"/>
    <w:rsid w:val="00A62B1B"/>
    <w:rsid w:val="00A72993"/>
    <w:rsid w:val="00A94CA6"/>
    <w:rsid w:val="00AC5871"/>
    <w:rsid w:val="00AE472C"/>
    <w:rsid w:val="00AF3C20"/>
    <w:rsid w:val="00B1516B"/>
    <w:rsid w:val="00B15C34"/>
    <w:rsid w:val="00B27E8B"/>
    <w:rsid w:val="00B50C10"/>
    <w:rsid w:val="00B831CE"/>
    <w:rsid w:val="00B86C95"/>
    <w:rsid w:val="00B875A6"/>
    <w:rsid w:val="00B92DD0"/>
    <w:rsid w:val="00B97C86"/>
    <w:rsid w:val="00BB50DB"/>
    <w:rsid w:val="00BC36A1"/>
    <w:rsid w:val="00BD6827"/>
    <w:rsid w:val="00BF5FBC"/>
    <w:rsid w:val="00C037DA"/>
    <w:rsid w:val="00C22E3F"/>
    <w:rsid w:val="00C3658B"/>
    <w:rsid w:val="00C40F5F"/>
    <w:rsid w:val="00C51064"/>
    <w:rsid w:val="00C623A2"/>
    <w:rsid w:val="00C656BD"/>
    <w:rsid w:val="00C77026"/>
    <w:rsid w:val="00CC035F"/>
    <w:rsid w:val="00CC5CBC"/>
    <w:rsid w:val="00CD5C64"/>
    <w:rsid w:val="00D416CE"/>
    <w:rsid w:val="00D95066"/>
    <w:rsid w:val="00DB4081"/>
    <w:rsid w:val="00DC2631"/>
    <w:rsid w:val="00E53B23"/>
    <w:rsid w:val="00E75F6B"/>
    <w:rsid w:val="00EA4337"/>
    <w:rsid w:val="00F3550B"/>
    <w:rsid w:val="00F42763"/>
    <w:rsid w:val="00F711CC"/>
    <w:rsid w:val="00F96632"/>
    <w:rsid w:val="00FD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537E1B"/>
  <w15:chartTrackingRefBased/>
  <w15:docId w15:val="{3A8114D5-39AC-3B4A-A227-6238E9D7C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KR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294"/>
    <w:pPr>
      <w:spacing w:after="0" w:line="240" w:lineRule="auto"/>
    </w:pPr>
    <w:rPr>
      <w:rFonts w:ascii="Times New Roman" w:hAnsi="Times New Roman" w:cs="Times New Roman (Body CS)"/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F2777"/>
    <w:pPr>
      <w:keepNext/>
      <w:keepLines/>
      <w:spacing w:before="360" w:after="80" w:line="278" w:lineRule="auto"/>
      <w:outlineLvl w:val="0"/>
    </w:pPr>
    <w:rPr>
      <w:rFonts w:eastAsiaTheme="majorEastAsia" w:cstheme="majorBidi"/>
      <w:b/>
      <w:color w:val="2F5496" w:themeColor="accent1" w:themeShade="BF"/>
      <w:kern w:val="2"/>
      <w:szCs w:val="40"/>
      <w:lang w:val="en-KR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72C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KR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72CA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KR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72CA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val="en-KR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72CA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val="en-KR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72CA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KR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72CA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KR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72CA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KR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72CA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KR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2777"/>
    <w:rPr>
      <w:rFonts w:ascii="Times New Roman" w:eastAsiaTheme="majorEastAsia" w:hAnsi="Times New Roman" w:cstheme="majorBidi"/>
      <w:b/>
      <w:color w:val="2F5496" w:themeColor="accent1" w:themeShade="BF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72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72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72C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72C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72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72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72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72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72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KR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972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72CA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KR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972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72CA"/>
    <w:pPr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lang w:val="en-KR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972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72CA"/>
    <w:pPr>
      <w:spacing w:after="160" w:line="278" w:lineRule="auto"/>
      <w:ind w:left="720"/>
      <w:contextualSpacing/>
    </w:pPr>
    <w:rPr>
      <w:rFonts w:asciiTheme="minorHAnsi" w:hAnsiTheme="minorHAnsi" w:cstheme="minorBidi"/>
      <w:kern w:val="2"/>
      <w:lang w:val="en-KR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972C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72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2F5496" w:themeColor="accent1" w:themeShade="BF"/>
      <w:kern w:val="2"/>
      <w:lang w:val="en-KR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72C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72CA"/>
    <w:rPr>
      <w:b/>
      <w:bCs/>
      <w:smallCaps/>
      <w:color w:val="2F5496" w:themeColor="accent1" w:themeShade="BF"/>
      <w:spacing w:val="5"/>
    </w:rPr>
  </w:style>
  <w:style w:type="table" w:styleId="ListTable6Colorful">
    <w:name w:val="List Table 6 Colorful"/>
    <w:basedOn w:val="TableNormal"/>
    <w:uiPriority w:val="51"/>
    <w:rsid w:val="00647DA6"/>
    <w:pPr>
      <w:spacing w:after="0" w:line="240" w:lineRule="auto"/>
      <w:jc w:val="both"/>
    </w:pPr>
    <w:rPr>
      <w:color w:val="000000" w:themeColor="text1"/>
      <w:sz w:val="20"/>
      <w:szCs w:val="22"/>
      <w:lang w:val="en-US"/>
      <w14:ligatures w14:val="none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">
    <w:name w:val="Table Grid"/>
    <w:basedOn w:val="TableNormal"/>
    <w:uiPriority w:val="39"/>
    <w:rsid w:val="00647D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DB40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4081"/>
    <w:rPr>
      <w:rFonts w:ascii="Times New Roman" w:hAnsi="Times New Roman" w:cs="Times New Roman (Body CS)"/>
      <w:kern w:val="0"/>
      <w:lang w:val="en-US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DB4081"/>
  </w:style>
  <w:style w:type="paragraph" w:styleId="Header">
    <w:name w:val="header"/>
    <w:basedOn w:val="Normal"/>
    <w:link w:val="HeaderChar"/>
    <w:uiPriority w:val="99"/>
    <w:unhideWhenUsed/>
    <w:rsid w:val="00DB40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4081"/>
    <w:rPr>
      <w:rFonts w:ascii="Times New Roman" w:hAnsi="Times New Roman" w:cs="Times New Roman (Body CS)"/>
      <w:kern w:val="0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985B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5B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mailto:jjmin@jnu.ac.kr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14</Pages>
  <Words>791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dcterms:created xsi:type="dcterms:W3CDTF">2025-08-11T22:22:00Z</dcterms:created>
  <dcterms:modified xsi:type="dcterms:W3CDTF">2025-08-13T02:49:00Z</dcterms:modified>
</cp:coreProperties>
</file>