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1" w:name="_GoBack"/>
      <w:bookmarkEnd w:id="1"/>
      <w:r>
        <w:rPr>
          <w:rFonts w:ascii="Times New Roman" w:hAnsi="Times New Roman" w:cs="Times New Roman"/>
          <w:color w:val="000000"/>
          <w:sz w:val="20"/>
          <w:szCs w:val="20"/>
        </w:rPr>
        <w:t>Figure and Tables</w:t>
      </w:r>
    </w:p>
    <w:p>
      <w:pPr>
        <w:rPr>
          <w:sz w:val="20"/>
          <w:szCs w:val="20"/>
        </w:rPr>
      </w:pPr>
      <w:r>
        <w:rPr>
          <w:sz w:val="20"/>
          <w:szCs w:val="20"/>
        </w:rPr>
        <w:object>
          <v:shape id="_x0000_i1025" o:spt="75" type="#_x0000_t75" style="height:326.85pt;width:249.15pt;" o:ole="t" filled="f" o:preferrelative="t" stroked="f" coordsize="21600,21600">
            <v:path/>
            <v:fill on="f" focussize="0,0"/>
            <v:stroke on="f" joinstyle="miter"/>
            <v:imagedata r:id="rId5" cropleft="1724f" croptop="1511f" cropright="973f" cropbottom="4754f" o:title=""/>
            <o:lock v:ext="edit" aspectratio="t"/>
            <w10:wrap type="none"/>
            <w10:anchorlock/>
          </v:shape>
          <o:OLEObject Type="Embed" ProgID="Origin95.Graph" ShapeID="_x0000_i1025" DrawAspect="Content" ObjectID="_1468075725" r:id="rId4">
            <o:LockedField>false</o:LockedField>
          </o:OLEObject>
        </w:object>
      </w:r>
    </w:p>
    <w:p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1 </w:t>
      </w:r>
      <w:r>
        <w:rPr>
          <w:rFonts w:ascii="Times New Roman" w:hAnsi="Times New Roman" w:cs="Times New Roman"/>
          <w:sz w:val="20"/>
          <w:szCs w:val="20"/>
        </w:rPr>
        <w:t xml:space="preserve">Wheat yields as affected by different straw return treatments from 2005 to 2018 (CK, </w:t>
      </w:r>
      <w:r>
        <w:rPr>
          <w:rFonts w:ascii="Times New Roman" w:hAnsi="Times New Roman" w:cs="Times New Roman"/>
          <w:sz w:val="20"/>
          <w:szCs w:val="20"/>
          <w:lang w:val="en-GB"/>
        </w:rPr>
        <w:t>n</w:t>
      </w:r>
      <w:r>
        <w:rPr>
          <w:rFonts w:ascii="Times New Roman" w:hAnsi="Times New Roman" w:cs="Times New Roman"/>
          <w:sz w:val="20"/>
          <w:szCs w:val="20"/>
        </w:rPr>
        <w:t xml:space="preserve">o fertilization and straw; NPK, </w:t>
      </w:r>
      <w:r>
        <w:rPr>
          <w:rFonts w:ascii="Times New Roman" w:hAnsi="Times New Roman" w:cs="Times New Roman"/>
          <w:sz w:val="20"/>
          <w:szCs w:val="20"/>
          <w:lang w:val="en-GB"/>
        </w:rPr>
        <w:t>r</w:t>
      </w:r>
      <w:r>
        <w:rPr>
          <w:rFonts w:ascii="Times New Roman" w:hAnsi="Times New Roman" w:cs="Times New Roman"/>
          <w:sz w:val="20"/>
          <w:szCs w:val="20"/>
        </w:rPr>
        <w:t xml:space="preserve">ecommended fertilization and no straw return; RS, </w:t>
      </w:r>
      <w:r>
        <w:rPr>
          <w:rFonts w:ascii="Times New Roman" w:hAnsi="Times New Roman" w:cs="Times New Roman"/>
          <w:sz w:val="20"/>
          <w:szCs w:val="20"/>
          <w:lang w:val="en-GB"/>
        </w:rPr>
        <w:t>n</w:t>
      </w:r>
      <w:r>
        <w:rPr>
          <w:rFonts w:ascii="Times New Roman" w:hAnsi="Times New Roman" w:cs="Times New Roman"/>
          <w:sz w:val="20"/>
          <w:szCs w:val="20"/>
        </w:rPr>
        <w:t xml:space="preserve">o fertilization and straw return to fields </w:t>
      </w:r>
      <w:r>
        <w:rPr>
          <w:rFonts w:ascii="Times New Roman" w:hAnsi="Times New Roman" w:cs="Times New Roman"/>
          <w:sz w:val="20"/>
          <w:szCs w:val="20"/>
          <w:lang w:val="en-GB"/>
        </w:rPr>
        <w:t>with</w:t>
      </w:r>
      <w:r>
        <w:rPr>
          <w:rFonts w:ascii="Times New Roman" w:hAnsi="Times New Roman" w:cs="Times New Roman"/>
          <w:sz w:val="20"/>
          <w:szCs w:val="20"/>
        </w:rPr>
        <w:t xml:space="preserve"> 6000 kg hm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-2</w:t>
      </w:r>
      <w:r>
        <w:rPr>
          <w:rFonts w:ascii="Times New Roman" w:hAnsi="Times New Roman" w:cs="Times New Roman"/>
          <w:sz w:val="20"/>
          <w:szCs w:val="20"/>
        </w:rPr>
        <w:t xml:space="preserve">, NPKS, </w:t>
      </w:r>
      <w:r>
        <w:rPr>
          <w:rFonts w:ascii="Times New Roman" w:hAnsi="Times New Roman" w:cs="Times New Roman"/>
          <w:sz w:val="20"/>
          <w:szCs w:val="20"/>
          <w:lang w:val="en-GB"/>
        </w:rPr>
        <w:t>r</w:t>
      </w:r>
      <w:r>
        <w:rPr>
          <w:rFonts w:ascii="Times New Roman" w:hAnsi="Times New Roman" w:cs="Times New Roman"/>
          <w:sz w:val="20"/>
          <w:szCs w:val="20"/>
        </w:rPr>
        <w:t xml:space="preserve">ecommended fertilization and straw return to fields </w:t>
      </w:r>
      <w:r>
        <w:rPr>
          <w:rFonts w:ascii="Times New Roman" w:hAnsi="Times New Roman" w:cs="Times New Roman"/>
          <w:sz w:val="20"/>
          <w:szCs w:val="20"/>
          <w:lang w:val="en-GB"/>
        </w:rPr>
        <w:t>with</w:t>
      </w:r>
      <w:r>
        <w:rPr>
          <w:rFonts w:ascii="Times New Roman" w:hAnsi="Times New Roman" w:cs="Times New Roman"/>
          <w:sz w:val="20"/>
          <w:szCs w:val="20"/>
        </w:rPr>
        <w:t xml:space="preserve"> 3000 kg hm</w:t>
      </w:r>
      <w:r>
        <w:rPr>
          <w:rFonts w:hint="eastAsia" w:ascii="Times New Roman" w:hAnsi="Times New Roman" w:cs="Times New Roman"/>
          <w:sz w:val="20"/>
          <w:szCs w:val="20"/>
          <w:vertAlign w:val="superscript"/>
        </w:rPr>
        <w:t>-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and </w:t>
      </w:r>
      <w:r>
        <w:rPr>
          <w:rFonts w:ascii="Times New Roman" w:hAnsi="Times New Roman" w:cs="Times New Roman"/>
          <w:sz w:val="20"/>
          <w:szCs w:val="20"/>
        </w:rPr>
        <w:t xml:space="preserve">NPK2S, </w:t>
      </w:r>
      <w:r>
        <w:rPr>
          <w:rFonts w:ascii="Times New Roman" w:hAnsi="Times New Roman" w:cs="Times New Roman"/>
          <w:sz w:val="20"/>
          <w:szCs w:val="20"/>
          <w:lang w:val="en-GB"/>
        </w:rPr>
        <w:t>r</w:t>
      </w:r>
      <w:r>
        <w:rPr>
          <w:rFonts w:ascii="Times New Roman" w:hAnsi="Times New Roman" w:cs="Times New Roman"/>
          <w:sz w:val="20"/>
          <w:szCs w:val="20"/>
        </w:rPr>
        <w:t xml:space="preserve">ecommended fertilization and straw return to fields </w:t>
      </w:r>
      <w:r>
        <w:rPr>
          <w:rFonts w:ascii="Times New Roman" w:hAnsi="Times New Roman" w:cs="Times New Roman"/>
          <w:sz w:val="20"/>
          <w:szCs w:val="20"/>
          <w:lang w:val="en-GB"/>
        </w:rPr>
        <w:t>with</w:t>
      </w:r>
      <w:r>
        <w:rPr>
          <w:rFonts w:ascii="Times New Roman" w:hAnsi="Times New Roman" w:cs="Times New Roman"/>
          <w:sz w:val="20"/>
          <w:szCs w:val="20"/>
        </w:rPr>
        <w:t xml:space="preserve"> 6000 kg hm</w:t>
      </w:r>
      <w:r>
        <w:rPr>
          <w:rFonts w:hint="eastAsia" w:ascii="Times New Roman" w:hAnsi="Times New Roman" w:cs="Times New Roman"/>
          <w:sz w:val="20"/>
          <w:szCs w:val="20"/>
          <w:vertAlign w:val="superscript"/>
        </w:rPr>
        <w:t>-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* indicate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significant differences among NPK and NPK2S treatments (</w:t>
      </w:r>
      <w:r>
        <w:rPr>
          <w:rFonts w:ascii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0.05),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and </w:t>
      </w:r>
      <w:r>
        <w:rPr>
          <w:rFonts w:ascii="Times New Roman" w:hAnsi="Times New Roman" w:cs="Times New Roman"/>
          <w:sz w:val="20"/>
          <w:szCs w:val="20"/>
        </w:rPr>
        <w:t xml:space="preserve">error bar values </w:t>
      </w:r>
      <w:r>
        <w:rPr>
          <w:rFonts w:ascii="Times New Roman" w:hAnsi="Times New Roman" w:cs="Times New Roman"/>
          <w:sz w:val="20"/>
          <w:szCs w:val="20"/>
          <w:lang w:val="en-GB"/>
        </w:rPr>
        <w:t>represent the</w:t>
      </w:r>
      <w:r>
        <w:rPr>
          <w:rFonts w:ascii="Times New Roman" w:hAnsi="Times New Roman" w:cs="Times New Roman"/>
          <w:sz w:val="20"/>
          <w:szCs w:val="20"/>
        </w:rPr>
        <w:t xml:space="preserve"> mean±SD. </w:t>
      </w:r>
      <w:r>
        <w:rPr>
          <w:rFonts w:ascii="Times New Roman" w:hAnsi="Times New Roman" w:cs="Times New Roman"/>
          <w:sz w:val="20"/>
          <w:szCs w:val="20"/>
          <w:lang w:val="en-GB"/>
        </w:rPr>
        <w:t>The</w:t>
      </w:r>
      <w:r>
        <w:rPr>
          <w:rFonts w:ascii="Times New Roman" w:hAnsi="Times New Roman" w:cs="Times New Roman"/>
          <w:sz w:val="20"/>
          <w:szCs w:val="20"/>
        </w:rPr>
        <w:t xml:space="preserve"> solid and short dash lines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represent the median and mean values, respectively. The</w:t>
      </w:r>
      <w:r>
        <w:rPr>
          <w:rFonts w:ascii="Times New Roman" w:hAnsi="Times New Roman" w:cs="Times New Roman"/>
          <w:sz w:val="20"/>
          <w:szCs w:val="20"/>
        </w:rPr>
        <w:t xml:space="preserve"> lower and upper edges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represent the 25th and 75th percentiles of all data, respectively. The</w:t>
      </w:r>
      <w:r>
        <w:rPr>
          <w:rFonts w:ascii="Times New Roman" w:hAnsi="Times New Roman" w:cs="Times New Roman"/>
          <w:sz w:val="20"/>
          <w:szCs w:val="20"/>
        </w:rPr>
        <w:t xml:space="preserve"> bars and dots </w:t>
      </w:r>
      <w:r>
        <w:rPr>
          <w:rFonts w:ascii="Times New Roman" w:hAnsi="Times New Roman" w:cs="Times New Roman"/>
          <w:sz w:val="20"/>
          <w:szCs w:val="20"/>
          <w:lang w:val="en-GB"/>
        </w:rPr>
        <w:t>represent the 5th and 95th percentile of all data, respectively. The inside</w:t>
      </w:r>
      <w:r>
        <w:rPr>
          <w:rFonts w:ascii="Times New Roman" w:hAnsi="Times New Roman" w:cs="Times New Roman"/>
          <w:sz w:val="20"/>
          <w:szCs w:val="20"/>
        </w:rPr>
        <w:t xml:space="preserve"> or outside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of </w:t>
      </w:r>
      <w:r>
        <w:rPr>
          <w:rFonts w:ascii="Times New Roman" w:hAnsi="Times New Roman" w:cs="Times New Roman"/>
          <w:sz w:val="20"/>
          <w:szCs w:val="20"/>
        </w:rPr>
        <w:t xml:space="preserve">the boxes represent </w:t>
      </w:r>
      <w:r>
        <w:rPr>
          <w:rFonts w:ascii="Times New Roman" w:hAnsi="Times New Roman" w:cs="Times New Roman"/>
          <w:sz w:val="20"/>
          <w:szCs w:val="20"/>
          <w:lang w:val="en-GB"/>
        </w:rPr>
        <w:t>the</w:t>
      </w:r>
      <w:r>
        <w:rPr>
          <w:rFonts w:ascii="Times New Roman" w:hAnsi="Times New Roman" w:cs="Times New Roman"/>
          <w:sz w:val="20"/>
          <w:szCs w:val="20"/>
        </w:rPr>
        <w:t xml:space="preserve"> &lt;5th and &gt;95th percentiles of all data, respectively.</w:t>
      </w:r>
      <w:r>
        <w:rPr>
          <w:rFonts w:hint="eastAsia" w:ascii="Times New Roman" w:hAnsi="Times New Roman" w:cs="Times New Roman"/>
          <w:sz w:val="20"/>
          <w:szCs w:val="20"/>
        </w:rPr>
        <w:t>)</w:t>
      </w:r>
    </w:p>
    <w:p>
      <w:pPr>
        <w:rPr>
          <w:rFonts w:hint="default" w:eastAsia="宋体"/>
          <w:sz w:val="20"/>
          <w:szCs w:val="20"/>
          <w:lang w:val="en-US" w:eastAsia="zh-CN"/>
        </w:rPr>
      </w:pPr>
    </w:p>
    <w:p>
      <w:pPr>
        <w:rPr>
          <w:sz w:val="20"/>
          <w:szCs w:val="20"/>
        </w:rPr>
      </w:pPr>
      <w:r>
        <w:rPr>
          <w:sz w:val="20"/>
          <w:szCs w:val="20"/>
        </w:rPr>
        <w:object>
          <v:shape id="_x0000_i1026" o:spt="75" type="#_x0000_t75" style="height:328.2pt;width:254pt;" o:ole="t" filled="f" o:preferrelative="t" stroked="f" coordsize="21600,21600">
            <v:path/>
            <v:fill on="f" focussize="0,0"/>
            <v:stroke on="f" joinstyle="miter"/>
            <v:imagedata r:id="rId7" cropleft="487f" croptop="1511f" cropright="973f" cropbottom="4649f" o:title=""/>
            <o:lock v:ext="edit" aspectratio="t"/>
            <w10:wrap type="none"/>
            <w10:anchorlock/>
          </v:shape>
          <o:OLEObject Type="Embed" ProgID="Origin95.Graph" ShapeID="_x0000_i1026" DrawAspect="Content" ObjectID="_1468075726" r:id="rId6">
            <o:LockedField>false</o:LockedField>
          </o:OLEObject>
        </w:object>
      </w:r>
    </w:p>
    <w:p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 xml:space="preserve">Rice yields as affected by different straw return treatments from 2005 to 2018 (CK, </w:t>
      </w:r>
      <w:r>
        <w:rPr>
          <w:rFonts w:ascii="Times New Roman" w:hAnsi="Times New Roman" w:cs="Times New Roman"/>
          <w:sz w:val="20"/>
          <w:szCs w:val="20"/>
          <w:lang w:val="en-GB"/>
        </w:rPr>
        <w:t>n</w:t>
      </w:r>
      <w:r>
        <w:rPr>
          <w:rFonts w:ascii="Times New Roman" w:hAnsi="Times New Roman" w:cs="Times New Roman"/>
          <w:sz w:val="20"/>
          <w:szCs w:val="20"/>
        </w:rPr>
        <w:t xml:space="preserve">o fertilization and straw; NPK, </w:t>
      </w:r>
      <w:r>
        <w:rPr>
          <w:rFonts w:ascii="Times New Roman" w:hAnsi="Times New Roman" w:cs="Times New Roman"/>
          <w:sz w:val="20"/>
          <w:szCs w:val="20"/>
          <w:lang w:val="en-GB"/>
        </w:rPr>
        <w:t>r</w:t>
      </w:r>
      <w:r>
        <w:rPr>
          <w:rFonts w:ascii="Times New Roman" w:hAnsi="Times New Roman" w:cs="Times New Roman"/>
          <w:sz w:val="20"/>
          <w:szCs w:val="20"/>
        </w:rPr>
        <w:t xml:space="preserve">ecommended fertilization and no straw return; RS, </w:t>
      </w:r>
      <w:r>
        <w:rPr>
          <w:rFonts w:ascii="Times New Roman" w:hAnsi="Times New Roman" w:cs="Times New Roman"/>
          <w:sz w:val="20"/>
          <w:szCs w:val="20"/>
          <w:lang w:val="en-GB"/>
        </w:rPr>
        <w:t>n</w:t>
      </w:r>
      <w:r>
        <w:rPr>
          <w:rFonts w:ascii="Times New Roman" w:hAnsi="Times New Roman" w:cs="Times New Roman"/>
          <w:sz w:val="20"/>
          <w:szCs w:val="20"/>
        </w:rPr>
        <w:t xml:space="preserve">o fertilization and straw return to fields </w:t>
      </w:r>
      <w:r>
        <w:rPr>
          <w:rFonts w:ascii="Times New Roman" w:hAnsi="Times New Roman" w:cs="Times New Roman"/>
          <w:sz w:val="20"/>
          <w:szCs w:val="20"/>
          <w:lang w:val="en-GB"/>
        </w:rPr>
        <w:t>with</w:t>
      </w:r>
      <w:r>
        <w:rPr>
          <w:rFonts w:ascii="Times New Roman" w:hAnsi="Times New Roman" w:cs="Times New Roman"/>
          <w:sz w:val="20"/>
          <w:szCs w:val="20"/>
        </w:rPr>
        <w:t xml:space="preserve"> 6000 kg hm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-2</w:t>
      </w:r>
      <w:r>
        <w:rPr>
          <w:rFonts w:ascii="Times New Roman" w:hAnsi="Times New Roman" w:cs="Times New Roman"/>
          <w:sz w:val="20"/>
          <w:szCs w:val="20"/>
        </w:rPr>
        <w:t xml:space="preserve">, NPKS, </w:t>
      </w:r>
      <w:r>
        <w:rPr>
          <w:rFonts w:ascii="Times New Roman" w:hAnsi="Times New Roman" w:cs="Times New Roman"/>
          <w:sz w:val="20"/>
          <w:szCs w:val="20"/>
          <w:lang w:val="en-GB"/>
        </w:rPr>
        <w:t>r</w:t>
      </w:r>
      <w:r>
        <w:rPr>
          <w:rFonts w:ascii="Times New Roman" w:hAnsi="Times New Roman" w:cs="Times New Roman"/>
          <w:sz w:val="20"/>
          <w:szCs w:val="20"/>
        </w:rPr>
        <w:t xml:space="preserve">ecommended fertilization and straw return to fields </w:t>
      </w:r>
      <w:r>
        <w:rPr>
          <w:rFonts w:ascii="Times New Roman" w:hAnsi="Times New Roman" w:cs="Times New Roman"/>
          <w:sz w:val="20"/>
          <w:szCs w:val="20"/>
          <w:lang w:val="en-GB"/>
        </w:rPr>
        <w:t>with</w:t>
      </w:r>
      <w:r>
        <w:rPr>
          <w:rFonts w:ascii="Times New Roman" w:hAnsi="Times New Roman" w:cs="Times New Roman"/>
          <w:sz w:val="20"/>
          <w:szCs w:val="20"/>
        </w:rPr>
        <w:t xml:space="preserve"> 3000 kg hm</w:t>
      </w:r>
      <w:r>
        <w:rPr>
          <w:rFonts w:hint="eastAsia" w:ascii="Times New Roman" w:hAnsi="Times New Roman" w:cs="Times New Roman"/>
          <w:sz w:val="20"/>
          <w:szCs w:val="20"/>
          <w:vertAlign w:val="superscript"/>
        </w:rPr>
        <w:t>-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and </w:t>
      </w:r>
      <w:r>
        <w:rPr>
          <w:rFonts w:ascii="Times New Roman" w:hAnsi="Times New Roman" w:cs="Times New Roman"/>
          <w:sz w:val="20"/>
          <w:szCs w:val="20"/>
        </w:rPr>
        <w:t xml:space="preserve">NPK2S, </w:t>
      </w:r>
      <w:r>
        <w:rPr>
          <w:rFonts w:ascii="Times New Roman" w:hAnsi="Times New Roman" w:cs="Times New Roman"/>
          <w:sz w:val="20"/>
          <w:szCs w:val="20"/>
          <w:lang w:val="en-GB"/>
        </w:rPr>
        <w:t>r</w:t>
      </w:r>
      <w:r>
        <w:rPr>
          <w:rFonts w:ascii="Times New Roman" w:hAnsi="Times New Roman" w:cs="Times New Roman"/>
          <w:sz w:val="20"/>
          <w:szCs w:val="20"/>
        </w:rPr>
        <w:t xml:space="preserve">ecommended fertilization and straw return to fields </w:t>
      </w:r>
      <w:r>
        <w:rPr>
          <w:rFonts w:ascii="Times New Roman" w:hAnsi="Times New Roman" w:cs="Times New Roman"/>
          <w:sz w:val="20"/>
          <w:szCs w:val="20"/>
          <w:lang w:val="en-GB"/>
        </w:rPr>
        <w:t>with</w:t>
      </w:r>
      <w:r>
        <w:rPr>
          <w:rFonts w:ascii="Times New Roman" w:hAnsi="Times New Roman" w:cs="Times New Roman"/>
          <w:sz w:val="20"/>
          <w:szCs w:val="20"/>
        </w:rPr>
        <w:t xml:space="preserve"> 6000 kg hm</w:t>
      </w:r>
      <w:r>
        <w:rPr>
          <w:rFonts w:hint="eastAsia" w:ascii="Times New Roman" w:hAnsi="Times New Roman" w:cs="Times New Roman"/>
          <w:sz w:val="20"/>
          <w:szCs w:val="20"/>
          <w:vertAlign w:val="superscript"/>
        </w:rPr>
        <w:t>-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* indicate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significant differences among NPK and NPK2S treatments (</w:t>
      </w:r>
      <w:r>
        <w:rPr>
          <w:rFonts w:ascii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0.05),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and </w:t>
      </w:r>
      <w:r>
        <w:rPr>
          <w:rFonts w:ascii="Times New Roman" w:hAnsi="Times New Roman" w:cs="Times New Roman"/>
          <w:sz w:val="20"/>
          <w:szCs w:val="20"/>
        </w:rPr>
        <w:t xml:space="preserve">error bar values </w:t>
      </w:r>
      <w:r>
        <w:rPr>
          <w:rFonts w:ascii="Times New Roman" w:hAnsi="Times New Roman" w:cs="Times New Roman"/>
          <w:sz w:val="20"/>
          <w:szCs w:val="20"/>
          <w:lang w:val="en-GB"/>
        </w:rPr>
        <w:t>represent the</w:t>
      </w:r>
      <w:r>
        <w:rPr>
          <w:rFonts w:ascii="Times New Roman" w:hAnsi="Times New Roman" w:cs="Times New Roman"/>
          <w:sz w:val="20"/>
          <w:szCs w:val="20"/>
        </w:rPr>
        <w:t xml:space="preserve"> mean±SD. </w:t>
      </w:r>
      <w:r>
        <w:rPr>
          <w:rFonts w:ascii="Times New Roman" w:hAnsi="Times New Roman" w:cs="Times New Roman"/>
          <w:sz w:val="20"/>
          <w:szCs w:val="20"/>
          <w:lang w:val="en-GB"/>
        </w:rPr>
        <w:t>The</w:t>
      </w:r>
      <w:r>
        <w:rPr>
          <w:rFonts w:ascii="Times New Roman" w:hAnsi="Times New Roman" w:cs="Times New Roman"/>
          <w:sz w:val="20"/>
          <w:szCs w:val="20"/>
        </w:rPr>
        <w:t xml:space="preserve"> solid and short dash lines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represent the median and mean values, respectively. The</w:t>
      </w:r>
      <w:r>
        <w:rPr>
          <w:rFonts w:ascii="Times New Roman" w:hAnsi="Times New Roman" w:cs="Times New Roman"/>
          <w:sz w:val="20"/>
          <w:szCs w:val="20"/>
        </w:rPr>
        <w:t xml:space="preserve"> lower and upper edges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represent the 25th and 75th percentiles of all data, respectively. The</w:t>
      </w:r>
      <w:r>
        <w:rPr>
          <w:rFonts w:ascii="Times New Roman" w:hAnsi="Times New Roman" w:cs="Times New Roman"/>
          <w:sz w:val="20"/>
          <w:szCs w:val="20"/>
        </w:rPr>
        <w:t xml:space="preserve"> bars and dots </w:t>
      </w:r>
      <w:r>
        <w:rPr>
          <w:rFonts w:ascii="Times New Roman" w:hAnsi="Times New Roman" w:cs="Times New Roman"/>
          <w:sz w:val="20"/>
          <w:szCs w:val="20"/>
          <w:lang w:val="en-GB"/>
        </w:rPr>
        <w:t>represent the 5th and 95th percentile of all data, respectively. The inside</w:t>
      </w:r>
      <w:r>
        <w:rPr>
          <w:rFonts w:ascii="Times New Roman" w:hAnsi="Times New Roman" w:cs="Times New Roman"/>
          <w:sz w:val="20"/>
          <w:szCs w:val="20"/>
        </w:rPr>
        <w:t xml:space="preserve"> or outside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of </w:t>
      </w:r>
      <w:r>
        <w:rPr>
          <w:rFonts w:ascii="Times New Roman" w:hAnsi="Times New Roman" w:cs="Times New Roman"/>
          <w:sz w:val="20"/>
          <w:szCs w:val="20"/>
        </w:rPr>
        <w:t xml:space="preserve">the boxes represent </w:t>
      </w:r>
      <w:r>
        <w:rPr>
          <w:rFonts w:ascii="Times New Roman" w:hAnsi="Times New Roman" w:cs="Times New Roman"/>
          <w:sz w:val="20"/>
          <w:szCs w:val="20"/>
          <w:lang w:val="en-GB"/>
        </w:rPr>
        <w:t>the</w:t>
      </w:r>
      <w:r>
        <w:rPr>
          <w:rFonts w:ascii="Times New Roman" w:hAnsi="Times New Roman" w:cs="Times New Roman"/>
          <w:sz w:val="20"/>
          <w:szCs w:val="20"/>
        </w:rPr>
        <w:t xml:space="preserve"> &lt;5th and &gt;95th percentiles of all data, respectively.</w:t>
      </w:r>
      <w:r>
        <w:rPr>
          <w:rFonts w:hint="eastAsia" w:ascii="Times New Roman" w:hAnsi="Times New Roman" w:cs="Times New Roman"/>
          <w:sz w:val="20"/>
          <w:szCs w:val="20"/>
        </w:rPr>
        <w:t>)</w:t>
      </w:r>
    </w:p>
    <w:p>
      <w:pPr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Table S1 </w:t>
      </w:r>
    </w:p>
    <w:p>
      <w:pPr>
        <w:rPr>
          <w:rFonts w:ascii="Times New Roman" w:hAnsi="Times New Roman"/>
          <w:sz w:val="20"/>
          <w:szCs w:val="21"/>
          <w:lang w:val="en-GB"/>
        </w:rPr>
      </w:pPr>
      <w:r>
        <w:rPr>
          <w:rFonts w:ascii="Times New Roman" w:hAnsi="Times New Roman"/>
          <w:sz w:val="20"/>
          <w:szCs w:val="21"/>
          <w:lang w:val="en-GB"/>
        </w:rPr>
        <w:t xml:space="preserve">Semi-quantitative analysis of clay minerals by XRD techniques using </w:t>
      </w:r>
      <w:r>
        <w:rPr>
          <w:rFonts w:hint="eastAsia" w:ascii="Times New Roman" w:hAnsi="Times New Roman"/>
          <w:sz w:val="20"/>
          <w:szCs w:val="21"/>
          <w:lang w:val="en-GB"/>
        </w:rPr>
        <w:t xml:space="preserve">an </w:t>
      </w:r>
      <w:r>
        <w:rPr>
          <w:rFonts w:ascii="Times New Roman" w:hAnsi="Times New Roman"/>
          <w:sz w:val="20"/>
          <w:szCs w:val="21"/>
          <w:lang w:val="en-GB"/>
        </w:rPr>
        <w:t>oriented specimen</w:t>
      </w:r>
      <w:r>
        <w:rPr>
          <w:rFonts w:hint="eastAsia" w:ascii="Times New Roman" w:hAnsi="Times New Roman"/>
          <w:sz w:val="20"/>
          <w:szCs w:val="21"/>
          <w:lang w:val="en-GB"/>
        </w:rPr>
        <w:t xml:space="preserve"> slide (%)</w:t>
      </w:r>
    </w:p>
    <w:tbl>
      <w:tblPr>
        <w:tblStyle w:val="5"/>
        <w:tblW w:w="515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850"/>
        <w:gridCol w:w="1757"/>
        <w:gridCol w:w="850"/>
        <w:gridCol w:w="8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Treatment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Smectite</w:t>
            </w:r>
          </w:p>
        </w:tc>
        <w:tc>
          <w:tcPr>
            <w:tcW w:w="175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Vermiculite 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nd HIV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abs>
                <w:tab w:val="left" w:pos="838"/>
              </w:tabs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Illite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Kaolinite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CK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5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19.1 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26.0 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50.1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NPK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4.5 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19.0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29.0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47.4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RS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  <w:tc>
          <w:tcPr>
            <w:tcW w:w="17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19.9 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28.5 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48.6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NPK2S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3.2 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21.5 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25.1 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50.2 </w:t>
            </w:r>
          </w:p>
        </w:tc>
      </w:tr>
    </w:tbl>
    <w:p>
      <w:pPr>
        <w:rPr>
          <w:rFonts w:ascii="Times New Roman" w:hAnsi="Times New Roman"/>
          <w:sz w:val="16"/>
          <w:szCs w:val="18"/>
          <w:lang w:val="en-GB"/>
        </w:rPr>
      </w:pPr>
      <w:r>
        <w:rPr>
          <w:rFonts w:ascii="Times New Roman" w:hAnsi="Times New Roman"/>
          <w:sz w:val="16"/>
          <w:szCs w:val="18"/>
          <w:vertAlign w:val="superscript"/>
          <w:lang w:val="en-GB"/>
        </w:rPr>
        <w:t xml:space="preserve">a </w:t>
      </w:r>
      <w:r>
        <w:rPr>
          <w:rFonts w:ascii="Times New Roman" w:hAnsi="Times New Roman"/>
          <w:sz w:val="16"/>
          <w:szCs w:val="18"/>
          <w:lang w:val="en-GB"/>
        </w:rPr>
        <w:t>Semi-quantitative analysis</w:t>
      </w:r>
      <w:r>
        <w:rPr>
          <w:rFonts w:hint="eastAsia" w:ascii="Times New Roman" w:hAnsi="Times New Roman"/>
          <w:sz w:val="16"/>
          <w:szCs w:val="18"/>
          <w:lang w:val="en-GB"/>
        </w:rPr>
        <w:t xml:space="preserve"> of </w:t>
      </w:r>
      <w:r>
        <w:rPr>
          <w:rFonts w:ascii="Times New Roman" w:hAnsi="Times New Roman"/>
          <w:sz w:val="16"/>
          <w:szCs w:val="18"/>
          <w:lang w:val="en-GB"/>
        </w:rPr>
        <w:t>Mg-</w:t>
      </w:r>
      <w:r>
        <w:rPr>
          <w:rFonts w:hint="eastAsia" w:ascii="Times New Roman" w:hAnsi="Times New Roman"/>
          <w:sz w:val="16"/>
          <w:szCs w:val="18"/>
          <w:lang w:val="en-GB"/>
        </w:rPr>
        <w:t>g</w:t>
      </w:r>
      <w:r>
        <w:rPr>
          <w:rFonts w:ascii="Times New Roman" w:hAnsi="Times New Roman"/>
          <w:sz w:val="16"/>
          <w:szCs w:val="18"/>
          <w:lang w:val="en-GB"/>
        </w:rPr>
        <w:t>ly</w:t>
      </w:r>
      <w:r>
        <w:rPr>
          <w:rFonts w:hint="eastAsia" w:ascii="Times New Roman" w:hAnsi="Times New Roman"/>
          <w:sz w:val="16"/>
          <w:szCs w:val="18"/>
          <w:lang w:val="en-GB"/>
        </w:rPr>
        <w:t xml:space="preserve"> XRD patterns</w:t>
      </w:r>
      <w:r>
        <w:rPr>
          <w:rFonts w:ascii="Times New Roman" w:hAnsi="Times New Roman"/>
          <w:sz w:val="16"/>
          <w:szCs w:val="18"/>
          <w:lang w:val="en-GB"/>
        </w:rPr>
        <w:t xml:space="preserve">; </w:t>
      </w:r>
      <w:bookmarkStart w:id="0" w:name="_Hlk50043020"/>
      <w:r>
        <w:rPr>
          <w:rFonts w:ascii="Times New Roman" w:hAnsi="Times New Roman"/>
          <w:sz w:val="16"/>
          <w:szCs w:val="18"/>
          <w:lang w:val="en-GB"/>
        </w:rPr>
        <w:t>HIV, hydroxyl-interlayered minerals</w:t>
      </w:r>
      <w:bookmarkEnd w:id="0"/>
      <w:r>
        <w:rPr>
          <w:rFonts w:ascii="Times New Roman" w:hAnsi="Times New Roman"/>
          <w:sz w:val="16"/>
          <w:szCs w:val="18"/>
          <w:lang w:val="en-GB"/>
        </w:rPr>
        <w:t xml:space="preserve">; </w:t>
      </w:r>
      <w:r>
        <w:rPr>
          <w:rFonts w:ascii="Times New Roman" w:hAnsi="Times New Roman"/>
          <w:sz w:val="16"/>
          <w:szCs w:val="18"/>
        </w:rPr>
        <w:t xml:space="preserve">CK, </w:t>
      </w:r>
      <w:r>
        <w:rPr>
          <w:rFonts w:ascii="Times New Roman" w:hAnsi="Times New Roman"/>
          <w:sz w:val="16"/>
          <w:szCs w:val="18"/>
          <w:lang w:val="en-GB"/>
        </w:rPr>
        <w:t>n</w:t>
      </w:r>
      <w:r>
        <w:rPr>
          <w:rFonts w:ascii="Times New Roman" w:hAnsi="Times New Roman"/>
          <w:sz w:val="16"/>
          <w:szCs w:val="18"/>
        </w:rPr>
        <w:t xml:space="preserve">o fertilization and straw; NPK, </w:t>
      </w:r>
      <w:r>
        <w:rPr>
          <w:rFonts w:ascii="Times New Roman" w:hAnsi="Times New Roman"/>
          <w:sz w:val="16"/>
          <w:szCs w:val="18"/>
          <w:lang w:val="en-GB"/>
        </w:rPr>
        <w:t>r</w:t>
      </w:r>
      <w:r>
        <w:rPr>
          <w:rFonts w:ascii="Times New Roman" w:hAnsi="Times New Roman"/>
          <w:sz w:val="16"/>
          <w:szCs w:val="18"/>
        </w:rPr>
        <w:t xml:space="preserve">ecommended fertilization and no straw return; RS, </w:t>
      </w:r>
      <w:r>
        <w:rPr>
          <w:rFonts w:ascii="Times New Roman" w:hAnsi="Times New Roman"/>
          <w:sz w:val="16"/>
          <w:szCs w:val="18"/>
          <w:lang w:val="en-GB"/>
        </w:rPr>
        <w:t>n</w:t>
      </w:r>
      <w:r>
        <w:rPr>
          <w:rFonts w:ascii="Times New Roman" w:hAnsi="Times New Roman"/>
          <w:sz w:val="16"/>
          <w:szCs w:val="18"/>
        </w:rPr>
        <w:t xml:space="preserve">o fertilization and straw return to fields </w:t>
      </w:r>
      <w:r>
        <w:rPr>
          <w:rFonts w:ascii="Times New Roman" w:hAnsi="Times New Roman"/>
          <w:sz w:val="16"/>
          <w:szCs w:val="18"/>
          <w:lang w:val="en-GB"/>
        </w:rPr>
        <w:t>with</w:t>
      </w:r>
      <w:r>
        <w:rPr>
          <w:rFonts w:ascii="Times New Roman" w:hAnsi="Times New Roman"/>
          <w:sz w:val="16"/>
          <w:szCs w:val="18"/>
        </w:rPr>
        <w:t xml:space="preserve"> 6000 kg hm</w:t>
      </w:r>
      <w:r>
        <w:rPr>
          <w:rFonts w:ascii="Times New Roman" w:hAnsi="Times New Roman"/>
          <w:sz w:val="16"/>
          <w:szCs w:val="18"/>
          <w:vertAlign w:val="superscript"/>
        </w:rPr>
        <w:t>-2</w:t>
      </w:r>
      <w:r>
        <w:rPr>
          <w:rFonts w:ascii="Times New Roman" w:hAnsi="Times New Roman"/>
          <w:sz w:val="16"/>
          <w:szCs w:val="18"/>
        </w:rPr>
        <w:t xml:space="preserve">; NPK2S, </w:t>
      </w:r>
      <w:r>
        <w:rPr>
          <w:rFonts w:ascii="Times New Roman" w:hAnsi="Times New Roman"/>
          <w:sz w:val="16"/>
          <w:szCs w:val="18"/>
          <w:lang w:val="en-GB"/>
        </w:rPr>
        <w:t>r</w:t>
      </w:r>
      <w:r>
        <w:rPr>
          <w:rFonts w:ascii="Times New Roman" w:hAnsi="Times New Roman"/>
          <w:sz w:val="16"/>
          <w:szCs w:val="18"/>
        </w:rPr>
        <w:t xml:space="preserve">ecommended fertilization and straw return to fields </w:t>
      </w:r>
      <w:r>
        <w:rPr>
          <w:rFonts w:ascii="Times New Roman" w:hAnsi="Times New Roman"/>
          <w:sz w:val="16"/>
          <w:szCs w:val="18"/>
          <w:lang w:val="en-GB"/>
        </w:rPr>
        <w:t>with</w:t>
      </w:r>
      <w:r>
        <w:rPr>
          <w:rFonts w:ascii="Times New Roman" w:hAnsi="Times New Roman"/>
          <w:sz w:val="16"/>
          <w:szCs w:val="18"/>
        </w:rPr>
        <w:t xml:space="preserve"> 6000 kg hm</w:t>
      </w:r>
      <w:r>
        <w:rPr>
          <w:rFonts w:hint="eastAsia" w:ascii="Times New Roman" w:hAnsi="Times New Roman"/>
          <w:sz w:val="16"/>
          <w:szCs w:val="18"/>
          <w:vertAlign w:val="superscript"/>
        </w:rPr>
        <w:t>-</w:t>
      </w:r>
      <w:r>
        <w:rPr>
          <w:rFonts w:ascii="Times New Roman" w:hAnsi="Times New Roman"/>
          <w:sz w:val="16"/>
          <w:szCs w:val="18"/>
          <w:vertAlign w:val="superscript"/>
        </w:rPr>
        <w:t>2</w:t>
      </w:r>
      <w:r>
        <w:rPr>
          <w:rFonts w:ascii="Times New Roman" w:hAnsi="Times New Roman"/>
          <w:sz w:val="16"/>
          <w:szCs w:val="18"/>
        </w:rPr>
        <w:t>.</w:t>
      </w:r>
    </w:p>
    <w:p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Table S2</w:t>
      </w:r>
      <w:r>
        <w:rPr>
          <w:rFonts w:ascii="Times New Roman" w:hAnsi="Times New Roman"/>
          <w:sz w:val="20"/>
          <w:szCs w:val="20"/>
        </w:rPr>
        <w:t xml:space="preserve"> </w:t>
      </w:r>
    </w:p>
    <w:p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Some properties of illite of tested soils </w:t>
      </w:r>
    </w:p>
    <w:tbl>
      <w:tblPr>
        <w:tblStyle w:val="5"/>
        <w:tblW w:w="572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1077"/>
        <w:gridCol w:w="1134"/>
        <w:gridCol w:w="936"/>
        <w:gridCol w:w="936"/>
        <w:gridCol w:w="6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964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Treatment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d-value 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Å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FWHM 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º2θ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IB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MCD 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Å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ALN</w:t>
            </w:r>
          </w:p>
        </w:tc>
      </w:tr>
      <w:tr>
        <w:trPr>
          <w:trHeight w:val="300" w:hRule="atLeast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CK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0.997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0.280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0.406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NPK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0.281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RS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0.997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0.252</w:t>
            </w: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0.384</w:t>
            </w: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NPK2S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0.997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0.381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118</w:t>
            </w:r>
          </w:p>
        </w:tc>
      </w:tr>
    </w:tbl>
    <w:p>
      <w:pPr>
        <w:ind w:left="1" w:right="-50" w:rightChars="-24" w:hanging="1"/>
        <w:rPr>
          <w:sz w:val="16"/>
          <w:szCs w:val="16"/>
        </w:rPr>
      </w:pPr>
      <w:r>
        <w:rPr>
          <w:rFonts w:hint="eastAsia" w:ascii="Times New Roman" w:hAnsi="Times New Roman"/>
          <w:sz w:val="16"/>
          <w:szCs w:val="16"/>
        </w:rPr>
        <w:t>FWHM</w:t>
      </w:r>
      <w:r>
        <w:rPr>
          <w:rFonts w:ascii="Times New Roman" w:hAnsi="Times New Roman"/>
          <w:sz w:val="16"/>
          <w:szCs w:val="16"/>
        </w:rPr>
        <w:t xml:space="preserve">, Full width at half maximum height of 001 diffraction peak; IB, integral width of 001 diffraction peak; </w:t>
      </w:r>
      <w:r>
        <w:rPr>
          <w:rFonts w:hint="eastAsia" w:ascii="Times New Roman" w:hAnsi="Times New Roman"/>
          <w:sz w:val="16"/>
          <w:szCs w:val="16"/>
        </w:rPr>
        <w:t xml:space="preserve">MCD, </w:t>
      </w:r>
      <w:r>
        <w:rPr>
          <w:rFonts w:ascii="Times New Roman" w:hAnsi="Times New Roman"/>
          <w:sz w:val="16"/>
          <w:szCs w:val="16"/>
        </w:rPr>
        <w:t xml:space="preserve">mean crystal dimension along 001 direction; </w:t>
      </w:r>
      <w:r>
        <w:rPr>
          <w:rFonts w:hint="eastAsia" w:ascii="Times New Roman" w:hAnsi="Times New Roman"/>
          <w:sz w:val="16"/>
          <w:szCs w:val="16"/>
        </w:rPr>
        <w:t>ALN,</w:t>
      </w:r>
      <w:r>
        <w:rPr>
          <w:rFonts w:ascii="Times New Roman" w:hAnsi="Times New Roman"/>
          <w:sz w:val="16"/>
          <w:szCs w:val="16"/>
        </w:rPr>
        <w:t xml:space="preserve"> </w:t>
      </w:r>
      <w:r>
        <w:rPr>
          <w:rFonts w:hint="eastAsia" w:ascii="Times New Roman" w:hAnsi="Times New Roman"/>
          <w:sz w:val="16"/>
          <w:szCs w:val="16"/>
        </w:rPr>
        <w:t>a</w:t>
      </w:r>
      <w:r>
        <w:rPr>
          <w:rFonts w:ascii="Times New Roman" w:hAnsi="Times New Roman"/>
          <w:sz w:val="16"/>
          <w:szCs w:val="16"/>
        </w:rPr>
        <w:t xml:space="preserve">verage layer number; CK, </w:t>
      </w:r>
      <w:r>
        <w:rPr>
          <w:rFonts w:ascii="Times New Roman" w:hAnsi="Times New Roman"/>
          <w:sz w:val="16"/>
          <w:szCs w:val="16"/>
          <w:lang w:val="en-GB"/>
        </w:rPr>
        <w:t>n</w:t>
      </w:r>
      <w:r>
        <w:rPr>
          <w:rFonts w:ascii="Times New Roman" w:hAnsi="Times New Roman"/>
          <w:sz w:val="16"/>
          <w:szCs w:val="16"/>
        </w:rPr>
        <w:t xml:space="preserve">o fertilization and straw; NPK, </w:t>
      </w:r>
      <w:r>
        <w:rPr>
          <w:rFonts w:ascii="Times New Roman" w:hAnsi="Times New Roman"/>
          <w:sz w:val="16"/>
          <w:szCs w:val="16"/>
          <w:lang w:val="en-GB"/>
        </w:rPr>
        <w:t>r</w:t>
      </w:r>
      <w:r>
        <w:rPr>
          <w:rFonts w:ascii="Times New Roman" w:hAnsi="Times New Roman"/>
          <w:sz w:val="16"/>
          <w:szCs w:val="16"/>
        </w:rPr>
        <w:t xml:space="preserve">ecommended fertilization and no straw return; RS, </w:t>
      </w:r>
      <w:r>
        <w:rPr>
          <w:rFonts w:ascii="Times New Roman" w:hAnsi="Times New Roman"/>
          <w:sz w:val="16"/>
          <w:szCs w:val="16"/>
          <w:lang w:val="en-GB"/>
        </w:rPr>
        <w:t>n</w:t>
      </w:r>
      <w:r>
        <w:rPr>
          <w:rFonts w:ascii="Times New Roman" w:hAnsi="Times New Roman"/>
          <w:sz w:val="16"/>
          <w:szCs w:val="16"/>
        </w:rPr>
        <w:t xml:space="preserve">o fertilization and straw return to fields </w:t>
      </w:r>
      <w:r>
        <w:rPr>
          <w:rFonts w:ascii="Times New Roman" w:hAnsi="Times New Roman"/>
          <w:sz w:val="16"/>
          <w:szCs w:val="16"/>
          <w:lang w:val="en-GB"/>
        </w:rPr>
        <w:t>with</w:t>
      </w:r>
      <w:r>
        <w:rPr>
          <w:rFonts w:ascii="Times New Roman" w:hAnsi="Times New Roman"/>
          <w:sz w:val="16"/>
          <w:szCs w:val="16"/>
        </w:rPr>
        <w:t xml:space="preserve"> 6000 kg hm</w:t>
      </w:r>
      <w:r>
        <w:rPr>
          <w:rFonts w:ascii="Times New Roman" w:hAnsi="Times New Roman"/>
          <w:sz w:val="16"/>
          <w:szCs w:val="16"/>
          <w:vertAlign w:val="superscript"/>
        </w:rPr>
        <w:t>-2</w:t>
      </w:r>
      <w:r>
        <w:rPr>
          <w:rFonts w:ascii="Times New Roman" w:hAnsi="Times New Roman"/>
          <w:sz w:val="16"/>
          <w:szCs w:val="16"/>
        </w:rPr>
        <w:t xml:space="preserve">; NPK2S, </w:t>
      </w:r>
      <w:r>
        <w:rPr>
          <w:rFonts w:ascii="Times New Roman" w:hAnsi="Times New Roman"/>
          <w:sz w:val="16"/>
          <w:szCs w:val="16"/>
          <w:lang w:val="en-GB"/>
        </w:rPr>
        <w:t>r</w:t>
      </w:r>
      <w:r>
        <w:rPr>
          <w:rFonts w:ascii="Times New Roman" w:hAnsi="Times New Roman"/>
          <w:sz w:val="16"/>
          <w:szCs w:val="16"/>
        </w:rPr>
        <w:t xml:space="preserve">ecommended fertilization and straw return to fields </w:t>
      </w:r>
      <w:r>
        <w:rPr>
          <w:rFonts w:ascii="Times New Roman" w:hAnsi="Times New Roman"/>
          <w:sz w:val="16"/>
          <w:szCs w:val="16"/>
          <w:lang w:val="en-GB"/>
        </w:rPr>
        <w:t>with</w:t>
      </w:r>
      <w:r>
        <w:rPr>
          <w:rFonts w:ascii="Times New Roman" w:hAnsi="Times New Roman"/>
          <w:sz w:val="16"/>
          <w:szCs w:val="16"/>
        </w:rPr>
        <w:t xml:space="preserve"> 6000 kg hm</w:t>
      </w:r>
      <w:r>
        <w:rPr>
          <w:rFonts w:hint="eastAsia" w:ascii="Times New Roman" w:hAnsi="Times New Roman"/>
          <w:sz w:val="16"/>
          <w:szCs w:val="16"/>
          <w:vertAlign w:val="superscript"/>
        </w:rPr>
        <w:t>-</w:t>
      </w:r>
      <w:r>
        <w:rPr>
          <w:rFonts w:ascii="Times New Roman" w:hAnsi="Times New Roman"/>
          <w:sz w:val="16"/>
          <w:szCs w:val="16"/>
          <w:vertAlign w:val="superscript"/>
        </w:rPr>
        <w:t>2</w:t>
      </w:r>
      <w:r>
        <w:rPr>
          <w:rFonts w:ascii="Times New Roman" w:hAnsi="Times New Roman"/>
          <w:sz w:val="16"/>
          <w:szCs w:val="16"/>
        </w:rPr>
        <w:t>.</w:t>
      </w:r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A00002EF" w:usb1="420020E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321"/>
    <w:rsid w:val="001F7CE3"/>
    <w:rsid w:val="003C7321"/>
    <w:rsid w:val="003D6526"/>
    <w:rsid w:val="0054180C"/>
    <w:rsid w:val="007D3D17"/>
    <w:rsid w:val="00A20205"/>
    <w:rsid w:val="00C03D32"/>
    <w:rsid w:val="00E61B3A"/>
    <w:rsid w:val="015B2F8A"/>
    <w:rsid w:val="1DDE7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EndNote Bibliography"/>
    <w:basedOn w:val="1"/>
    <w:link w:val="10"/>
    <w:uiPriority w:val="0"/>
    <w:rPr>
      <w:rFonts w:ascii="Times New Roman" w:hAnsi="Times New Roman"/>
      <w:kern w:val="0"/>
      <w:sz w:val="20"/>
      <w:szCs w:val="20"/>
      <w:lang w:val="zh-CN" w:eastAsia="zh-CN"/>
    </w:rPr>
  </w:style>
  <w:style w:type="character" w:customStyle="1" w:styleId="10">
    <w:name w:val="EndNote Bibliography Char"/>
    <w:link w:val="9"/>
    <w:uiPriority w:val="0"/>
    <w:rPr>
      <w:rFonts w:ascii="Times New Roman" w:hAnsi="Times New Roman" w:eastAsia="宋体" w:cs="Times New Roman"/>
      <w:kern w:val="0"/>
      <w:sz w:val="20"/>
      <w:szCs w:val="20"/>
      <w:lang w:val="zh-CN" w:eastAsia="zh-CN"/>
    </w:rPr>
  </w:style>
  <w:style w:type="character" w:customStyle="1" w:styleId="11">
    <w:name w:val="标题 2 字符"/>
    <w:basedOn w:val="6"/>
    <w:link w:val="2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440</Words>
  <Characters>2512</Characters>
  <Lines>20</Lines>
  <Paragraphs>5</Paragraphs>
  <TotalTime>2</TotalTime>
  <ScaleCrop>false</ScaleCrop>
  <LinksUpToDate>false</LinksUpToDate>
  <CharactersWithSpaces>2947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2020-09-03T07:58:00Z</dcterms:created>
  <dc:creator>张 志毅</dc:creator>
  <cp:lastModifiedBy>zz</cp:lastModifiedBy>
  <dcterms:modified xsi:type="dcterms:W3CDTF">2021-07-30T08:01:04Z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D7F4A15E8243480684CC95AC695293B3</vt:lpwstr>
  </property>
</Properties>
</file>