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93FB" w14:textId="77777777" w:rsidR="00761770" w:rsidRDefault="00761770" w:rsidP="007617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Real-time quantitative PCR</w:t>
      </w:r>
    </w:p>
    <w:p w14:paraId="3D301F30" w14:textId="1D621ABF" w:rsidR="00761770" w:rsidRDefault="00761770" w:rsidP="00761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2B2">
        <w:rPr>
          <w:rFonts w:ascii="Times New Roman" w:hAnsi="Times New Roman" w:cs="Times New Roman"/>
          <w:sz w:val="24"/>
          <w:szCs w:val="24"/>
        </w:rPr>
        <w:t>Nucleic acid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02B2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2802B2">
        <w:rPr>
          <w:rFonts w:ascii="Times New Roman" w:hAnsi="Times New Roman" w:cs="Times New Roman"/>
          <w:sz w:val="24"/>
          <w:szCs w:val="24"/>
        </w:rPr>
        <w:t xml:space="preserve"> extracted from 200 µl of each specimen using the DNA Isolation I kit and the </w:t>
      </w:r>
      <w:proofErr w:type="spellStart"/>
      <w:r w:rsidRPr="002802B2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2802B2">
        <w:rPr>
          <w:rFonts w:ascii="Times New Roman" w:hAnsi="Times New Roman" w:cs="Times New Roman"/>
          <w:sz w:val="24"/>
          <w:szCs w:val="24"/>
        </w:rPr>
        <w:t xml:space="preserve"> Pure LC instrument (Roche Molecular, Mannheim, Germany)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2802B2">
        <w:rPr>
          <w:rFonts w:ascii="Times New Roman" w:hAnsi="Times New Roman" w:cs="Times New Roman"/>
          <w:sz w:val="24"/>
          <w:szCs w:val="24"/>
        </w:rPr>
        <w:t xml:space="preserve">he extracted nucleic acids </w:t>
      </w:r>
      <w:r>
        <w:rPr>
          <w:rFonts w:ascii="Times New Roman" w:hAnsi="Times New Roman" w:cs="Times New Roman"/>
          <w:sz w:val="24"/>
          <w:szCs w:val="24"/>
        </w:rPr>
        <w:t xml:space="preserve">were eluted </w:t>
      </w:r>
      <w:r w:rsidRPr="002802B2">
        <w:rPr>
          <w:rFonts w:ascii="Times New Roman" w:hAnsi="Times New Roman" w:cs="Times New Roman"/>
          <w:sz w:val="24"/>
          <w:szCs w:val="24"/>
        </w:rPr>
        <w:t>to a volume of 100 µl, and 5 µl was</w:t>
      </w:r>
      <w:r>
        <w:rPr>
          <w:rFonts w:ascii="Times New Roman" w:hAnsi="Times New Roman" w:cs="Times New Roman"/>
          <w:sz w:val="24"/>
          <w:szCs w:val="24"/>
        </w:rPr>
        <w:t xml:space="preserve"> then</w:t>
      </w:r>
      <w:r w:rsidRPr="002802B2">
        <w:rPr>
          <w:rFonts w:ascii="Times New Roman" w:hAnsi="Times New Roman" w:cs="Times New Roman"/>
          <w:sz w:val="24"/>
          <w:szCs w:val="24"/>
        </w:rPr>
        <w:t xml:space="preserve"> used for each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2802B2">
        <w:rPr>
          <w:rFonts w:ascii="Times New Roman" w:hAnsi="Times New Roman" w:cs="Times New Roman"/>
          <w:sz w:val="24"/>
          <w:szCs w:val="24"/>
        </w:rPr>
        <w:t>PCR reaction.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2802B2">
        <w:rPr>
          <w:rFonts w:ascii="Times New Roman" w:hAnsi="Times New Roman" w:cs="Times New Roman"/>
          <w:sz w:val="24"/>
          <w:szCs w:val="24"/>
        </w:rPr>
        <w:t xml:space="preserve">PCR was conducted in eight parallel reactions of 20 µl each, containing oligonucleotides listed </w:t>
      </w:r>
      <w:r w:rsidRPr="00A350C2">
        <w:rPr>
          <w:rFonts w:ascii="Times New Roman" w:hAnsi="Times New Roman" w:cs="Times New Roman"/>
          <w:sz w:val="24"/>
          <w:szCs w:val="24"/>
        </w:rPr>
        <w:t>in Table S1, and</w:t>
      </w:r>
      <w:r w:rsidRPr="002802B2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2802B2">
        <w:rPr>
          <w:rFonts w:ascii="Times New Roman" w:hAnsi="Times New Roman" w:cs="Times New Roman"/>
          <w:sz w:val="24"/>
          <w:szCs w:val="24"/>
        </w:rPr>
        <w:t>Mastermix</w:t>
      </w:r>
      <w:proofErr w:type="spellEnd"/>
      <w:r w:rsidRPr="002802B2">
        <w:rPr>
          <w:rFonts w:ascii="Times New Roman" w:hAnsi="Times New Roman" w:cs="Times New Roman"/>
          <w:sz w:val="24"/>
          <w:szCs w:val="24"/>
        </w:rPr>
        <w:t xml:space="preserve"> (Applied Biosystems, Foster City, CA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2802B2">
        <w:rPr>
          <w:rFonts w:ascii="Times New Roman" w:hAnsi="Times New Roman" w:cs="Times New Roman"/>
          <w:sz w:val="24"/>
          <w:szCs w:val="24"/>
        </w:rPr>
        <w:t xml:space="preserve">). The assay ran for 45 cycles (15 seconds at 95°C, 60 seconds at 58°C) following an initial 10-minute denaturation at 95°C, using a </w:t>
      </w:r>
      <w:proofErr w:type="spellStart"/>
      <w:r w:rsidRPr="002802B2">
        <w:rPr>
          <w:rFonts w:ascii="Times New Roman" w:hAnsi="Times New Roman" w:cs="Times New Roman"/>
          <w:sz w:val="24"/>
          <w:szCs w:val="24"/>
        </w:rPr>
        <w:t>QuantStudio</w:t>
      </w:r>
      <w:proofErr w:type="spellEnd"/>
      <w:r w:rsidRPr="002802B2">
        <w:rPr>
          <w:rFonts w:ascii="Times New Roman" w:hAnsi="Times New Roman" w:cs="Times New Roman"/>
          <w:sz w:val="24"/>
          <w:szCs w:val="24"/>
        </w:rPr>
        <w:t xml:space="preserve"> 6 384-well system (Applied Biosystems). To confirm the performance of each multiplex reagent mixture, pUC57 plasmids with targeted HPV sequence inserts, synthesized by </w:t>
      </w:r>
      <w:proofErr w:type="spellStart"/>
      <w:r w:rsidRPr="002802B2">
        <w:rPr>
          <w:rFonts w:ascii="Times New Roman" w:hAnsi="Times New Roman" w:cs="Times New Roman"/>
          <w:sz w:val="24"/>
          <w:szCs w:val="24"/>
        </w:rPr>
        <w:t>GenScript</w:t>
      </w:r>
      <w:proofErr w:type="spellEnd"/>
      <w:r w:rsidRPr="002802B2">
        <w:rPr>
          <w:rFonts w:ascii="Times New Roman" w:hAnsi="Times New Roman" w:cs="Times New Roman"/>
          <w:sz w:val="24"/>
          <w:szCs w:val="24"/>
        </w:rPr>
        <w:t xml:space="preserve"> Corp. (Piscataway, NJ, USA)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02B2">
        <w:rPr>
          <w:rFonts w:ascii="Times New Roman" w:hAnsi="Times New Roman" w:cs="Times New Roman"/>
          <w:sz w:val="24"/>
          <w:szCs w:val="24"/>
        </w:rPr>
        <w:t xml:space="preserve"> were used. Positive results were defined by Ct values under 37 for samples.</w:t>
      </w:r>
      <w:r>
        <w:rPr>
          <w:rFonts w:ascii="Times New Roman" w:hAnsi="Times New Roman" w:cs="Times New Roman"/>
          <w:sz w:val="24"/>
          <w:szCs w:val="24"/>
        </w:rPr>
        <w:t xml:space="preserve"> Participants were grouped according to whether they were negative for HPV at baseline and at follow-up, positive for HPV at baseline and had fully cleared all HPV types at follow-up, positive at baseline and cleared some of the HPV types at follow-up, positive at baseline and not cleared any HPV types at follow-up, and negative at baseline and contracted one or more HPV types at follow-up.</w:t>
      </w:r>
      <w:r w:rsidRPr="0028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95577" w14:textId="77777777" w:rsidR="00761770" w:rsidRDefault="00761770" w:rsidP="0076177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B05DC">
        <w:rPr>
          <w:rFonts w:ascii="Times New Roman" w:hAnsi="Times New Roman" w:cs="Times New Roman"/>
          <w:sz w:val="24"/>
          <w:szCs w:val="24"/>
          <w:lang w:val="en-GB"/>
        </w:rPr>
        <w:tab/>
        <w:t>For the analysis of biomarker gene expressions, complementary DNA (cDNA) was prepared from cervi</w:t>
      </w:r>
      <w:r>
        <w:rPr>
          <w:rFonts w:ascii="Times New Roman" w:hAnsi="Times New Roman" w:cs="Times New Roman"/>
          <w:sz w:val="24"/>
          <w:szCs w:val="24"/>
          <w:lang w:val="en-GB"/>
        </w:rPr>
        <w:t>cal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 samples, using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ovine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erum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>lbumin (BSA), and the High-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apacity cDNA Reverse Transcription Kit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FB05DC">
        <w:rPr>
          <w:rFonts w:ascii="Times New Roman" w:hAnsi="Times New Roman" w:cs="Times New Roman"/>
          <w:sz w:val="24"/>
          <w:szCs w:val="24"/>
          <w:lang w:val="en-GB"/>
        </w:rPr>
        <w:t>Thermo</w:t>
      </w:r>
      <w:proofErr w:type="spellEnd"/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 Fisher Scientific</w:t>
      </w:r>
      <w:r>
        <w:rPr>
          <w:rFonts w:ascii="Times New Roman" w:hAnsi="Times New Roman" w:cs="Times New Roman"/>
          <w:sz w:val="24"/>
          <w:szCs w:val="24"/>
          <w:lang w:val="en-GB"/>
        </w:rPr>
        <w:t>),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 xml:space="preserve"> excluding the RNase inhibitor. To prepare 20 µl of cDNA samples, we used 13</w:t>
      </w:r>
      <w:r>
        <w:rPr>
          <w:rFonts w:ascii="Times New Roman" w:hAnsi="Times New Roman" w:cs="Times New Roman"/>
          <w:sz w:val="24"/>
          <w:szCs w:val="24"/>
          <w:lang w:val="en-GB"/>
        </w:rPr>
        <w:t>·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>2 µl of unextracted sample in Ripa buffer, 1</w:t>
      </w:r>
      <w:r>
        <w:rPr>
          <w:rFonts w:ascii="Times New Roman" w:hAnsi="Times New Roman" w:cs="Times New Roman"/>
          <w:sz w:val="24"/>
          <w:szCs w:val="24"/>
          <w:lang w:val="en-GB"/>
        </w:rPr>
        <w:t>·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>5 µl of BSA, and 5</w:t>
      </w:r>
      <w:r>
        <w:rPr>
          <w:rFonts w:ascii="Times New Roman" w:hAnsi="Times New Roman" w:cs="Times New Roman"/>
          <w:sz w:val="24"/>
          <w:szCs w:val="24"/>
          <w:lang w:val="en-GB"/>
        </w:rPr>
        <w:t>·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>8 µl of High-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FB05DC">
        <w:rPr>
          <w:rFonts w:ascii="Times New Roman" w:hAnsi="Times New Roman" w:cs="Times New Roman"/>
          <w:sz w:val="24"/>
          <w:szCs w:val="24"/>
          <w:lang w:val="en-GB"/>
        </w:rPr>
        <w:t>apacity cDNA Reverse Transcription Kit</w:t>
      </w:r>
      <w:r w:rsidRPr="00C76E66">
        <w:rPr>
          <w:rFonts w:ascii="Times New Roman" w:hAnsi="Times New Roman" w:cs="Times New Roman"/>
          <w:sz w:val="24"/>
          <w:szCs w:val="24"/>
          <w:lang w:val="en-GB"/>
        </w:rPr>
        <w:t xml:space="preserve">. After </w:t>
      </w:r>
      <w:r>
        <w:rPr>
          <w:rFonts w:ascii="Times New Roman" w:hAnsi="Times New Roman" w:cs="Times New Roman"/>
          <w:sz w:val="24"/>
          <w:szCs w:val="24"/>
          <w:lang w:val="en-GB"/>
        </w:rPr>
        <w:t>obtaining the</w:t>
      </w:r>
      <w:r w:rsidRPr="00C76E66">
        <w:rPr>
          <w:rFonts w:ascii="Times New Roman" w:hAnsi="Times New Roman" w:cs="Times New Roman"/>
          <w:sz w:val="24"/>
          <w:szCs w:val="24"/>
          <w:lang w:val="en-GB"/>
        </w:rPr>
        <w:t xml:space="preserve"> cDNA samples, a qPCR on target gene assays and five housekeeping genes (details on primers are displayed in Table S1) mixed with universal master mix without UNG was performed using the </w:t>
      </w:r>
      <w:proofErr w:type="spellStart"/>
      <w:r w:rsidRPr="00C76E66">
        <w:rPr>
          <w:rFonts w:ascii="Times New Roman" w:hAnsi="Times New Roman" w:cs="Times New Roman"/>
          <w:sz w:val="24"/>
          <w:szCs w:val="24"/>
          <w:lang w:val="en-GB"/>
        </w:rPr>
        <w:t>QuantStudio</w:t>
      </w:r>
      <w:proofErr w:type="spellEnd"/>
      <w:r w:rsidRPr="00C76E66">
        <w:rPr>
          <w:rFonts w:ascii="Times New Roman" w:hAnsi="Times New Roman" w:cs="Times New Roman"/>
          <w:sz w:val="24"/>
          <w:szCs w:val="24"/>
          <w:lang w:val="en-GB"/>
        </w:rPr>
        <w:t xml:space="preserve"> 12k flex, 384-well system (Applied Biosystems). CT values defining expression and participant groups are as described above. </w:t>
      </w:r>
    </w:p>
    <w:p w14:paraId="0AD89B7C" w14:textId="77777777" w:rsidR="00FC7256" w:rsidRDefault="00FC7256" w:rsidP="0076177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8ECBC1" w14:textId="12754970" w:rsidR="00FC7256" w:rsidRPr="00FC7256" w:rsidRDefault="00FC7256" w:rsidP="0076177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C7256">
        <w:rPr>
          <w:rFonts w:ascii="Times New Roman" w:hAnsi="Times New Roman" w:cs="Times New Roman"/>
          <w:i/>
          <w:iCs/>
          <w:sz w:val="24"/>
          <w:szCs w:val="24"/>
          <w:lang w:val="en-GB"/>
        </w:rPr>
        <w:t>GWAS</w:t>
      </w:r>
    </w:p>
    <w:p w14:paraId="04DE3D62" w14:textId="7AEB5894" w:rsidR="00FC7256" w:rsidRDefault="00FC7256" w:rsidP="00FC725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With PLINK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>v1.9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 xml:space="preserve">a cluster analysis that pairs individuals based on genetic similarity. This process involves using </w:t>
      </w:r>
      <w:r>
        <w:rPr>
          <w:rFonts w:ascii="Times New Roman" w:hAnsi="Times New Roman" w:cs="Times New Roman"/>
          <w:sz w:val="24"/>
          <w:szCs w:val="24"/>
          <w:lang w:val="en-US"/>
        </w:rPr>
        <w:t>identity by state</w:t>
      </w:r>
      <w:r w:rsidRPr="001976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>IBS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>clustering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>genetic association analysis using the Cochran–Mantel–Haenszel (CMH) test as implemented in PLINK v1.9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PEVuZE5vdGU+PENpdGU+PEF1dGhvcj5XLkcuPC9BdXRob3I+PFllYXI+MTk1NDwvWWVhcj48UmVj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</w:fldData>
        </w:fldCha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PEVuZE5vdGU+PENpdGU+PEF1dGhvcj5XLkcuPC9BdXRob3I+PFllYXI+MTk1NDwvWWVhcj48UmVj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</w:fldData>
        </w:fldCha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1977B0">
        <w:rPr>
          <w:rFonts w:ascii="Times New Roman" w:hAnsi="Times New Roman" w:cs="Times New Roman"/>
          <w:sz w:val="24"/>
          <w:szCs w:val="24"/>
          <w:lang w:val="en-US"/>
        </w:rP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1977B0" w:rsidRPr="001977B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1-4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A711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>First, study participants were grouped into clusters representing genetically similar subpopulations.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 xml:space="preserve">For each variant, the CMH test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 xml:space="preserve">evaluates the association between genotype and binary phenotype (case/control status) by constructing two-by-two contingency tables stratified by cluster. The test computes a weighted summary odds ratio over all strata, effectively adjusting for </w:t>
      </w:r>
      <w:r>
        <w:rPr>
          <w:rFonts w:ascii="Times New Roman" w:hAnsi="Times New Roman" w:cs="Times New Roman"/>
          <w:sz w:val="24"/>
          <w:szCs w:val="24"/>
          <w:lang w:val="en-US"/>
        </w:rPr>
        <w:t>population stratification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 xml:space="preserve"> captured by the clustering. Only clusters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lastRenderedPageBreak/>
        <w:t>containing both cases and controls were included in the analysis, as at least one individual from each outcome category is required per stratum to perform the test.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>This approach mitigates bias and inflation of association statistics caused by population structure or relatedness by conditioning on strata membership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PEVuZE5vdGU+PENpdGU+PEF1dGhvcj5HcmVlbmJhdW08L0F1dGhvcj48WWVhcj4yMDE2PC9ZZWFy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PEVuZE5vdGU+PENpdGU+PEF1dGhvcj5HcmVlbmJhdW08L0F1dGhvcj48WWVhcj4yMDE2PC9ZZWFy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</w:fldData>
        </w:fldCha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1977B0">
        <w:rPr>
          <w:rFonts w:ascii="Times New Roman" w:hAnsi="Times New Roman" w:cs="Times New Roman"/>
          <w:sz w:val="24"/>
          <w:szCs w:val="24"/>
          <w:lang w:val="en-US"/>
        </w:rPr>
      </w:r>
      <w:r w:rsidR="001977B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1977B0" w:rsidRPr="001977B0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4108D">
        <w:rPr>
          <w:rFonts w:ascii="Times New Roman" w:hAnsi="Times New Roman" w:cs="Times New Roman"/>
          <w:sz w:val="24"/>
          <w:szCs w:val="24"/>
          <w:lang w:val="en-US"/>
        </w:rPr>
        <w:t>. The CMH test provides a robust framework for detecting genuine genotype-phenotype associations within diverse or structured samples, improving reliability compared to unstratified analyses.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72EC53" w14:textId="77777777" w:rsidR="001977B0" w:rsidRDefault="001977B0">
      <w:pPr>
        <w:rPr>
          <w:lang w:val="en-US"/>
        </w:rPr>
      </w:pPr>
    </w:p>
    <w:p w14:paraId="0EDF0135" w14:textId="399B71D6" w:rsidR="001977B0" w:rsidRPr="001977B0" w:rsidRDefault="001977B0" w:rsidP="001977B0">
      <w:pPr>
        <w:jc w:val="both"/>
        <w:rPr>
          <w:b/>
          <w:bCs/>
          <w:lang w:val="en-US"/>
        </w:rPr>
      </w:pPr>
      <w:r w:rsidRPr="001977B0">
        <w:rPr>
          <w:b/>
          <w:bCs/>
          <w:lang w:val="en-US"/>
        </w:rPr>
        <w:t>References</w:t>
      </w:r>
    </w:p>
    <w:p w14:paraId="63316425" w14:textId="77777777" w:rsidR="001977B0" w:rsidRDefault="001977B0" w:rsidP="001977B0">
      <w:pPr>
        <w:jc w:val="both"/>
        <w:rPr>
          <w:lang w:val="en-US"/>
        </w:rPr>
      </w:pPr>
    </w:p>
    <w:p w14:paraId="1B06CB3D" w14:textId="77777777" w:rsidR="001977B0" w:rsidRPr="001977B0" w:rsidRDefault="001977B0" w:rsidP="001977B0">
      <w:pPr>
        <w:pStyle w:val="EndNoteBibliography"/>
        <w:spacing w:after="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977B0">
        <w:t>1.</w:t>
      </w:r>
      <w:r w:rsidRPr="001977B0">
        <w:tab/>
        <w:t xml:space="preserve">W.G. C. Some methods for strengthening the common χ2 test. </w:t>
      </w:r>
      <w:r w:rsidRPr="001977B0">
        <w:rPr>
          <w:i/>
        </w:rPr>
        <w:t>Biometrics</w:t>
      </w:r>
      <w:r w:rsidRPr="001977B0">
        <w:t xml:space="preserve"> 1954; </w:t>
      </w:r>
      <w:r w:rsidRPr="001977B0">
        <w:rPr>
          <w:b/>
        </w:rPr>
        <w:t>10</w:t>
      </w:r>
      <w:r w:rsidRPr="001977B0">
        <w:t>: 417–51.</w:t>
      </w:r>
    </w:p>
    <w:p w14:paraId="62E4C95B" w14:textId="70364F03" w:rsidR="001977B0" w:rsidRPr="001977B0" w:rsidRDefault="001977B0" w:rsidP="001977B0">
      <w:pPr>
        <w:pStyle w:val="EndNoteBibliography"/>
        <w:spacing w:after="0"/>
        <w:jc w:val="both"/>
      </w:pPr>
      <w:r w:rsidRPr="001977B0">
        <w:t>2.</w:t>
      </w:r>
      <w:r w:rsidRPr="001977B0">
        <w:tab/>
        <w:t xml:space="preserve">Purcell S. PLINK: Whole genome data analysis toolset. 2025. </w:t>
      </w:r>
      <w:hyperlink r:id="rId4" w:history="1">
        <w:r w:rsidRPr="001977B0">
          <w:rPr>
            <w:rStyle w:val="Hyperlink"/>
          </w:rPr>
          <w:t>http://pngu.mgh.harvard.edu/purcell/plink/</w:t>
        </w:r>
      </w:hyperlink>
      <w:r w:rsidRPr="001977B0">
        <w:t>.</w:t>
      </w:r>
    </w:p>
    <w:p w14:paraId="684F5161" w14:textId="77777777" w:rsidR="001977B0" w:rsidRPr="001977B0" w:rsidRDefault="001977B0" w:rsidP="001977B0">
      <w:pPr>
        <w:pStyle w:val="EndNoteBibliography"/>
        <w:spacing w:after="0"/>
        <w:jc w:val="both"/>
      </w:pPr>
      <w:r w:rsidRPr="001977B0">
        <w:t>3.</w:t>
      </w:r>
      <w:r w:rsidRPr="001977B0">
        <w:tab/>
        <w:t xml:space="preserve">Purcell S, Neale B, Todd-Brown K, et al. PLINK: a tool set for whole-genome association and population-based linkage analyses. </w:t>
      </w:r>
      <w:r w:rsidRPr="001977B0">
        <w:rPr>
          <w:i/>
        </w:rPr>
        <w:t>Am J Hum Genet</w:t>
      </w:r>
      <w:r w:rsidRPr="001977B0">
        <w:t xml:space="preserve"> 2007; </w:t>
      </w:r>
      <w:r w:rsidRPr="001977B0">
        <w:rPr>
          <w:b/>
        </w:rPr>
        <w:t>81</w:t>
      </w:r>
      <w:r w:rsidRPr="001977B0">
        <w:t>(3): 559-75.</w:t>
      </w:r>
    </w:p>
    <w:p w14:paraId="073F81F7" w14:textId="77777777" w:rsidR="001977B0" w:rsidRPr="001977B0" w:rsidRDefault="001977B0" w:rsidP="001977B0">
      <w:pPr>
        <w:pStyle w:val="EndNoteBibliography"/>
        <w:spacing w:after="0"/>
        <w:jc w:val="both"/>
      </w:pPr>
      <w:r w:rsidRPr="001977B0">
        <w:t>4.</w:t>
      </w:r>
      <w:r w:rsidRPr="001977B0">
        <w:tab/>
        <w:t xml:space="preserve">Mantel N, Haenszel W. Statistical aspects of the analysis of data from retrospective studies of disease. </w:t>
      </w:r>
      <w:r w:rsidRPr="001977B0">
        <w:rPr>
          <w:i/>
        </w:rPr>
        <w:t>J Natl Cancer Inst</w:t>
      </w:r>
      <w:r w:rsidRPr="001977B0">
        <w:t xml:space="preserve"> 1959; </w:t>
      </w:r>
      <w:r w:rsidRPr="001977B0">
        <w:rPr>
          <w:b/>
        </w:rPr>
        <w:t>22</w:t>
      </w:r>
      <w:r w:rsidRPr="001977B0">
        <w:t>(4): 719-48.</w:t>
      </w:r>
    </w:p>
    <w:p w14:paraId="31E5AA37" w14:textId="77777777" w:rsidR="001977B0" w:rsidRPr="001977B0" w:rsidRDefault="001977B0" w:rsidP="001977B0">
      <w:pPr>
        <w:pStyle w:val="EndNoteBibliography"/>
        <w:jc w:val="both"/>
      </w:pPr>
      <w:r w:rsidRPr="001977B0">
        <w:t>5.</w:t>
      </w:r>
      <w:r w:rsidRPr="001977B0">
        <w:tab/>
        <w:t xml:space="preserve">Greenbaum G, Templeton AR, Bar-David S. Inference and Analysis of Population Structure Using Genetic Data and Network Theory. </w:t>
      </w:r>
      <w:r w:rsidRPr="001977B0">
        <w:rPr>
          <w:i/>
        </w:rPr>
        <w:t>Genetics</w:t>
      </w:r>
      <w:r w:rsidRPr="001977B0">
        <w:t xml:space="preserve"> 2016; </w:t>
      </w:r>
      <w:r w:rsidRPr="001977B0">
        <w:rPr>
          <w:b/>
        </w:rPr>
        <w:t>202</w:t>
      </w:r>
      <w:r w:rsidRPr="001977B0">
        <w:t>(4): 1299-312.</w:t>
      </w:r>
    </w:p>
    <w:p w14:paraId="1C6A731E" w14:textId="2A69A4D8" w:rsidR="00653035" w:rsidRPr="00FC7256" w:rsidRDefault="001977B0" w:rsidP="001977B0">
      <w:pPr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653035" w:rsidRPr="00FC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Lancet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9t59tr9axdpce9v04vtrdyv9rv9xzx29ff&quot;&gt;Cancerfonden 2022 endnote&lt;record-ids&gt;&lt;item&gt;759&lt;/item&gt;&lt;item&gt;870&lt;/item&gt;&lt;item&gt;871&lt;/item&gt;&lt;item&gt;872&lt;/item&gt;&lt;item&gt;873&lt;/item&gt;&lt;/record-ids&gt;&lt;/item&gt;&lt;/Libraries&gt;"/>
  </w:docVars>
  <w:rsids>
    <w:rsidRoot w:val="00653035"/>
    <w:rsid w:val="001977B0"/>
    <w:rsid w:val="00653035"/>
    <w:rsid w:val="00761770"/>
    <w:rsid w:val="009F14F9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98DB"/>
  <w15:chartTrackingRefBased/>
  <w15:docId w15:val="{C1F0B46A-C8F2-4569-83E5-89F76117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70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S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SE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v-S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35"/>
    <w:pPr>
      <w:spacing w:line="278" w:lineRule="auto"/>
      <w:ind w:left="720"/>
      <w:contextualSpacing/>
    </w:pPr>
    <w:rPr>
      <w:kern w:val="2"/>
      <w:sz w:val="24"/>
      <w:szCs w:val="24"/>
      <w:lang w:val="sv-S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35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1977B0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77B0"/>
    <w:rPr>
      <w:rFonts w:ascii="Aptos" w:hAnsi="Aptos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977B0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977B0"/>
    <w:rPr>
      <w:rFonts w:ascii="Aptos" w:hAnsi="Aptos"/>
      <w:noProof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77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ngu.mgh.harvard.edu/purcell/pl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Giglio</dc:creator>
  <cp:keywords/>
  <dc:description/>
  <cp:lastModifiedBy>Daniel Giglio</cp:lastModifiedBy>
  <cp:revision>4</cp:revision>
  <dcterms:created xsi:type="dcterms:W3CDTF">2025-07-29T21:32:00Z</dcterms:created>
  <dcterms:modified xsi:type="dcterms:W3CDTF">2025-07-29T21:39:00Z</dcterms:modified>
</cp:coreProperties>
</file>