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D9099" w14:textId="12808D85" w:rsidR="00D94438" w:rsidRDefault="00D94438" w:rsidP="00D94438">
      <w:pPr>
        <w:rPr>
          <w:sz w:val="20"/>
          <w:szCs w:val="20"/>
        </w:rPr>
      </w:pPr>
      <w:r w:rsidRPr="00F07E16">
        <w:rPr>
          <w:b/>
          <w:bCs/>
          <w:sz w:val="20"/>
          <w:szCs w:val="20"/>
        </w:rPr>
        <w:t>Supplemental Table1.</w:t>
      </w:r>
      <w:r>
        <w:rPr>
          <w:sz w:val="20"/>
          <w:szCs w:val="20"/>
        </w:rPr>
        <w:t xml:space="preserve"> </w:t>
      </w:r>
      <w:r w:rsidRPr="0079327F">
        <w:rPr>
          <w:sz w:val="20"/>
          <w:szCs w:val="20"/>
        </w:rPr>
        <w:t xml:space="preserve"> </w:t>
      </w:r>
      <w:r w:rsidR="00C73F91">
        <w:rPr>
          <w:sz w:val="20"/>
          <w:szCs w:val="20"/>
        </w:rPr>
        <w:t>Mapping table</w:t>
      </w:r>
      <w:r w:rsidR="00F07E16">
        <w:rPr>
          <w:sz w:val="20"/>
          <w:szCs w:val="20"/>
        </w:rPr>
        <w:t xml:space="preserve"> of</w:t>
      </w:r>
      <w:r w:rsidR="00C73F91">
        <w:rPr>
          <w:sz w:val="20"/>
          <w:szCs w:val="20"/>
        </w:rPr>
        <w:t xml:space="preserve"> </w:t>
      </w:r>
      <w:r w:rsidR="00F07E16">
        <w:rPr>
          <w:sz w:val="20"/>
          <w:szCs w:val="20"/>
        </w:rPr>
        <w:t>p</w:t>
      </w:r>
      <w:r w:rsidRPr="0079327F">
        <w:rPr>
          <w:sz w:val="20"/>
          <w:szCs w:val="20"/>
        </w:rPr>
        <w:t xml:space="preserve">rimary </w:t>
      </w:r>
      <w:r w:rsidR="00F07E16">
        <w:rPr>
          <w:sz w:val="20"/>
          <w:szCs w:val="20"/>
        </w:rPr>
        <w:t>k</w:t>
      </w:r>
      <w:r w:rsidRPr="0079327F">
        <w:rPr>
          <w:sz w:val="20"/>
          <w:szCs w:val="20"/>
        </w:rPr>
        <w:t xml:space="preserve">idney </w:t>
      </w:r>
      <w:r w:rsidR="00F07E16">
        <w:rPr>
          <w:sz w:val="20"/>
          <w:szCs w:val="20"/>
        </w:rPr>
        <w:t>d</w:t>
      </w:r>
      <w:r w:rsidRPr="0079327F">
        <w:rPr>
          <w:sz w:val="20"/>
          <w:szCs w:val="20"/>
        </w:rPr>
        <w:t>iseas</w:t>
      </w:r>
      <w:r w:rsidR="00C73F91">
        <w:rPr>
          <w:sz w:val="20"/>
          <w:szCs w:val="20"/>
        </w:rPr>
        <w:t>es</w:t>
      </w:r>
      <w:r>
        <w:rPr>
          <w:sz w:val="20"/>
          <w:szCs w:val="20"/>
        </w:rPr>
        <w:t xml:space="preserve"> by Registry</w:t>
      </w:r>
      <w:r w:rsidR="00F07E16">
        <w:rPr>
          <w:sz w:val="20"/>
          <w:szCs w:val="20"/>
        </w:rPr>
        <w:t xml:space="preserve">. </w:t>
      </w:r>
    </w:p>
    <w:p w14:paraId="7285B1CD" w14:textId="77777777" w:rsidR="00F07E16" w:rsidRDefault="00F07E16" w:rsidP="00D94438">
      <w:pPr>
        <w:rPr>
          <w:sz w:val="20"/>
          <w:szCs w:val="20"/>
        </w:rPr>
      </w:pPr>
    </w:p>
    <w:p w14:paraId="298F37E0" w14:textId="77777777" w:rsidR="00D94438" w:rsidRPr="0079327F" w:rsidRDefault="00D94438" w:rsidP="00D94438">
      <w:pPr>
        <w:rPr>
          <w:sz w:val="20"/>
          <w:szCs w:val="20"/>
        </w:rPr>
      </w:pPr>
    </w:p>
    <w:tbl>
      <w:tblPr>
        <w:tblStyle w:val="TableGridLight1"/>
        <w:tblW w:w="13994" w:type="dxa"/>
        <w:tblLayout w:type="fixed"/>
        <w:tblLook w:val="04A0" w:firstRow="1" w:lastRow="0" w:firstColumn="1" w:lastColumn="0" w:noHBand="0" w:noVBand="1"/>
      </w:tblPr>
      <w:tblGrid>
        <w:gridCol w:w="1696"/>
        <w:gridCol w:w="1985"/>
        <w:gridCol w:w="2977"/>
        <w:gridCol w:w="2410"/>
        <w:gridCol w:w="2486"/>
        <w:gridCol w:w="2440"/>
      </w:tblGrid>
      <w:tr w:rsidR="00E3225E" w:rsidRPr="0079327F" w14:paraId="1C22CF00" w14:textId="1EA04CA6" w:rsidTr="00F07E16">
        <w:tc>
          <w:tcPr>
            <w:tcW w:w="1696" w:type="dxa"/>
            <w:shd w:val="clear" w:color="auto" w:fill="F2F2F2" w:themeFill="background1" w:themeFillShade="F2"/>
          </w:tcPr>
          <w:p w14:paraId="7C9138E9" w14:textId="77777777" w:rsidR="00F46672" w:rsidRPr="0079327F" w:rsidRDefault="00F46672" w:rsidP="0075478A">
            <w:pPr>
              <w:jc w:val="center"/>
              <w:rPr>
                <w:b/>
                <w:bCs/>
                <w:sz w:val="20"/>
                <w:szCs w:val="20"/>
              </w:rPr>
            </w:pPr>
            <w:r w:rsidRPr="0079327F">
              <w:rPr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55F391EA" w14:textId="3919976B" w:rsidR="00F46672" w:rsidRDefault="00F46672" w:rsidP="0075478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Subcategory</w:t>
            </w:r>
          </w:p>
        </w:tc>
        <w:tc>
          <w:tcPr>
            <w:tcW w:w="2977" w:type="dxa"/>
          </w:tcPr>
          <w:p w14:paraId="6A41423F" w14:textId="4EF2DC20" w:rsidR="00F46672" w:rsidRPr="0079327F" w:rsidRDefault="00F46672" w:rsidP="0075478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IPNA Registry </w:t>
            </w:r>
          </w:p>
        </w:tc>
        <w:tc>
          <w:tcPr>
            <w:tcW w:w="2410" w:type="dxa"/>
          </w:tcPr>
          <w:p w14:paraId="6497519D" w14:textId="303221E0" w:rsidR="00F46672" w:rsidRPr="0079327F" w:rsidRDefault="00F46672" w:rsidP="0075478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IPDN Registry</w:t>
            </w:r>
          </w:p>
        </w:tc>
        <w:tc>
          <w:tcPr>
            <w:tcW w:w="2486" w:type="dxa"/>
          </w:tcPr>
          <w:p w14:paraId="13C325B6" w14:textId="65EFB7F8" w:rsidR="00F46672" w:rsidRDefault="00F46672" w:rsidP="0075478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USRDS </w:t>
            </w:r>
            <w:r w:rsidR="00BC7A6D">
              <w:rPr>
                <w:b/>
                <w:sz w:val="20"/>
                <w:szCs w:val="20"/>
              </w:rPr>
              <w:t>Registry</w:t>
            </w:r>
          </w:p>
        </w:tc>
        <w:tc>
          <w:tcPr>
            <w:tcW w:w="2440" w:type="dxa"/>
          </w:tcPr>
          <w:p w14:paraId="06A9469A" w14:textId="39AEDD31" w:rsidR="00F46672" w:rsidRDefault="00F46672" w:rsidP="0075478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</w:t>
            </w:r>
            <w:r w:rsidR="008775FB">
              <w:rPr>
                <w:b/>
                <w:sz w:val="20"/>
                <w:szCs w:val="20"/>
              </w:rPr>
              <w:t>Z</w:t>
            </w:r>
            <w:r>
              <w:rPr>
                <w:b/>
                <w:sz w:val="20"/>
                <w:szCs w:val="20"/>
              </w:rPr>
              <w:t>DATA</w:t>
            </w:r>
            <w:r w:rsidR="00BC7A6D">
              <w:rPr>
                <w:b/>
                <w:sz w:val="20"/>
                <w:szCs w:val="20"/>
              </w:rPr>
              <w:t xml:space="preserve"> Registry</w:t>
            </w:r>
          </w:p>
        </w:tc>
      </w:tr>
      <w:tr w:rsidR="0051598C" w:rsidRPr="0079327F" w14:paraId="1ECFDBBE" w14:textId="77777777" w:rsidTr="00F07E16">
        <w:tc>
          <w:tcPr>
            <w:tcW w:w="1696" w:type="dxa"/>
            <w:vMerge w:val="restart"/>
            <w:shd w:val="clear" w:color="auto" w:fill="F2F2F2" w:themeFill="background1" w:themeFillShade="F2"/>
          </w:tcPr>
          <w:p w14:paraId="2B323884" w14:textId="77777777" w:rsidR="00F46672" w:rsidRDefault="00F46672" w:rsidP="0075478A">
            <w:pPr>
              <w:rPr>
                <w:b/>
                <w:sz w:val="20"/>
                <w:szCs w:val="20"/>
              </w:rPr>
            </w:pPr>
            <w:r w:rsidRPr="0079327F">
              <w:rPr>
                <w:b/>
                <w:sz w:val="20"/>
                <w:szCs w:val="20"/>
              </w:rPr>
              <w:t>C</w:t>
            </w:r>
            <w:r>
              <w:rPr>
                <w:b/>
                <w:sz w:val="20"/>
                <w:szCs w:val="20"/>
              </w:rPr>
              <w:t>ongenital Abnormalities of Kidney and Urinary Tract</w:t>
            </w:r>
          </w:p>
          <w:p w14:paraId="38A6E950" w14:textId="77777777" w:rsidR="00F46672" w:rsidRPr="0079327F" w:rsidRDefault="00F46672" w:rsidP="0075478A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76516B57" w14:textId="1705F78A" w:rsidR="00F4667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Kidney A/hypo/dysplasia</w:t>
            </w:r>
          </w:p>
        </w:tc>
        <w:tc>
          <w:tcPr>
            <w:tcW w:w="2977" w:type="dxa"/>
          </w:tcPr>
          <w:p w14:paraId="55A9F71E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Dysplastic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kidney</w:t>
            </w:r>
          </w:p>
          <w:p w14:paraId="69B5F1EC" w14:textId="53389491" w:rsidR="00F02A4E" w:rsidRDefault="00E3225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Multicyclic</w:t>
            </w:r>
            <w:r w:rsidR="00F02A4E"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dysplastic kidney</w:t>
            </w:r>
          </w:p>
          <w:p w14:paraId="5E866EA8" w14:textId="3899686D" w:rsidR="00E3225E" w:rsidRDefault="00E3225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Prune Belly Syndrome</w:t>
            </w:r>
          </w:p>
          <w:p w14:paraId="2C8FDB2C" w14:textId="3CA84D93" w:rsidR="00E3225E" w:rsidRPr="0079327F" w:rsidRDefault="00E3225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Oligomeganephronia</w:t>
            </w:r>
          </w:p>
        </w:tc>
        <w:tc>
          <w:tcPr>
            <w:tcW w:w="2410" w:type="dxa"/>
          </w:tcPr>
          <w:p w14:paraId="14FB1511" w14:textId="77777777" w:rsidR="00F46672" w:rsidRDefault="00F46672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A/hypo/dysplasia</w:t>
            </w:r>
          </w:p>
          <w:p w14:paraId="5635B677" w14:textId="7047F8A2" w:rsidR="00E3225E" w:rsidRDefault="00E3225E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Prune Belly Syndrome</w:t>
            </w:r>
          </w:p>
          <w:p w14:paraId="25D7F67C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86" w:type="dxa"/>
          </w:tcPr>
          <w:p w14:paraId="6917C22B" w14:textId="0F686470" w:rsidR="00F46672" w:rsidRDefault="00C73F91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C73F91">
              <w:rPr>
                <w:rFonts w:cs="Arial"/>
                <w:color w:val="010205"/>
                <w:sz w:val="20"/>
                <w:szCs w:val="20"/>
                <w:lang w:val="en-GB"/>
              </w:rPr>
              <w:t>Renal hypoplasia, dysplasia, oligo</w:t>
            </w:r>
            <w:r w:rsidR="00165D99">
              <w:rPr>
                <w:rFonts w:cs="Arial"/>
                <w:color w:val="010205"/>
                <w:sz w:val="20"/>
                <w:szCs w:val="20"/>
                <w:lang w:val="en-GB"/>
              </w:rPr>
              <w:t>mega</w:t>
            </w:r>
            <w:r w:rsidRPr="00C73F91">
              <w:rPr>
                <w:rFonts w:cs="Arial"/>
                <w:color w:val="010205"/>
                <w:sz w:val="20"/>
                <w:szCs w:val="20"/>
                <w:lang w:val="en-GB"/>
              </w:rPr>
              <w:t>nephronia</w:t>
            </w:r>
          </w:p>
        </w:tc>
        <w:tc>
          <w:tcPr>
            <w:tcW w:w="2440" w:type="dxa"/>
          </w:tcPr>
          <w:p w14:paraId="4F80E4A1" w14:textId="50C7EC03" w:rsidR="00F46672" w:rsidRDefault="00165D99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proofErr w:type="spellStart"/>
            <w:r w:rsidRPr="00BC7A6D">
              <w:rPr>
                <w:rFonts w:cs="Arial"/>
                <w:color w:val="010205"/>
                <w:sz w:val="20"/>
                <w:szCs w:val="20"/>
                <w:lang w:val="en-GB"/>
              </w:rPr>
              <w:t>Hypodysplasia</w:t>
            </w:r>
            <w:proofErr w:type="spellEnd"/>
            <w:r w:rsidR="00BC7A6D" w:rsidRPr="00BC7A6D">
              <w:rPr>
                <w:rFonts w:cs="Arial"/>
                <w:color w:val="010205"/>
                <w:sz w:val="20"/>
                <w:szCs w:val="20"/>
                <w:lang w:val="en-GB"/>
              </w:rPr>
              <w:t>/Dysplasia</w:t>
            </w:r>
          </w:p>
        </w:tc>
      </w:tr>
      <w:tr w:rsidR="0051598C" w:rsidRPr="0079327F" w14:paraId="65746D7E" w14:textId="77777777" w:rsidTr="00F07E16">
        <w:tc>
          <w:tcPr>
            <w:tcW w:w="1696" w:type="dxa"/>
            <w:vMerge/>
            <w:shd w:val="clear" w:color="auto" w:fill="F2F2F2" w:themeFill="background1" w:themeFillShade="F2"/>
          </w:tcPr>
          <w:p w14:paraId="2DDDB74F" w14:textId="77777777" w:rsidR="00F46672" w:rsidRPr="0079327F" w:rsidRDefault="00F46672" w:rsidP="0075478A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2DCE23BF" w14:textId="013A0F06" w:rsidR="00F4667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Obstructive uropathy</w:t>
            </w:r>
          </w:p>
        </w:tc>
        <w:tc>
          <w:tcPr>
            <w:tcW w:w="2977" w:type="dxa"/>
          </w:tcPr>
          <w:p w14:paraId="2D763F19" w14:textId="77777777" w:rsidR="00F46672" w:rsidRPr="0079327F" w:rsidRDefault="00F46672" w:rsidP="00F46672">
            <w:pPr>
              <w:rPr>
                <w:rFonts w:cs="Arial"/>
                <w:color w:val="010205"/>
                <w:sz w:val="20"/>
                <w:szCs w:val="20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Obstructive uropathy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(incl. PUV)</w:t>
            </w:r>
          </w:p>
          <w:p w14:paraId="583E2C41" w14:textId="77777777" w:rsidR="00F46672" w:rsidRPr="0079327F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664CFC77" w14:textId="77777777" w:rsidR="00F46672" w:rsidRDefault="00F46672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Obstructive uropathy</w:t>
            </w:r>
          </w:p>
          <w:p w14:paraId="64349998" w14:textId="22188867" w:rsidR="00F4667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86" w:type="dxa"/>
          </w:tcPr>
          <w:p w14:paraId="50F55035" w14:textId="761B6DB5" w:rsidR="00F46672" w:rsidRDefault="00C73F91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C73F91">
              <w:rPr>
                <w:rFonts w:cs="Arial"/>
                <w:color w:val="010205"/>
                <w:sz w:val="20"/>
                <w:szCs w:val="20"/>
                <w:lang w:val="en-GB"/>
              </w:rPr>
              <w:t>Congenital obstructive uropathies</w:t>
            </w:r>
          </w:p>
        </w:tc>
        <w:tc>
          <w:tcPr>
            <w:tcW w:w="2440" w:type="dxa"/>
          </w:tcPr>
          <w:p w14:paraId="6E12E1FC" w14:textId="22B40B19" w:rsidR="00F46672" w:rsidRDefault="00BC7A6D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BC7A6D">
              <w:rPr>
                <w:rFonts w:cs="Arial"/>
                <w:color w:val="010205"/>
                <w:sz w:val="20"/>
                <w:szCs w:val="20"/>
                <w:lang w:val="en-GB"/>
              </w:rPr>
              <w:t>Posterior Urethral Valves</w:t>
            </w:r>
          </w:p>
        </w:tc>
      </w:tr>
      <w:tr w:rsidR="0051598C" w:rsidRPr="0079327F" w14:paraId="7DF8EC59" w14:textId="77777777" w:rsidTr="00F07E16">
        <w:tc>
          <w:tcPr>
            <w:tcW w:w="1696" w:type="dxa"/>
            <w:vMerge/>
            <w:shd w:val="clear" w:color="auto" w:fill="F2F2F2" w:themeFill="background1" w:themeFillShade="F2"/>
          </w:tcPr>
          <w:p w14:paraId="2AD1E42B" w14:textId="77777777" w:rsidR="00F46672" w:rsidRPr="0079327F" w:rsidRDefault="00F46672" w:rsidP="0075478A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512AFF2A" w14:textId="2320C096" w:rsidR="00F4667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Reflux nephropathy</w:t>
            </w:r>
          </w:p>
        </w:tc>
        <w:tc>
          <w:tcPr>
            <w:tcW w:w="2977" w:type="dxa"/>
          </w:tcPr>
          <w:p w14:paraId="77D2E541" w14:textId="77777777" w:rsidR="00F46672" w:rsidRDefault="00F46672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Reflux nephropathy</w:t>
            </w:r>
          </w:p>
          <w:p w14:paraId="26FF53C6" w14:textId="1A74BE85" w:rsidR="00E3225E" w:rsidRPr="00E3225E" w:rsidRDefault="00E3225E" w:rsidP="00F46672">
            <w:pPr>
              <w:rPr>
                <w:rFonts w:cs="Arial"/>
                <w:color w:val="010205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10205"/>
                <w:sz w:val="20"/>
                <w:szCs w:val="20"/>
              </w:rPr>
              <w:t>Megacystis</w:t>
            </w:r>
            <w:proofErr w:type="spellEnd"/>
            <w:r>
              <w:rPr>
                <w:rFonts w:cs="Arial"/>
                <w:color w:val="010205"/>
                <w:sz w:val="20"/>
                <w:szCs w:val="20"/>
              </w:rPr>
              <w:t xml:space="preserve"> </w:t>
            </w:r>
            <w:r w:rsidR="00165D99">
              <w:rPr>
                <w:rFonts w:cs="Arial"/>
                <w:color w:val="010205"/>
                <w:sz w:val="20"/>
                <w:szCs w:val="20"/>
              </w:rPr>
              <w:t>megaureter</w:t>
            </w:r>
            <w:r>
              <w:rPr>
                <w:rFonts w:cs="Arial"/>
                <w:color w:val="010205"/>
                <w:sz w:val="20"/>
                <w:szCs w:val="20"/>
              </w:rPr>
              <w:t xml:space="preserve"> </w:t>
            </w:r>
          </w:p>
          <w:p w14:paraId="798BDB46" w14:textId="77777777" w:rsidR="00F46672" w:rsidRPr="0079327F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75EFB090" w14:textId="77777777" w:rsidR="00F46672" w:rsidRDefault="00F46672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Reflux nephropathy</w:t>
            </w:r>
          </w:p>
          <w:p w14:paraId="056817A6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86" w:type="dxa"/>
          </w:tcPr>
          <w:p w14:paraId="056001AB" w14:textId="4567819E" w:rsidR="00F46672" w:rsidRDefault="00C73F91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C73F91">
              <w:rPr>
                <w:rFonts w:cs="Arial"/>
                <w:color w:val="010205"/>
                <w:sz w:val="20"/>
                <w:szCs w:val="20"/>
                <w:lang w:val="en-GB"/>
              </w:rPr>
              <w:t>Reflux nephropathy</w:t>
            </w:r>
          </w:p>
        </w:tc>
        <w:tc>
          <w:tcPr>
            <w:tcW w:w="2440" w:type="dxa"/>
          </w:tcPr>
          <w:p w14:paraId="4F2C9FBD" w14:textId="4BAD707B" w:rsidR="00F46672" w:rsidRDefault="00BC7A6D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BC7A6D">
              <w:rPr>
                <w:rFonts w:cs="Arial"/>
                <w:color w:val="010205"/>
                <w:sz w:val="20"/>
                <w:szCs w:val="20"/>
                <w:lang w:val="en-GB"/>
              </w:rPr>
              <w:t>Reflux Nephropathy</w:t>
            </w:r>
          </w:p>
        </w:tc>
      </w:tr>
      <w:tr w:rsidR="0051598C" w:rsidRPr="0079327F" w14:paraId="5264B216" w14:textId="270625F3" w:rsidTr="00F07E16">
        <w:tc>
          <w:tcPr>
            <w:tcW w:w="1696" w:type="dxa"/>
            <w:vMerge/>
            <w:shd w:val="clear" w:color="auto" w:fill="F2F2F2" w:themeFill="background1" w:themeFillShade="F2"/>
          </w:tcPr>
          <w:p w14:paraId="0F66C61D" w14:textId="26484A45" w:rsidR="00F46672" w:rsidRPr="0079327F" w:rsidRDefault="00F46672" w:rsidP="0075478A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14E619A8" w14:textId="5FC66A70" w:rsidR="00F46672" w:rsidRPr="0079327F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Other CAKUT</w:t>
            </w:r>
          </w:p>
        </w:tc>
        <w:tc>
          <w:tcPr>
            <w:tcW w:w="2977" w:type="dxa"/>
          </w:tcPr>
          <w:p w14:paraId="5E1C252D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Neurogenic bladder</w:t>
            </w:r>
          </w:p>
          <w:p w14:paraId="45D138CB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Bladder exstrophy</w:t>
            </w:r>
          </w:p>
          <w:p w14:paraId="067CA3F5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Other structural abnormalities </w:t>
            </w:r>
          </w:p>
          <w:p w14:paraId="76AAAA2B" w14:textId="77777777" w:rsidR="00F46672" w:rsidRPr="009216D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color w:val="010205"/>
                <w:sz w:val="20"/>
                <w:szCs w:val="20"/>
              </w:rPr>
              <w:t>Branchio-</w:t>
            </w:r>
            <w:proofErr w:type="spellStart"/>
            <w:r w:rsidRPr="009216D2">
              <w:rPr>
                <w:rFonts w:cs="Arial"/>
                <w:color w:val="010205"/>
                <w:sz w:val="20"/>
                <w:szCs w:val="20"/>
              </w:rPr>
              <w:t>oto</w:t>
            </w:r>
            <w:proofErr w:type="spellEnd"/>
            <w:r w:rsidRPr="009216D2">
              <w:rPr>
                <w:rFonts w:cs="Arial"/>
                <w:color w:val="010205"/>
                <w:sz w:val="20"/>
                <w:szCs w:val="20"/>
              </w:rPr>
              <w:t>-renal-syndrome</w:t>
            </w:r>
          </w:p>
          <w:p w14:paraId="0C4F2E5B" w14:textId="77777777" w:rsidR="00F46672" w:rsidRPr="009216D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9216D2">
              <w:rPr>
                <w:rFonts w:cs="Arial"/>
                <w:color w:val="010205"/>
                <w:sz w:val="20"/>
                <w:szCs w:val="20"/>
                <w:lang w:val="en-GB"/>
              </w:rPr>
              <w:t>Medullary sponge kidney</w:t>
            </w:r>
          </w:p>
          <w:p w14:paraId="54B220EA" w14:textId="77777777" w:rsidR="00F46672" w:rsidRPr="009216D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9216D2">
              <w:rPr>
                <w:rFonts w:cs="Arial"/>
                <w:color w:val="010205"/>
                <w:sz w:val="20"/>
                <w:szCs w:val="20"/>
                <w:lang w:val="en-GB"/>
              </w:rPr>
              <w:t>Renal coloboma</w:t>
            </w:r>
          </w:p>
          <w:p w14:paraId="50A59244" w14:textId="77777777" w:rsidR="00F46672" w:rsidRPr="003D4587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9216D2">
              <w:rPr>
                <w:rFonts w:cs="Arial"/>
                <w:color w:val="010205"/>
                <w:sz w:val="20"/>
                <w:szCs w:val="20"/>
                <w:lang w:val="en-GB"/>
              </w:rPr>
              <w:t>Glomerulocystic disease</w:t>
            </w:r>
          </w:p>
        </w:tc>
        <w:tc>
          <w:tcPr>
            <w:tcW w:w="2410" w:type="dxa"/>
          </w:tcPr>
          <w:p w14:paraId="5B1BBE69" w14:textId="3744106C" w:rsidR="00F46672" w:rsidRPr="0079327F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86" w:type="dxa"/>
          </w:tcPr>
          <w:p w14:paraId="1CA332CD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40" w:type="dxa"/>
          </w:tcPr>
          <w:p w14:paraId="31EAAC9D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</w:tr>
      <w:tr w:rsidR="0051598C" w:rsidRPr="0079327F" w14:paraId="16BCAEDC" w14:textId="77777777" w:rsidTr="00F07E16">
        <w:tc>
          <w:tcPr>
            <w:tcW w:w="1696" w:type="dxa"/>
            <w:vMerge w:val="restart"/>
            <w:shd w:val="clear" w:color="auto" w:fill="F2F2F2" w:themeFill="background1" w:themeFillShade="F2"/>
          </w:tcPr>
          <w:p w14:paraId="0AAF6DBE" w14:textId="1BF160EF" w:rsidR="00F02A4E" w:rsidRDefault="00F02A4E" w:rsidP="00BD6B7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Immune-mediated</w:t>
            </w:r>
            <w:r w:rsidRPr="0079327F">
              <w:rPr>
                <w:b/>
                <w:sz w:val="20"/>
                <w:szCs w:val="20"/>
              </w:rPr>
              <w:t xml:space="preserve"> glomer</w:t>
            </w:r>
            <w:r>
              <w:rPr>
                <w:b/>
                <w:sz w:val="20"/>
                <w:szCs w:val="20"/>
              </w:rPr>
              <w:t xml:space="preserve">ulonephritis 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0711D53D" w14:textId="3E759425" w:rsidR="00F02A4E" w:rsidRDefault="00F02A4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Primary </w:t>
            </w:r>
            <w:r w:rsidR="0051598C">
              <w:rPr>
                <w:rFonts w:cs="Arial"/>
                <w:color w:val="010205"/>
                <w:sz w:val="20"/>
                <w:szCs w:val="20"/>
                <w:lang w:val="en-GB"/>
              </w:rPr>
              <w:t>glomerulonephritis</w:t>
            </w:r>
          </w:p>
        </w:tc>
        <w:tc>
          <w:tcPr>
            <w:tcW w:w="2977" w:type="dxa"/>
          </w:tcPr>
          <w:p w14:paraId="517E434E" w14:textId="77777777" w:rsidR="00F02A4E" w:rsidRDefault="00F02A4E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Primary GLM not further specified</w:t>
            </w:r>
          </w:p>
          <w:p w14:paraId="73E8EC43" w14:textId="367CB505" w:rsidR="00F02A4E" w:rsidRPr="00CC64A8" w:rsidRDefault="00F02A4E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F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SGS </w:t>
            </w:r>
          </w:p>
          <w:p w14:paraId="49BCB9E1" w14:textId="77777777" w:rsidR="00F02A4E" w:rsidRDefault="00F02A4E" w:rsidP="00F46672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IgA Nephropathy</w:t>
            </w:r>
          </w:p>
          <w:p w14:paraId="6833CA2C" w14:textId="77777777" w:rsidR="00F02A4E" w:rsidRPr="00CC64A8" w:rsidRDefault="00F02A4E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Idiopathic RPGN</w:t>
            </w:r>
          </w:p>
          <w:p w14:paraId="25DFE73B" w14:textId="44440F52" w:rsidR="00F02A4E" w:rsidRDefault="00F02A4E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Minimal change disease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</w:t>
            </w:r>
          </w:p>
          <w:p w14:paraId="689E2A18" w14:textId="77777777" w:rsidR="00F02A4E" w:rsidRDefault="00F02A4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PGN t.1</w:t>
            </w:r>
          </w:p>
          <w:p w14:paraId="14C870DA" w14:textId="21C271E8" w:rsidR="00F02A4E" w:rsidRPr="004579F1" w:rsidRDefault="00F02A4E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PGN t.2</w:t>
            </w:r>
          </w:p>
          <w:p w14:paraId="42275B3D" w14:textId="77777777" w:rsidR="00F02A4E" w:rsidRDefault="00F02A4E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Membranous nephropathy</w:t>
            </w:r>
          </w:p>
          <w:p w14:paraId="7AE40787" w14:textId="77777777" w:rsidR="00F02A4E" w:rsidRDefault="00F02A4E" w:rsidP="00F46672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MPGN not further specified</w:t>
            </w:r>
          </w:p>
          <w:p w14:paraId="1901B41E" w14:textId="77777777" w:rsidR="00F02A4E" w:rsidRDefault="00F02A4E" w:rsidP="00F46672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Diffuse endocapillary (post-infectious) GLM</w:t>
            </w:r>
          </w:p>
          <w:p w14:paraId="71678FED" w14:textId="77777777" w:rsidR="00F02A4E" w:rsidRDefault="00F02A4E" w:rsidP="00F46672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IgA nephropathy</w:t>
            </w:r>
          </w:p>
          <w:p w14:paraId="2D097DAC" w14:textId="77777777" w:rsidR="00F02A4E" w:rsidRDefault="00F02A4E" w:rsidP="00F46672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IgM nephropathy</w:t>
            </w:r>
          </w:p>
          <w:p w14:paraId="522E3603" w14:textId="7421EABA" w:rsidR="00F02A4E" w:rsidRDefault="00F02A4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PGN t.3</w:t>
            </w:r>
          </w:p>
        </w:tc>
        <w:tc>
          <w:tcPr>
            <w:tcW w:w="2410" w:type="dxa"/>
          </w:tcPr>
          <w:p w14:paraId="45003013" w14:textId="28DD7B6A" w:rsidR="00F02A4E" w:rsidRDefault="00F02A4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F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SGS</w:t>
            </w:r>
          </w:p>
          <w:p w14:paraId="2771E883" w14:textId="77777777" w:rsidR="00F02A4E" w:rsidRDefault="00F02A4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PGN t.1</w:t>
            </w:r>
          </w:p>
          <w:p w14:paraId="12E59805" w14:textId="3B988F2C" w:rsidR="00F02A4E" w:rsidRPr="00CC64A8" w:rsidRDefault="00F02A4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PGN t.2</w:t>
            </w:r>
          </w:p>
          <w:p w14:paraId="6020B155" w14:textId="77777777" w:rsidR="00F02A4E" w:rsidRDefault="00F02A4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Membranous nephropathy</w:t>
            </w:r>
          </w:p>
          <w:p w14:paraId="613FF33A" w14:textId="018AE4D4" w:rsidR="00F02A4E" w:rsidRDefault="00F02A4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Idiopathic </w:t>
            </w:r>
            <w:r w:rsidR="00E3225E">
              <w:rPr>
                <w:rFonts w:cs="Arial"/>
                <w:color w:val="010205"/>
                <w:sz w:val="20"/>
                <w:szCs w:val="20"/>
                <w:lang w:val="en-GB"/>
              </w:rPr>
              <w:t>RPGN</w:t>
            </w:r>
          </w:p>
          <w:p w14:paraId="6D62E0BE" w14:textId="5E1E304F" w:rsidR="00F02A4E" w:rsidRDefault="00F02A4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Chronic Glomerulone</w:t>
            </w:r>
            <w:r w:rsidR="008775FB">
              <w:rPr>
                <w:rFonts w:cs="Arial"/>
                <w:color w:val="010205"/>
                <w:sz w:val="20"/>
                <w:szCs w:val="20"/>
                <w:lang w:val="en-GB"/>
              </w:rPr>
              <w:t>p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hritis</w:t>
            </w:r>
          </w:p>
          <w:p w14:paraId="1AEC4EBD" w14:textId="77777777" w:rsidR="00BC7A6D" w:rsidRDefault="00BC7A6D" w:rsidP="00BC7A6D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IgA nephropathy</w:t>
            </w:r>
          </w:p>
          <w:p w14:paraId="3DCDCADD" w14:textId="77777777" w:rsidR="00BC7A6D" w:rsidRDefault="00BC7A6D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  <w:p w14:paraId="51DAFB6A" w14:textId="77777777" w:rsidR="00F02A4E" w:rsidRPr="0079327F" w:rsidRDefault="00F02A4E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86" w:type="dxa"/>
          </w:tcPr>
          <w:p w14:paraId="5F9DC15D" w14:textId="77777777" w:rsidR="00E3225E" w:rsidRDefault="00E3225E" w:rsidP="00E3225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F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SGS</w:t>
            </w:r>
          </w:p>
          <w:p w14:paraId="420FEDF8" w14:textId="77777777" w:rsidR="00E3225E" w:rsidRDefault="00E3225E" w:rsidP="00E3225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PGN t.1</w:t>
            </w:r>
          </w:p>
          <w:p w14:paraId="78290D1F" w14:textId="77777777" w:rsidR="00E3225E" w:rsidRPr="00CC64A8" w:rsidRDefault="00E3225E" w:rsidP="00E3225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PGN t.2</w:t>
            </w:r>
          </w:p>
          <w:p w14:paraId="472EE14B" w14:textId="65C070AB" w:rsidR="00E3225E" w:rsidRDefault="00E3225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Membranous nephropathy</w:t>
            </w:r>
          </w:p>
          <w:p w14:paraId="399DFDDA" w14:textId="6343006C" w:rsidR="00F02A4E" w:rsidRDefault="00E3225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E3225E">
              <w:rPr>
                <w:rFonts w:cs="Arial"/>
                <w:color w:val="010205"/>
                <w:sz w:val="20"/>
                <w:szCs w:val="20"/>
                <w:lang w:val="en-GB"/>
              </w:rPr>
              <w:t>Glomerulonephritis histologically not examined</w:t>
            </w:r>
          </w:p>
          <w:p w14:paraId="2F02A8F5" w14:textId="77777777" w:rsidR="00E3225E" w:rsidRDefault="00E3225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IgA nephropathy</w:t>
            </w:r>
          </w:p>
          <w:p w14:paraId="58EBE1AE" w14:textId="46E399BC" w:rsidR="00E3225E" w:rsidRDefault="000D5A14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GLM w</w:t>
            </w:r>
            <w:r w:rsidR="00E3225E">
              <w:rPr>
                <w:rFonts w:cs="Arial"/>
                <w:color w:val="010205"/>
                <w:sz w:val="20"/>
                <w:szCs w:val="20"/>
                <w:lang w:val="en-GB"/>
              </w:rPr>
              <w:t>ith lesion of RPGN</w:t>
            </w:r>
          </w:p>
        </w:tc>
        <w:tc>
          <w:tcPr>
            <w:tcW w:w="2440" w:type="dxa"/>
          </w:tcPr>
          <w:p w14:paraId="2E7FBD58" w14:textId="65BF2AF5" w:rsidR="00BC7A6D" w:rsidRDefault="00BC7A6D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Glomerular disease</w:t>
            </w:r>
          </w:p>
          <w:p w14:paraId="6C3DB7AF" w14:textId="1B0BCB37" w:rsidR="00F02A4E" w:rsidRDefault="00BC7A6D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FSGS</w:t>
            </w:r>
          </w:p>
        </w:tc>
      </w:tr>
      <w:tr w:rsidR="0051598C" w:rsidRPr="0079327F" w14:paraId="16CDB2EE" w14:textId="26A6A62D" w:rsidTr="00F07E16">
        <w:tc>
          <w:tcPr>
            <w:tcW w:w="1696" w:type="dxa"/>
            <w:vMerge/>
            <w:shd w:val="clear" w:color="auto" w:fill="F2F2F2" w:themeFill="background1" w:themeFillShade="F2"/>
          </w:tcPr>
          <w:p w14:paraId="41AD8D12" w14:textId="04A07D3E" w:rsidR="00F02A4E" w:rsidRPr="0079327F" w:rsidRDefault="00F02A4E" w:rsidP="00BD6B70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05DCDDF0" w14:textId="66AAE8B0" w:rsidR="00F02A4E" w:rsidRDefault="00F02A4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Secondary GLM</w:t>
            </w:r>
          </w:p>
        </w:tc>
        <w:tc>
          <w:tcPr>
            <w:tcW w:w="2977" w:type="dxa"/>
          </w:tcPr>
          <w:p w14:paraId="30ED91EF" w14:textId="77777777" w:rsidR="00F02A4E" w:rsidRPr="00A91032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 w:rsidRPr="00A91032">
              <w:rPr>
                <w:rFonts w:cs="Arial"/>
                <w:color w:val="010205"/>
                <w:sz w:val="20"/>
                <w:szCs w:val="20"/>
              </w:rPr>
              <w:t>Lupus erythematosus</w:t>
            </w:r>
          </w:p>
          <w:p w14:paraId="250457E4" w14:textId="77777777" w:rsidR="00F02A4E" w:rsidRPr="00A91032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 w:rsidRPr="00A91032">
              <w:rPr>
                <w:rFonts w:cs="Arial"/>
                <w:color w:val="010205"/>
                <w:sz w:val="20"/>
                <w:szCs w:val="20"/>
              </w:rPr>
              <w:t>Hypertensive nephropathy</w:t>
            </w:r>
          </w:p>
          <w:p w14:paraId="32AC860B" w14:textId="77777777" w:rsidR="00F02A4E" w:rsidRPr="002313D3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Non further specified vasculitis</w:t>
            </w:r>
          </w:p>
          <w:p w14:paraId="1F9F2106" w14:textId="78F4EA34" w:rsidR="00F02A4E" w:rsidRPr="00A91032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 w:rsidRPr="00A91032">
              <w:rPr>
                <w:rFonts w:cs="Arial"/>
                <w:color w:val="010205"/>
                <w:sz w:val="20"/>
                <w:szCs w:val="20"/>
              </w:rPr>
              <w:t>Henoch-</w:t>
            </w:r>
            <w:r w:rsidR="00165D99" w:rsidRPr="00A91032">
              <w:rPr>
                <w:rFonts w:cs="Arial"/>
                <w:color w:val="010205"/>
                <w:sz w:val="20"/>
                <w:szCs w:val="20"/>
              </w:rPr>
              <w:t>Schoenlein</w:t>
            </w:r>
            <w:r w:rsidRPr="00A91032">
              <w:rPr>
                <w:rFonts w:cs="Arial"/>
                <w:color w:val="010205"/>
                <w:sz w:val="20"/>
                <w:szCs w:val="20"/>
              </w:rPr>
              <w:t xml:space="preserve"> Purpura</w:t>
            </w:r>
          </w:p>
          <w:p w14:paraId="36C2B288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Granulomatosis with polyangiitis</w:t>
            </w:r>
          </w:p>
          <w:p w14:paraId="6647CC98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 xml:space="preserve">Goodpasture Syndrome </w:t>
            </w:r>
          </w:p>
          <w:p w14:paraId="6B80BE1B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ANCA (+) vasculitis</w:t>
            </w:r>
          </w:p>
          <w:p w14:paraId="4509F84F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Amyloidosis</w:t>
            </w:r>
          </w:p>
          <w:p w14:paraId="2A87DB1F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Diabetic nephropathy</w:t>
            </w:r>
          </w:p>
          <w:p w14:paraId="38EE07BC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Polyarthritis nodosa</w:t>
            </w:r>
          </w:p>
          <w:p w14:paraId="1EAB781D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Microscopic polyangiitis</w:t>
            </w:r>
          </w:p>
          <w:p w14:paraId="332BA895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ANCA (-) vasculitis</w:t>
            </w:r>
          </w:p>
          <w:p w14:paraId="2CEF30E0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Cryoglobulinemia (essential or secondary)</w:t>
            </w:r>
          </w:p>
          <w:p w14:paraId="6F32C58F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Non further specified systemic disease</w:t>
            </w:r>
          </w:p>
          <w:p w14:paraId="5425BBBB" w14:textId="77777777" w:rsidR="00F02A4E" w:rsidRDefault="00F02A4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Scleroderma</w:t>
            </w:r>
          </w:p>
          <w:p w14:paraId="14B71CBD" w14:textId="469FD0F2" w:rsidR="00F02A4E" w:rsidRPr="002313D3" w:rsidRDefault="00F02A4E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Eosinophilic granulomatosis with polyangiitis</w:t>
            </w:r>
          </w:p>
        </w:tc>
        <w:tc>
          <w:tcPr>
            <w:tcW w:w="2410" w:type="dxa"/>
          </w:tcPr>
          <w:p w14:paraId="6E4D21B5" w14:textId="77777777" w:rsidR="00F02A4E" w:rsidRDefault="00C42DF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Systemic Inflammatory Disease (SID) – Lupus nephritis</w:t>
            </w:r>
          </w:p>
          <w:p w14:paraId="7C67928F" w14:textId="29B0EB84" w:rsidR="00C42DFE" w:rsidRDefault="00C42DF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SID-Henoch-</w:t>
            </w:r>
            <w:r w:rsidR="00165D99">
              <w:rPr>
                <w:rFonts w:cs="Arial"/>
                <w:color w:val="010205"/>
                <w:sz w:val="20"/>
                <w:szCs w:val="20"/>
                <w:lang w:val="en-GB"/>
              </w:rPr>
              <w:t>Schoenlein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purpura</w:t>
            </w:r>
          </w:p>
          <w:p w14:paraId="31D17864" w14:textId="77777777" w:rsidR="00C42DFE" w:rsidRDefault="00C42DF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SID – Wegener granulomatosis</w:t>
            </w:r>
          </w:p>
          <w:p w14:paraId="1EFDB16E" w14:textId="77777777" w:rsidR="00C42DFE" w:rsidRDefault="00C42DF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SID-other</w:t>
            </w:r>
          </w:p>
          <w:p w14:paraId="77637122" w14:textId="70559C8E" w:rsidR="00C42DFE" w:rsidRDefault="00C42DF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Diabetic glomerulopathy</w:t>
            </w:r>
          </w:p>
          <w:p w14:paraId="54481AD0" w14:textId="408D478D" w:rsidR="00C42DFE" w:rsidRDefault="00C42DF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  <w:p w14:paraId="0D01BD74" w14:textId="4A83448B" w:rsidR="00C42DFE" w:rsidRPr="00BD6B70" w:rsidRDefault="00C42DFE" w:rsidP="00F02A4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86" w:type="dxa"/>
          </w:tcPr>
          <w:p w14:paraId="667B1968" w14:textId="77777777" w:rsidR="00E3225E" w:rsidRPr="00A91032" w:rsidRDefault="00E3225E" w:rsidP="00E3225E">
            <w:pPr>
              <w:rPr>
                <w:rFonts w:cs="Arial"/>
                <w:color w:val="010205"/>
                <w:sz w:val="20"/>
                <w:szCs w:val="20"/>
              </w:rPr>
            </w:pPr>
            <w:r w:rsidRPr="00A91032">
              <w:rPr>
                <w:rFonts w:cs="Arial"/>
                <w:color w:val="010205"/>
                <w:sz w:val="20"/>
                <w:szCs w:val="20"/>
              </w:rPr>
              <w:t>Lupus erythematosus</w:t>
            </w:r>
          </w:p>
          <w:p w14:paraId="3CE3EDC1" w14:textId="0F8840E8" w:rsidR="00E3225E" w:rsidRPr="00A91032" w:rsidRDefault="00E3225E" w:rsidP="00E3225E">
            <w:pPr>
              <w:rPr>
                <w:rFonts w:cs="Arial"/>
                <w:color w:val="010205"/>
                <w:sz w:val="20"/>
                <w:szCs w:val="20"/>
              </w:rPr>
            </w:pPr>
            <w:r w:rsidRPr="00A91032">
              <w:rPr>
                <w:rFonts w:cs="Arial"/>
                <w:color w:val="010205"/>
                <w:sz w:val="20"/>
                <w:szCs w:val="20"/>
              </w:rPr>
              <w:t>Henoch-</w:t>
            </w:r>
            <w:r w:rsidR="00165D99" w:rsidRPr="00A91032">
              <w:rPr>
                <w:rFonts w:cs="Arial"/>
                <w:color w:val="010205"/>
                <w:sz w:val="20"/>
                <w:szCs w:val="20"/>
              </w:rPr>
              <w:t>Schoenlein</w:t>
            </w:r>
            <w:r w:rsidRPr="00A91032">
              <w:rPr>
                <w:rFonts w:cs="Arial"/>
                <w:color w:val="010205"/>
                <w:sz w:val="20"/>
                <w:szCs w:val="20"/>
              </w:rPr>
              <w:t xml:space="preserve"> Purpura</w:t>
            </w:r>
          </w:p>
          <w:p w14:paraId="04A8656A" w14:textId="77777777" w:rsidR="00F02A4E" w:rsidRDefault="00E3225E" w:rsidP="00E3225E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 xml:space="preserve">Polyarthritis </w:t>
            </w:r>
          </w:p>
          <w:p w14:paraId="689A8A78" w14:textId="77777777" w:rsidR="00E3225E" w:rsidRDefault="00E3225E" w:rsidP="00E3225E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Wegener Granulomatosis</w:t>
            </w:r>
          </w:p>
          <w:p w14:paraId="12FAA4CC" w14:textId="521DE045" w:rsidR="000D5A14" w:rsidRDefault="000D5A14" w:rsidP="00E3225E">
            <w:pPr>
              <w:rPr>
                <w:rFonts w:cs="Arial"/>
                <w:color w:val="010205"/>
                <w:sz w:val="20"/>
                <w:szCs w:val="20"/>
              </w:rPr>
            </w:pPr>
            <w:r w:rsidRPr="000D5A14">
              <w:rPr>
                <w:rFonts w:cs="Arial"/>
                <w:color w:val="010205"/>
                <w:sz w:val="20"/>
                <w:szCs w:val="20"/>
              </w:rPr>
              <w:t>Goodpasture syndrome</w:t>
            </w:r>
          </w:p>
          <w:p w14:paraId="0B5488AC" w14:textId="788E4481" w:rsidR="000D5A14" w:rsidRDefault="000D5A14" w:rsidP="00E3225E">
            <w:pPr>
              <w:rPr>
                <w:rFonts w:cs="Arial"/>
                <w:color w:val="010205"/>
                <w:sz w:val="20"/>
                <w:szCs w:val="20"/>
              </w:rPr>
            </w:pPr>
            <w:r w:rsidRPr="000D5A14">
              <w:rPr>
                <w:rFonts w:cs="Arial"/>
                <w:color w:val="010205"/>
                <w:sz w:val="20"/>
                <w:szCs w:val="20"/>
              </w:rPr>
              <w:t>Scleroderma</w:t>
            </w:r>
          </w:p>
          <w:p w14:paraId="16265EB9" w14:textId="77777777" w:rsidR="00F220DC" w:rsidRDefault="00F220DC" w:rsidP="00E3225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F220DC">
              <w:rPr>
                <w:rFonts w:cs="Arial"/>
                <w:color w:val="010205"/>
                <w:sz w:val="20"/>
                <w:szCs w:val="20"/>
                <w:lang w:val="en-GB"/>
              </w:rPr>
              <w:t>Diabetes with renal manifestations, Type 2</w:t>
            </w:r>
          </w:p>
          <w:p w14:paraId="7AED48B7" w14:textId="4B747927" w:rsidR="00F220DC" w:rsidRDefault="00F220DC" w:rsidP="00E3225E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F220DC"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Diabetes with renal manifestations, Type 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1</w:t>
            </w:r>
          </w:p>
        </w:tc>
        <w:tc>
          <w:tcPr>
            <w:tcW w:w="2440" w:type="dxa"/>
          </w:tcPr>
          <w:p w14:paraId="6241C1CF" w14:textId="602256B1" w:rsidR="00F02A4E" w:rsidRDefault="00BC7A6D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Diabetic Kidney Disease</w:t>
            </w:r>
          </w:p>
        </w:tc>
      </w:tr>
      <w:tr w:rsidR="00C73F91" w:rsidRPr="0079327F" w14:paraId="4496F8C1" w14:textId="77777777" w:rsidTr="00F07E16">
        <w:tc>
          <w:tcPr>
            <w:tcW w:w="1696" w:type="dxa"/>
            <w:vMerge w:val="restart"/>
            <w:shd w:val="clear" w:color="auto" w:fill="F2F2F2" w:themeFill="background1" w:themeFillShade="F2"/>
          </w:tcPr>
          <w:p w14:paraId="65BC95E9" w14:textId="08E97BD5" w:rsidR="00C73F91" w:rsidRDefault="00C73F91" w:rsidP="00BD6B7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Hereditary</w:t>
            </w:r>
            <w:r w:rsidR="00A056BF">
              <w:rPr>
                <w:b/>
                <w:sz w:val="20"/>
                <w:szCs w:val="20"/>
              </w:rPr>
              <w:t xml:space="preserve">/familial </w:t>
            </w:r>
            <w:r>
              <w:rPr>
                <w:b/>
                <w:sz w:val="20"/>
                <w:szCs w:val="20"/>
              </w:rPr>
              <w:t>kidney diseases</w:t>
            </w:r>
          </w:p>
          <w:p w14:paraId="64126F2D" w14:textId="77777777" w:rsidR="00C73F91" w:rsidRDefault="00C73F91" w:rsidP="003F1CE3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323FF6F4" w14:textId="6CBA6369" w:rsidR="00C73F91" w:rsidRDefault="00C73F91" w:rsidP="00C73F91">
            <w:pPr>
              <w:jc w:val="center"/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Cystic</w:t>
            </w:r>
          </w:p>
        </w:tc>
        <w:tc>
          <w:tcPr>
            <w:tcW w:w="2977" w:type="dxa"/>
          </w:tcPr>
          <w:p w14:paraId="6AB0916F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ADTKD</w:t>
            </w:r>
          </w:p>
          <w:p w14:paraId="12C83EE6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ARPKD</w:t>
            </w:r>
          </w:p>
          <w:p w14:paraId="2721AAD0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Cystic kidney disease – unspecified</w:t>
            </w:r>
          </w:p>
          <w:p w14:paraId="51A2BC50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Nephronophthisis</w:t>
            </w:r>
          </w:p>
          <w:p w14:paraId="6B1F1F3A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ADPKD</w:t>
            </w:r>
          </w:p>
          <w:p w14:paraId="23FDEFEE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Bardet-Biedl Syndrome</w:t>
            </w:r>
          </w:p>
          <w:p w14:paraId="5FEA3AAD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PKD unspecified</w:t>
            </w:r>
          </w:p>
          <w:p w14:paraId="5AF1ADCE" w14:textId="3DA7EF19" w:rsidR="00C73F91" w:rsidRPr="00C73F91" w:rsidRDefault="00C73F91" w:rsidP="00BD6B70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Tuberous sclerosis</w:t>
            </w:r>
          </w:p>
        </w:tc>
        <w:tc>
          <w:tcPr>
            <w:tcW w:w="2410" w:type="dxa"/>
          </w:tcPr>
          <w:p w14:paraId="6FDF65AF" w14:textId="77777777" w:rsidR="00C73F91" w:rsidRDefault="000D5A14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Polycystic Kidney Disease</w:t>
            </w:r>
          </w:p>
          <w:p w14:paraId="4EA16ED9" w14:textId="4720CE56" w:rsidR="000D5A14" w:rsidRDefault="000D5A14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Medullary cystic disease (nephronophthisis)</w:t>
            </w:r>
          </w:p>
          <w:p w14:paraId="08357F78" w14:textId="77777777" w:rsidR="000D5A14" w:rsidRDefault="000D5A14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  <w:p w14:paraId="04A59666" w14:textId="4B0B4F17" w:rsidR="000D5A14" w:rsidRDefault="000D5A14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86" w:type="dxa"/>
          </w:tcPr>
          <w:p w14:paraId="6532E084" w14:textId="77777777" w:rsidR="00C73F91" w:rsidRDefault="0051598C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51598C">
              <w:rPr>
                <w:rFonts w:cs="Arial"/>
                <w:color w:val="010205"/>
                <w:sz w:val="20"/>
                <w:szCs w:val="20"/>
                <w:lang w:val="en-GB"/>
              </w:rPr>
              <w:t>Polycystic kidneys, adult type (dominant)</w:t>
            </w:r>
          </w:p>
          <w:p w14:paraId="5B01D392" w14:textId="77777777" w:rsidR="0051598C" w:rsidRDefault="0051598C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51598C">
              <w:rPr>
                <w:rFonts w:cs="Arial"/>
                <w:color w:val="010205"/>
                <w:sz w:val="20"/>
                <w:szCs w:val="20"/>
                <w:lang w:val="en-GB"/>
              </w:rPr>
              <w:t>Polycystic kidneys, infantile (recessive)</w:t>
            </w:r>
          </w:p>
          <w:p w14:paraId="013E9946" w14:textId="77777777" w:rsidR="0051598C" w:rsidRDefault="0051598C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51598C">
              <w:rPr>
                <w:rFonts w:cs="Arial"/>
                <w:color w:val="010205"/>
                <w:sz w:val="20"/>
                <w:szCs w:val="20"/>
                <w:lang w:val="en-GB"/>
              </w:rPr>
              <w:t>Medullary cystic disease, including nephronophthisis</w:t>
            </w:r>
          </w:p>
          <w:p w14:paraId="5F87835F" w14:textId="2634DF5B" w:rsidR="0051598C" w:rsidRDefault="00F220DC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F220DC">
              <w:rPr>
                <w:rFonts w:cs="Arial"/>
                <w:color w:val="010205"/>
                <w:sz w:val="20"/>
                <w:szCs w:val="20"/>
                <w:lang w:val="en-GB"/>
              </w:rPr>
              <w:t>Tuberous sclerosis</w:t>
            </w:r>
          </w:p>
        </w:tc>
        <w:tc>
          <w:tcPr>
            <w:tcW w:w="2440" w:type="dxa"/>
          </w:tcPr>
          <w:p w14:paraId="44297614" w14:textId="77777777" w:rsidR="00C73F91" w:rsidRDefault="00BC7A6D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BC7A6D">
              <w:rPr>
                <w:rFonts w:cs="Arial"/>
                <w:color w:val="010205"/>
                <w:sz w:val="20"/>
                <w:szCs w:val="20"/>
                <w:lang w:val="en-GB"/>
              </w:rPr>
              <w:t>Polycystic Kidney Disease</w:t>
            </w:r>
          </w:p>
          <w:p w14:paraId="6ECE0B8B" w14:textId="77777777" w:rsidR="00BC7A6D" w:rsidRDefault="00BC7A6D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BC7A6D">
              <w:rPr>
                <w:rFonts w:cs="Arial"/>
                <w:color w:val="010205"/>
                <w:sz w:val="20"/>
                <w:szCs w:val="20"/>
                <w:lang w:val="en-GB"/>
              </w:rPr>
              <w:t>Nephronophthisis/ADTKD</w:t>
            </w:r>
          </w:p>
          <w:p w14:paraId="6CC7B5D1" w14:textId="0A647D6F" w:rsidR="00BC7A6D" w:rsidRDefault="00BC7A6D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</w:tr>
      <w:tr w:rsidR="00C73F91" w:rsidRPr="0079327F" w14:paraId="0094B4C4" w14:textId="77777777" w:rsidTr="00F07E16">
        <w:tc>
          <w:tcPr>
            <w:tcW w:w="1696" w:type="dxa"/>
            <w:vMerge/>
            <w:shd w:val="clear" w:color="auto" w:fill="F2F2F2" w:themeFill="background1" w:themeFillShade="F2"/>
          </w:tcPr>
          <w:p w14:paraId="7236136C" w14:textId="77777777" w:rsidR="00C73F91" w:rsidRDefault="00C73F91" w:rsidP="003F1CE3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4368BDFF" w14:textId="4A5BBC44" w:rsidR="00C73F91" w:rsidRDefault="00C73F91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Glomerulopathies</w:t>
            </w:r>
          </w:p>
        </w:tc>
        <w:tc>
          <w:tcPr>
            <w:tcW w:w="2977" w:type="dxa"/>
          </w:tcPr>
          <w:p w14:paraId="75586EF9" w14:textId="77777777" w:rsidR="00C73F91" w:rsidRDefault="00C73F91" w:rsidP="003F1CE3">
            <w:pPr>
              <w:rPr>
                <w:rFonts w:cs="Arial"/>
                <w:color w:val="010205"/>
                <w:sz w:val="20"/>
                <w:szCs w:val="20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Congenital nephrotic syndrome</w:t>
            </w:r>
          </w:p>
          <w:p w14:paraId="5CA64862" w14:textId="77777777" w:rsidR="00C73F91" w:rsidRPr="004579F1" w:rsidRDefault="00C73F91" w:rsidP="003F1CE3">
            <w:pPr>
              <w:rPr>
                <w:rFonts w:cs="Arial"/>
                <w:color w:val="010205"/>
                <w:sz w:val="20"/>
                <w:szCs w:val="20"/>
              </w:rPr>
            </w:pPr>
            <w:r w:rsidRPr="005E7076">
              <w:rPr>
                <w:rFonts w:cs="Arial"/>
                <w:color w:val="010205"/>
                <w:sz w:val="20"/>
                <w:szCs w:val="20"/>
              </w:rPr>
              <w:t>Alport</w:t>
            </w:r>
            <w:r>
              <w:rPr>
                <w:rFonts w:cs="Arial"/>
                <w:color w:val="010205"/>
                <w:sz w:val="20"/>
                <w:szCs w:val="20"/>
              </w:rPr>
              <w:t xml:space="preserve"> Syndrome</w:t>
            </w:r>
          </w:p>
          <w:p w14:paraId="7233B03D" w14:textId="29F6CDE3" w:rsidR="00C73F91" w:rsidRPr="0079327F" w:rsidRDefault="00C73F91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Familia</w:t>
            </w:r>
            <w:r w:rsidR="00165D99">
              <w:rPr>
                <w:rFonts w:cs="Arial"/>
                <w:color w:val="010205"/>
                <w:sz w:val="20"/>
                <w:szCs w:val="20"/>
              </w:rPr>
              <w:t>l</w:t>
            </w:r>
            <w:r>
              <w:rPr>
                <w:rFonts w:cs="Arial"/>
                <w:color w:val="010205"/>
                <w:sz w:val="20"/>
                <w:szCs w:val="20"/>
              </w:rPr>
              <w:t xml:space="preserve"> FSGS (AR)</w:t>
            </w:r>
          </w:p>
          <w:p w14:paraId="43FD0FCB" w14:textId="77777777" w:rsidR="00C73F91" w:rsidRDefault="00C73F91" w:rsidP="003F1CE3">
            <w:pPr>
              <w:rPr>
                <w:rFonts w:cs="Arial"/>
                <w:bCs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bCs/>
                <w:color w:val="010205"/>
                <w:sz w:val="20"/>
                <w:szCs w:val="20"/>
              </w:rPr>
              <w:t>Denys-</w:t>
            </w:r>
            <w:proofErr w:type="spellStart"/>
            <w:r w:rsidRPr="009216D2">
              <w:rPr>
                <w:rFonts w:cs="Arial"/>
                <w:bCs/>
                <w:color w:val="010205"/>
                <w:sz w:val="20"/>
                <w:szCs w:val="20"/>
              </w:rPr>
              <w:t>Drash</w:t>
            </w:r>
            <w:proofErr w:type="spellEnd"/>
            <w:r>
              <w:rPr>
                <w:rFonts w:cs="Arial"/>
                <w:bCs/>
                <w:color w:val="010205"/>
                <w:sz w:val="20"/>
                <w:szCs w:val="20"/>
              </w:rPr>
              <w:t xml:space="preserve"> Syndrome</w:t>
            </w:r>
          </w:p>
          <w:p w14:paraId="5E53AD7F" w14:textId="77777777" w:rsidR="00C73F91" w:rsidRPr="004C725E" w:rsidRDefault="00C73F91" w:rsidP="003F1CE3">
            <w:pPr>
              <w:rPr>
                <w:rFonts w:cs="Arial"/>
                <w:bCs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bCs/>
                <w:color w:val="010205"/>
                <w:sz w:val="20"/>
                <w:szCs w:val="20"/>
              </w:rPr>
              <w:t>Fraser</w:t>
            </w:r>
            <w:r>
              <w:rPr>
                <w:rFonts w:cs="Arial"/>
                <w:bCs/>
                <w:color w:val="010205"/>
                <w:sz w:val="20"/>
                <w:szCs w:val="20"/>
              </w:rPr>
              <w:t xml:space="preserve"> Syndrome</w:t>
            </w:r>
          </w:p>
          <w:p w14:paraId="1F93FC4A" w14:textId="1D78FC12" w:rsidR="00C73F91" w:rsidRPr="00C73F91" w:rsidRDefault="00C73F91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Thin basement membrane disease</w:t>
            </w:r>
          </w:p>
        </w:tc>
        <w:tc>
          <w:tcPr>
            <w:tcW w:w="2410" w:type="dxa"/>
          </w:tcPr>
          <w:p w14:paraId="059DD992" w14:textId="23284AD0" w:rsidR="00C42DFE" w:rsidRPr="00C42DFE" w:rsidRDefault="00C42DFE" w:rsidP="00BD6B70">
            <w:pPr>
              <w:rPr>
                <w:rFonts w:cs="Arial"/>
                <w:color w:val="010205"/>
                <w:sz w:val="20"/>
                <w:szCs w:val="20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Congenital nephrotic syndrome</w:t>
            </w:r>
          </w:p>
          <w:p w14:paraId="2DD8EE46" w14:textId="77777777" w:rsidR="00C73F91" w:rsidRDefault="000D5A14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Familial</w:t>
            </w:r>
            <w:r w:rsidR="00C42DFE"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nephritis (Alport Syndrome)</w:t>
            </w:r>
          </w:p>
          <w:p w14:paraId="0B4265A6" w14:textId="4B7A1372" w:rsidR="00C42DFE" w:rsidRDefault="00C42DFE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proofErr w:type="spellStart"/>
            <w:r>
              <w:rPr>
                <w:rFonts w:cs="Arial"/>
                <w:color w:val="010205"/>
                <w:sz w:val="20"/>
                <w:szCs w:val="20"/>
                <w:lang w:val="en-GB"/>
              </w:rPr>
              <w:t>Drash</w:t>
            </w:r>
            <w:proofErr w:type="spellEnd"/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Syndrome</w:t>
            </w:r>
          </w:p>
        </w:tc>
        <w:tc>
          <w:tcPr>
            <w:tcW w:w="2486" w:type="dxa"/>
          </w:tcPr>
          <w:p w14:paraId="0D423EB7" w14:textId="084AD43B" w:rsidR="00C73F91" w:rsidRDefault="00F220DC" w:rsidP="00BD6B70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F220DC">
              <w:rPr>
                <w:rFonts w:cs="Arial"/>
                <w:color w:val="010205"/>
                <w:sz w:val="20"/>
                <w:szCs w:val="20"/>
                <w:lang w:val="en-GB"/>
              </w:rPr>
              <w:t>Hereditary nephritis, Alport syndrome</w:t>
            </w:r>
          </w:p>
        </w:tc>
        <w:tc>
          <w:tcPr>
            <w:tcW w:w="2440" w:type="dxa"/>
          </w:tcPr>
          <w:p w14:paraId="1AD0767D" w14:textId="77777777" w:rsidR="00BC7A6D" w:rsidRPr="00C42DFE" w:rsidRDefault="00BC7A6D" w:rsidP="00BC7A6D">
            <w:pPr>
              <w:rPr>
                <w:rFonts w:cs="Arial"/>
                <w:color w:val="010205"/>
                <w:sz w:val="20"/>
                <w:szCs w:val="20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Congenital nephrotic syndrome</w:t>
            </w:r>
          </w:p>
          <w:p w14:paraId="416CA8CE" w14:textId="7CBA884C" w:rsidR="00C73F91" w:rsidRDefault="00BC7A6D" w:rsidP="00BC7A6D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Alport Syndrome</w:t>
            </w:r>
          </w:p>
        </w:tc>
      </w:tr>
      <w:tr w:rsidR="00C73F91" w:rsidRPr="0079327F" w14:paraId="4B4C2554" w14:textId="77777777" w:rsidTr="00F07E16">
        <w:tc>
          <w:tcPr>
            <w:tcW w:w="1696" w:type="dxa"/>
            <w:vMerge/>
            <w:shd w:val="clear" w:color="auto" w:fill="F2F2F2" w:themeFill="background1" w:themeFillShade="F2"/>
          </w:tcPr>
          <w:p w14:paraId="6FE999BF" w14:textId="77777777" w:rsidR="00C73F91" w:rsidRDefault="00C73F91" w:rsidP="0075478A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6FBC23CD" w14:textId="39FA2BB1" w:rsidR="00C73F91" w:rsidRDefault="00C73F91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Hereditary tubulopathies</w:t>
            </w:r>
          </w:p>
        </w:tc>
        <w:tc>
          <w:tcPr>
            <w:tcW w:w="2977" w:type="dxa"/>
          </w:tcPr>
          <w:p w14:paraId="45AA2FB4" w14:textId="77777777" w:rsidR="00C73F91" w:rsidRPr="009216D2" w:rsidRDefault="00C73F91" w:rsidP="00C73F91">
            <w:pPr>
              <w:rPr>
                <w:rFonts w:cs="Arial"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color w:val="010205"/>
                <w:sz w:val="20"/>
                <w:szCs w:val="20"/>
              </w:rPr>
              <w:t>Cystinosis</w:t>
            </w:r>
          </w:p>
          <w:p w14:paraId="2CF4D73F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color w:val="010205"/>
                <w:sz w:val="20"/>
                <w:szCs w:val="20"/>
              </w:rPr>
              <w:t>Primary hyperoxaluria</w:t>
            </w:r>
          </w:p>
          <w:p w14:paraId="47F250F8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Renal Tubular Acidosis</w:t>
            </w:r>
          </w:p>
          <w:p w14:paraId="36192611" w14:textId="77777777" w:rsidR="00C73F91" w:rsidRPr="009216D2" w:rsidRDefault="00C73F91" w:rsidP="00C73F91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Barter Syndrome</w:t>
            </w:r>
          </w:p>
          <w:p w14:paraId="7DD62A32" w14:textId="77777777" w:rsidR="00C73F91" w:rsidRDefault="00C73F91" w:rsidP="00C73F91">
            <w:pPr>
              <w:rPr>
                <w:rFonts w:cs="Arial"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color w:val="010205"/>
                <w:sz w:val="20"/>
                <w:szCs w:val="20"/>
              </w:rPr>
              <w:t>Fanconi Syndrome</w:t>
            </w:r>
          </w:p>
          <w:p w14:paraId="1C1DC012" w14:textId="2B196F84" w:rsidR="00C73F91" w:rsidRDefault="00C73F91" w:rsidP="00C73F91">
            <w:pPr>
              <w:rPr>
                <w:rFonts w:cs="Arial"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color w:val="010205"/>
                <w:sz w:val="20"/>
                <w:szCs w:val="20"/>
              </w:rPr>
              <w:t>Low</w:t>
            </w:r>
            <w:r>
              <w:rPr>
                <w:rFonts w:cs="Arial"/>
                <w:color w:val="010205"/>
                <w:sz w:val="20"/>
                <w:szCs w:val="20"/>
              </w:rPr>
              <w:t>e</w:t>
            </w:r>
            <w:r w:rsidRPr="009216D2">
              <w:rPr>
                <w:rFonts w:cs="Arial"/>
                <w:color w:val="010205"/>
                <w:sz w:val="20"/>
                <w:szCs w:val="20"/>
              </w:rPr>
              <w:t xml:space="preserve"> Syndrome</w:t>
            </w:r>
          </w:p>
          <w:p w14:paraId="3C5E286A" w14:textId="068472F1" w:rsidR="00C73F91" w:rsidRPr="009216D2" w:rsidRDefault="00C73F91" w:rsidP="00C73F91">
            <w:pPr>
              <w:rPr>
                <w:rFonts w:cs="Arial"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color w:val="010205"/>
                <w:sz w:val="20"/>
                <w:szCs w:val="20"/>
              </w:rPr>
              <w:t>Familia</w:t>
            </w:r>
            <w:r w:rsidR="00165D99">
              <w:rPr>
                <w:rFonts w:cs="Arial"/>
                <w:color w:val="010205"/>
                <w:sz w:val="20"/>
                <w:szCs w:val="20"/>
              </w:rPr>
              <w:t>l</w:t>
            </w:r>
            <w:r w:rsidRPr="009216D2">
              <w:rPr>
                <w:rFonts w:cs="Arial"/>
                <w:color w:val="010205"/>
                <w:sz w:val="20"/>
                <w:szCs w:val="20"/>
              </w:rPr>
              <w:t xml:space="preserve"> hypomagnesemia</w:t>
            </w:r>
          </w:p>
          <w:p w14:paraId="034134FE" w14:textId="77777777" w:rsidR="00C73F91" w:rsidRPr="009216D2" w:rsidRDefault="00C73F91" w:rsidP="00C73F91">
            <w:pPr>
              <w:rPr>
                <w:rFonts w:cs="Arial"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color w:val="010205"/>
                <w:sz w:val="20"/>
                <w:szCs w:val="20"/>
              </w:rPr>
              <w:t xml:space="preserve">Dent Disease </w:t>
            </w:r>
          </w:p>
          <w:p w14:paraId="779A9683" w14:textId="0814A03C" w:rsidR="00C73F91" w:rsidRPr="009216D2" w:rsidRDefault="00A056BF" w:rsidP="00C73F91">
            <w:pPr>
              <w:rPr>
                <w:rFonts w:cs="Arial"/>
                <w:color w:val="010205"/>
                <w:sz w:val="20"/>
                <w:szCs w:val="20"/>
              </w:rPr>
            </w:pPr>
            <w:proofErr w:type="spellStart"/>
            <w:r w:rsidRPr="009216D2">
              <w:rPr>
                <w:rFonts w:cs="Arial"/>
                <w:color w:val="010205"/>
                <w:sz w:val="20"/>
                <w:szCs w:val="20"/>
              </w:rPr>
              <w:t>Hypophosphatemi</w:t>
            </w:r>
            <w:r>
              <w:rPr>
                <w:rFonts w:cs="Arial"/>
                <w:color w:val="010205"/>
                <w:sz w:val="20"/>
                <w:szCs w:val="20"/>
              </w:rPr>
              <w:t>c</w:t>
            </w:r>
            <w:proofErr w:type="spellEnd"/>
            <w:r>
              <w:rPr>
                <w:rFonts w:cs="Arial"/>
                <w:color w:val="010205"/>
                <w:sz w:val="20"/>
                <w:szCs w:val="20"/>
              </w:rPr>
              <w:t xml:space="preserve"> </w:t>
            </w:r>
            <w:r w:rsidR="00C73F91" w:rsidRPr="009216D2">
              <w:rPr>
                <w:rFonts w:cs="Arial"/>
                <w:color w:val="010205"/>
                <w:sz w:val="20"/>
                <w:szCs w:val="20"/>
              </w:rPr>
              <w:t>rickets</w:t>
            </w:r>
          </w:p>
          <w:p w14:paraId="1FB67393" w14:textId="42EA50A2" w:rsidR="00C73F91" w:rsidRDefault="00C73F91" w:rsidP="003F1CE3">
            <w:pPr>
              <w:rPr>
                <w:rFonts w:cs="Arial"/>
                <w:color w:val="010205"/>
                <w:sz w:val="20"/>
                <w:szCs w:val="20"/>
              </w:rPr>
            </w:pPr>
            <w:r w:rsidRPr="009216D2">
              <w:rPr>
                <w:rFonts w:cs="Arial"/>
                <w:color w:val="010205"/>
                <w:sz w:val="20"/>
                <w:szCs w:val="20"/>
              </w:rPr>
              <w:t>Fabry Disease</w:t>
            </w:r>
          </w:p>
        </w:tc>
        <w:tc>
          <w:tcPr>
            <w:tcW w:w="2410" w:type="dxa"/>
          </w:tcPr>
          <w:p w14:paraId="136ED157" w14:textId="77777777" w:rsidR="00C73F91" w:rsidRDefault="00C42DF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Cystinosis</w:t>
            </w:r>
          </w:p>
          <w:p w14:paraId="357C8ADF" w14:textId="0CC747B1" w:rsidR="00C42DFE" w:rsidRPr="0079327F" w:rsidRDefault="00C42DF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Oxalosis</w:t>
            </w:r>
          </w:p>
        </w:tc>
        <w:tc>
          <w:tcPr>
            <w:tcW w:w="2486" w:type="dxa"/>
          </w:tcPr>
          <w:p w14:paraId="7D615EEA" w14:textId="77777777" w:rsidR="00C73F91" w:rsidRDefault="00F220DC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F220DC">
              <w:rPr>
                <w:rFonts w:cs="Arial"/>
                <w:color w:val="010205"/>
                <w:sz w:val="20"/>
                <w:szCs w:val="20"/>
                <w:lang w:val="en-GB"/>
              </w:rPr>
              <w:t>Cystinosis and disorders of amino acid transfer</w:t>
            </w:r>
          </w:p>
          <w:p w14:paraId="05E856E5" w14:textId="1800E984" w:rsidR="00F220DC" w:rsidRDefault="00F220DC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F220DC">
              <w:rPr>
                <w:rFonts w:cs="Arial"/>
                <w:color w:val="010205"/>
                <w:sz w:val="20"/>
                <w:szCs w:val="20"/>
                <w:lang w:val="en-GB"/>
              </w:rPr>
              <w:t>Primary oxalosis</w:t>
            </w:r>
          </w:p>
        </w:tc>
        <w:tc>
          <w:tcPr>
            <w:tcW w:w="2440" w:type="dxa"/>
          </w:tcPr>
          <w:p w14:paraId="3D5A466A" w14:textId="17A5CB14" w:rsidR="00C73F91" w:rsidRDefault="00CB30A3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CB30A3">
              <w:rPr>
                <w:rFonts w:cs="Arial"/>
                <w:color w:val="010205"/>
                <w:sz w:val="20"/>
                <w:szCs w:val="20"/>
                <w:lang w:val="en-GB"/>
              </w:rPr>
              <w:t>Cystinosis</w:t>
            </w:r>
          </w:p>
        </w:tc>
      </w:tr>
      <w:tr w:rsidR="00C73F91" w:rsidRPr="0079327F" w14:paraId="6E7449B5" w14:textId="77777777" w:rsidTr="00F07E16">
        <w:tc>
          <w:tcPr>
            <w:tcW w:w="1696" w:type="dxa"/>
            <w:vMerge/>
            <w:shd w:val="clear" w:color="auto" w:fill="F2F2F2" w:themeFill="background1" w:themeFillShade="F2"/>
          </w:tcPr>
          <w:p w14:paraId="5D39B5C7" w14:textId="77777777" w:rsidR="00C73F91" w:rsidRDefault="00C73F91" w:rsidP="0075478A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09FF70F5" w14:textId="0C07A340" w:rsidR="00C73F91" w:rsidRDefault="00C73F91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 xml:space="preserve">Other </w:t>
            </w:r>
            <w:r w:rsidR="008775FB">
              <w:rPr>
                <w:rFonts w:cs="Arial"/>
                <w:color w:val="010205"/>
                <w:sz w:val="20"/>
                <w:szCs w:val="20"/>
              </w:rPr>
              <w:t>f</w:t>
            </w:r>
            <w:r>
              <w:rPr>
                <w:rFonts w:cs="Arial"/>
                <w:color w:val="010205"/>
                <w:sz w:val="20"/>
                <w:szCs w:val="20"/>
              </w:rPr>
              <w:t>amilial</w:t>
            </w:r>
            <w:r w:rsidR="008775FB">
              <w:rPr>
                <w:rFonts w:cs="Arial"/>
                <w:color w:val="010205"/>
                <w:sz w:val="20"/>
                <w:szCs w:val="20"/>
              </w:rPr>
              <w:t xml:space="preserve"> kidney diseases</w:t>
            </w:r>
          </w:p>
        </w:tc>
        <w:tc>
          <w:tcPr>
            <w:tcW w:w="2977" w:type="dxa"/>
          </w:tcPr>
          <w:p w14:paraId="279D1C6E" w14:textId="42BB6B8A" w:rsidR="00C73F91" w:rsidRDefault="00C73F91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Familial unspecified</w:t>
            </w:r>
          </w:p>
        </w:tc>
        <w:tc>
          <w:tcPr>
            <w:tcW w:w="2410" w:type="dxa"/>
          </w:tcPr>
          <w:p w14:paraId="51586EFE" w14:textId="77777777" w:rsidR="00C73F91" w:rsidRPr="0079327F" w:rsidRDefault="00C73F91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86" w:type="dxa"/>
          </w:tcPr>
          <w:p w14:paraId="48A6E79B" w14:textId="77777777" w:rsidR="00C73F91" w:rsidRDefault="00C73F91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40" w:type="dxa"/>
          </w:tcPr>
          <w:p w14:paraId="460FFD46" w14:textId="77777777" w:rsidR="00C73F91" w:rsidRDefault="00C73F91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</w:tr>
      <w:tr w:rsidR="00E3225E" w:rsidRPr="0079327F" w14:paraId="5B5A292F" w14:textId="51BF9477" w:rsidTr="00F07E16">
        <w:tc>
          <w:tcPr>
            <w:tcW w:w="1696" w:type="dxa"/>
            <w:shd w:val="clear" w:color="auto" w:fill="F2F2F2" w:themeFill="background1" w:themeFillShade="F2"/>
          </w:tcPr>
          <w:p w14:paraId="5A4EAC9E" w14:textId="76792CE0" w:rsidR="00F46672" w:rsidRDefault="00F46672" w:rsidP="0075478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Post AKI CKD </w:t>
            </w:r>
            <w:r w:rsidR="008775FB">
              <w:rPr>
                <w:b/>
                <w:sz w:val="20"/>
                <w:szCs w:val="20"/>
              </w:rPr>
              <w:t>(</w:t>
            </w:r>
            <w:r>
              <w:rPr>
                <w:b/>
                <w:sz w:val="20"/>
                <w:szCs w:val="20"/>
              </w:rPr>
              <w:t>including thrombotic microangiopathies</w:t>
            </w:r>
            <w:r w:rsidR="008775FB">
              <w:rPr>
                <w:b/>
                <w:sz w:val="20"/>
                <w:szCs w:val="20"/>
              </w:rPr>
              <w:t>)</w:t>
            </w:r>
          </w:p>
          <w:p w14:paraId="1741129A" w14:textId="7CB65CCC" w:rsidR="00F46672" w:rsidRPr="0079327F" w:rsidRDefault="00F46672" w:rsidP="0075478A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54E84DF5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7C99441" w14:textId="244DBA14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Atypical HUS</w:t>
            </w:r>
          </w:p>
          <w:p w14:paraId="4B49492B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Typical HUS</w:t>
            </w:r>
          </w:p>
          <w:p w14:paraId="5588E25E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HUS not specified</w:t>
            </w:r>
          </w:p>
          <w:p w14:paraId="7F6111A0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Secondary HUS</w:t>
            </w:r>
          </w:p>
          <w:p w14:paraId="49EE3364" w14:textId="3AAB6AEF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Familia</w:t>
            </w:r>
            <w:r w:rsidR="000D5A14">
              <w:rPr>
                <w:rFonts w:cs="Arial"/>
                <w:color w:val="010205"/>
                <w:sz w:val="20"/>
                <w:szCs w:val="20"/>
              </w:rPr>
              <w:t>l</w:t>
            </w:r>
            <w:r>
              <w:rPr>
                <w:rFonts w:cs="Arial"/>
                <w:color w:val="010205"/>
                <w:sz w:val="20"/>
                <w:szCs w:val="20"/>
              </w:rPr>
              <w:t>/congenital HUS</w:t>
            </w:r>
          </w:p>
          <w:p w14:paraId="746DEA7C" w14:textId="52365E5D" w:rsidR="00F46672" w:rsidRDefault="00F46672" w:rsidP="003F1CE3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TTP</w:t>
            </w:r>
          </w:p>
          <w:p w14:paraId="501EE500" w14:textId="43782D48" w:rsidR="00F46672" w:rsidRPr="0079327F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Ischemic acute kidney injury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(ACN)</w:t>
            </w:r>
          </w:p>
          <w:p w14:paraId="4C441CBF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proofErr w:type="spellStart"/>
            <w:r>
              <w:rPr>
                <w:rFonts w:cs="Arial"/>
                <w:color w:val="010205"/>
                <w:sz w:val="20"/>
                <w:szCs w:val="20"/>
                <w:lang w:val="en-GB"/>
              </w:rPr>
              <w:t>Atheroembolic</w:t>
            </w:r>
            <w:proofErr w:type="spellEnd"/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renal disease</w:t>
            </w:r>
          </w:p>
          <w:p w14:paraId="44F3981A" w14:textId="6C0FACDE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Renal </w:t>
            </w: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artery stenosis</w:t>
            </w:r>
          </w:p>
          <w:p w14:paraId="1FD49515" w14:textId="0ACF0A3A" w:rsidR="00F46672" w:rsidRPr="0079327F" w:rsidRDefault="00F46672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4A2A9421" w14:textId="77777777" w:rsidR="00F46672" w:rsidRDefault="00C42DF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HUS</w:t>
            </w:r>
          </w:p>
          <w:p w14:paraId="13F5E4E0" w14:textId="43E2A7C1" w:rsidR="00C42DFE" w:rsidRPr="0079327F" w:rsidRDefault="00C42DF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Renal venous thrombosis</w:t>
            </w:r>
          </w:p>
        </w:tc>
        <w:tc>
          <w:tcPr>
            <w:tcW w:w="2486" w:type="dxa"/>
          </w:tcPr>
          <w:p w14:paraId="03E8EA0E" w14:textId="5228804C" w:rsidR="00F46672" w:rsidRDefault="00A056BF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F220DC">
              <w:rPr>
                <w:rFonts w:cs="Arial"/>
                <w:color w:val="010205"/>
                <w:sz w:val="20"/>
                <w:szCs w:val="20"/>
                <w:lang w:val="en-GB"/>
              </w:rPr>
              <w:t>Haemolytic</w:t>
            </w:r>
            <w:r w:rsidR="00F220DC" w:rsidRPr="00F220DC"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 uremic syndrome</w:t>
            </w:r>
          </w:p>
          <w:p w14:paraId="4E9F5ACB" w14:textId="77777777" w:rsidR="00F220DC" w:rsidRDefault="00F220DC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F220DC">
              <w:rPr>
                <w:rFonts w:cs="Arial"/>
                <w:color w:val="010205"/>
                <w:sz w:val="20"/>
                <w:szCs w:val="20"/>
                <w:lang w:val="en-GB"/>
              </w:rPr>
              <w:t>Thrombotic microangiopathy</w:t>
            </w:r>
          </w:p>
          <w:p w14:paraId="4A61525E" w14:textId="77777777" w:rsidR="000D5A14" w:rsidRDefault="000D5A14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0D5A14">
              <w:rPr>
                <w:rFonts w:cs="Arial"/>
                <w:color w:val="010205"/>
                <w:sz w:val="20"/>
                <w:szCs w:val="20"/>
                <w:lang w:val="en-GB"/>
              </w:rPr>
              <w:t>Renal artery stenosis</w:t>
            </w:r>
          </w:p>
          <w:p w14:paraId="4FE836F7" w14:textId="77777777" w:rsidR="000D5A14" w:rsidRDefault="000D5A14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0D5A14">
              <w:rPr>
                <w:rFonts w:cs="Arial"/>
                <w:color w:val="010205"/>
                <w:sz w:val="20"/>
                <w:szCs w:val="20"/>
                <w:lang w:val="en-GB"/>
              </w:rPr>
              <w:t>Cholesterol emboli, renal emboli</w:t>
            </w:r>
          </w:p>
          <w:p w14:paraId="3CC66D00" w14:textId="59CB8C3B" w:rsidR="000D5A14" w:rsidRDefault="000D5A14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 xml:space="preserve">Large vessel disease </w:t>
            </w:r>
          </w:p>
          <w:p w14:paraId="1EA7233F" w14:textId="37B3F27F" w:rsidR="008775FB" w:rsidRPr="008775FB" w:rsidRDefault="008775FB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0D5A14">
              <w:rPr>
                <w:rFonts w:cs="Arial"/>
                <w:color w:val="010205"/>
                <w:sz w:val="20"/>
                <w:szCs w:val="20"/>
              </w:rPr>
              <w:t xml:space="preserve">Tubular necrosis </w:t>
            </w:r>
            <w:r>
              <w:rPr>
                <w:rFonts w:cs="Arial"/>
                <w:color w:val="010205"/>
                <w:sz w:val="20"/>
                <w:szCs w:val="20"/>
              </w:rPr>
              <w:br/>
            </w:r>
            <w:r w:rsidRPr="000D5A14">
              <w:rPr>
                <w:rFonts w:cs="Arial"/>
                <w:color w:val="010205"/>
                <w:sz w:val="20"/>
                <w:szCs w:val="20"/>
              </w:rPr>
              <w:t>(no recovery)</w:t>
            </w:r>
          </w:p>
        </w:tc>
        <w:tc>
          <w:tcPr>
            <w:tcW w:w="2440" w:type="dxa"/>
          </w:tcPr>
          <w:p w14:paraId="063B671B" w14:textId="77777777" w:rsidR="00F46672" w:rsidRDefault="00BC7A6D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BC7A6D">
              <w:rPr>
                <w:rFonts w:cs="Arial"/>
                <w:color w:val="010205"/>
                <w:sz w:val="20"/>
                <w:szCs w:val="20"/>
                <w:lang w:val="en-GB"/>
              </w:rPr>
              <w:t>Haemolytic Uraemic Syndrome</w:t>
            </w:r>
          </w:p>
          <w:p w14:paraId="20651908" w14:textId="77777777" w:rsidR="00373475" w:rsidRDefault="00373475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373475">
              <w:rPr>
                <w:rFonts w:cs="Arial"/>
                <w:color w:val="010205"/>
                <w:sz w:val="20"/>
                <w:szCs w:val="20"/>
                <w:lang w:val="en-GB"/>
              </w:rPr>
              <w:t>Cortical Necrosis</w:t>
            </w:r>
          </w:p>
          <w:p w14:paraId="3DAF83A1" w14:textId="008A53C1" w:rsidR="00373475" w:rsidRDefault="00373475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</w:tr>
      <w:tr w:rsidR="00E3225E" w:rsidRPr="0079327F" w14:paraId="4DBCF683" w14:textId="2537C7C4" w:rsidTr="00F07E16">
        <w:tc>
          <w:tcPr>
            <w:tcW w:w="1696" w:type="dxa"/>
            <w:shd w:val="clear" w:color="auto" w:fill="F2F2F2" w:themeFill="background1" w:themeFillShade="F2"/>
          </w:tcPr>
          <w:p w14:paraId="0C72684F" w14:textId="43124ECE" w:rsidR="00F46672" w:rsidRDefault="00F46672" w:rsidP="0075478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Other </w:t>
            </w:r>
            <w:r w:rsidR="008775FB">
              <w:rPr>
                <w:b/>
                <w:sz w:val="20"/>
                <w:szCs w:val="20"/>
              </w:rPr>
              <w:t>(</w:t>
            </w:r>
            <w:r>
              <w:rPr>
                <w:b/>
                <w:sz w:val="20"/>
                <w:szCs w:val="20"/>
              </w:rPr>
              <w:t>including:</w:t>
            </w:r>
          </w:p>
          <w:p w14:paraId="541725B8" w14:textId="38161AE3" w:rsidR="00F46672" w:rsidRDefault="00F46672" w:rsidP="0075478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Tubulointe</w:t>
            </w:r>
            <w:r w:rsidR="008775FB">
              <w:rPr>
                <w:b/>
                <w:sz w:val="20"/>
                <w:szCs w:val="20"/>
              </w:rPr>
              <w:t xml:space="preserve">rstitial </w:t>
            </w:r>
            <w:r>
              <w:rPr>
                <w:b/>
                <w:sz w:val="20"/>
                <w:szCs w:val="20"/>
              </w:rPr>
              <w:t xml:space="preserve">nephritis </w:t>
            </w:r>
          </w:p>
          <w:p w14:paraId="5DC2AB93" w14:textId="77777777" w:rsidR="00F46672" w:rsidRDefault="00F46672" w:rsidP="0075478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Toxic/infectious </w:t>
            </w:r>
          </w:p>
          <w:p w14:paraId="7A118019" w14:textId="77777777" w:rsidR="00F46672" w:rsidRDefault="00F46672" w:rsidP="0075478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Oncologic</w:t>
            </w:r>
          </w:p>
          <w:p w14:paraId="7E2E70A6" w14:textId="30661498" w:rsidR="00F46672" w:rsidRPr="0079327F" w:rsidRDefault="00F46672" w:rsidP="0075478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Post-traumatic</w:t>
            </w:r>
            <w:r w:rsidR="008775FB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7689AC9A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6A485CB" w14:textId="6F038EC9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TIN not further specified</w:t>
            </w:r>
          </w:p>
          <w:p w14:paraId="00AD8F65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Urolithiasis</w:t>
            </w:r>
          </w:p>
          <w:p w14:paraId="1D62D695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79327F">
              <w:rPr>
                <w:rFonts w:cs="Arial"/>
                <w:color w:val="010205"/>
                <w:sz w:val="20"/>
                <w:szCs w:val="20"/>
              </w:rPr>
              <w:t>Pyelonephritis</w:t>
            </w:r>
          </w:p>
          <w:p w14:paraId="73CED124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TIN secondary to metabolic disease</w:t>
            </w:r>
          </w:p>
          <w:p w14:paraId="603A5490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TIN autoimmune</w:t>
            </w:r>
          </w:p>
          <w:p w14:paraId="38CB11EC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TINU</w:t>
            </w:r>
          </w:p>
          <w:p w14:paraId="617B5D01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A5C46">
              <w:rPr>
                <w:rFonts w:cs="Arial"/>
                <w:color w:val="010205"/>
                <w:sz w:val="20"/>
                <w:szCs w:val="20"/>
              </w:rPr>
              <w:t>Aristolochic acid nephropathy</w:t>
            </w:r>
          </w:p>
          <w:p w14:paraId="45E6EC72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Urate nephropathy</w:t>
            </w:r>
          </w:p>
          <w:p w14:paraId="6791B485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Medications induced nephropathy</w:t>
            </w:r>
          </w:p>
          <w:p w14:paraId="5BC73AC4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Unspecified infections</w:t>
            </w:r>
          </w:p>
          <w:p w14:paraId="052652FD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Tuberculosis</w:t>
            </w:r>
          </w:p>
          <w:p w14:paraId="2A4A68F6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lastRenderedPageBreak/>
              <w:t>Leptospirosis</w:t>
            </w:r>
          </w:p>
          <w:p w14:paraId="03A96FED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Nephrotoxicity (not specified)</w:t>
            </w:r>
          </w:p>
          <w:p w14:paraId="16378050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HIV</w:t>
            </w:r>
          </w:p>
          <w:p w14:paraId="767518AD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Sickle cell Disease</w:t>
            </w:r>
          </w:p>
          <w:p w14:paraId="05409146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Unspecified kidney malignancies</w:t>
            </w:r>
          </w:p>
          <w:p w14:paraId="1911D79D" w14:textId="77777777" w:rsidR="00F46672" w:rsidRDefault="00F46672" w:rsidP="003F1CE3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 w:rsidRPr="0079327F">
              <w:rPr>
                <w:rFonts w:cs="Arial"/>
                <w:color w:val="010205"/>
                <w:sz w:val="20"/>
                <w:szCs w:val="20"/>
                <w:lang w:val="en-GB"/>
              </w:rPr>
              <w:t>Wilms’s tumour</w:t>
            </w:r>
          </w:p>
          <w:p w14:paraId="54ABDA23" w14:textId="5C8969D1" w:rsidR="00F46672" w:rsidRPr="009216D2" w:rsidRDefault="00F46672" w:rsidP="003F1CE3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Other malignancy</w:t>
            </w:r>
          </w:p>
        </w:tc>
        <w:tc>
          <w:tcPr>
            <w:tcW w:w="2410" w:type="dxa"/>
          </w:tcPr>
          <w:p w14:paraId="3D9E5AA0" w14:textId="77777777" w:rsidR="00F46672" w:rsidRDefault="00C42DF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lastRenderedPageBreak/>
              <w:t xml:space="preserve">Willms’ </w:t>
            </w:r>
            <w:proofErr w:type="spellStart"/>
            <w:r>
              <w:rPr>
                <w:rFonts w:cs="Arial"/>
                <w:color w:val="010205"/>
                <w:sz w:val="20"/>
                <w:szCs w:val="20"/>
                <w:lang w:val="en-GB"/>
              </w:rPr>
              <w:t>tumor</w:t>
            </w:r>
            <w:proofErr w:type="spellEnd"/>
          </w:p>
          <w:p w14:paraId="02D4DAB8" w14:textId="77777777" w:rsidR="00C42DFE" w:rsidRDefault="00C42DF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Renal infarct</w:t>
            </w:r>
          </w:p>
          <w:p w14:paraId="7914ED8E" w14:textId="49BB297B" w:rsidR="00C42DFE" w:rsidRDefault="00C42DF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Sickle cell nephropathy</w:t>
            </w:r>
          </w:p>
          <w:p w14:paraId="43439565" w14:textId="77777777" w:rsidR="00C42DFE" w:rsidRDefault="00C42DF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  <w:p w14:paraId="60EF0C6F" w14:textId="5F289B1B" w:rsidR="00C42DFE" w:rsidRPr="00795E85" w:rsidRDefault="00C42DFE" w:rsidP="0075478A">
            <w:pPr>
              <w:rPr>
                <w:rFonts w:cs="Arial"/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2486" w:type="dxa"/>
          </w:tcPr>
          <w:p w14:paraId="5EF83473" w14:textId="77777777" w:rsidR="00F46672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Analgesic abuse</w:t>
            </w:r>
          </w:p>
          <w:p w14:paraId="7105754C" w14:textId="77777777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Nephropathy due to drugs and biological substances</w:t>
            </w:r>
          </w:p>
          <w:p w14:paraId="7E040A89" w14:textId="77777777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Nephrolithiasis</w:t>
            </w:r>
          </w:p>
          <w:p w14:paraId="4092E9C4" w14:textId="77777777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Acquired obstructive uropathy</w:t>
            </w:r>
          </w:p>
          <w:p w14:paraId="356F3E22" w14:textId="77777777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Chronic interstitial nephritis</w:t>
            </w:r>
          </w:p>
          <w:p w14:paraId="70F3695C" w14:textId="6C4CB0CE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Acute interstitial nephritis</w:t>
            </w:r>
          </w:p>
          <w:p w14:paraId="73AE9F68" w14:textId="268430ED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Other disorders of calcium metabolism</w:t>
            </w:r>
          </w:p>
          <w:p w14:paraId="256203F9" w14:textId="739A9D9A" w:rsidR="000D5A14" w:rsidRDefault="000D5A14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0D5A14">
              <w:rPr>
                <w:rFonts w:cs="Arial"/>
                <w:color w:val="010205"/>
                <w:sz w:val="20"/>
                <w:szCs w:val="20"/>
              </w:rPr>
              <w:t>Sickle cell disease/anemia</w:t>
            </w:r>
          </w:p>
          <w:p w14:paraId="5CFE88CC" w14:textId="0F1EAF77" w:rsidR="000D5A14" w:rsidRDefault="000D5A14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0D5A14">
              <w:rPr>
                <w:rFonts w:cs="Arial"/>
                <w:color w:val="010205"/>
                <w:sz w:val="20"/>
                <w:szCs w:val="20"/>
              </w:rPr>
              <w:lastRenderedPageBreak/>
              <w:t>Sickle cell trait and other sickle cell (</w:t>
            </w:r>
            <w:proofErr w:type="spellStart"/>
            <w:r w:rsidRPr="000D5A14">
              <w:rPr>
                <w:rFonts w:cs="Arial"/>
                <w:color w:val="010205"/>
                <w:sz w:val="20"/>
                <w:szCs w:val="20"/>
              </w:rPr>
              <w:t>HbS</w:t>
            </w:r>
            <w:proofErr w:type="spellEnd"/>
            <w:r w:rsidRPr="000D5A14">
              <w:rPr>
                <w:rFonts w:cs="Arial"/>
                <w:color w:val="010205"/>
                <w:sz w:val="20"/>
                <w:szCs w:val="20"/>
              </w:rPr>
              <w:t>/Hb other)</w:t>
            </w:r>
          </w:p>
          <w:p w14:paraId="17CD5CFE" w14:textId="740B9C0C" w:rsidR="000D5A14" w:rsidRDefault="000D5A14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0D5A14">
              <w:rPr>
                <w:rFonts w:cs="Arial"/>
                <w:color w:val="010205"/>
                <w:sz w:val="20"/>
                <w:szCs w:val="20"/>
              </w:rPr>
              <w:t>AIDS nephropathy</w:t>
            </w:r>
          </w:p>
          <w:p w14:paraId="4CEA3775" w14:textId="499270C8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Renal tumor (malignant)</w:t>
            </w:r>
          </w:p>
          <w:p w14:paraId="474FFF1E" w14:textId="7CC9E665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Renal tumor (unspecified)</w:t>
            </w:r>
          </w:p>
          <w:p w14:paraId="69FA9A1B" w14:textId="2F7E3DA7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F220DC">
              <w:rPr>
                <w:rFonts w:cs="Arial"/>
                <w:color w:val="010205"/>
                <w:sz w:val="20"/>
                <w:szCs w:val="20"/>
              </w:rPr>
              <w:t>Lymphoma of kidneys</w:t>
            </w:r>
          </w:p>
          <w:p w14:paraId="169759EB" w14:textId="1CA090CE" w:rsidR="00F220DC" w:rsidRDefault="00F220DC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Amyloidosis</w:t>
            </w:r>
          </w:p>
          <w:p w14:paraId="51ABB55F" w14:textId="409AD0EA" w:rsidR="00F220DC" w:rsidRDefault="000D5A14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0D5A14">
              <w:rPr>
                <w:rFonts w:cs="Arial"/>
                <w:color w:val="010205"/>
                <w:sz w:val="20"/>
                <w:szCs w:val="20"/>
              </w:rPr>
              <w:t>Complications of transplanted organ</w:t>
            </w:r>
          </w:p>
          <w:p w14:paraId="30B2F07F" w14:textId="7B5BECAF" w:rsidR="000D5A14" w:rsidRDefault="000D5A14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0D5A14">
              <w:rPr>
                <w:rFonts w:cs="Arial"/>
                <w:color w:val="010205"/>
                <w:sz w:val="20"/>
                <w:szCs w:val="20"/>
              </w:rPr>
              <w:t>Traumatic or surgical loss of kidney(s)</w:t>
            </w:r>
          </w:p>
          <w:p w14:paraId="18C1342D" w14:textId="67015EFC" w:rsidR="000D5A14" w:rsidRDefault="000D5A14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0D5A14">
              <w:rPr>
                <w:rFonts w:cs="Arial"/>
                <w:color w:val="010205"/>
                <w:sz w:val="20"/>
                <w:szCs w:val="20"/>
              </w:rPr>
              <w:t>Hepatorenal syndrome</w:t>
            </w:r>
          </w:p>
          <w:p w14:paraId="5A0E66D0" w14:textId="70CF9CA1" w:rsidR="00F220DC" w:rsidRDefault="008775FB" w:rsidP="008775FB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  <w:lang w:val="en-GB"/>
              </w:rPr>
              <w:t>Unspecified with renal failure</w:t>
            </w:r>
          </w:p>
        </w:tc>
        <w:tc>
          <w:tcPr>
            <w:tcW w:w="2440" w:type="dxa"/>
          </w:tcPr>
          <w:p w14:paraId="30D01DA5" w14:textId="77777777" w:rsidR="00F46672" w:rsidRDefault="00CB30A3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CB30A3">
              <w:rPr>
                <w:rFonts w:cs="Arial"/>
                <w:color w:val="010205"/>
                <w:sz w:val="20"/>
                <w:szCs w:val="20"/>
              </w:rPr>
              <w:lastRenderedPageBreak/>
              <w:t>Interstitial Nephritis</w:t>
            </w:r>
          </w:p>
          <w:p w14:paraId="67F76AF0" w14:textId="5F1CA3B0" w:rsidR="00CB30A3" w:rsidRDefault="00CB30A3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CB30A3">
              <w:rPr>
                <w:rFonts w:cs="Arial"/>
                <w:color w:val="010205"/>
                <w:sz w:val="20"/>
                <w:szCs w:val="20"/>
              </w:rPr>
              <w:t>Misc/Other</w:t>
            </w:r>
          </w:p>
        </w:tc>
      </w:tr>
      <w:tr w:rsidR="00E3225E" w:rsidRPr="0079327F" w14:paraId="5634FADB" w14:textId="60E8238F" w:rsidTr="008775FB">
        <w:tc>
          <w:tcPr>
            <w:tcW w:w="1696" w:type="dxa"/>
          </w:tcPr>
          <w:p w14:paraId="019194FE" w14:textId="52C71469" w:rsidR="00F46672" w:rsidRPr="0079327F" w:rsidRDefault="00F46672" w:rsidP="0075478A">
            <w:pPr>
              <w:rPr>
                <w:b/>
                <w:sz w:val="20"/>
                <w:szCs w:val="20"/>
              </w:rPr>
            </w:pPr>
            <w:r w:rsidRPr="0079327F">
              <w:rPr>
                <w:b/>
                <w:sz w:val="20"/>
                <w:szCs w:val="20"/>
              </w:rPr>
              <w:t>Unknown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</w:tcPr>
          <w:p w14:paraId="5BA45A46" w14:textId="77777777" w:rsidR="00F46672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</w:p>
        </w:tc>
        <w:tc>
          <w:tcPr>
            <w:tcW w:w="2977" w:type="dxa"/>
          </w:tcPr>
          <w:p w14:paraId="490D90D1" w14:textId="1AAF8C41" w:rsidR="00F46672" w:rsidRPr="0079327F" w:rsidRDefault="00F46672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Unknown</w:t>
            </w:r>
          </w:p>
        </w:tc>
        <w:tc>
          <w:tcPr>
            <w:tcW w:w="2410" w:type="dxa"/>
          </w:tcPr>
          <w:p w14:paraId="287972C7" w14:textId="1A3A2768" w:rsidR="00F46672" w:rsidRPr="0079327F" w:rsidRDefault="00C42DFE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Unknown</w:t>
            </w:r>
          </w:p>
        </w:tc>
        <w:tc>
          <w:tcPr>
            <w:tcW w:w="2486" w:type="dxa"/>
          </w:tcPr>
          <w:p w14:paraId="4F5A68EA" w14:textId="79C703F7" w:rsidR="00F46672" w:rsidRDefault="000D5A14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Uncertain</w:t>
            </w:r>
          </w:p>
        </w:tc>
        <w:tc>
          <w:tcPr>
            <w:tcW w:w="2440" w:type="dxa"/>
          </w:tcPr>
          <w:p w14:paraId="0DAF6564" w14:textId="77777777" w:rsidR="00F46672" w:rsidRDefault="00CB30A3" w:rsidP="0075478A">
            <w:pPr>
              <w:rPr>
                <w:rFonts w:cs="Arial"/>
                <w:color w:val="010205"/>
                <w:sz w:val="20"/>
                <w:szCs w:val="20"/>
              </w:rPr>
            </w:pPr>
            <w:r w:rsidRPr="00CB30A3">
              <w:rPr>
                <w:rFonts w:cs="Arial"/>
                <w:color w:val="010205"/>
                <w:sz w:val="20"/>
                <w:szCs w:val="20"/>
              </w:rPr>
              <w:t>Uncertain</w:t>
            </w:r>
          </w:p>
          <w:p w14:paraId="44A920F5" w14:textId="6771381E" w:rsidR="00CB30A3" w:rsidRDefault="00CB30A3" w:rsidP="0075478A">
            <w:pPr>
              <w:rPr>
                <w:rFonts w:cs="Arial"/>
                <w:color w:val="010205"/>
                <w:sz w:val="20"/>
                <w:szCs w:val="20"/>
              </w:rPr>
            </w:pPr>
            <w:r>
              <w:rPr>
                <w:rFonts w:cs="Arial"/>
                <w:color w:val="010205"/>
                <w:sz w:val="20"/>
                <w:szCs w:val="20"/>
              </w:rPr>
              <w:t>Not reported</w:t>
            </w:r>
          </w:p>
        </w:tc>
      </w:tr>
    </w:tbl>
    <w:p w14:paraId="49889719" w14:textId="77777777" w:rsidR="00D94438" w:rsidRDefault="00D94438" w:rsidP="00D94438"/>
    <w:p w14:paraId="1819775F" w14:textId="77777777" w:rsidR="00D94438" w:rsidRDefault="00D94438" w:rsidP="00D94438"/>
    <w:p w14:paraId="24053076" w14:textId="77777777" w:rsidR="00D94438" w:rsidRDefault="00D94438" w:rsidP="00D94438"/>
    <w:p w14:paraId="0F3AFF59" w14:textId="77777777" w:rsidR="006375DD" w:rsidRDefault="006375DD" w:rsidP="006375DD">
      <w:pPr>
        <w:rPr>
          <w:b/>
          <w:bCs/>
          <w:sz w:val="20"/>
          <w:szCs w:val="20"/>
        </w:rPr>
      </w:pPr>
    </w:p>
    <w:p w14:paraId="184F730F" w14:textId="77777777" w:rsidR="006375DD" w:rsidRDefault="006375DD" w:rsidP="006375DD">
      <w:pPr>
        <w:rPr>
          <w:b/>
          <w:bCs/>
          <w:sz w:val="20"/>
          <w:szCs w:val="20"/>
        </w:rPr>
      </w:pPr>
    </w:p>
    <w:p w14:paraId="360E6586" w14:textId="77777777" w:rsidR="006375DD" w:rsidRDefault="006375DD" w:rsidP="006375DD">
      <w:pPr>
        <w:rPr>
          <w:b/>
          <w:bCs/>
          <w:sz w:val="20"/>
          <w:szCs w:val="20"/>
        </w:rPr>
      </w:pPr>
    </w:p>
    <w:p w14:paraId="46943FA0" w14:textId="77777777" w:rsidR="006375DD" w:rsidRDefault="006375DD" w:rsidP="006375DD">
      <w:pPr>
        <w:rPr>
          <w:b/>
          <w:bCs/>
          <w:sz w:val="20"/>
          <w:szCs w:val="20"/>
        </w:rPr>
      </w:pPr>
    </w:p>
    <w:p w14:paraId="6F6C5597" w14:textId="77777777" w:rsidR="006375DD" w:rsidRDefault="006375DD" w:rsidP="006375DD">
      <w:pPr>
        <w:rPr>
          <w:b/>
          <w:bCs/>
          <w:sz w:val="20"/>
          <w:szCs w:val="20"/>
        </w:rPr>
      </w:pPr>
    </w:p>
    <w:p w14:paraId="1EFBF622" w14:textId="77777777" w:rsidR="006375DD" w:rsidRDefault="006375DD" w:rsidP="006375DD">
      <w:pPr>
        <w:rPr>
          <w:b/>
          <w:bCs/>
          <w:sz w:val="20"/>
          <w:szCs w:val="20"/>
        </w:rPr>
      </w:pPr>
    </w:p>
    <w:p w14:paraId="7C02E476" w14:textId="77777777" w:rsidR="006375DD" w:rsidRDefault="006375DD" w:rsidP="006375DD">
      <w:pPr>
        <w:rPr>
          <w:b/>
          <w:bCs/>
          <w:sz w:val="20"/>
          <w:szCs w:val="20"/>
        </w:rPr>
      </w:pPr>
    </w:p>
    <w:p w14:paraId="20777353" w14:textId="77777777" w:rsidR="006375DD" w:rsidRDefault="006375DD" w:rsidP="006375DD">
      <w:pPr>
        <w:rPr>
          <w:b/>
          <w:bCs/>
          <w:sz w:val="20"/>
          <w:szCs w:val="20"/>
        </w:rPr>
      </w:pPr>
    </w:p>
    <w:p w14:paraId="0B68B032" w14:textId="77777777" w:rsidR="006375DD" w:rsidRDefault="006375DD" w:rsidP="006375DD">
      <w:pPr>
        <w:rPr>
          <w:b/>
          <w:bCs/>
          <w:sz w:val="20"/>
          <w:szCs w:val="20"/>
        </w:rPr>
      </w:pPr>
    </w:p>
    <w:p w14:paraId="00509D57" w14:textId="77777777" w:rsidR="006375DD" w:rsidRDefault="006375DD" w:rsidP="006375DD">
      <w:pPr>
        <w:rPr>
          <w:b/>
          <w:bCs/>
          <w:sz w:val="20"/>
          <w:szCs w:val="20"/>
        </w:rPr>
      </w:pPr>
    </w:p>
    <w:p w14:paraId="2B21EB83" w14:textId="77777777" w:rsidR="006375DD" w:rsidRDefault="006375DD" w:rsidP="006375DD">
      <w:pPr>
        <w:rPr>
          <w:b/>
          <w:bCs/>
          <w:sz w:val="20"/>
          <w:szCs w:val="20"/>
        </w:rPr>
      </w:pPr>
    </w:p>
    <w:p w14:paraId="02895F73" w14:textId="77777777" w:rsidR="006375DD" w:rsidRDefault="006375DD" w:rsidP="006375DD">
      <w:pPr>
        <w:rPr>
          <w:b/>
          <w:bCs/>
          <w:sz w:val="20"/>
          <w:szCs w:val="20"/>
        </w:rPr>
      </w:pPr>
    </w:p>
    <w:p w14:paraId="32D05DDF" w14:textId="77777777" w:rsidR="006375DD" w:rsidRDefault="006375DD" w:rsidP="006375DD">
      <w:pPr>
        <w:rPr>
          <w:b/>
          <w:bCs/>
          <w:sz w:val="20"/>
          <w:szCs w:val="20"/>
        </w:rPr>
      </w:pPr>
    </w:p>
    <w:p w14:paraId="75480205" w14:textId="77777777" w:rsidR="006375DD" w:rsidRDefault="006375DD" w:rsidP="006375DD">
      <w:pPr>
        <w:rPr>
          <w:b/>
          <w:bCs/>
          <w:sz w:val="20"/>
          <w:szCs w:val="20"/>
        </w:rPr>
      </w:pPr>
    </w:p>
    <w:p w14:paraId="370E5DE0" w14:textId="77777777" w:rsidR="006375DD" w:rsidRDefault="006375DD" w:rsidP="006375DD">
      <w:pPr>
        <w:rPr>
          <w:b/>
          <w:bCs/>
          <w:sz w:val="20"/>
          <w:szCs w:val="20"/>
        </w:rPr>
      </w:pPr>
    </w:p>
    <w:p w14:paraId="1390B883" w14:textId="77777777" w:rsidR="006375DD" w:rsidRDefault="006375DD" w:rsidP="006375DD">
      <w:pPr>
        <w:rPr>
          <w:b/>
          <w:bCs/>
          <w:sz w:val="20"/>
          <w:szCs w:val="20"/>
        </w:rPr>
      </w:pPr>
    </w:p>
    <w:p w14:paraId="425CEEE3" w14:textId="77777777" w:rsidR="006375DD" w:rsidRDefault="006375DD" w:rsidP="006375DD">
      <w:pPr>
        <w:rPr>
          <w:b/>
          <w:bCs/>
          <w:sz w:val="20"/>
          <w:szCs w:val="20"/>
        </w:rPr>
      </w:pPr>
    </w:p>
    <w:p w14:paraId="37923396" w14:textId="77777777" w:rsidR="006375DD" w:rsidRDefault="006375DD" w:rsidP="006375DD">
      <w:pPr>
        <w:rPr>
          <w:b/>
          <w:bCs/>
          <w:sz w:val="20"/>
          <w:szCs w:val="20"/>
        </w:rPr>
      </w:pPr>
    </w:p>
    <w:p w14:paraId="6661E61F" w14:textId="2C13A715" w:rsidR="006375DD" w:rsidRDefault="006375DD" w:rsidP="006375DD">
      <w:pPr>
        <w:rPr>
          <w:sz w:val="20"/>
          <w:szCs w:val="20"/>
        </w:rPr>
      </w:pPr>
      <w:r w:rsidRPr="00F07E16">
        <w:rPr>
          <w:b/>
          <w:bCs/>
          <w:sz w:val="20"/>
          <w:szCs w:val="20"/>
        </w:rPr>
        <w:t>Supplemental Table</w:t>
      </w:r>
      <w:r>
        <w:rPr>
          <w:b/>
          <w:bCs/>
          <w:sz w:val="20"/>
          <w:szCs w:val="20"/>
        </w:rPr>
        <w:t xml:space="preserve"> 2</w:t>
      </w:r>
      <w:r w:rsidRPr="00F07E16">
        <w:rPr>
          <w:b/>
          <w:bCs/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Enrolment year by region and country</w:t>
      </w:r>
      <w:r>
        <w:rPr>
          <w:sz w:val="20"/>
          <w:szCs w:val="20"/>
        </w:rPr>
        <w:t xml:space="preserve">. </w:t>
      </w:r>
    </w:p>
    <w:p w14:paraId="1297503B" w14:textId="77777777" w:rsidR="00D94438" w:rsidRDefault="00D94438"/>
    <w:tbl>
      <w:tblPr>
        <w:tblStyle w:val="TableGridLight1"/>
        <w:tblW w:w="15594" w:type="dxa"/>
        <w:tblInd w:w="-431" w:type="dxa"/>
        <w:tblLook w:val="04A0" w:firstRow="1" w:lastRow="0" w:firstColumn="1" w:lastColumn="0" w:noHBand="0" w:noVBand="1"/>
      </w:tblPr>
      <w:tblGrid>
        <w:gridCol w:w="1226"/>
        <w:gridCol w:w="1401"/>
        <w:gridCol w:w="1384"/>
        <w:gridCol w:w="1323"/>
        <w:gridCol w:w="1565"/>
        <w:gridCol w:w="1676"/>
        <w:gridCol w:w="1282"/>
        <w:gridCol w:w="1356"/>
        <w:gridCol w:w="1283"/>
        <w:gridCol w:w="1552"/>
        <w:gridCol w:w="1546"/>
      </w:tblGrid>
      <w:tr w:rsidR="006375DD" w:rsidRPr="00487DA6" w14:paraId="41FD37D5" w14:textId="77777777" w:rsidTr="006375DD">
        <w:trPr>
          <w:trHeight w:val="757"/>
        </w:trPr>
        <w:tc>
          <w:tcPr>
            <w:tcW w:w="1226" w:type="dxa"/>
          </w:tcPr>
          <w:p w14:paraId="408425A4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1401" w:type="dxa"/>
          </w:tcPr>
          <w:p w14:paraId="28A4EDA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Africa</w:t>
            </w:r>
          </w:p>
          <w:p w14:paraId="5A3D064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384" w:type="dxa"/>
          </w:tcPr>
          <w:p w14:paraId="722725B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Latin America</w:t>
            </w:r>
          </w:p>
          <w:p w14:paraId="62DDC4D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0D5B90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3" w:type="dxa"/>
          </w:tcPr>
          <w:p w14:paraId="52285FF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Western Europe</w:t>
            </w:r>
          </w:p>
          <w:p w14:paraId="71F57A16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159A08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5" w:type="dxa"/>
          </w:tcPr>
          <w:p w14:paraId="166FD1F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Eastern and Central Europe</w:t>
            </w:r>
          </w:p>
          <w:p w14:paraId="5AD73E8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6" w:type="dxa"/>
          </w:tcPr>
          <w:p w14:paraId="0E87CC8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Russia and Newly Independent States</w:t>
            </w:r>
          </w:p>
          <w:p w14:paraId="0ABDB24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82" w:type="dxa"/>
          </w:tcPr>
          <w:p w14:paraId="2A6C3A56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Middle East</w:t>
            </w:r>
          </w:p>
          <w:p w14:paraId="1506BD1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356" w:type="dxa"/>
          </w:tcPr>
          <w:p w14:paraId="3E91495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Northeast Asia</w:t>
            </w:r>
          </w:p>
          <w:p w14:paraId="66B75F9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3DB7E5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83" w:type="dxa"/>
          </w:tcPr>
          <w:p w14:paraId="368AE94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South Asia</w:t>
            </w:r>
          </w:p>
          <w:p w14:paraId="0A245DE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2" w:type="dxa"/>
          </w:tcPr>
          <w:p w14:paraId="30332C3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South-East Asia &amp; Oceania</w:t>
            </w:r>
          </w:p>
        </w:tc>
        <w:tc>
          <w:tcPr>
            <w:tcW w:w="1546" w:type="dxa"/>
          </w:tcPr>
          <w:p w14:paraId="36348796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North America</w:t>
            </w:r>
          </w:p>
          <w:p w14:paraId="1842492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And Caribbean</w:t>
            </w:r>
          </w:p>
        </w:tc>
      </w:tr>
      <w:tr w:rsidR="006375DD" w:rsidRPr="00487DA6" w14:paraId="1D70DCD8" w14:textId="77777777" w:rsidTr="006375DD">
        <w:trPr>
          <w:trHeight w:val="550"/>
        </w:trPr>
        <w:tc>
          <w:tcPr>
            <w:tcW w:w="1226" w:type="dxa"/>
          </w:tcPr>
          <w:p w14:paraId="2A53B7FA" w14:textId="77777777" w:rsidR="006375DD" w:rsidRPr="00487DA6" w:rsidDel="005706CA" w:rsidRDefault="006375DD" w:rsidP="0062538B">
            <w:pPr>
              <w:spacing w:after="60"/>
              <w:rPr>
                <w:rFonts w:cs="Arial"/>
                <w:b/>
                <w:bCs/>
                <w:sz w:val="20"/>
                <w:szCs w:val="20"/>
              </w:rPr>
            </w:pPr>
            <w:r w:rsidRPr="00487DA6">
              <w:rPr>
                <w:rFonts w:cs="Arial"/>
                <w:b/>
                <w:bCs/>
                <w:sz w:val="20"/>
                <w:szCs w:val="20"/>
              </w:rPr>
              <w:t>Year of enrollment</w:t>
            </w:r>
          </w:p>
        </w:tc>
        <w:tc>
          <w:tcPr>
            <w:tcW w:w="1401" w:type="dxa"/>
          </w:tcPr>
          <w:p w14:paraId="68C5C43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2001-2025</w:t>
            </w:r>
          </w:p>
        </w:tc>
        <w:tc>
          <w:tcPr>
            <w:tcW w:w="1384" w:type="dxa"/>
          </w:tcPr>
          <w:p w14:paraId="060650E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1998-2024</w:t>
            </w:r>
          </w:p>
        </w:tc>
        <w:tc>
          <w:tcPr>
            <w:tcW w:w="1323" w:type="dxa"/>
          </w:tcPr>
          <w:p w14:paraId="3B59466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1997-2024</w:t>
            </w:r>
          </w:p>
        </w:tc>
        <w:tc>
          <w:tcPr>
            <w:tcW w:w="1565" w:type="dxa"/>
          </w:tcPr>
          <w:p w14:paraId="6AEE39D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1997-2023</w:t>
            </w:r>
          </w:p>
        </w:tc>
        <w:tc>
          <w:tcPr>
            <w:tcW w:w="1676" w:type="dxa"/>
          </w:tcPr>
          <w:p w14:paraId="502D492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1997-2022</w:t>
            </w:r>
          </w:p>
        </w:tc>
        <w:tc>
          <w:tcPr>
            <w:tcW w:w="1282" w:type="dxa"/>
          </w:tcPr>
          <w:p w14:paraId="745BBCB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1999-2023</w:t>
            </w:r>
          </w:p>
        </w:tc>
        <w:tc>
          <w:tcPr>
            <w:tcW w:w="1356" w:type="dxa"/>
          </w:tcPr>
          <w:p w14:paraId="7E63EC7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1998-2024</w:t>
            </w:r>
          </w:p>
        </w:tc>
        <w:tc>
          <w:tcPr>
            <w:tcW w:w="1283" w:type="dxa"/>
          </w:tcPr>
          <w:p w14:paraId="5A732A0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1997-2024</w:t>
            </w:r>
          </w:p>
        </w:tc>
        <w:tc>
          <w:tcPr>
            <w:tcW w:w="1552" w:type="dxa"/>
          </w:tcPr>
          <w:p w14:paraId="0F20538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1997-2024</w:t>
            </w:r>
          </w:p>
        </w:tc>
        <w:tc>
          <w:tcPr>
            <w:tcW w:w="1546" w:type="dxa"/>
          </w:tcPr>
          <w:p w14:paraId="6631BEC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1997-2022</w:t>
            </w:r>
          </w:p>
        </w:tc>
      </w:tr>
      <w:tr w:rsidR="006375DD" w:rsidRPr="00487DA6" w14:paraId="5D14E808" w14:textId="77777777" w:rsidTr="006375DD">
        <w:trPr>
          <w:trHeight w:val="3818"/>
        </w:trPr>
        <w:tc>
          <w:tcPr>
            <w:tcW w:w="1226" w:type="dxa"/>
          </w:tcPr>
          <w:p w14:paraId="0DD50A50" w14:textId="136997CB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Year of </w:t>
            </w:r>
            <w:r w:rsidRPr="00487DA6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enrolment by</w:t>
            </w:r>
            <w:r w:rsidRPr="00487DA6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country</w:t>
            </w:r>
          </w:p>
          <w:p w14:paraId="40F9493F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367BD9D8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4860F2C8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4A4ECF27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4C6DE59B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2F0E4E5D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52E12492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2244C643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4376CE48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3FD4871C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575006AD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341CFBF5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56FAA910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6934BA74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26E1E6B5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435C7D2E" w14:textId="77777777" w:rsidR="006375DD" w:rsidRPr="00487DA6" w:rsidRDefault="006375DD" w:rsidP="0062538B">
            <w:pPr>
              <w:spacing w:after="6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01" w:type="dxa"/>
          </w:tcPr>
          <w:p w14:paraId="4E3B15DE" w14:textId="08FD9438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Burkina Faso</w:t>
            </w:r>
          </w:p>
          <w:p w14:paraId="4BC2BC6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(2010-2017)</w:t>
            </w:r>
          </w:p>
          <w:p w14:paraId="08C31563" w14:textId="032BD5AE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proofErr w:type="spellStart"/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Egipt</w:t>
            </w:r>
            <w:proofErr w:type="spellEnd"/>
          </w:p>
          <w:p w14:paraId="3F18398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(2020)</w:t>
            </w:r>
          </w:p>
          <w:p w14:paraId="1F62C8BB" w14:textId="43B12391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Marocco</w:t>
            </w:r>
          </w:p>
          <w:p w14:paraId="2BBB709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(2001-2024)</w:t>
            </w:r>
          </w:p>
          <w:p w14:paraId="50DC5090" w14:textId="7DAE43B9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Nigeria</w:t>
            </w:r>
          </w:p>
          <w:p w14:paraId="2F0B851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(2024-2025)</w:t>
            </w:r>
          </w:p>
          <w:p w14:paraId="67FEC3CF" w14:textId="2168FD14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Tunisia</w:t>
            </w:r>
          </w:p>
          <w:p w14:paraId="33AADC5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(2007-2021)</w:t>
            </w:r>
          </w:p>
          <w:p w14:paraId="3CD34D38" w14:textId="53C1BF42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Uganda</w:t>
            </w:r>
          </w:p>
          <w:p w14:paraId="11463AD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(2018)</w:t>
            </w:r>
          </w:p>
          <w:p w14:paraId="4E4CB169" w14:textId="4AD31C65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Zambia</w:t>
            </w:r>
          </w:p>
          <w:p w14:paraId="6F3ED86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(2017-2018)</w:t>
            </w:r>
          </w:p>
          <w:p w14:paraId="5901617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5047E3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86B3DC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52ECD4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F869EB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A82F47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CE894E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1A5337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9B3418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CE4C86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FE90FC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B0E2E0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A080D3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1EF046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9893AC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0A0260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ADFB68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36B418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4BD922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384" w:type="dxa"/>
          </w:tcPr>
          <w:p w14:paraId="479CA38B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lastRenderedPageBreak/>
              <w:t>Argentina (2000-2024)</w:t>
            </w:r>
          </w:p>
          <w:p w14:paraId="5F3AE49F" w14:textId="1FF52B3B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Bolivia</w:t>
            </w:r>
          </w:p>
          <w:p w14:paraId="7161971A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(2011-2017)</w:t>
            </w:r>
          </w:p>
          <w:p w14:paraId="47EEBD80" w14:textId="1B88366D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Brazil</w:t>
            </w:r>
          </w:p>
          <w:p w14:paraId="2CE8B77C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(2005-2022)</w:t>
            </w:r>
          </w:p>
          <w:p w14:paraId="76D3DDAB" w14:textId="539CABB8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Chile</w:t>
            </w:r>
          </w:p>
          <w:p w14:paraId="38EBF038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(2000-2018)</w:t>
            </w:r>
          </w:p>
          <w:p w14:paraId="4E6B5B00" w14:textId="3C748D8E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Colombia</w:t>
            </w:r>
          </w:p>
          <w:p w14:paraId="078EF3D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(2008-2024)</w:t>
            </w:r>
          </w:p>
          <w:p w14:paraId="122DDEC5" w14:textId="5E676703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Guatemala</w:t>
            </w:r>
          </w:p>
          <w:p w14:paraId="04C7E69D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(2020-2023)</w:t>
            </w:r>
          </w:p>
          <w:p w14:paraId="03E6CD9C" w14:textId="3FE7C38B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Haiti</w:t>
            </w:r>
          </w:p>
          <w:p w14:paraId="486A9278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(2015-2024)</w:t>
            </w:r>
          </w:p>
          <w:p w14:paraId="3B81D34C" w14:textId="3945831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Mexico</w:t>
            </w:r>
          </w:p>
          <w:p w14:paraId="7E93CBF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(1998-2010)</w:t>
            </w:r>
          </w:p>
          <w:p w14:paraId="0703EBBE" w14:textId="3AC2C9CB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Nicaragua</w:t>
            </w:r>
          </w:p>
          <w:p w14:paraId="3C778FFF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cs="Arial"/>
                <w:sz w:val="20"/>
                <w:szCs w:val="20"/>
                <w:lang w:eastAsia="nl-NL"/>
              </w:rPr>
              <w:t>(2005-2013)</w:t>
            </w:r>
          </w:p>
          <w:p w14:paraId="51DBF769" w14:textId="5DC452AD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Peru</w:t>
            </w:r>
          </w:p>
          <w:p w14:paraId="7EAF65CF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(2001-2020)</w:t>
            </w:r>
          </w:p>
          <w:p w14:paraId="29E1C145" w14:textId="4FA4A032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Paraguay</w:t>
            </w:r>
          </w:p>
          <w:p w14:paraId="54C02C56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lastRenderedPageBreak/>
              <w:t>(2009-2018)</w:t>
            </w:r>
          </w:p>
          <w:p w14:paraId="6B71C8E4" w14:textId="79A286D6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Uruguay</w:t>
            </w:r>
          </w:p>
          <w:p w14:paraId="0734B104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sz w:val="20"/>
                <w:szCs w:val="20"/>
                <w:lang w:eastAsia="nl-NL"/>
              </w:rPr>
              <w:t>(2010-2022)</w:t>
            </w:r>
          </w:p>
        </w:tc>
        <w:tc>
          <w:tcPr>
            <w:tcW w:w="1323" w:type="dxa"/>
          </w:tcPr>
          <w:p w14:paraId="0B77A65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>Austria (1997-2019)</w:t>
            </w:r>
          </w:p>
          <w:p w14:paraId="08363BAB" w14:textId="6B1BB66D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Denmark</w:t>
            </w:r>
          </w:p>
          <w:p w14:paraId="239BC89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(1997-2019)</w:t>
            </w:r>
          </w:p>
          <w:p w14:paraId="2A6B2EE9" w14:textId="21326903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Finland</w:t>
            </w:r>
          </w:p>
          <w:p w14:paraId="6CF3634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(1997-2019)</w:t>
            </w:r>
          </w:p>
          <w:p w14:paraId="5033A0CF" w14:textId="25F363D8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France</w:t>
            </w:r>
          </w:p>
          <w:p w14:paraId="67AD0A2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(1997-2019)</w:t>
            </w:r>
          </w:p>
          <w:p w14:paraId="746A612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Germany (1997-2024)</w:t>
            </w:r>
          </w:p>
          <w:p w14:paraId="301E658B" w14:textId="054A2173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Greece</w:t>
            </w:r>
          </w:p>
          <w:p w14:paraId="192A64E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(1998-2020)</w:t>
            </w:r>
          </w:p>
          <w:p w14:paraId="0A6CEE59" w14:textId="07F1F34D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Israel</w:t>
            </w:r>
          </w:p>
          <w:p w14:paraId="1000814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(1997-2024)</w:t>
            </w:r>
          </w:p>
          <w:p w14:paraId="7E6D774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 xml:space="preserve">Italy </w:t>
            </w: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br/>
              <w:t>(1997-2023)</w:t>
            </w:r>
          </w:p>
          <w:p w14:paraId="4885FF37" w14:textId="680F7F20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Malta</w:t>
            </w:r>
          </w:p>
          <w:p w14:paraId="579CB6C6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(2003-2017)</w:t>
            </w:r>
          </w:p>
          <w:p w14:paraId="321CA2F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 xml:space="preserve">Norway </w:t>
            </w: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br/>
              <w:t>(1997-2019)</w:t>
            </w:r>
          </w:p>
          <w:p w14:paraId="0FA3EFAA" w14:textId="358CEAA2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Portugal</w:t>
            </w:r>
          </w:p>
          <w:p w14:paraId="1F2E06C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>(1997-2019)</w:t>
            </w:r>
          </w:p>
          <w:p w14:paraId="43C5E438" w14:textId="7A1213ED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Spain</w:t>
            </w:r>
          </w:p>
          <w:p w14:paraId="19D1047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(1997-2019)</w:t>
            </w:r>
          </w:p>
          <w:p w14:paraId="02A55E6B" w14:textId="22936B74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Switzerland</w:t>
            </w:r>
          </w:p>
          <w:p w14:paraId="1D23D4C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(1997-2018)</w:t>
            </w:r>
          </w:p>
          <w:p w14:paraId="02A6F96B" w14:textId="0C8DFA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UK</w:t>
            </w:r>
          </w:p>
          <w:p w14:paraId="5ABB328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(1998-2024)</w:t>
            </w:r>
          </w:p>
          <w:p w14:paraId="5A8EF2F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90AB60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AF535E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C20D9B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34C5D4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3A4326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D2F8FA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4A811B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5" w:type="dxa"/>
          </w:tcPr>
          <w:p w14:paraId="3EBCEEA7" w14:textId="3DCE58FC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lastRenderedPageBreak/>
              <w:t>Albania</w:t>
            </w:r>
          </w:p>
          <w:p w14:paraId="711C4D96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(2008-2019)</w:t>
            </w:r>
          </w:p>
          <w:p w14:paraId="65D97A49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Bosnia &amp;</w:t>
            </w:r>
          </w:p>
          <w:p w14:paraId="63353A07" w14:textId="3038866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Herzegovina</w:t>
            </w:r>
          </w:p>
          <w:p w14:paraId="0C0013E2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(1998-2018)</w:t>
            </w:r>
          </w:p>
          <w:p w14:paraId="7A0789CF" w14:textId="0388E282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Croatia</w:t>
            </w:r>
          </w:p>
          <w:p w14:paraId="0E3EB9B2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(1997-2017)</w:t>
            </w:r>
          </w:p>
          <w:p w14:paraId="17669FEF" w14:textId="35663479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Bulgaria</w:t>
            </w:r>
          </w:p>
          <w:p w14:paraId="57124520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(1998-2019)</w:t>
            </w:r>
          </w:p>
          <w:p w14:paraId="72F2CA64" w14:textId="2CF7D5FB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Cyprus</w:t>
            </w:r>
          </w:p>
          <w:p w14:paraId="674B6280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(2002-2019)</w:t>
            </w:r>
          </w:p>
          <w:p w14:paraId="520EB239" w14:textId="3AD8D7B9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Czech Rep</w:t>
            </w:r>
          </w:p>
          <w:p w14:paraId="18D819DD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(2002-2023)</w:t>
            </w:r>
          </w:p>
          <w:p w14:paraId="3564EF01" w14:textId="2BD8B05F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Estonia</w:t>
            </w:r>
          </w:p>
          <w:p w14:paraId="7C31CA48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(1999-2017)</w:t>
            </w:r>
          </w:p>
          <w:p w14:paraId="1D2A32F4" w14:textId="32F2F006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Hungary</w:t>
            </w:r>
          </w:p>
          <w:p w14:paraId="76F18BC9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(2003-2017)</w:t>
            </w:r>
          </w:p>
          <w:p w14:paraId="2B8C935C" w14:textId="2CEEE2E8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Latvia</w:t>
            </w:r>
          </w:p>
          <w:p w14:paraId="4AFDF548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(2009-2019)</w:t>
            </w:r>
          </w:p>
          <w:p w14:paraId="0BB7A23A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Lithuania</w:t>
            </w:r>
          </w:p>
          <w:p w14:paraId="1ED74119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lastRenderedPageBreak/>
              <w:t>(1999-2019)</w:t>
            </w:r>
          </w:p>
          <w:p w14:paraId="42E90E22" w14:textId="6383B81E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Macedonia</w:t>
            </w:r>
          </w:p>
          <w:p w14:paraId="01D01515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(2001-2019)</w:t>
            </w:r>
          </w:p>
          <w:p w14:paraId="26C57B3B" w14:textId="4F3B4EEF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Poland</w:t>
            </w:r>
          </w:p>
          <w:p w14:paraId="01154D8C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(1997-2019)</w:t>
            </w:r>
          </w:p>
          <w:p w14:paraId="294CA670" w14:textId="3150003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Romania</w:t>
            </w:r>
          </w:p>
          <w:p w14:paraId="7C99E177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(1997-2019)</w:t>
            </w:r>
          </w:p>
          <w:p w14:paraId="366B8236" w14:textId="65250C34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Serbia</w:t>
            </w:r>
          </w:p>
          <w:p w14:paraId="556F2A1B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(1997-2019)</w:t>
            </w:r>
          </w:p>
          <w:p w14:paraId="24AF3B81" w14:textId="59521901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Slovenia</w:t>
            </w:r>
          </w:p>
          <w:p w14:paraId="718A9AB4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(1997-2018)</w:t>
            </w:r>
          </w:p>
          <w:p w14:paraId="6D5DD93C" w14:textId="3D962DB4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Slovakia</w:t>
            </w:r>
          </w:p>
          <w:p w14:paraId="4463B7BA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(1997-2019)</w:t>
            </w:r>
          </w:p>
          <w:p w14:paraId="408C27D2" w14:textId="45643346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Turkey</w:t>
            </w:r>
          </w:p>
          <w:p w14:paraId="5BE0878B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10205"/>
                <w:sz w:val="20"/>
                <w:szCs w:val="20"/>
                <w:lang w:eastAsia="nl-NL"/>
              </w:rPr>
              <w:t>(1998-2019)</w:t>
            </w:r>
          </w:p>
        </w:tc>
        <w:tc>
          <w:tcPr>
            <w:tcW w:w="1676" w:type="dxa"/>
          </w:tcPr>
          <w:p w14:paraId="4FBCBAAF" w14:textId="300FD8F3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lastRenderedPageBreak/>
              <w:t>Armenia</w:t>
            </w:r>
          </w:p>
          <w:p w14:paraId="1652A79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(2011-2022)</w:t>
            </w:r>
          </w:p>
          <w:p w14:paraId="7BF4016D" w14:textId="6B02B7EB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Belarus</w:t>
            </w:r>
          </w:p>
          <w:p w14:paraId="5AE7ADE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(2003-2019)</w:t>
            </w:r>
          </w:p>
          <w:p w14:paraId="05085CB4" w14:textId="6256A3D0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Georgia</w:t>
            </w:r>
          </w:p>
          <w:p w14:paraId="2CD925A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(2016-2020)</w:t>
            </w:r>
          </w:p>
          <w:p w14:paraId="21875835" w14:textId="30D73CB4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Russia</w:t>
            </w:r>
          </w:p>
          <w:p w14:paraId="604FB47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(1997-2019)</w:t>
            </w:r>
          </w:p>
          <w:p w14:paraId="6CCBBA9B" w14:textId="4C408C92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Ukraine</w:t>
            </w:r>
          </w:p>
          <w:p w14:paraId="5EC2CA0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  <w:r w:rsidRPr="00487DA6">
              <w:rPr>
                <w:rFonts w:cs="Arial"/>
                <w:sz w:val="20"/>
                <w:szCs w:val="20"/>
              </w:rPr>
              <w:t>(2002-2019)</w:t>
            </w:r>
          </w:p>
          <w:p w14:paraId="71CDB3A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7B72F01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03710F6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236897B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7E9040C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7F113C0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5339960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633CE27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31C8758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7251796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3AAB81E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60A3E70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0AE26BB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2B4ABDC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6D5EFF3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7070BF5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306A0E0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6FA9FCA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674DD2F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2FA3B20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35F1EEB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1D5FCE7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7F80082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6DC60CC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61E5CA5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  <w:p w14:paraId="479082E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82" w:type="dxa"/>
          </w:tcPr>
          <w:p w14:paraId="0DFA0E0B" w14:textId="635DAC4E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lastRenderedPageBreak/>
              <w:t>Jordan</w:t>
            </w:r>
          </w:p>
          <w:p w14:paraId="4CF96BBA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(2006-2018)</w:t>
            </w:r>
          </w:p>
          <w:p w14:paraId="17A68D19" w14:textId="1BA8226D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Syria</w:t>
            </w:r>
          </w:p>
          <w:p w14:paraId="6B7FB958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(2004-2021)</w:t>
            </w:r>
          </w:p>
          <w:p w14:paraId="1DF646D4" w14:textId="1C3D6D44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Iran</w:t>
            </w:r>
          </w:p>
          <w:p w14:paraId="0C07EF30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(1999-2023)</w:t>
            </w:r>
          </w:p>
          <w:p w14:paraId="276FB272" w14:textId="7B958FFC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Lebanon</w:t>
            </w:r>
          </w:p>
          <w:p w14:paraId="031D8720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(2017-2018)</w:t>
            </w:r>
          </w:p>
          <w:p w14:paraId="1ED58396" w14:textId="33C19EEC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Oman</w:t>
            </w:r>
          </w:p>
          <w:p w14:paraId="0025C460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(2012-2021)</w:t>
            </w:r>
          </w:p>
          <w:p w14:paraId="43EB47CE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Saudi Arabia (2012-2021)</w:t>
            </w:r>
          </w:p>
          <w:p w14:paraId="342E74C4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</w:pPr>
            <w:r w:rsidRPr="00487DA6">
              <w:rPr>
                <w:rFonts w:eastAsia="Times New Roman" w:cs="Arial"/>
                <w:color w:val="000000" w:themeColor="text1"/>
                <w:sz w:val="20"/>
                <w:szCs w:val="20"/>
                <w:lang w:eastAsia="nl-NL"/>
              </w:rPr>
              <w:t>United Arab Emirates (2009-2023)</w:t>
            </w:r>
          </w:p>
          <w:p w14:paraId="75425DA3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0E0F3FA3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7A0908C8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47A2E62E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4F654090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7A6AA395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68129213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2B7AC1FD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1F70CDA5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458DF866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727F4981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1833BBA6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13B2846F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428F417C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0CCFFD81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223CEDF8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16820E1A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1663A81B" w14:textId="77777777" w:rsidR="006375DD" w:rsidRPr="00487DA6" w:rsidRDefault="006375DD" w:rsidP="006375DD">
            <w:pPr>
              <w:spacing w:after="60"/>
              <w:jc w:val="center"/>
              <w:rPr>
                <w:rFonts w:eastAsia="Times New Roman" w:cs="Arial"/>
                <w:sz w:val="20"/>
                <w:szCs w:val="20"/>
                <w:lang w:eastAsia="nl-NL"/>
              </w:rPr>
            </w:pPr>
          </w:p>
          <w:p w14:paraId="0834D12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356" w:type="dxa"/>
          </w:tcPr>
          <w:p w14:paraId="6D497C1E" w14:textId="25FA9EA0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>China</w:t>
            </w:r>
          </w:p>
          <w:p w14:paraId="372B83C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(2004-2022)</w:t>
            </w:r>
          </w:p>
          <w:p w14:paraId="1B6A82D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Hong Kong (1998-2023)</w:t>
            </w:r>
          </w:p>
          <w:p w14:paraId="602B4CD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South Korea (2001-2024)</w:t>
            </w:r>
          </w:p>
          <w:p w14:paraId="7830F92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9D232F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FFA0EC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715314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310FE0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DED84E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C10FE5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2F9463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006747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2AF72B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FD1B79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B7E050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C930B0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01BA5C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FB4662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6C0380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732CF3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3446D4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321707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4E49B7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12CDEF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172DFE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F03AA6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AAC3DC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CCBD74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30DED8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485CF7E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19F3FC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455F4EA6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83" w:type="dxa"/>
          </w:tcPr>
          <w:p w14:paraId="7459127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>Bangladesh (2005-2024)</w:t>
            </w:r>
          </w:p>
          <w:p w14:paraId="1826491B" w14:textId="1AA42044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India</w:t>
            </w:r>
          </w:p>
          <w:p w14:paraId="0FCF5D9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(1997-2024)</w:t>
            </w:r>
          </w:p>
          <w:p w14:paraId="21470A7B" w14:textId="257696C3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Sri Lanka</w:t>
            </w:r>
          </w:p>
          <w:p w14:paraId="3D69DE3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(2004-2018)</w:t>
            </w:r>
          </w:p>
          <w:p w14:paraId="217F7D90" w14:textId="51828A4F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Pakistan</w:t>
            </w:r>
          </w:p>
          <w:p w14:paraId="3300C80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(2007-2023)</w:t>
            </w:r>
          </w:p>
          <w:p w14:paraId="40061EF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45DEB79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C359E6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00AB60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5F4FD0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29B1BD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38877C6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567D14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AD37AC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E1A587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3C1D42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DF3E79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410800B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B0F5DB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478C1AE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4F060C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4BDF58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682301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B7AA9C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BD1356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3FB7E86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231B21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78B282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08F3DF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248638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E1EFA2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56E6D6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868CA3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7233F5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552" w:type="dxa"/>
          </w:tcPr>
          <w:p w14:paraId="7E416A0E" w14:textId="1800DFE1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>Indonesia</w:t>
            </w:r>
          </w:p>
          <w:p w14:paraId="2E8E948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(2015-2024)</w:t>
            </w:r>
          </w:p>
          <w:p w14:paraId="2EE58345" w14:textId="749972C8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Laos</w:t>
            </w:r>
          </w:p>
          <w:p w14:paraId="35E9C1B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(2012-2023)</w:t>
            </w:r>
          </w:p>
          <w:p w14:paraId="63B84BAF" w14:textId="3DD55DC4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Malaysia</w:t>
            </w:r>
          </w:p>
          <w:p w14:paraId="303C751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(1997-2020)</w:t>
            </w:r>
          </w:p>
          <w:p w14:paraId="1A65624E" w14:textId="3D7AEC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Philippines</w:t>
            </w:r>
          </w:p>
          <w:p w14:paraId="3E79077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(2010-2024)</w:t>
            </w:r>
          </w:p>
          <w:p w14:paraId="4420B58D" w14:textId="2FCE56EA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Singapore</w:t>
            </w:r>
          </w:p>
          <w:p w14:paraId="35E1C11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(1999-2021)</w:t>
            </w:r>
          </w:p>
          <w:p w14:paraId="30B91AD2" w14:textId="19E92601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Vietnam</w:t>
            </w:r>
          </w:p>
          <w:p w14:paraId="4846BC1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(2018-2019)</w:t>
            </w:r>
          </w:p>
          <w:p w14:paraId="5CAB657F" w14:textId="2063A36C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Australia/New Zealand</w:t>
            </w:r>
          </w:p>
          <w:p w14:paraId="3661A57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(2017-</w:t>
            </w:r>
            <w:proofErr w:type="gramStart"/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2022)*</w:t>
            </w:r>
            <w:proofErr w:type="gramEnd"/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*</w:t>
            </w:r>
          </w:p>
          <w:p w14:paraId="5B16528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0269B02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2B97CC9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798FAEF1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1837435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1B1F611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1DDD365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4A7B09F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6D3A187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68C8FE2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01CBA45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7C6C8CF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6B681CF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142C4D0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02930366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5CF5FFF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6469DBD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4C236C3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05FA90A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788B61D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1635E19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  <w:p w14:paraId="2C1BCE7F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B050"/>
                <w:sz w:val="20"/>
                <w:szCs w:val="20"/>
              </w:rPr>
            </w:pPr>
          </w:p>
        </w:tc>
        <w:tc>
          <w:tcPr>
            <w:tcW w:w="1546" w:type="dxa"/>
          </w:tcPr>
          <w:p w14:paraId="41CDAEE9" w14:textId="29811C69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>USA</w:t>
            </w:r>
          </w:p>
          <w:p w14:paraId="0ABBF32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(2018-</w:t>
            </w:r>
            <w:proofErr w:type="gramStart"/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2022)*</w:t>
            </w:r>
            <w:proofErr w:type="gramEnd"/>
          </w:p>
          <w:p w14:paraId="676B8564" w14:textId="592BA822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Canada</w:t>
            </w:r>
          </w:p>
          <w:p w14:paraId="22E93AF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(1997-2022)</w:t>
            </w:r>
          </w:p>
          <w:p w14:paraId="68874C26" w14:textId="7ADDFED5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Puerto Rico</w:t>
            </w:r>
          </w:p>
          <w:p w14:paraId="29813FC6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487DA6">
              <w:rPr>
                <w:rFonts w:cs="Arial"/>
                <w:color w:val="000000" w:themeColor="text1"/>
                <w:sz w:val="20"/>
                <w:szCs w:val="20"/>
              </w:rPr>
              <w:t>(2005-2018)</w:t>
            </w:r>
          </w:p>
          <w:p w14:paraId="5E784CF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482DAF3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BA7CB1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F27F43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AD0FCA3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E78A91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45FBDA2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9EDF618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906D95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46CC207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007455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1FCAE1E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5B08A9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40C2A172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5B8684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0E85722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0789CB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E20862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0C6403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09A0F24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143A269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ABA50D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8BB1E05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D7B7337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3FFF72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DBA25ED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94DF83A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F3877C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456E0D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3FB39C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7E4FD5C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6D87960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19B5589B" w14:textId="77777777" w:rsidR="006375DD" w:rsidRPr="00487DA6" w:rsidRDefault="006375DD" w:rsidP="006375DD">
            <w:pPr>
              <w:spacing w:after="60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</w:tbl>
    <w:p w14:paraId="58DE7154" w14:textId="77777777" w:rsidR="006375DD" w:rsidRDefault="006375DD"/>
    <w:sectPr w:rsidR="006375DD" w:rsidSect="00D9443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438"/>
    <w:rsid w:val="000D5A14"/>
    <w:rsid w:val="00165D99"/>
    <w:rsid w:val="00373475"/>
    <w:rsid w:val="00374017"/>
    <w:rsid w:val="003F1CE3"/>
    <w:rsid w:val="00424DCC"/>
    <w:rsid w:val="0051598C"/>
    <w:rsid w:val="006375DD"/>
    <w:rsid w:val="007234A1"/>
    <w:rsid w:val="007A2EC0"/>
    <w:rsid w:val="008775FB"/>
    <w:rsid w:val="008C1608"/>
    <w:rsid w:val="00A056BF"/>
    <w:rsid w:val="00BC7A6D"/>
    <w:rsid w:val="00BD6B70"/>
    <w:rsid w:val="00C42DFE"/>
    <w:rsid w:val="00C73F91"/>
    <w:rsid w:val="00CB30A3"/>
    <w:rsid w:val="00D94438"/>
    <w:rsid w:val="00E3225E"/>
    <w:rsid w:val="00F02A4E"/>
    <w:rsid w:val="00F07E16"/>
    <w:rsid w:val="00F220DC"/>
    <w:rsid w:val="00F46672"/>
    <w:rsid w:val="00FD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F9923"/>
  <w15:chartTrackingRefBased/>
  <w15:docId w15:val="{99D5078A-5293-0C4D-94D9-7EC69DDA0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4438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944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944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944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944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944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9443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9443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9443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9443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944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944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944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9443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9443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9443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9443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9443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9443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9443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944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944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944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944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9443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9443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9443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944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9443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94438"/>
    <w:rPr>
      <w:b/>
      <w:bCs/>
      <w:smallCaps/>
      <w:color w:val="0F4761" w:themeColor="accent1" w:themeShade="BF"/>
      <w:spacing w:val="5"/>
    </w:rPr>
  </w:style>
  <w:style w:type="table" w:customStyle="1" w:styleId="TableGridLight1">
    <w:name w:val="Table Grid Light1"/>
    <w:basedOn w:val="Standardowy"/>
    <w:uiPriority w:val="40"/>
    <w:rsid w:val="00D94438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4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30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2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0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6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61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91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1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5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36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5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51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3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9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73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9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22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0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9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8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7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2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86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4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6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44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5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6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7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28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1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9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1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00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1033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 Borzych</dc:creator>
  <cp:keywords/>
  <dc:description/>
  <cp:lastModifiedBy>Dagmara Borzych</cp:lastModifiedBy>
  <cp:revision>8</cp:revision>
  <dcterms:created xsi:type="dcterms:W3CDTF">2025-07-29T13:11:00Z</dcterms:created>
  <dcterms:modified xsi:type="dcterms:W3CDTF">2025-08-17T13:46:00Z</dcterms:modified>
</cp:coreProperties>
</file>