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867C7B" w14:textId="512603AC" w:rsidR="00DD7C33" w:rsidRPr="0038610A" w:rsidRDefault="00DD7C33" w:rsidP="00DD7C33">
      <w:pPr>
        <w:spacing w:line="480" w:lineRule="auto"/>
        <w:jc w:val="center"/>
        <w:rPr>
          <w:rFonts w:cs="Times New Roman"/>
          <w:b/>
          <w:bCs/>
          <w:sz w:val="24"/>
          <w:szCs w:val="24"/>
        </w:rPr>
      </w:pPr>
      <w:bookmarkStart w:id="0" w:name="_Hlk203059932"/>
      <w:r w:rsidRPr="0038610A">
        <w:rPr>
          <w:rFonts w:cs="Times New Roman"/>
          <w:b/>
          <w:sz w:val="24"/>
          <w:szCs w:val="24"/>
        </w:rPr>
        <w:t>Supplementary information for</w:t>
      </w:r>
    </w:p>
    <w:p w14:paraId="6EC54291" w14:textId="7E941F6C" w:rsidR="00DD7C33" w:rsidRPr="00235E4A" w:rsidRDefault="00DD7C33" w:rsidP="00DD7C33">
      <w:pPr>
        <w:spacing w:line="480" w:lineRule="auto"/>
        <w:jc w:val="center"/>
        <w:rPr>
          <w:rFonts w:cs="Times New Roman"/>
          <w:b/>
          <w:bCs/>
          <w:szCs w:val="21"/>
        </w:rPr>
      </w:pPr>
      <w:r w:rsidRPr="00235E4A">
        <w:rPr>
          <w:rFonts w:cs="Times New Roman"/>
          <w:b/>
          <w:bCs/>
          <w:szCs w:val="21"/>
        </w:rPr>
        <w:t>Targeting the LY6H-PI3K/AKT Autophagy Axis Suppresses HCC Malignancy and Reveals a Druggable Vulnerability</w:t>
      </w:r>
    </w:p>
    <w:bookmarkEnd w:id="0"/>
    <w:p w14:paraId="2097B661" w14:textId="77777777" w:rsidR="00DD7C33" w:rsidRDefault="00DD7C33" w:rsidP="00DD7C33">
      <w:pPr>
        <w:spacing w:line="480" w:lineRule="auto"/>
        <w:rPr>
          <w:rFonts w:cs="Times New Roman"/>
          <w:b/>
          <w:bCs/>
          <w:szCs w:val="21"/>
        </w:rPr>
      </w:pPr>
    </w:p>
    <w:p w14:paraId="16F6CB11" w14:textId="77777777" w:rsidR="00DD7C33" w:rsidRDefault="00DD7C33" w:rsidP="00DD7C33">
      <w:pPr>
        <w:widowControl/>
        <w:adjustRightInd w:val="0"/>
        <w:snapToGrid w:val="0"/>
        <w:spacing w:line="480" w:lineRule="auto"/>
        <w:jc w:val="left"/>
        <w:rPr>
          <w:rFonts w:cs="Times New Roman"/>
          <w:b/>
          <w:color w:val="000000"/>
          <w:sz w:val="24"/>
        </w:rPr>
      </w:pPr>
      <w:r>
        <w:rPr>
          <w:rFonts w:cs="Times New Roman"/>
          <w:b/>
          <w:color w:val="000000"/>
          <w:sz w:val="24"/>
        </w:rPr>
        <w:t>This file includes</w:t>
      </w:r>
      <w:r>
        <w:rPr>
          <w:rFonts w:cs="Times New Roman" w:hint="eastAsia"/>
          <w:b/>
          <w:color w:val="000000"/>
          <w:sz w:val="24"/>
        </w:rPr>
        <w:t>：</w:t>
      </w:r>
    </w:p>
    <w:p w14:paraId="14D8FD75" w14:textId="77777777" w:rsidR="00DD7C33" w:rsidRPr="00D102BC" w:rsidRDefault="00DD7C33" w:rsidP="00DD7C33">
      <w:pPr>
        <w:widowControl/>
        <w:adjustRightInd w:val="0"/>
        <w:snapToGrid w:val="0"/>
        <w:spacing w:line="480" w:lineRule="auto"/>
        <w:jc w:val="left"/>
        <w:rPr>
          <w:rFonts w:cs="Times New Roman"/>
          <w:bCs/>
          <w:color w:val="000000"/>
          <w:sz w:val="24"/>
        </w:rPr>
      </w:pPr>
      <w:r w:rsidRPr="00D102BC">
        <w:rPr>
          <w:rFonts w:cs="Times New Roman"/>
          <w:bCs/>
          <w:color w:val="000000"/>
          <w:sz w:val="24"/>
        </w:rPr>
        <w:t xml:space="preserve">Supplementary </w:t>
      </w:r>
      <w:bookmarkStart w:id="1" w:name="_Hlk206599421"/>
      <w:r w:rsidRPr="00D102BC">
        <w:rPr>
          <w:rFonts w:cs="Times New Roman"/>
          <w:bCs/>
          <w:color w:val="000000"/>
          <w:sz w:val="24"/>
        </w:rPr>
        <w:t>Materials and Methods</w:t>
      </w:r>
      <w:bookmarkEnd w:id="1"/>
    </w:p>
    <w:p w14:paraId="63802068" w14:textId="33629415" w:rsidR="00DD7C33" w:rsidRPr="00D102BC" w:rsidRDefault="00DD7C33" w:rsidP="00DD7C33">
      <w:pPr>
        <w:widowControl/>
        <w:adjustRightInd w:val="0"/>
        <w:snapToGrid w:val="0"/>
        <w:spacing w:line="480" w:lineRule="auto"/>
        <w:jc w:val="left"/>
        <w:rPr>
          <w:rFonts w:cs="Times New Roman"/>
          <w:bCs/>
          <w:color w:val="000000"/>
          <w:sz w:val="24"/>
        </w:rPr>
      </w:pPr>
      <w:r w:rsidRPr="00D102BC">
        <w:rPr>
          <w:rFonts w:cs="Times New Roman"/>
          <w:bCs/>
          <w:color w:val="000000"/>
          <w:sz w:val="24"/>
        </w:rPr>
        <w:t>Supplementary Figure S1 to</w:t>
      </w:r>
      <w:r w:rsidRPr="00D102BC">
        <w:rPr>
          <w:rFonts w:cs="Times New Roman" w:hint="eastAsia"/>
          <w:bCs/>
          <w:color w:val="000000"/>
          <w:sz w:val="24"/>
        </w:rPr>
        <w:t xml:space="preserve"> S7</w:t>
      </w:r>
    </w:p>
    <w:p w14:paraId="5077975E" w14:textId="6F296336" w:rsidR="00DD7C33" w:rsidRDefault="00DD7C33" w:rsidP="00DD7C33">
      <w:pPr>
        <w:spacing w:line="480" w:lineRule="auto"/>
        <w:rPr>
          <w:rFonts w:cs="Times New Roman"/>
          <w:bCs/>
          <w:color w:val="000000"/>
          <w:sz w:val="24"/>
        </w:rPr>
      </w:pPr>
      <w:r w:rsidRPr="00D102BC">
        <w:rPr>
          <w:rFonts w:cs="Times New Roman"/>
          <w:bCs/>
          <w:color w:val="000000"/>
          <w:sz w:val="24"/>
        </w:rPr>
        <w:t>Supplementary Table 1 to</w:t>
      </w:r>
      <w:r w:rsidRPr="00D102BC">
        <w:rPr>
          <w:rFonts w:cs="Times New Roman" w:hint="eastAsia"/>
          <w:bCs/>
          <w:color w:val="000000"/>
          <w:sz w:val="24"/>
        </w:rPr>
        <w:t xml:space="preserve"> 4</w:t>
      </w:r>
    </w:p>
    <w:p w14:paraId="5EE0BD94" w14:textId="6ED5CB0D" w:rsidR="00DD7C33" w:rsidRPr="00362A78" w:rsidRDefault="00DD7C33" w:rsidP="00DD7C33">
      <w:pPr>
        <w:widowControl/>
        <w:jc w:val="left"/>
        <w:rPr>
          <w:rFonts w:cs="Times New Roman"/>
          <w:bCs/>
          <w:color w:val="000000"/>
          <w:sz w:val="24"/>
        </w:rPr>
      </w:pPr>
      <w:r w:rsidRPr="00362A78">
        <w:rPr>
          <w:rFonts w:cs="Times New Roman"/>
          <w:bCs/>
          <w:color w:val="000000"/>
          <w:sz w:val="24"/>
        </w:rPr>
        <w:br w:type="page"/>
      </w:r>
    </w:p>
    <w:p w14:paraId="714E0CF0" w14:textId="47AAAC8F" w:rsidR="00D102BC" w:rsidRPr="00D102BC" w:rsidRDefault="00D102BC" w:rsidP="00D102BC">
      <w:pPr>
        <w:widowControl/>
        <w:adjustRightInd w:val="0"/>
        <w:snapToGrid w:val="0"/>
        <w:spacing w:line="480" w:lineRule="auto"/>
        <w:jc w:val="left"/>
        <w:rPr>
          <w:rFonts w:cs="Times New Roman"/>
          <w:b/>
          <w:color w:val="000000"/>
          <w:sz w:val="24"/>
          <w:szCs w:val="24"/>
        </w:rPr>
      </w:pPr>
      <w:r w:rsidRPr="00D102BC">
        <w:rPr>
          <w:rFonts w:cs="Times New Roman"/>
          <w:b/>
          <w:color w:val="000000"/>
          <w:sz w:val="24"/>
          <w:szCs w:val="24"/>
        </w:rPr>
        <w:lastRenderedPageBreak/>
        <w:t>Supplementary Materials and Methods</w:t>
      </w:r>
    </w:p>
    <w:p w14:paraId="13231687" w14:textId="499196AB" w:rsidR="00D102BC" w:rsidRPr="0079055F" w:rsidRDefault="00D102BC" w:rsidP="00D102BC">
      <w:pPr>
        <w:spacing w:line="480" w:lineRule="auto"/>
        <w:rPr>
          <w:rFonts w:cs="Times New Roman"/>
        </w:rPr>
      </w:pPr>
      <w:r w:rsidRPr="0079055F">
        <w:rPr>
          <w:rFonts w:cs="Times New Roman"/>
          <w:b/>
          <w:bCs/>
        </w:rPr>
        <w:t>Cell Culture and Lentiviral Transfection</w:t>
      </w:r>
    </w:p>
    <w:p w14:paraId="4423E5A0" w14:textId="0B797E6E" w:rsidR="00D102BC" w:rsidRPr="0079055F" w:rsidRDefault="00D102BC" w:rsidP="00D102BC">
      <w:pPr>
        <w:spacing w:line="480" w:lineRule="auto"/>
        <w:ind w:firstLineChars="200" w:firstLine="420"/>
        <w:rPr>
          <w:rFonts w:cs="Times New Roman"/>
        </w:rPr>
      </w:pPr>
      <w:r w:rsidRPr="0079055F">
        <w:rPr>
          <w:rFonts w:cs="Times New Roman"/>
        </w:rPr>
        <w:t xml:space="preserve">Based on our previous research on LY6H expression in HCC cells, we selected two cell lines with high LY6H expression (HepG2 and HCCLM3) and two with low LY6H expression (SNU-449 and Huh7) for subsequent experiments. All HCC cell lines were provided by the Oncology Laboratory of Fujian Medical University. HepG2 cells were cultured in MEM medium, HCCLM3 and Huh7 cells in high-glucose DMEM medium, and SNU-449 cells in RPMI-1640 medium. All media were supplemented with 10% fetal bovine serum, and cells were passaged using 0.25% EDTA-containing trypsin. Lentiviral packaging was performed to generate cell lines with stable LY6H overexpression or knockdown. At 50% confluency, 293T cells were co-transfected with the appropriate plasmids and lentiviral packaging plasmids REV, RRE, and VSVG (Invitrogen, Carlsbad, CA, USA). Culture medium was collected at 48 and 72hours post-transfection, filtered through a 0.45 μm filter, and added to HCC cells seeded in 6-well plates (1 × 10⁵ cells per well). After 48 hours, cells were selected for 7–14 days using 1 </w:t>
      </w:r>
      <w:proofErr w:type="spellStart"/>
      <w:r w:rsidRPr="0079055F">
        <w:rPr>
          <w:rFonts w:cs="Times New Roman"/>
        </w:rPr>
        <w:t>μg</w:t>
      </w:r>
      <w:proofErr w:type="spellEnd"/>
      <w:r w:rsidRPr="0079055F">
        <w:rPr>
          <w:rFonts w:cs="Times New Roman"/>
        </w:rPr>
        <w:t>/mL puromycin (</w:t>
      </w:r>
      <w:proofErr w:type="spellStart"/>
      <w:r w:rsidRPr="0079055F">
        <w:rPr>
          <w:rFonts w:cs="Times New Roman"/>
        </w:rPr>
        <w:t>Beyotime</w:t>
      </w:r>
      <w:proofErr w:type="spellEnd"/>
      <w:r w:rsidRPr="0079055F">
        <w:rPr>
          <w:rFonts w:cs="Times New Roman"/>
        </w:rPr>
        <w:t xml:space="preserve"> Biotech, Shanghai, China) or 300 </w:t>
      </w:r>
      <w:proofErr w:type="spellStart"/>
      <w:r w:rsidRPr="0079055F">
        <w:rPr>
          <w:rFonts w:cs="Times New Roman"/>
        </w:rPr>
        <w:t>μg</w:t>
      </w:r>
      <w:proofErr w:type="spellEnd"/>
      <w:r w:rsidRPr="0079055F">
        <w:rPr>
          <w:rFonts w:cs="Times New Roman"/>
        </w:rPr>
        <w:t>/mL G418 (Sigma-Aldrich, St. Louis, MO, USA). Cells with stable LY6H overexpression or knockdown were used for subsequent analyses.</w:t>
      </w:r>
    </w:p>
    <w:p w14:paraId="2785BE67" w14:textId="77777777" w:rsidR="001A241F" w:rsidRDefault="001A241F" w:rsidP="00300A99">
      <w:pPr>
        <w:widowControl/>
        <w:adjustRightInd w:val="0"/>
        <w:snapToGrid w:val="0"/>
        <w:spacing w:line="480" w:lineRule="auto"/>
        <w:jc w:val="left"/>
        <w:rPr>
          <w:rFonts w:cs="Times New Roman"/>
          <w:b/>
          <w:color w:val="000000"/>
          <w:sz w:val="24"/>
        </w:rPr>
      </w:pPr>
    </w:p>
    <w:p w14:paraId="0F914DE2" w14:textId="77777777" w:rsidR="00D102BC" w:rsidRPr="0079055F" w:rsidRDefault="00D102BC" w:rsidP="00D102BC">
      <w:pPr>
        <w:spacing w:line="480" w:lineRule="auto"/>
        <w:rPr>
          <w:rFonts w:cs="Times New Roman"/>
        </w:rPr>
      </w:pPr>
      <w:r w:rsidRPr="0079055F">
        <w:rPr>
          <w:rFonts w:cs="Times New Roman"/>
          <w:b/>
          <w:bCs/>
        </w:rPr>
        <w:t>RNA Sequencing and Analysis</w:t>
      </w:r>
    </w:p>
    <w:p w14:paraId="54658FD2" w14:textId="38C63045" w:rsidR="00D102BC" w:rsidRDefault="001C1FDD" w:rsidP="001C1FDD">
      <w:pPr>
        <w:spacing w:line="480" w:lineRule="auto"/>
        <w:ind w:firstLineChars="200" w:firstLine="420"/>
        <w:rPr>
          <w:rFonts w:cs="Times New Roman"/>
        </w:rPr>
      </w:pPr>
      <w:r w:rsidRPr="001C1FDD">
        <w:rPr>
          <w:rFonts w:cs="Times New Roman"/>
        </w:rPr>
        <w:t>Cell samples of HepG2 sh-LY6H, HCCLM3 sh-LY6H, and their corresponding controls were collected (with three biological replicates)</w:t>
      </w:r>
      <w:r w:rsidR="00D102BC" w:rsidRPr="0079055F">
        <w:rPr>
          <w:rFonts w:cs="Times New Roman"/>
        </w:rPr>
        <w:t xml:space="preserve">, and total RNA was extracted using </w:t>
      </w:r>
      <w:proofErr w:type="spellStart"/>
      <w:r w:rsidR="00D102BC" w:rsidRPr="0079055F">
        <w:rPr>
          <w:rFonts w:cs="Times New Roman"/>
        </w:rPr>
        <w:t>TRIzol</w:t>
      </w:r>
      <w:proofErr w:type="spellEnd"/>
      <w:r w:rsidR="00D102BC" w:rsidRPr="0079055F">
        <w:rPr>
          <w:rFonts w:cs="Times New Roman"/>
        </w:rPr>
        <w:t xml:space="preserve"> reagent (Invitrogen, Carlsbad, CA, USA). After quality control, sequencing libraries were constructed using a strand-specific mRNA library preparation kit (Wuhan Seqhealth Co., Ltd., China). Sequencing </w:t>
      </w:r>
      <w:r w:rsidR="00D102BC" w:rsidRPr="0079055F">
        <w:rPr>
          <w:rFonts w:cs="Times New Roman"/>
        </w:rPr>
        <w:lastRenderedPageBreak/>
        <w:t>was performed on the Illumina HiSeq platform by Wuhan Seqhealth Co., Ltd. The raw data were processed using the edgeR software package (version 3.12.1) to identify differentially expressed genes (DEGs) between the two groups. The screening criteria included an absolute log₂ fold change &gt; 1 and a p-value &lt; 0.05. Downstream analyses encompassed Gene Ontology (GO) enrichment analysis, Kyoto Encyclopedia of Genes and Genomes (KEGG) pathway analysis, and other bioinformatics approaches.</w:t>
      </w:r>
    </w:p>
    <w:p w14:paraId="0FC499AC" w14:textId="77777777" w:rsidR="004F7817" w:rsidRDefault="004F7817" w:rsidP="004F7817">
      <w:pPr>
        <w:spacing w:line="480" w:lineRule="auto"/>
        <w:rPr>
          <w:rFonts w:cs="Times New Roman" w:hint="eastAsia"/>
        </w:rPr>
      </w:pPr>
    </w:p>
    <w:p w14:paraId="094690CE" w14:textId="77777777" w:rsidR="00B3490A" w:rsidRPr="0079055F" w:rsidRDefault="00B3490A" w:rsidP="00B3490A">
      <w:pPr>
        <w:spacing w:line="480" w:lineRule="auto"/>
        <w:rPr>
          <w:rFonts w:cs="Times New Roman"/>
        </w:rPr>
      </w:pPr>
      <w:r w:rsidRPr="0079055F">
        <w:rPr>
          <w:rFonts w:cs="Times New Roman"/>
          <w:b/>
          <w:bCs/>
        </w:rPr>
        <w:t>Cell Proliferation Assay and Colony Formation Assay</w:t>
      </w:r>
    </w:p>
    <w:p w14:paraId="732DEA1A" w14:textId="77777777" w:rsidR="00B3490A" w:rsidRPr="0079055F" w:rsidRDefault="00B3490A" w:rsidP="00B3490A">
      <w:pPr>
        <w:spacing w:line="480" w:lineRule="auto"/>
        <w:ind w:firstLineChars="200" w:firstLine="420"/>
        <w:rPr>
          <w:rFonts w:cs="Times New Roman"/>
          <w:b/>
          <w:bCs/>
        </w:rPr>
      </w:pPr>
      <w:r w:rsidRPr="0079055F">
        <w:rPr>
          <w:rFonts w:cs="Times New Roman"/>
        </w:rPr>
        <w:t>HCC cells were seeded into 96-well plates at a density of 1 × 10³ cells per well, and cell proliferation was assessed using the CCK-8 assay (</w:t>
      </w:r>
      <w:r>
        <w:rPr>
          <w:rFonts w:cs="Times New Roman" w:hint="eastAsia"/>
        </w:rPr>
        <w:t>HERUI</w:t>
      </w:r>
      <w:r w:rsidRPr="0079055F">
        <w:rPr>
          <w:rFonts w:cs="Times New Roman"/>
        </w:rPr>
        <w:t>,</w:t>
      </w:r>
      <w:r>
        <w:rPr>
          <w:rFonts w:cs="Times New Roman" w:hint="eastAsia"/>
        </w:rPr>
        <w:t xml:space="preserve"> Fuzhou,</w:t>
      </w:r>
      <w:r w:rsidRPr="0079055F">
        <w:rPr>
          <w:rFonts w:cs="Times New Roman"/>
        </w:rPr>
        <w:t xml:space="preserve"> China) according to the manufacturer's instructions. After adding the CCK-8 solution, cells were incubated for 1 hour. The absorbance at 450 nm was measured using a microplate reader. Measurements were taken daily for 5 days, and cell growth curves were plotted. For the colony formation assay, 1 × 10³ HCC cells were cultured in 6-well plates for two weeks, until colonies containing ≥50 cells became visible to the naked eye. The colonies were then fixed with paraformaldehyde for 30 minutes, stained with crystal violet (</w:t>
      </w:r>
      <w:proofErr w:type="spellStart"/>
      <w:r w:rsidRPr="0079055F">
        <w:rPr>
          <w:rFonts w:cs="Times New Roman"/>
        </w:rPr>
        <w:t>Beyotime</w:t>
      </w:r>
      <w:proofErr w:type="spellEnd"/>
      <w:r w:rsidRPr="0079055F">
        <w:rPr>
          <w:rFonts w:cs="Times New Roman"/>
        </w:rPr>
        <w:t xml:space="preserve"> Biotech, Shanghai, China) for 1 hour, and subsequently counted.</w:t>
      </w:r>
    </w:p>
    <w:p w14:paraId="437ADB49" w14:textId="77777777" w:rsidR="00B3490A" w:rsidRPr="0079055F" w:rsidRDefault="00B3490A" w:rsidP="00B3490A">
      <w:pPr>
        <w:spacing w:line="480" w:lineRule="auto"/>
        <w:rPr>
          <w:rFonts w:cs="Times New Roman"/>
          <w:b/>
          <w:bCs/>
        </w:rPr>
      </w:pPr>
    </w:p>
    <w:p w14:paraId="5B3B5277" w14:textId="77777777" w:rsidR="00B3490A" w:rsidRPr="0079055F" w:rsidRDefault="00B3490A" w:rsidP="00B3490A">
      <w:pPr>
        <w:spacing w:line="480" w:lineRule="auto"/>
        <w:rPr>
          <w:rFonts w:cs="Times New Roman"/>
          <w:b/>
          <w:bCs/>
        </w:rPr>
      </w:pPr>
      <w:r w:rsidRPr="0079055F">
        <w:rPr>
          <w:rFonts w:cs="Times New Roman"/>
          <w:b/>
          <w:bCs/>
        </w:rPr>
        <w:t>Wound Healing Assay</w:t>
      </w:r>
    </w:p>
    <w:p w14:paraId="0DD77BFF" w14:textId="349F468F" w:rsidR="00B3490A" w:rsidRPr="0079055F" w:rsidRDefault="00B3490A" w:rsidP="00B3490A">
      <w:pPr>
        <w:spacing w:line="480" w:lineRule="auto"/>
        <w:ind w:firstLineChars="200" w:firstLine="420"/>
        <w:rPr>
          <w:rFonts w:cs="Times New Roman"/>
        </w:rPr>
      </w:pPr>
      <w:r w:rsidRPr="0079055F">
        <w:rPr>
          <w:rFonts w:cs="Times New Roman"/>
        </w:rPr>
        <w:t xml:space="preserve">Horizontal lines were drawn on the back of a 6-well plate at intervals of 0.5-1 cm using a marker pen. Liver cancer cells in the logarithmic growth phase were collected, their concentration adjusted, and seeded into the 6-well plate. The cells were incubated at 37°C with 5% CO₂ for 24 h. Once the cell density reached approximately 80%, a scratch was made perpendicular to the </w:t>
      </w:r>
      <w:r w:rsidRPr="0079055F">
        <w:rPr>
          <w:rFonts w:cs="Times New Roman"/>
        </w:rPr>
        <w:lastRenderedPageBreak/>
        <w:t xml:space="preserve">horizontal lines using a pipette tip. The cells were washed twice with </w:t>
      </w:r>
      <w:r w:rsidR="00047052" w:rsidRPr="0079055F">
        <w:rPr>
          <w:rFonts w:cs="Times New Roman"/>
        </w:rPr>
        <w:t>phosphate-buffered saline</w:t>
      </w:r>
      <w:r w:rsidR="00047052" w:rsidRPr="0079055F">
        <w:rPr>
          <w:rFonts w:cs="Times New Roman"/>
        </w:rPr>
        <w:t xml:space="preserve"> </w:t>
      </w:r>
      <w:r w:rsidR="00047052">
        <w:rPr>
          <w:rFonts w:cs="Times New Roman" w:hint="eastAsia"/>
        </w:rPr>
        <w:t>(</w:t>
      </w:r>
      <w:r w:rsidRPr="0079055F">
        <w:rPr>
          <w:rFonts w:cs="Times New Roman"/>
        </w:rPr>
        <w:t>PBS</w:t>
      </w:r>
      <w:r w:rsidR="00047052">
        <w:rPr>
          <w:rFonts w:cs="Times New Roman" w:hint="eastAsia"/>
        </w:rPr>
        <w:t>)</w:t>
      </w:r>
      <w:r w:rsidRPr="0079055F">
        <w:rPr>
          <w:rFonts w:cs="Times New Roman"/>
        </w:rPr>
        <w:t xml:space="preserve"> to remove detached cells, and serum-free medium was added. The plate was returned to the incubator, and images were captured at 0, 48, and 72 h.</w:t>
      </w:r>
    </w:p>
    <w:p w14:paraId="1EBC942B" w14:textId="77777777" w:rsidR="00B3490A" w:rsidRPr="0079055F" w:rsidRDefault="00B3490A" w:rsidP="00B3490A">
      <w:pPr>
        <w:spacing w:line="480" w:lineRule="auto"/>
        <w:rPr>
          <w:rFonts w:cs="Times New Roman"/>
          <w:b/>
          <w:bCs/>
        </w:rPr>
      </w:pPr>
    </w:p>
    <w:p w14:paraId="438D07BE" w14:textId="77777777" w:rsidR="00B3490A" w:rsidRPr="0079055F" w:rsidRDefault="00B3490A" w:rsidP="00B3490A">
      <w:pPr>
        <w:spacing w:line="480" w:lineRule="auto"/>
        <w:rPr>
          <w:rFonts w:cs="Times New Roman"/>
          <w:b/>
          <w:bCs/>
        </w:rPr>
      </w:pPr>
      <w:proofErr w:type="spellStart"/>
      <w:r w:rsidRPr="0079055F">
        <w:rPr>
          <w:rFonts w:cs="Times New Roman"/>
          <w:b/>
          <w:bCs/>
        </w:rPr>
        <w:t>Transwell</w:t>
      </w:r>
      <w:proofErr w:type="spellEnd"/>
      <w:r w:rsidRPr="0079055F">
        <w:rPr>
          <w:rFonts w:cs="Times New Roman"/>
          <w:b/>
          <w:bCs/>
        </w:rPr>
        <w:t xml:space="preserve"> cell migration and invasion assay</w:t>
      </w:r>
    </w:p>
    <w:p w14:paraId="146EE0DD" w14:textId="77777777" w:rsidR="00B3490A" w:rsidRPr="0079055F" w:rsidRDefault="00B3490A" w:rsidP="00B3490A">
      <w:pPr>
        <w:spacing w:line="480" w:lineRule="auto"/>
        <w:ind w:firstLineChars="200" w:firstLine="420"/>
        <w:rPr>
          <w:rFonts w:cs="Times New Roman"/>
        </w:rPr>
      </w:pPr>
      <w:r w:rsidRPr="0079055F">
        <w:rPr>
          <w:rFonts w:cs="Times New Roman"/>
        </w:rPr>
        <w:t>HCC cells in the logarithmic growth phase were digested, centrifuged, washed twice with PBS, and resuspended in serum-free medium to a concentration of 1 × 10</w:t>
      </w:r>
      <w:r w:rsidRPr="0079055F">
        <w:rPr>
          <w:rFonts w:cs="Times New Roman"/>
          <w:vertAlign w:val="superscript"/>
        </w:rPr>
        <w:t>5</w:t>
      </w:r>
      <w:r w:rsidRPr="0079055F">
        <w:rPr>
          <w:rFonts w:cs="Times New Roman"/>
        </w:rPr>
        <w:t xml:space="preserve"> cells/300 </w:t>
      </w:r>
      <w:proofErr w:type="spellStart"/>
      <w:r w:rsidRPr="0079055F">
        <w:rPr>
          <w:rFonts w:cs="Times New Roman"/>
        </w:rPr>
        <w:t>μL</w:t>
      </w:r>
      <w:proofErr w:type="spellEnd"/>
      <w:r w:rsidRPr="0079055F">
        <w:rPr>
          <w:rFonts w:cs="Times New Roman"/>
        </w:rPr>
        <w:t>. For migration assays, 300</w:t>
      </w:r>
      <w:r>
        <w:rPr>
          <w:rFonts w:cs="Times New Roman" w:hint="eastAsia"/>
        </w:rPr>
        <w:t xml:space="preserve"> </w:t>
      </w:r>
      <w:r w:rsidRPr="0079055F">
        <w:rPr>
          <w:rFonts w:cs="Times New Roman"/>
        </w:rPr>
        <w:t>µL cell suspension was loaded into the upper chamber containing serum-free medium</w:t>
      </w:r>
      <w:r>
        <w:rPr>
          <w:rFonts w:cs="Times New Roman" w:hint="eastAsia"/>
        </w:rPr>
        <w:t>, and c</w:t>
      </w:r>
      <w:r w:rsidRPr="0079055F">
        <w:rPr>
          <w:rFonts w:cs="Times New Roman"/>
        </w:rPr>
        <w:t xml:space="preserve">omplete medium was added to the lower chamber. For invasion assays, Invasion chambers, pre-coated with Matrigel, were equilibrated at room temperature and then incubated with serum-free medium at 37°C for 2 h. After excess medium was carefully aspirated (without disturbing the gel layer), 500 </w:t>
      </w:r>
      <w:proofErr w:type="spellStart"/>
      <w:r w:rsidRPr="0079055F">
        <w:rPr>
          <w:rFonts w:cs="Times New Roman"/>
        </w:rPr>
        <w:t>μL</w:t>
      </w:r>
      <w:proofErr w:type="spellEnd"/>
      <w:r w:rsidRPr="0079055F">
        <w:rPr>
          <w:rFonts w:cs="Times New Roman"/>
        </w:rPr>
        <w:t xml:space="preserve"> cell suspension was added to the upper chamber</w:t>
      </w:r>
      <w:r>
        <w:rPr>
          <w:rFonts w:cs="Times New Roman" w:hint="eastAsia"/>
        </w:rPr>
        <w:t>, and c</w:t>
      </w:r>
      <w:r w:rsidRPr="0079055F">
        <w:rPr>
          <w:rFonts w:cs="Times New Roman"/>
        </w:rPr>
        <w:t>omplete medium was placed in the lower chamber. Chambers were collected at 48 h post-seeding. After washing with PBS, cells were fixed with pre-chilled methanol for 15 minutes, followed by an additional PBS wash. Cells were stained with 0.1% crystal violet for 20 minutes and subsequently washed three times with PBS. Non-migrated cells on the upper surface of the chambers were removed using a cotton swab. Chambers were then photographed under an inverted microscope. Each sample was assayed in triplicate, with five random fields per chamber selected for cell counting. A two-tailed t-test was used to compare migration and invasion abilities between the two groups.</w:t>
      </w:r>
    </w:p>
    <w:p w14:paraId="7CB533C8" w14:textId="77777777" w:rsidR="00B3490A" w:rsidRPr="0079055F" w:rsidRDefault="00B3490A" w:rsidP="00B3490A">
      <w:pPr>
        <w:spacing w:line="480" w:lineRule="auto"/>
        <w:rPr>
          <w:rFonts w:cs="Times New Roman"/>
          <w:b/>
          <w:bCs/>
        </w:rPr>
      </w:pPr>
    </w:p>
    <w:p w14:paraId="4E907405" w14:textId="77777777" w:rsidR="00B3490A" w:rsidRPr="0079055F" w:rsidRDefault="00B3490A" w:rsidP="00B3490A">
      <w:pPr>
        <w:spacing w:line="480" w:lineRule="auto"/>
        <w:rPr>
          <w:rFonts w:cs="Times New Roman"/>
          <w:b/>
          <w:bCs/>
        </w:rPr>
      </w:pPr>
      <w:r w:rsidRPr="0079055F">
        <w:rPr>
          <w:rFonts w:cs="Times New Roman"/>
          <w:b/>
          <w:bCs/>
        </w:rPr>
        <w:t>Flow cytometry</w:t>
      </w:r>
    </w:p>
    <w:p w14:paraId="7F1FFD55" w14:textId="5E8F5AE8" w:rsidR="00B3490A" w:rsidRPr="00B3490A" w:rsidRDefault="00B3490A" w:rsidP="00B3490A">
      <w:pPr>
        <w:spacing w:line="480" w:lineRule="auto"/>
        <w:rPr>
          <w:rFonts w:cs="Times New Roman" w:hint="eastAsia"/>
        </w:rPr>
      </w:pPr>
      <w:r w:rsidRPr="0079055F">
        <w:rPr>
          <w:rFonts w:cs="Times New Roman"/>
        </w:rPr>
        <w:t>Apoptosis was analyzed using Annexin V-APC/PI Apoptosis Detection Kit (</w:t>
      </w:r>
      <w:proofErr w:type="gramStart"/>
      <w:r w:rsidRPr="0079055F">
        <w:rPr>
          <w:rFonts w:cs="Times New Roman"/>
        </w:rPr>
        <w:t>Procell,</w:t>
      </w:r>
      <w:r>
        <w:rPr>
          <w:rFonts w:cs="Times New Roman" w:hint="eastAsia"/>
        </w:rPr>
        <w:t>P</w:t>
      </w:r>
      <w:proofErr w:type="gramEnd"/>
      <w:r>
        <w:rPr>
          <w:rFonts w:cs="Times New Roman" w:hint="eastAsia"/>
        </w:rPr>
        <w:t xml:space="preserve">-CA-207, </w:t>
      </w:r>
      <w:r>
        <w:rPr>
          <w:rFonts w:cs="Times New Roman" w:hint="eastAsia"/>
        </w:rPr>
        <w:lastRenderedPageBreak/>
        <w:t>Wuhan, China</w:t>
      </w:r>
      <w:r w:rsidRPr="0079055F">
        <w:rPr>
          <w:rFonts w:cs="Times New Roman"/>
        </w:rPr>
        <w:t>) following the manufacturer's protocol. Briefly: 5 × 10</w:t>
      </w:r>
      <w:r w:rsidRPr="0079055F">
        <w:rPr>
          <w:rFonts w:cs="Times New Roman"/>
          <w:vertAlign w:val="superscript"/>
        </w:rPr>
        <w:t>5</w:t>
      </w:r>
      <w:r w:rsidRPr="0079055F">
        <w:rPr>
          <w:rFonts w:cs="Times New Roman"/>
        </w:rPr>
        <w:t xml:space="preserve"> HCC cells were centrifuged at 300 × g for 5 min, washed twice with PBS, then resuspended in binding buffer containing 5 µL Annexin V-APC and 5 µL PI staining solutions. After 20-min incubation at room temperature under dark conditions, samples were immediately analyzed on </w:t>
      </w:r>
      <w:proofErr w:type="spellStart"/>
      <w:r w:rsidRPr="0079055F">
        <w:rPr>
          <w:rFonts w:cs="Times New Roman"/>
        </w:rPr>
        <w:t>Thermo</w:t>
      </w:r>
      <w:proofErr w:type="spellEnd"/>
      <w:r w:rsidRPr="0079055F">
        <w:rPr>
          <w:rFonts w:cs="Times New Roman"/>
        </w:rPr>
        <w:t xml:space="preserve"> Fisher flow cytometer. Data quantification was conducted using </w:t>
      </w:r>
      <w:proofErr w:type="spellStart"/>
      <w:r w:rsidRPr="0079055F">
        <w:rPr>
          <w:rFonts w:cs="Times New Roman"/>
        </w:rPr>
        <w:t>FlowJo</w:t>
      </w:r>
      <w:proofErr w:type="spellEnd"/>
      <w:r w:rsidRPr="0079055F">
        <w:rPr>
          <w:rFonts w:cs="Times New Roman"/>
        </w:rPr>
        <w:t xml:space="preserve"> software (</w:t>
      </w:r>
      <w:proofErr w:type="spellStart"/>
      <w:r w:rsidRPr="0079055F">
        <w:rPr>
          <w:rFonts w:cs="Times New Roman"/>
        </w:rPr>
        <w:t>Treestar</w:t>
      </w:r>
      <w:proofErr w:type="spellEnd"/>
      <w:r w:rsidRPr="0079055F">
        <w:rPr>
          <w:rFonts w:cs="Times New Roman"/>
        </w:rPr>
        <w:t>, USA). Total apoptotic cells were defined as the sum of early apoptotic (Annexin V</w:t>
      </w:r>
      <w:r w:rsidRPr="0079055F">
        <w:rPr>
          <w:rFonts w:cs="Times New Roman"/>
          <w:vertAlign w:val="superscript"/>
        </w:rPr>
        <w:t>+</w:t>
      </w:r>
      <w:r w:rsidRPr="0079055F">
        <w:rPr>
          <w:rFonts w:cs="Times New Roman"/>
        </w:rPr>
        <w:t>, PI</w:t>
      </w:r>
      <w:r w:rsidRPr="0079055F">
        <w:rPr>
          <w:rFonts w:cs="Times New Roman"/>
          <w:vertAlign w:val="superscript"/>
        </w:rPr>
        <w:t>-</w:t>
      </w:r>
      <w:r w:rsidRPr="0079055F">
        <w:rPr>
          <w:rFonts w:cs="Times New Roman"/>
        </w:rPr>
        <w:t>) and late apoptotic (Annexin V</w:t>
      </w:r>
      <w:r w:rsidRPr="0079055F">
        <w:rPr>
          <w:rFonts w:cs="Times New Roman"/>
          <w:vertAlign w:val="superscript"/>
        </w:rPr>
        <w:t>+</w:t>
      </w:r>
      <w:r w:rsidRPr="0079055F">
        <w:rPr>
          <w:rFonts w:cs="Times New Roman"/>
        </w:rPr>
        <w:t>, PI</w:t>
      </w:r>
      <w:r w:rsidRPr="0079055F">
        <w:rPr>
          <w:rFonts w:cs="Times New Roman"/>
          <w:vertAlign w:val="superscript"/>
        </w:rPr>
        <w:t>+</w:t>
      </w:r>
      <w:r w:rsidRPr="0079055F">
        <w:rPr>
          <w:rFonts w:cs="Times New Roman"/>
        </w:rPr>
        <w:t>) cell populations.</w:t>
      </w:r>
    </w:p>
    <w:p w14:paraId="029E27BA" w14:textId="0866C970" w:rsidR="00D102BC" w:rsidRPr="00D102BC" w:rsidRDefault="00D102BC" w:rsidP="00D102BC">
      <w:pPr>
        <w:widowControl/>
        <w:jc w:val="left"/>
        <w:rPr>
          <w:rFonts w:cs="Times New Roman"/>
          <w:b/>
          <w:color w:val="000000"/>
          <w:sz w:val="24"/>
        </w:rPr>
      </w:pPr>
      <w:r>
        <w:rPr>
          <w:rFonts w:cs="Times New Roman"/>
          <w:b/>
          <w:color w:val="000000"/>
          <w:sz w:val="24"/>
        </w:rPr>
        <w:br w:type="page"/>
      </w:r>
    </w:p>
    <w:p w14:paraId="64506447" w14:textId="69B3886D" w:rsidR="00300A99" w:rsidRPr="00300A99" w:rsidRDefault="00300A99" w:rsidP="00300A99">
      <w:pPr>
        <w:widowControl/>
        <w:adjustRightInd w:val="0"/>
        <w:snapToGrid w:val="0"/>
        <w:spacing w:line="480" w:lineRule="auto"/>
        <w:jc w:val="left"/>
        <w:rPr>
          <w:rFonts w:cs="Times New Roman"/>
          <w:b/>
          <w:color w:val="000000"/>
          <w:sz w:val="24"/>
        </w:rPr>
      </w:pPr>
      <w:r w:rsidRPr="00300A99">
        <w:rPr>
          <w:rFonts w:cs="Times New Roman"/>
          <w:b/>
          <w:color w:val="000000"/>
          <w:sz w:val="24"/>
        </w:rPr>
        <w:lastRenderedPageBreak/>
        <w:t>Supplementary Figure S1 to</w:t>
      </w:r>
      <w:r w:rsidRPr="00300A99">
        <w:rPr>
          <w:rFonts w:cs="Times New Roman" w:hint="eastAsia"/>
          <w:b/>
          <w:color w:val="000000"/>
          <w:sz w:val="24"/>
        </w:rPr>
        <w:t xml:space="preserve"> S7</w:t>
      </w:r>
    </w:p>
    <w:p w14:paraId="773C6AE5" w14:textId="3171582C" w:rsidR="00DD7C33" w:rsidRPr="007D52C7" w:rsidRDefault="00DD7C33" w:rsidP="00DD7C33">
      <w:pPr>
        <w:spacing w:line="480" w:lineRule="auto"/>
        <w:rPr>
          <w:rFonts w:cs="Times New Roman"/>
          <w:b/>
          <w:bCs/>
          <w:color w:val="000000"/>
          <w:szCs w:val="21"/>
        </w:rPr>
      </w:pPr>
      <w:r w:rsidRPr="00235E4A">
        <w:rPr>
          <w:rFonts w:cs="Times New Roman"/>
          <w:b/>
          <w:bCs/>
          <w:color w:val="000000"/>
          <w:szCs w:val="21"/>
        </w:rPr>
        <w:t>Supplementary Figures and Legends</w:t>
      </w:r>
    </w:p>
    <w:p w14:paraId="63DDD437" w14:textId="77777777" w:rsidR="00DD7C33" w:rsidRPr="00235E4A" w:rsidRDefault="00DD7C33" w:rsidP="00DD7C33">
      <w:pPr>
        <w:jc w:val="center"/>
        <w:rPr>
          <w:rFonts w:cs="Times New Roman"/>
          <w:b/>
          <w:bCs/>
          <w:szCs w:val="21"/>
        </w:rPr>
      </w:pPr>
      <w:r w:rsidRPr="00235E4A">
        <w:rPr>
          <w:rFonts w:cs="Times New Roman"/>
          <w:b/>
          <w:bCs/>
          <w:noProof/>
          <w:szCs w:val="21"/>
        </w:rPr>
        <w:drawing>
          <wp:anchor distT="0" distB="0" distL="114300" distR="114300" simplePos="0" relativeHeight="251658240" behindDoc="0" locked="0" layoutInCell="1" allowOverlap="1" wp14:anchorId="13B40909" wp14:editId="5B1145CC">
            <wp:simplePos x="0" y="0"/>
            <wp:positionH relativeFrom="column">
              <wp:posOffset>0</wp:posOffset>
            </wp:positionH>
            <wp:positionV relativeFrom="paragraph">
              <wp:posOffset>72390</wp:posOffset>
            </wp:positionV>
            <wp:extent cx="5271770" cy="4413250"/>
            <wp:effectExtent l="0" t="0" r="5080" b="6350"/>
            <wp:wrapSquare wrapText="bothSides"/>
            <wp:docPr id="19873505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1770" cy="441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233A17" w14:textId="77777777" w:rsidR="00DD7C33" w:rsidRPr="00235E4A" w:rsidRDefault="00DD7C33" w:rsidP="00DD7C33">
      <w:pPr>
        <w:spacing w:line="480" w:lineRule="auto"/>
        <w:rPr>
          <w:rFonts w:cs="Times New Roman"/>
          <w:b/>
          <w:bCs/>
          <w:szCs w:val="21"/>
        </w:rPr>
      </w:pPr>
      <w:r w:rsidRPr="00235E4A">
        <w:rPr>
          <w:rFonts w:cs="Times New Roman"/>
          <w:b/>
          <w:bCs/>
          <w:szCs w:val="21"/>
        </w:rPr>
        <w:t>Figure S1. Construction of HCC Cell lines with stable LY6H knockdown/overexpression</w:t>
      </w:r>
    </w:p>
    <w:p w14:paraId="727864B6" w14:textId="77777777" w:rsidR="00DD7C33" w:rsidRPr="00235E4A" w:rsidRDefault="00DD7C33" w:rsidP="00DD7C33">
      <w:pPr>
        <w:spacing w:line="480" w:lineRule="auto"/>
        <w:rPr>
          <w:rFonts w:cs="Times New Roman"/>
          <w:szCs w:val="21"/>
        </w:rPr>
      </w:pPr>
      <w:r w:rsidRPr="00235E4A">
        <w:rPr>
          <w:rFonts w:cs="Times New Roman"/>
          <w:szCs w:val="21"/>
        </w:rPr>
        <w:t>(A) qPCR was performed to measure the basal mRNA expression levels of LY6H in HCC cell lines, with 18S used as the internal control.</w:t>
      </w:r>
    </w:p>
    <w:p w14:paraId="0FBC8A96" w14:textId="5E1BB1CB" w:rsidR="00DD7C33" w:rsidRPr="00235E4A" w:rsidRDefault="00DD7C33" w:rsidP="00DD7C33">
      <w:pPr>
        <w:spacing w:line="480" w:lineRule="auto"/>
        <w:rPr>
          <w:rFonts w:cs="Times New Roman"/>
          <w:szCs w:val="21"/>
        </w:rPr>
      </w:pPr>
      <w:r w:rsidRPr="00235E4A">
        <w:rPr>
          <w:rFonts w:cs="Times New Roman"/>
          <w:szCs w:val="21"/>
        </w:rPr>
        <w:t xml:space="preserve">(B) </w:t>
      </w:r>
      <w:r w:rsidR="00131922">
        <w:rPr>
          <w:rFonts w:cs="Times New Roman"/>
          <w:szCs w:val="21"/>
        </w:rPr>
        <w:t xml:space="preserve">Western blotting </w:t>
      </w:r>
      <w:r w:rsidRPr="00235E4A">
        <w:rPr>
          <w:rFonts w:cs="Times New Roman"/>
          <w:szCs w:val="21"/>
        </w:rPr>
        <w:t>analysis was conducted to assess the basal protein expression levels of LY6H in HCC cell lines, with β-actin serving as the loading control.</w:t>
      </w:r>
    </w:p>
    <w:p w14:paraId="4F1D68B2" w14:textId="77777777" w:rsidR="00DD7C33" w:rsidRPr="00235E4A" w:rsidRDefault="00DD7C33" w:rsidP="00DD7C33">
      <w:pPr>
        <w:spacing w:line="480" w:lineRule="auto"/>
        <w:rPr>
          <w:rFonts w:cs="Times New Roman"/>
          <w:szCs w:val="21"/>
        </w:rPr>
      </w:pPr>
      <w:r w:rsidRPr="00235E4A">
        <w:rPr>
          <w:rFonts w:cs="Times New Roman"/>
          <w:szCs w:val="21"/>
        </w:rPr>
        <w:t>(C) qPCR analysis of LY6H mRNA expression levels in LV-shLY6H-infected HepG2 and HCCLM3 cells, using 18S as the internal control.</w:t>
      </w:r>
    </w:p>
    <w:p w14:paraId="36464417" w14:textId="4D9512DC" w:rsidR="00DD7C33" w:rsidRPr="00235E4A" w:rsidRDefault="00DD7C33" w:rsidP="00DD7C33">
      <w:pPr>
        <w:spacing w:line="480" w:lineRule="auto"/>
        <w:rPr>
          <w:rFonts w:cs="Times New Roman"/>
          <w:szCs w:val="21"/>
        </w:rPr>
      </w:pPr>
      <w:r w:rsidRPr="00235E4A">
        <w:rPr>
          <w:rFonts w:cs="Times New Roman"/>
          <w:szCs w:val="21"/>
        </w:rPr>
        <w:t xml:space="preserve">(D) </w:t>
      </w:r>
      <w:r w:rsidR="00131922">
        <w:rPr>
          <w:rFonts w:cs="Times New Roman"/>
          <w:szCs w:val="21"/>
        </w:rPr>
        <w:t>Western blotting</w:t>
      </w:r>
      <w:r w:rsidRPr="00235E4A">
        <w:rPr>
          <w:rFonts w:cs="Times New Roman"/>
          <w:szCs w:val="21"/>
        </w:rPr>
        <w:t xml:space="preserve"> analysis of LY6H protein expression levels in LV-shLY6H-infected HepG2 </w:t>
      </w:r>
      <w:r w:rsidRPr="00235E4A">
        <w:rPr>
          <w:rFonts w:cs="Times New Roman"/>
          <w:szCs w:val="21"/>
        </w:rPr>
        <w:lastRenderedPageBreak/>
        <w:t>and HCCLM3 cells, with β-actin as the internal control.</w:t>
      </w:r>
    </w:p>
    <w:p w14:paraId="40AEEE83" w14:textId="77777777" w:rsidR="00DD7C33" w:rsidRPr="00235E4A" w:rsidRDefault="00DD7C33" w:rsidP="00DD7C33">
      <w:pPr>
        <w:spacing w:line="480" w:lineRule="auto"/>
        <w:rPr>
          <w:rFonts w:cs="Times New Roman"/>
          <w:szCs w:val="21"/>
        </w:rPr>
      </w:pPr>
      <w:r w:rsidRPr="00235E4A">
        <w:rPr>
          <w:rFonts w:cs="Times New Roman"/>
          <w:szCs w:val="21"/>
        </w:rPr>
        <w:t>(E) qPCR analysis of LY6H mRNA expression levels in LV-LY6H-infected SNU-449 and Huh7 cells, with 18S as the internal control.</w:t>
      </w:r>
    </w:p>
    <w:p w14:paraId="1200EE5C" w14:textId="2C38CFE3" w:rsidR="00DD7C33" w:rsidRPr="00235E4A" w:rsidRDefault="00DD7C33" w:rsidP="00DD7C33">
      <w:pPr>
        <w:spacing w:line="480" w:lineRule="auto"/>
        <w:rPr>
          <w:rFonts w:cs="Times New Roman"/>
          <w:szCs w:val="21"/>
        </w:rPr>
      </w:pPr>
      <w:r w:rsidRPr="00235E4A">
        <w:rPr>
          <w:rFonts w:cs="Times New Roman"/>
          <w:szCs w:val="21"/>
        </w:rPr>
        <w:t xml:space="preserve">(F) </w:t>
      </w:r>
      <w:r w:rsidR="00131922">
        <w:rPr>
          <w:rFonts w:cs="Times New Roman"/>
          <w:szCs w:val="21"/>
        </w:rPr>
        <w:t>Western blotting</w:t>
      </w:r>
      <w:r w:rsidRPr="00235E4A">
        <w:rPr>
          <w:rFonts w:cs="Times New Roman"/>
          <w:szCs w:val="21"/>
        </w:rPr>
        <w:t xml:space="preserve"> analysis of LY6H protein expression levels in LV-LY6H-infected SNU-449 and Huh7 cells, with β-actin as the internal control.</w:t>
      </w:r>
    </w:p>
    <w:p w14:paraId="12C20267" w14:textId="77777777" w:rsidR="002A4592" w:rsidRPr="0079055F" w:rsidRDefault="002A4592" w:rsidP="002A4592">
      <w:pPr>
        <w:spacing w:line="480" w:lineRule="auto"/>
        <w:rPr>
          <w:rFonts w:cs="Times New Roman"/>
          <w:szCs w:val="21"/>
        </w:rPr>
      </w:pPr>
      <w:r w:rsidRPr="0079055F">
        <w:rPr>
          <w:rFonts w:cs="Times New Roman"/>
        </w:rPr>
        <w:t xml:space="preserve">Data were displayed as </w:t>
      </w:r>
      <w:r w:rsidRPr="0079055F">
        <w:rPr>
          <w:rFonts w:cs="Times New Roman"/>
          <w:i/>
          <w:iCs/>
        </w:rPr>
        <w:t>mean ± SD</w:t>
      </w:r>
      <w:r w:rsidRPr="0079055F">
        <w:rPr>
          <w:rFonts w:cs="Times New Roman"/>
        </w:rPr>
        <w:t>.</w:t>
      </w:r>
    </w:p>
    <w:p w14:paraId="37E2D39A" w14:textId="01C27735" w:rsidR="002A4592" w:rsidRPr="0079055F" w:rsidRDefault="002A4592" w:rsidP="002A4592">
      <w:pPr>
        <w:spacing w:line="480" w:lineRule="auto"/>
        <w:rPr>
          <w:rFonts w:cs="Times New Roman"/>
        </w:rPr>
      </w:pPr>
      <w:r w:rsidRPr="0079055F">
        <w:rPr>
          <w:rFonts w:cs="Times New Roman"/>
        </w:rPr>
        <w:t xml:space="preserve">(**, </w:t>
      </w:r>
      <w:r w:rsidRPr="0079055F">
        <w:rPr>
          <w:rFonts w:cs="Times New Roman"/>
          <w:i/>
          <w:iCs/>
        </w:rPr>
        <w:t>p</w:t>
      </w:r>
      <w:r w:rsidRPr="0079055F">
        <w:rPr>
          <w:rFonts w:cs="Times New Roman"/>
        </w:rPr>
        <w:t xml:space="preserve"> &lt; 0.01; ***, </w:t>
      </w:r>
      <w:r w:rsidRPr="0079055F">
        <w:rPr>
          <w:rFonts w:cs="Times New Roman"/>
          <w:i/>
          <w:iCs/>
        </w:rPr>
        <w:t>p</w:t>
      </w:r>
      <w:r w:rsidRPr="0079055F">
        <w:rPr>
          <w:rFonts w:cs="Times New Roman"/>
        </w:rPr>
        <w:t xml:space="preserve"> &lt; 0.001)</w:t>
      </w:r>
    </w:p>
    <w:p w14:paraId="489B5CB9" w14:textId="77777777" w:rsidR="00DD7C33" w:rsidRPr="00235E4A" w:rsidRDefault="00DD7C33" w:rsidP="00DD7C33">
      <w:pPr>
        <w:widowControl/>
        <w:jc w:val="left"/>
        <w:rPr>
          <w:rFonts w:cs="Times New Roman"/>
          <w:b/>
          <w:bCs/>
          <w:szCs w:val="21"/>
        </w:rPr>
      </w:pPr>
      <w:r>
        <w:rPr>
          <w:rFonts w:cs="Times New Roman"/>
          <w:b/>
          <w:bCs/>
          <w:szCs w:val="21"/>
        </w:rPr>
        <w:br w:type="page"/>
      </w:r>
    </w:p>
    <w:p w14:paraId="593A2D5F" w14:textId="49CE4758" w:rsidR="00DD7C33" w:rsidRPr="00235E4A" w:rsidRDefault="00DD7C33" w:rsidP="00DD7C33">
      <w:pPr>
        <w:rPr>
          <w:rFonts w:cs="Times New Roman" w:hint="eastAsia"/>
          <w:b/>
          <w:bCs/>
          <w:szCs w:val="21"/>
        </w:rPr>
      </w:pPr>
      <w:r w:rsidRPr="00235E4A">
        <w:rPr>
          <w:rFonts w:cs="Times New Roman"/>
          <w:b/>
          <w:bCs/>
          <w:noProof/>
          <w:szCs w:val="21"/>
        </w:rPr>
        <w:lastRenderedPageBreak/>
        <w:drawing>
          <wp:inline distT="0" distB="0" distL="0" distR="0" wp14:anchorId="230E0FE4" wp14:editId="2A1C6823">
            <wp:extent cx="5271770" cy="1574165"/>
            <wp:effectExtent l="0" t="0" r="5080" b="6985"/>
            <wp:docPr id="5117250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1770" cy="1574165"/>
                    </a:xfrm>
                    <a:prstGeom prst="rect">
                      <a:avLst/>
                    </a:prstGeom>
                    <a:noFill/>
                    <a:ln>
                      <a:noFill/>
                    </a:ln>
                  </pic:spPr>
                </pic:pic>
              </a:graphicData>
            </a:graphic>
          </wp:inline>
        </w:drawing>
      </w:r>
    </w:p>
    <w:p w14:paraId="27EB88AE" w14:textId="77777777" w:rsidR="00DD7C33" w:rsidRPr="00235E4A" w:rsidRDefault="00DD7C33" w:rsidP="00DD7C33">
      <w:pPr>
        <w:spacing w:line="480" w:lineRule="auto"/>
        <w:rPr>
          <w:rFonts w:cs="Times New Roman"/>
          <w:b/>
          <w:bCs/>
          <w:szCs w:val="21"/>
        </w:rPr>
      </w:pPr>
      <w:r w:rsidRPr="00235E4A">
        <w:rPr>
          <w:rFonts w:cs="Times New Roman"/>
          <w:b/>
          <w:bCs/>
          <w:szCs w:val="21"/>
        </w:rPr>
        <w:t>Figure S2. RNA-Seq analysis of HCC cells with LY6H knockdown and control groups</w:t>
      </w:r>
    </w:p>
    <w:p w14:paraId="11E735A8" w14:textId="77777777" w:rsidR="00DD7C33" w:rsidRPr="00235E4A" w:rsidRDefault="00DD7C33" w:rsidP="00DD7C33">
      <w:pPr>
        <w:spacing w:line="480" w:lineRule="auto"/>
        <w:rPr>
          <w:rFonts w:cs="Times New Roman"/>
          <w:szCs w:val="21"/>
        </w:rPr>
      </w:pPr>
      <w:r w:rsidRPr="00235E4A">
        <w:rPr>
          <w:rFonts w:cs="Times New Roman"/>
          <w:szCs w:val="21"/>
        </w:rPr>
        <w:t>(A) Volcano plot of DEGs in HepG2 cells with LY6H knockdown compared to control cells (|</w:t>
      </w:r>
      <w:proofErr w:type="spellStart"/>
      <w:r w:rsidRPr="00235E4A">
        <w:rPr>
          <w:rFonts w:cs="Times New Roman"/>
          <w:szCs w:val="21"/>
        </w:rPr>
        <w:t>log₂FC</w:t>
      </w:r>
      <w:proofErr w:type="spellEnd"/>
      <w:r w:rsidRPr="00235E4A">
        <w:rPr>
          <w:rFonts w:cs="Times New Roman"/>
          <w:szCs w:val="21"/>
        </w:rPr>
        <w:t xml:space="preserve">| ≥ 1, </w:t>
      </w:r>
      <w:r w:rsidRPr="00233F36">
        <w:rPr>
          <w:rFonts w:cs="Times New Roman"/>
          <w:i/>
          <w:iCs/>
          <w:szCs w:val="21"/>
        </w:rPr>
        <w:t>p</w:t>
      </w:r>
      <w:r w:rsidRPr="00235E4A">
        <w:rPr>
          <w:rFonts w:cs="Times New Roman"/>
          <w:szCs w:val="21"/>
        </w:rPr>
        <w:t xml:space="preserve"> &lt; 0.05).</w:t>
      </w:r>
    </w:p>
    <w:p w14:paraId="6E023B94" w14:textId="77777777" w:rsidR="00DD7C33" w:rsidRPr="00235E4A" w:rsidRDefault="00DD7C33" w:rsidP="00DD7C33">
      <w:pPr>
        <w:spacing w:line="480" w:lineRule="auto"/>
        <w:rPr>
          <w:rFonts w:cs="Times New Roman"/>
          <w:szCs w:val="21"/>
        </w:rPr>
      </w:pPr>
      <w:r w:rsidRPr="00235E4A">
        <w:rPr>
          <w:rFonts w:cs="Times New Roman"/>
          <w:szCs w:val="21"/>
        </w:rPr>
        <w:t>(B) Volcano plot of DEGs in HCCLM3 cells with LY6H knockdown compared to control cells (|</w:t>
      </w:r>
      <w:proofErr w:type="spellStart"/>
      <w:r w:rsidRPr="00235E4A">
        <w:rPr>
          <w:rFonts w:cs="Times New Roman"/>
          <w:szCs w:val="21"/>
        </w:rPr>
        <w:t>log₂FC</w:t>
      </w:r>
      <w:proofErr w:type="spellEnd"/>
      <w:r w:rsidRPr="00235E4A">
        <w:rPr>
          <w:rFonts w:cs="Times New Roman"/>
          <w:szCs w:val="21"/>
        </w:rPr>
        <w:t xml:space="preserve">| ≥ 1, </w:t>
      </w:r>
      <w:r w:rsidRPr="00233F36">
        <w:rPr>
          <w:rFonts w:cs="Times New Roman"/>
          <w:i/>
          <w:iCs/>
          <w:szCs w:val="21"/>
        </w:rPr>
        <w:t>p</w:t>
      </w:r>
      <w:r w:rsidRPr="00235E4A">
        <w:rPr>
          <w:rFonts w:cs="Times New Roman"/>
          <w:szCs w:val="21"/>
        </w:rPr>
        <w:t xml:space="preserve"> &lt; 0.05).</w:t>
      </w:r>
    </w:p>
    <w:p w14:paraId="66B49CE4" w14:textId="77777777" w:rsidR="00DD7C33" w:rsidRPr="00235E4A" w:rsidRDefault="00DD7C33" w:rsidP="00DD7C33">
      <w:pPr>
        <w:spacing w:line="480" w:lineRule="auto"/>
        <w:rPr>
          <w:rFonts w:cs="Times New Roman"/>
          <w:szCs w:val="21"/>
        </w:rPr>
      </w:pPr>
      <w:r w:rsidRPr="00235E4A">
        <w:rPr>
          <w:rFonts w:cs="Times New Roman"/>
          <w:szCs w:val="21"/>
        </w:rPr>
        <w:t>(C) GO functional enrichment analysis of DEGs in HepG2 cells with LY6H knockdown compared to control cells.</w:t>
      </w:r>
    </w:p>
    <w:p w14:paraId="39F3C80C" w14:textId="77777777" w:rsidR="00DD7C33" w:rsidRPr="00235E4A" w:rsidRDefault="00DD7C33" w:rsidP="00DD7C33">
      <w:pPr>
        <w:widowControl/>
        <w:jc w:val="left"/>
        <w:rPr>
          <w:rFonts w:cs="Times New Roman"/>
          <w:b/>
          <w:bCs/>
          <w:szCs w:val="21"/>
        </w:rPr>
      </w:pPr>
      <w:r>
        <w:rPr>
          <w:rFonts w:cs="Times New Roman"/>
          <w:b/>
          <w:bCs/>
          <w:szCs w:val="21"/>
        </w:rPr>
        <w:br w:type="page"/>
      </w:r>
    </w:p>
    <w:p w14:paraId="4BFE9006" w14:textId="251AC349" w:rsidR="00DD7C33" w:rsidRPr="00235E4A" w:rsidRDefault="00DD7C33" w:rsidP="00C452C1">
      <w:pPr>
        <w:rPr>
          <w:rFonts w:cs="Times New Roman" w:hint="eastAsia"/>
          <w:b/>
          <w:bCs/>
          <w:szCs w:val="21"/>
        </w:rPr>
      </w:pPr>
      <w:r w:rsidRPr="00235E4A">
        <w:rPr>
          <w:rFonts w:cs="Times New Roman"/>
          <w:b/>
          <w:bCs/>
          <w:noProof/>
          <w:szCs w:val="21"/>
        </w:rPr>
        <w:lastRenderedPageBreak/>
        <w:drawing>
          <wp:anchor distT="0" distB="0" distL="114300" distR="114300" simplePos="0" relativeHeight="251659264" behindDoc="0" locked="0" layoutInCell="1" allowOverlap="1" wp14:anchorId="0BDEC498" wp14:editId="54A92790">
            <wp:simplePos x="0" y="0"/>
            <wp:positionH relativeFrom="column">
              <wp:posOffset>203200</wp:posOffset>
            </wp:positionH>
            <wp:positionV relativeFrom="paragraph">
              <wp:posOffset>44450</wp:posOffset>
            </wp:positionV>
            <wp:extent cx="4865370" cy="3269615"/>
            <wp:effectExtent l="0" t="0" r="0" b="6985"/>
            <wp:wrapSquare wrapText="bothSides"/>
            <wp:docPr id="14782781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5370" cy="3269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80633" w14:textId="77777777" w:rsidR="00DD7C33" w:rsidRPr="00235E4A" w:rsidRDefault="00DD7C33" w:rsidP="00DD7C33">
      <w:pPr>
        <w:spacing w:line="480" w:lineRule="auto"/>
        <w:rPr>
          <w:rFonts w:cs="Times New Roman"/>
          <w:b/>
          <w:bCs/>
          <w:szCs w:val="21"/>
        </w:rPr>
      </w:pPr>
      <w:r w:rsidRPr="00235E4A">
        <w:rPr>
          <w:rFonts w:cs="Times New Roman"/>
          <w:b/>
          <w:bCs/>
          <w:szCs w:val="21"/>
        </w:rPr>
        <w:t>Figure S3. Regulation of tumor cell autophagy in HCC by LY6H knockdown/overexpression</w:t>
      </w:r>
    </w:p>
    <w:p w14:paraId="0342D26F" w14:textId="77777777" w:rsidR="00DD7C33" w:rsidRPr="00235E4A" w:rsidRDefault="00DD7C33" w:rsidP="00DD7C33">
      <w:pPr>
        <w:spacing w:line="480" w:lineRule="auto"/>
        <w:rPr>
          <w:rFonts w:cs="Times New Roman"/>
          <w:szCs w:val="21"/>
        </w:rPr>
      </w:pPr>
      <w:r w:rsidRPr="00235E4A">
        <w:rPr>
          <w:rFonts w:cs="Times New Roman"/>
          <w:szCs w:val="21"/>
        </w:rPr>
        <w:t>(A, B) qPCR analysis of ATG3, ATG5, Beclin1, and LC3B expression levels in LY6H knockdown groups versus control groups in HepG2 cells, and in LY6H overexpression groups versus control groups in SNU-449 cells, with 18S as the internal control.</w:t>
      </w:r>
    </w:p>
    <w:p w14:paraId="358FA233" w14:textId="080E0B34" w:rsidR="00DD7C33" w:rsidRPr="00235E4A" w:rsidRDefault="00DD7C33" w:rsidP="00DD7C33">
      <w:pPr>
        <w:spacing w:line="480" w:lineRule="auto"/>
        <w:rPr>
          <w:rFonts w:cs="Times New Roman"/>
          <w:szCs w:val="21"/>
        </w:rPr>
      </w:pPr>
      <w:r w:rsidRPr="00235E4A">
        <w:rPr>
          <w:rFonts w:cs="Times New Roman"/>
          <w:szCs w:val="21"/>
        </w:rPr>
        <w:t xml:space="preserve">(C, D) </w:t>
      </w:r>
      <w:r w:rsidR="00131922">
        <w:rPr>
          <w:rFonts w:cs="Times New Roman"/>
          <w:szCs w:val="21"/>
        </w:rPr>
        <w:t>Western blotting</w:t>
      </w:r>
      <w:r w:rsidRPr="00235E4A">
        <w:rPr>
          <w:rFonts w:cs="Times New Roman"/>
          <w:szCs w:val="21"/>
        </w:rPr>
        <w:t xml:space="preserve"> analysis of ATG3, ATG5,</w:t>
      </w:r>
      <w:r>
        <w:rPr>
          <w:rFonts w:cs="Times New Roman" w:hint="eastAsia"/>
          <w:szCs w:val="21"/>
        </w:rPr>
        <w:t xml:space="preserve"> ATG7,</w:t>
      </w:r>
      <w:r w:rsidRPr="00235E4A">
        <w:rPr>
          <w:rFonts w:cs="Times New Roman"/>
          <w:szCs w:val="21"/>
        </w:rPr>
        <w:t xml:space="preserve"> Beclin1, and LC3B-II expression levels in LY6H knockdown groups versus control groups in HepG2 cells, and in LY6H overexpression groups versus control groups in SNU-449 cells, with β-actin as the internal control.</w:t>
      </w:r>
    </w:p>
    <w:p w14:paraId="29ABACA7" w14:textId="77777777" w:rsidR="002A4592" w:rsidRPr="0079055F" w:rsidRDefault="002A4592" w:rsidP="002A4592">
      <w:pPr>
        <w:spacing w:line="480" w:lineRule="auto"/>
        <w:rPr>
          <w:rFonts w:cs="Times New Roman"/>
          <w:szCs w:val="21"/>
        </w:rPr>
      </w:pPr>
      <w:r w:rsidRPr="0079055F">
        <w:rPr>
          <w:rFonts w:cs="Times New Roman"/>
        </w:rPr>
        <w:t xml:space="preserve">Data were displayed as </w:t>
      </w:r>
      <w:r w:rsidRPr="0079055F">
        <w:rPr>
          <w:rFonts w:cs="Times New Roman"/>
          <w:i/>
          <w:iCs/>
        </w:rPr>
        <w:t>mean ± SD</w:t>
      </w:r>
      <w:r w:rsidRPr="0079055F">
        <w:rPr>
          <w:rFonts w:cs="Times New Roman"/>
        </w:rPr>
        <w:t>.</w:t>
      </w:r>
    </w:p>
    <w:p w14:paraId="3A0B395E" w14:textId="77777777" w:rsidR="002A4592" w:rsidRPr="0079055F" w:rsidRDefault="002A4592" w:rsidP="002A4592">
      <w:pPr>
        <w:spacing w:line="480" w:lineRule="auto"/>
        <w:rPr>
          <w:rFonts w:cs="Times New Roman"/>
        </w:rPr>
      </w:pPr>
      <w:r w:rsidRPr="0079055F">
        <w:rPr>
          <w:rFonts w:cs="Times New Roman"/>
        </w:rPr>
        <w:t xml:space="preserve">(*, </w:t>
      </w:r>
      <w:r w:rsidRPr="0079055F">
        <w:rPr>
          <w:rFonts w:cs="Times New Roman"/>
          <w:i/>
          <w:iCs/>
        </w:rPr>
        <w:t>p</w:t>
      </w:r>
      <w:r w:rsidRPr="0079055F">
        <w:rPr>
          <w:rFonts w:cs="Times New Roman"/>
        </w:rPr>
        <w:t xml:space="preserve"> &lt; 0.05; **, </w:t>
      </w:r>
      <w:r w:rsidRPr="0079055F">
        <w:rPr>
          <w:rFonts w:cs="Times New Roman"/>
          <w:i/>
          <w:iCs/>
        </w:rPr>
        <w:t>p</w:t>
      </w:r>
      <w:r w:rsidRPr="0079055F">
        <w:rPr>
          <w:rFonts w:cs="Times New Roman"/>
        </w:rPr>
        <w:t xml:space="preserve"> &lt; 0.01; ***, </w:t>
      </w:r>
      <w:r w:rsidRPr="0079055F">
        <w:rPr>
          <w:rFonts w:cs="Times New Roman"/>
          <w:i/>
          <w:iCs/>
        </w:rPr>
        <w:t>p</w:t>
      </w:r>
      <w:r w:rsidRPr="0079055F">
        <w:rPr>
          <w:rFonts w:cs="Times New Roman"/>
        </w:rPr>
        <w:t xml:space="preserve"> &lt; 0.001)</w:t>
      </w:r>
    </w:p>
    <w:p w14:paraId="7053B155" w14:textId="77777777" w:rsidR="00DD7C33" w:rsidRPr="002A4592" w:rsidRDefault="00DD7C33" w:rsidP="00DD7C33">
      <w:pPr>
        <w:rPr>
          <w:rFonts w:cs="Times New Roman"/>
          <w:b/>
          <w:bCs/>
          <w:szCs w:val="21"/>
        </w:rPr>
      </w:pPr>
    </w:p>
    <w:p w14:paraId="4E8D2860" w14:textId="73EAEB75" w:rsidR="00DD7C33" w:rsidRPr="00235E4A" w:rsidRDefault="00DD7C33" w:rsidP="00DD7C33">
      <w:pPr>
        <w:rPr>
          <w:rFonts w:cs="Times New Roman" w:hint="eastAsia"/>
          <w:b/>
          <w:bCs/>
          <w:szCs w:val="21"/>
        </w:rPr>
      </w:pPr>
      <w:r w:rsidRPr="00235E4A">
        <w:rPr>
          <w:rFonts w:cs="Times New Roman"/>
          <w:b/>
          <w:bCs/>
          <w:noProof/>
          <w:szCs w:val="21"/>
        </w:rPr>
        <w:lastRenderedPageBreak/>
        <w:drawing>
          <wp:anchor distT="0" distB="0" distL="114300" distR="114300" simplePos="0" relativeHeight="251660288" behindDoc="0" locked="0" layoutInCell="1" allowOverlap="1" wp14:anchorId="3E5E445F" wp14:editId="2EC03DB9">
            <wp:simplePos x="0" y="0"/>
            <wp:positionH relativeFrom="column">
              <wp:posOffset>0</wp:posOffset>
            </wp:positionH>
            <wp:positionV relativeFrom="paragraph">
              <wp:posOffset>6350</wp:posOffset>
            </wp:positionV>
            <wp:extent cx="5270500" cy="5141595"/>
            <wp:effectExtent l="0" t="0" r="6350" b="1905"/>
            <wp:wrapSquare wrapText="bothSides"/>
            <wp:docPr id="4217701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0500" cy="5141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52DCEB" w14:textId="77777777" w:rsidR="00DD7C33" w:rsidRPr="00235E4A" w:rsidRDefault="00DD7C33" w:rsidP="00DD7C33">
      <w:pPr>
        <w:spacing w:line="480" w:lineRule="auto"/>
        <w:rPr>
          <w:rFonts w:cs="Times New Roman"/>
          <w:szCs w:val="21"/>
        </w:rPr>
      </w:pPr>
      <w:bookmarkStart w:id="2" w:name="_Hlk203405631"/>
      <w:r w:rsidRPr="00235E4A">
        <w:rPr>
          <w:rFonts w:cs="Times New Roman"/>
          <w:b/>
          <w:bCs/>
          <w:szCs w:val="21"/>
        </w:rPr>
        <w:t>Figure S4. Association of LY6H with the PI3K/AKT signaling pathway</w:t>
      </w:r>
    </w:p>
    <w:p w14:paraId="3DF1E861" w14:textId="77777777" w:rsidR="00DD7C33" w:rsidRPr="00235E4A" w:rsidRDefault="00DD7C33" w:rsidP="00DD7C33">
      <w:pPr>
        <w:spacing w:line="480" w:lineRule="auto"/>
        <w:rPr>
          <w:rFonts w:cs="Times New Roman"/>
          <w:szCs w:val="21"/>
        </w:rPr>
      </w:pPr>
      <w:r w:rsidRPr="00235E4A">
        <w:rPr>
          <w:rFonts w:cs="Times New Roman"/>
          <w:szCs w:val="21"/>
        </w:rPr>
        <w:t>(A) Results of KEGG pathway enrichment analysis comparing HepG2 cells with LY6H knockdown to control cells, showing significant enrichment of the PI3K/AKT signaling pathway (p &lt; 0.05).</w:t>
      </w:r>
    </w:p>
    <w:p w14:paraId="046CB63F" w14:textId="77777777" w:rsidR="00DD7C33" w:rsidRPr="00235E4A" w:rsidRDefault="00DD7C33" w:rsidP="00DD7C33">
      <w:pPr>
        <w:spacing w:line="480" w:lineRule="auto"/>
        <w:rPr>
          <w:rFonts w:cs="Times New Roman"/>
          <w:szCs w:val="21"/>
        </w:rPr>
      </w:pPr>
      <w:r w:rsidRPr="00235E4A">
        <w:rPr>
          <w:rFonts w:cs="Times New Roman"/>
          <w:szCs w:val="21"/>
        </w:rPr>
        <w:t>(B) KEGG pathway enrichment analysis comparing HCCLM3 cells with LY6H knockdown to control cells, also demonstrating significant enrichment of the PI3K/AKT signaling pathway (p &lt; 0.05).</w:t>
      </w:r>
    </w:p>
    <w:p w14:paraId="59983CAB" w14:textId="77777777" w:rsidR="00DD7C33" w:rsidRPr="00235E4A" w:rsidRDefault="00DD7C33" w:rsidP="00DD7C33">
      <w:pPr>
        <w:spacing w:line="480" w:lineRule="auto"/>
        <w:rPr>
          <w:rFonts w:cs="Times New Roman"/>
          <w:szCs w:val="21"/>
        </w:rPr>
      </w:pPr>
      <w:r w:rsidRPr="00235E4A">
        <w:rPr>
          <w:rFonts w:cs="Times New Roman"/>
          <w:szCs w:val="21"/>
        </w:rPr>
        <w:t>(C) Pearson correlation analysis of LY6H expression and core genes of the PI3K/AKT pathway (PIK3R6, PIK3CD, AKT1S1, and LAMTOR1) in the TCGA database.</w:t>
      </w:r>
    </w:p>
    <w:p w14:paraId="1313ED00" w14:textId="4E36388B" w:rsidR="00121991" w:rsidRPr="00235E4A" w:rsidRDefault="00DD7C33" w:rsidP="00C452C1">
      <w:pPr>
        <w:jc w:val="center"/>
        <w:rPr>
          <w:rFonts w:cs="Times New Roman" w:hint="eastAsia"/>
          <w:b/>
          <w:bCs/>
          <w:szCs w:val="21"/>
        </w:rPr>
      </w:pPr>
      <w:r w:rsidRPr="00235E4A">
        <w:rPr>
          <w:rFonts w:cs="Times New Roman"/>
          <w:b/>
          <w:bCs/>
          <w:noProof/>
          <w:szCs w:val="21"/>
        </w:rPr>
        <w:lastRenderedPageBreak/>
        <w:drawing>
          <wp:inline distT="0" distB="0" distL="0" distR="0" wp14:anchorId="47389BAD" wp14:editId="2F04EAAA">
            <wp:extent cx="4317855" cy="3407410"/>
            <wp:effectExtent l="0" t="0" r="0" b="0"/>
            <wp:docPr id="14479297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29755"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317855" cy="3407410"/>
                    </a:xfrm>
                    <a:prstGeom prst="rect">
                      <a:avLst/>
                    </a:prstGeom>
                    <a:noFill/>
                    <a:ln>
                      <a:noFill/>
                    </a:ln>
                  </pic:spPr>
                </pic:pic>
              </a:graphicData>
            </a:graphic>
          </wp:inline>
        </w:drawing>
      </w:r>
    </w:p>
    <w:p w14:paraId="2EDAE134" w14:textId="77777777" w:rsidR="00DD7C33" w:rsidRPr="00235E4A" w:rsidRDefault="00DD7C33" w:rsidP="00DD7C33">
      <w:pPr>
        <w:spacing w:line="480" w:lineRule="auto"/>
        <w:rPr>
          <w:rFonts w:cs="Times New Roman"/>
          <w:szCs w:val="21"/>
        </w:rPr>
      </w:pPr>
      <w:r w:rsidRPr="00235E4A">
        <w:rPr>
          <w:rFonts w:cs="Times New Roman"/>
          <w:b/>
          <w:bCs/>
          <w:szCs w:val="21"/>
        </w:rPr>
        <w:t>Figure S5. Effects of LY6H knockdown/overexpression on the PI3K/AKT signaling pathway</w:t>
      </w:r>
    </w:p>
    <w:p w14:paraId="1DFE6002" w14:textId="78BBCAE5" w:rsidR="00DD7C33" w:rsidRPr="00235E4A" w:rsidRDefault="00DD7C33" w:rsidP="00DD7C33">
      <w:pPr>
        <w:spacing w:line="480" w:lineRule="auto"/>
        <w:rPr>
          <w:rFonts w:cs="Times New Roman"/>
          <w:szCs w:val="21"/>
        </w:rPr>
      </w:pPr>
      <w:r w:rsidRPr="00235E4A">
        <w:rPr>
          <w:rFonts w:cs="Times New Roman"/>
          <w:szCs w:val="21"/>
        </w:rPr>
        <w:t>(A) qPCR analysis of</w:t>
      </w:r>
      <w:r w:rsidRPr="004450A2">
        <w:rPr>
          <w:rFonts w:cs="Times New Roman"/>
          <w:szCs w:val="21"/>
        </w:rPr>
        <w:t xml:space="preserve"> </w:t>
      </w:r>
      <w:r w:rsidR="00156521">
        <w:rPr>
          <w:rFonts w:cs="Times New Roman" w:hint="eastAsia"/>
          <w:szCs w:val="21"/>
        </w:rPr>
        <w:t>PI3K</w:t>
      </w:r>
      <w:r w:rsidR="00156521" w:rsidRPr="0079055F">
        <w:rPr>
          <w:rFonts w:cs="Times New Roman"/>
          <w:szCs w:val="21"/>
        </w:rPr>
        <w:t>,</w:t>
      </w:r>
      <w:r w:rsidR="00156521">
        <w:rPr>
          <w:rFonts w:cs="Times New Roman" w:hint="eastAsia"/>
          <w:szCs w:val="21"/>
        </w:rPr>
        <w:t xml:space="preserve"> AKT, AMPK</w:t>
      </w:r>
      <w:r w:rsidR="00156521" w:rsidRPr="0079055F">
        <w:rPr>
          <w:rFonts w:cs="Times New Roman"/>
          <w:szCs w:val="21"/>
        </w:rPr>
        <w:t xml:space="preserve"> and MTOR</w:t>
      </w:r>
      <w:r w:rsidR="00156521" w:rsidRPr="0079055F">
        <w:rPr>
          <w:rFonts w:cs="Times New Roman"/>
        </w:rPr>
        <w:t xml:space="preserve"> mRNA</w:t>
      </w:r>
      <w:r w:rsidRPr="00287714">
        <w:t xml:space="preserve"> </w:t>
      </w:r>
      <w:r w:rsidRPr="00235E4A">
        <w:rPr>
          <w:rFonts w:cs="Times New Roman"/>
          <w:szCs w:val="21"/>
        </w:rPr>
        <w:t>expression levels in LY6H knockdown groups compared to control groups in HepG2 cells, with 18S as the internal control.</w:t>
      </w:r>
    </w:p>
    <w:p w14:paraId="42B5F795" w14:textId="368C93AE" w:rsidR="00DD7C33" w:rsidRPr="00235E4A" w:rsidRDefault="00DD7C33" w:rsidP="00DD7C33">
      <w:pPr>
        <w:spacing w:line="480" w:lineRule="auto"/>
        <w:rPr>
          <w:rFonts w:cs="Times New Roman"/>
          <w:szCs w:val="21"/>
        </w:rPr>
      </w:pPr>
      <w:r w:rsidRPr="00235E4A">
        <w:rPr>
          <w:rFonts w:cs="Times New Roman"/>
          <w:szCs w:val="21"/>
        </w:rPr>
        <w:t xml:space="preserve">(B) qPCR analysis of </w:t>
      </w:r>
      <w:r w:rsidR="00D461F5">
        <w:rPr>
          <w:rFonts w:cs="Times New Roman" w:hint="eastAsia"/>
          <w:szCs w:val="21"/>
        </w:rPr>
        <w:t>PI3K</w:t>
      </w:r>
      <w:r w:rsidR="00D461F5" w:rsidRPr="0079055F">
        <w:rPr>
          <w:rFonts w:cs="Times New Roman"/>
          <w:szCs w:val="21"/>
        </w:rPr>
        <w:t>,</w:t>
      </w:r>
      <w:r w:rsidR="00D461F5">
        <w:rPr>
          <w:rFonts w:cs="Times New Roman" w:hint="eastAsia"/>
          <w:szCs w:val="21"/>
        </w:rPr>
        <w:t xml:space="preserve"> AKT, AMPK</w:t>
      </w:r>
      <w:r w:rsidR="00D461F5" w:rsidRPr="0079055F">
        <w:rPr>
          <w:rFonts w:cs="Times New Roman"/>
          <w:szCs w:val="21"/>
        </w:rPr>
        <w:t xml:space="preserve"> and MTOR</w:t>
      </w:r>
      <w:r w:rsidRPr="00235E4A">
        <w:rPr>
          <w:rFonts w:cs="Times New Roman"/>
          <w:szCs w:val="21"/>
        </w:rPr>
        <w:t xml:space="preserve"> mRNA expression levels in LY6H overexpression groups compared to control groups in SNU-449 cells, with 18S as the internal control.</w:t>
      </w:r>
    </w:p>
    <w:p w14:paraId="59E7D436" w14:textId="64BC35EB" w:rsidR="00DD7C33" w:rsidRPr="00235E4A" w:rsidRDefault="00DD7C33" w:rsidP="00DD7C33">
      <w:pPr>
        <w:spacing w:line="480" w:lineRule="auto"/>
        <w:rPr>
          <w:rFonts w:cs="Times New Roman"/>
          <w:szCs w:val="21"/>
        </w:rPr>
      </w:pPr>
      <w:r w:rsidRPr="00235E4A">
        <w:rPr>
          <w:rFonts w:cs="Times New Roman"/>
          <w:szCs w:val="21"/>
        </w:rPr>
        <w:t xml:space="preserve">(C) </w:t>
      </w:r>
      <w:r w:rsidR="00131922">
        <w:rPr>
          <w:rFonts w:cs="Times New Roman"/>
          <w:szCs w:val="21"/>
        </w:rPr>
        <w:t>Western blotting</w:t>
      </w:r>
      <w:r w:rsidRPr="00235E4A">
        <w:rPr>
          <w:rFonts w:cs="Times New Roman"/>
          <w:szCs w:val="21"/>
        </w:rPr>
        <w:t xml:space="preserve"> analysis of AKT, PI3K mTOR, and their phosphorylated forms</w:t>
      </w:r>
      <w:r w:rsidR="00D461F5">
        <w:rPr>
          <w:rFonts w:cs="Times New Roman" w:hint="eastAsia"/>
          <w:szCs w:val="21"/>
        </w:rPr>
        <w:t xml:space="preserve"> </w:t>
      </w:r>
      <w:r w:rsidRPr="00235E4A">
        <w:rPr>
          <w:rFonts w:cs="Times New Roman"/>
          <w:szCs w:val="21"/>
        </w:rPr>
        <w:t>in LY6H knockdown groups compared to control groups in HepG2 cells, with β-actin as the internal control.</w:t>
      </w:r>
    </w:p>
    <w:p w14:paraId="2DC50797" w14:textId="37AC489D" w:rsidR="00DD7C33" w:rsidRPr="00235E4A" w:rsidRDefault="00DD7C33" w:rsidP="00DD7C33">
      <w:pPr>
        <w:spacing w:line="480" w:lineRule="auto"/>
        <w:rPr>
          <w:rFonts w:cs="Times New Roman"/>
          <w:szCs w:val="21"/>
        </w:rPr>
      </w:pPr>
      <w:r w:rsidRPr="00235E4A">
        <w:rPr>
          <w:rFonts w:cs="Times New Roman"/>
          <w:szCs w:val="21"/>
        </w:rPr>
        <w:t xml:space="preserve">(D) </w:t>
      </w:r>
      <w:r w:rsidR="00131922">
        <w:rPr>
          <w:rFonts w:cs="Times New Roman"/>
          <w:szCs w:val="21"/>
        </w:rPr>
        <w:t>Western blotting</w:t>
      </w:r>
      <w:r w:rsidRPr="00235E4A">
        <w:rPr>
          <w:rFonts w:cs="Times New Roman"/>
          <w:szCs w:val="21"/>
        </w:rPr>
        <w:t xml:space="preserve"> analysis of AKT, PI3K, mTOR, and their phosphorylated forms in LY6H overexpression groups compared to control groups in SNU-449 cells, with β-actin as the internal control. </w:t>
      </w:r>
    </w:p>
    <w:bookmarkEnd w:id="2"/>
    <w:p w14:paraId="4A13C13F" w14:textId="77777777" w:rsidR="004B04DA" w:rsidRPr="0079055F" w:rsidRDefault="004B04DA" w:rsidP="004B04DA">
      <w:pPr>
        <w:spacing w:line="480" w:lineRule="auto"/>
        <w:rPr>
          <w:rFonts w:cs="Times New Roman"/>
          <w:szCs w:val="21"/>
        </w:rPr>
      </w:pPr>
      <w:r w:rsidRPr="0079055F">
        <w:rPr>
          <w:rFonts w:cs="Times New Roman"/>
        </w:rPr>
        <w:t xml:space="preserve">Data were displayed as </w:t>
      </w:r>
      <w:r w:rsidRPr="0079055F">
        <w:rPr>
          <w:rFonts w:cs="Times New Roman"/>
          <w:i/>
          <w:iCs/>
        </w:rPr>
        <w:t>mean ± SD</w:t>
      </w:r>
      <w:r w:rsidRPr="0079055F">
        <w:rPr>
          <w:rFonts w:cs="Times New Roman"/>
        </w:rPr>
        <w:t>.</w:t>
      </w:r>
    </w:p>
    <w:p w14:paraId="72E973B6" w14:textId="76D53F15" w:rsidR="00803C1E" w:rsidRDefault="004B04DA" w:rsidP="004B04DA">
      <w:pPr>
        <w:spacing w:line="480" w:lineRule="auto"/>
        <w:rPr>
          <w:rFonts w:cs="Times New Roman"/>
        </w:rPr>
      </w:pPr>
      <w:r w:rsidRPr="0079055F">
        <w:rPr>
          <w:rFonts w:cs="Times New Roman"/>
        </w:rPr>
        <w:t xml:space="preserve">(*, </w:t>
      </w:r>
      <w:r w:rsidRPr="0079055F">
        <w:rPr>
          <w:rFonts w:cs="Times New Roman"/>
          <w:i/>
          <w:iCs/>
        </w:rPr>
        <w:t>p</w:t>
      </w:r>
      <w:r w:rsidRPr="0079055F">
        <w:rPr>
          <w:rFonts w:cs="Times New Roman"/>
        </w:rPr>
        <w:t xml:space="preserve"> &lt; 0.05; **, </w:t>
      </w:r>
      <w:r w:rsidRPr="0079055F">
        <w:rPr>
          <w:rFonts w:cs="Times New Roman"/>
          <w:i/>
          <w:iCs/>
        </w:rPr>
        <w:t>p</w:t>
      </w:r>
      <w:r w:rsidRPr="0079055F">
        <w:rPr>
          <w:rFonts w:cs="Times New Roman"/>
        </w:rPr>
        <w:t xml:space="preserve"> &lt; 0.01; ***, </w:t>
      </w:r>
      <w:r w:rsidRPr="0079055F">
        <w:rPr>
          <w:rFonts w:cs="Times New Roman"/>
          <w:i/>
          <w:iCs/>
        </w:rPr>
        <w:t>p</w:t>
      </w:r>
      <w:r w:rsidRPr="0079055F">
        <w:rPr>
          <w:rFonts w:cs="Times New Roman"/>
        </w:rPr>
        <w:t xml:space="preserve"> &lt; 0.001)</w:t>
      </w:r>
    </w:p>
    <w:p w14:paraId="045C4009" w14:textId="77777777" w:rsidR="00DD7C33" w:rsidRPr="00235E4A" w:rsidRDefault="00DD7C33" w:rsidP="00DD7C33">
      <w:pPr>
        <w:rPr>
          <w:rFonts w:cs="Times New Roman"/>
          <w:b/>
          <w:bCs/>
          <w:szCs w:val="21"/>
        </w:rPr>
      </w:pPr>
      <w:r w:rsidRPr="00235E4A">
        <w:rPr>
          <w:rFonts w:cs="Times New Roman"/>
          <w:b/>
          <w:bCs/>
          <w:noProof/>
          <w:szCs w:val="21"/>
        </w:rPr>
        <w:lastRenderedPageBreak/>
        <w:drawing>
          <wp:anchor distT="0" distB="0" distL="114300" distR="114300" simplePos="0" relativeHeight="251661312" behindDoc="0" locked="0" layoutInCell="1" allowOverlap="1" wp14:anchorId="135C9FCE" wp14:editId="3B8DB62E">
            <wp:simplePos x="0" y="0"/>
            <wp:positionH relativeFrom="column">
              <wp:posOffset>0</wp:posOffset>
            </wp:positionH>
            <wp:positionV relativeFrom="paragraph">
              <wp:posOffset>88900</wp:posOffset>
            </wp:positionV>
            <wp:extent cx="5270500" cy="5969383"/>
            <wp:effectExtent l="0" t="0" r="6350" b="0"/>
            <wp:wrapSquare wrapText="bothSides"/>
            <wp:docPr id="89229717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97170"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270500" cy="59693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13D62" w14:textId="77777777" w:rsidR="00DD7C33" w:rsidRPr="00235E4A" w:rsidRDefault="00DD7C33" w:rsidP="00DD7C33">
      <w:pPr>
        <w:spacing w:line="480" w:lineRule="auto"/>
        <w:rPr>
          <w:rFonts w:cs="Times New Roman"/>
          <w:szCs w:val="21"/>
        </w:rPr>
      </w:pPr>
      <w:r w:rsidRPr="00235E4A">
        <w:rPr>
          <w:rFonts w:cs="Times New Roman"/>
          <w:b/>
          <w:bCs/>
          <w:szCs w:val="21"/>
        </w:rPr>
        <w:t>Figure S6. LY6H regulates the migration and invasion capabilities of HCC cells via PI3K/Akt pathway</w:t>
      </w:r>
    </w:p>
    <w:p w14:paraId="4A6CC792" w14:textId="77777777" w:rsidR="00DD7C33" w:rsidRPr="00235E4A" w:rsidRDefault="00DD7C33" w:rsidP="00DD7C33">
      <w:pPr>
        <w:spacing w:line="480" w:lineRule="auto"/>
        <w:rPr>
          <w:rFonts w:cs="Times New Roman"/>
          <w:szCs w:val="21"/>
        </w:rPr>
      </w:pPr>
      <w:r w:rsidRPr="00235E4A">
        <w:rPr>
          <w:rFonts w:cs="Times New Roman"/>
          <w:szCs w:val="21"/>
        </w:rPr>
        <w:t>(A) Wound healing assays in HepG2 cells with LY6H knockdown versus controls. (Left) Representative images (0/48 h); (Right) quantification of migrated areas (n = 3).</w:t>
      </w:r>
    </w:p>
    <w:p w14:paraId="4A310641" w14:textId="77777777" w:rsidR="00DD7C33" w:rsidRPr="00235E4A" w:rsidRDefault="00DD7C33" w:rsidP="00DD7C33">
      <w:pPr>
        <w:spacing w:line="480" w:lineRule="auto"/>
        <w:rPr>
          <w:rFonts w:cs="Times New Roman"/>
          <w:szCs w:val="21"/>
        </w:rPr>
      </w:pPr>
      <w:r w:rsidRPr="00235E4A">
        <w:rPr>
          <w:rFonts w:cs="Times New Roman"/>
          <w:szCs w:val="21"/>
        </w:rPr>
        <w:t xml:space="preserve">(B) </w:t>
      </w:r>
      <w:proofErr w:type="spellStart"/>
      <w:r w:rsidRPr="00235E4A">
        <w:rPr>
          <w:rFonts w:cs="Times New Roman"/>
          <w:szCs w:val="21"/>
        </w:rPr>
        <w:t>Transwell</w:t>
      </w:r>
      <w:proofErr w:type="spellEnd"/>
      <w:r>
        <w:rPr>
          <w:rFonts w:cs="Times New Roman" w:hint="eastAsia"/>
          <w:szCs w:val="21"/>
        </w:rPr>
        <w:t xml:space="preserve"> migration and </w:t>
      </w:r>
      <w:r w:rsidRPr="00235E4A">
        <w:rPr>
          <w:rFonts w:cs="Times New Roman"/>
          <w:szCs w:val="21"/>
        </w:rPr>
        <w:t>invasion</w:t>
      </w:r>
      <w:r>
        <w:rPr>
          <w:rFonts w:cs="Times New Roman" w:hint="eastAsia"/>
          <w:szCs w:val="21"/>
        </w:rPr>
        <w:t xml:space="preserve"> </w:t>
      </w:r>
      <w:r w:rsidRPr="00235E4A">
        <w:rPr>
          <w:rFonts w:cs="Times New Roman"/>
          <w:szCs w:val="21"/>
        </w:rPr>
        <w:t xml:space="preserve">assays in HepG2 cells with LY6H knockdown </w:t>
      </w:r>
      <w:r>
        <w:rPr>
          <w:rFonts w:cs="Times New Roman" w:hint="eastAsia"/>
          <w:szCs w:val="21"/>
        </w:rPr>
        <w:t>v</w:t>
      </w:r>
      <w:r w:rsidRPr="00235E4A">
        <w:rPr>
          <w:rFonts w:cs="Times New Roman"/>
          <w:szCs w:val="21"/>
        </w:rPr>
        <w:t xml:space="preserve">ersus controls. (Left) </w:t>
      </w:r>
      <w:r>
        <w:rPr>
          <w:rFonts w:cs="Times New Roman" w:hint="eastAsia"/>
          <w:szCs w:val="21"/>
        </w:rPr>
        <w:t>Migration and invasion cell staining</w:t>
      </w:r>
      <w:r w:rsidRPr="00235E4A">
        <w:rPr>
          <w:rFonts w:cs="Times New Roman"/>
          <w:szCs w:val="21"/>
        </w:rPr>
        <w:t>; (Right) quantification of penetrated cells areas (n = 3).</w:t>
      </w:r>
    </w:p>
    <w:p w14:paraId="55C9B9C3" w14:textId="77777777" w:rsidR="00DD7C33" w:rsidRPr="00235E4A" w:rsidRDefault="00DD7C33" w:rsidP="00DD7C33">
      <w:pPr>
        <w:spacing w:line="480" w:lineRule="auto"/>
        <w:rPr>
          <w:rFonts w:cs="Times New Roman"/>
          <w:szCs w:val="21"/>
        </w:rPr>
      </w:pPr>
      <w:r w:rsidRPr="00235E4A">
        <w:rPr>
          <w:rFonts w:cs="Times New Roman"/>
          <w:szCs w:val="21"/>
        </w:rPr>
        <w:lastRenderedPageBreak/>
        <w:t>(C) Wound healing assays in HCCLM3 cells with LY6H knockdown versus controls. (Left) Representative images (0/48 h); (Right) quantification of migrated areas (n = 3).</w:t>
      </w:r>
    </w:p>
    <w:p w14:paraId="36E858FD" w14:textId="77777777" w:rsidR="00DD7C33" w:rsidRPr="00235E4A" w:rsidRDefault="00DD7C33" w:rsidP="00DD7C33">
      <w:pPr>
        <w:spacing w:line="480" w:lineRule="auto"/>
        <w:rPr>
          <w:rFonts w:cs="Times New Roman"/>
          <w:szCs w:val="21"/>
        </w:rPr>
      </w:pPr>
      <w:r w:rsidRPr="00235E4A">
        <w:rPr>
          <w:rFonts w:cs="Times New Roman"/>
          <w:szCs w:val="21"/>
        </w:rPr>
        <w:t xml:space="preserve">(D) </w:t>
      </w:r>
      <w:proofErr w:type="spellStart"/>
      <w:r w:rsidRPr="00235E4A">
        <w:rPr>
          <w:rFonts w:cs="Times New Roman"/>
          <w:szCs w:val="21"/>
        </w:rPr>
        <w:t>Transwell</w:t>
      </w:r>
      <w:proofErr w:type="spellEnd"/>
      <w:r w:rsidRPr="00235E4A">
        <w:rPr>
          <w:rFonts w:cs="Times New Roman"/>
          <w:szCs w:val="21"/>
        </w:rPr>
        <w:t xml:space="preserve"> </w:t>
      </w:r>
      <w:r>
        <w:rPr>
          <w:rFonts w:cs="Times New Roman" w:hint="eastAsia"/>
          <w:szCs w:val="21"/>
        </w:rPr>
        <w:t xml:space="preserve">migration and </w:t>
      </w:r>
      <w:r w:rsidRPr="00235E4A">
        <w:rPr>
          <w:rFonts w:cs="Times New Roman"/>
          <w:szCs w:val="21"/>
        </w:rPr>
        <w:t xml:space="preserve">invasion assays in HCCLM3 cells with LY6H knockdown versus controls. (Left) </w:t>
      </w:r>
      <w:r>
        <w:rPr>
          <w:rFonts w:cs="Times New Roman" w:hint="eastAsia"/>
          <w:szCs w:val="21"/>
        </w:rPr>
        <w:t>Migration and invasion cell staining</w:t>
      </w:r>
      <w:r w:rsidRPr="00235E4A">
        <w:rPr>
          <w:rFonts w:cs="Times New Roman"/>
          <w:szCs w:val="21"/>
        </w:rPr>
        <w:t>; (Right) quantification of penetrated cells areas (n = 3).</w:t>
      </w:r>
    </w:p>
    <w:p w14:paraId="0AAAB203" w14:textId="77777777" w:rsidR="00DD7C33" w:rsidRPr="00235E4A" w:rsidRDefault="00DD7C33" w:rsidP="00DD7C33">
      <w:pPr>
        <w:spacing w:line="480" w:lineRule="auto"/>
        <w:rPr>
          <w:rFonts w:cs="Times New Roman"/>
          <w:szCs w:val="21"/>
        </w:rPr>
      </w:pPr>
      <w:r w:rsidRPr="00235E4A">
        <w:rPr>
          <w:rFonts w:cs="Times New Roman"/>
          <w:szCs w:val="21"/>
        </w:rPr>
        <w:t>(E) Wound healing assays in Huh7 cells with LY6H overexpression versus controls. (Left) Representative images (0/48 h); (Right) quantification of migrated areas (n = 3).</w:t>
      </w:r>
    </w:p>
    <w:p w14:paraId="517BD73C" w14:textId="77777777" w:rsidR="00DD7C33" w:rsidRPr="00235E4A" w:rsidRDefault="00DD7C33" w:rsidP="00DD7C33">
      <w:pPr>
        <w:spacing w:line="480" w:lineRule="auto"/>
        <w:rPr>
          <w:rFonts w:cs="Times New Roman"/>
          <w:szCs w:val="21"/>
        </w:rPr>
      </w:pPr>
      <w:r w:rsidRPr="00235E4A">
        <w:rPr>
          <w:rFonts w:cs="Times New Roman"/>
          <w:szCs w:val="21"/>
        </w:rPr>
        <w:t xml:space="preserve">(F) </w:t>
      </w:r>
      <w:proofErr w:type="spellStart"/>
      <w:r w:rsidRPr="00235E4A">
        <w:rPr>
          <w:rFonts w:cs="Times New Roman"/>
          <w:szCs w:val="21"/>
        </w:rPr>
        <w:t>Transwell</w:t>
      </w:r>
      <w:proofErr w:type="spellEnd"/>
      <w:r w:rsidRPr="00235E4A">
        <w:rPr>
          <w:rFonts w:cs="Times New Roman"/>
          <w:szCs w:val="21"/>
        </w:rPr>
        <w:t xml:space="preserve"> </w:t>
      </w:r>
      <w:r>
        <w:rPr>
          <w:rFonts w:cs="Times New Roman" w:hint="eastAsia"/>
          <w:szCs w:val="21"/>
        </w:rPr>
        <w:t xml:space="preserve">migration and </w:t>
      </w:r>
      <w:r w:rsidRPr="00235E4A">
        <w:rPr>
          <w:rFonts w:cs="Times New Roman"/>
          <w:szCs w:val="21"/>
        </w:rPr>
        <w:t xml:space="preserve">invasion assays in Huh7 cells with LY6H overexpression versus controls. (Left) </w:t>
      </w:r>
      <w:r>
        <w:rPr>
          <w:rFonts w:cs="Times New Roman" w:hint="eastAsia"/>
          <w:szCs w:val="21"/>
        </w:rPr>
        <w:t>Migration and invasion cell staining</w:t>
      </w:r>
      <w:r w:rsidRPr="00235E4A">
        <w:rPr>
          <w:rFonts w:cs="Times New Roman"/>
          <w:szCs w:val="21"/>
        </w:rPr>
        <w:t>; (Right) quantification of penetrated cells areas (n = 3).</w:t>
      </w:r>
    </w:p>
    <w:p w14:paraId="16FCF0D7" w14:textId="77777777" w:rsidR="00DD7C33" w:rsidRPr="00235E4A" w:rsidRDefault="00DD7C33" w:rsidP="00DD7C33">
      <w:pPr>
        <w:spacing w:line="480" w:lineRule="auto"/>
        <w:rPr>
          <w:rFonts w:cs="Times New Roman"/>
          <w:szCs w:val="21"/>
        </w:rPr>
      </w:pPr>
      <w:r w:rsidRPr="00235E4A">
        <w:rPr>
          <w:rFonts w:cs="Times New Roman"/>
          <w:szCs w:val="21"/>
        </w:rPr>
        <w:t>(G) Wound healing assays in LY6H-knockdown HCCLM3 cells with/without PI3K activation versus controls. (Left) Representative images (0/</w:t>
      </w:r>
      <w:r>
        <w:rPr>
          <w:rFonts w:cs="Times New Roman" w:hint="eastAsia"/>
          <w:szCs w:val="21"/>
        </w:rPr>
        <w:t>72</w:t>
      </w:r>
      <w:r w:rsidRPr="00235E4A">
        <w:rPr>
          <w:rFonts w:cs="Times New Roman"/>
          <w:szCs w:val="21"/>
        </w:rPr>
        <w:t xml:space="preserve"> h); (Right) quantification of migrated areas (n = 3).</w:t>
      </w:r>
    </w:p>
    <w:p w14:paraId="00B02BFF" w14:textId="77777777" w:rsidR="00DD7C33" w:rsidRPr="00235E4A" w:rsidRDefault="00DD7C33" w:rsidP="00DD7C33">
      <w:pPr>
        <w:spacing w:line="480" w:lineRule="auto"/>
        <w:rPr>
          <w:rFonts w:cs="Times New Roman"/>
          <w:szCs w:val="21"/>
        </w:rPr>
      </w:pPr>
      <w:r w:rsidRPr="00235E4A">
        <w:rPr>
          <w:rFonts w:cs="Times New Roman"/>
          <w:szCs w:val="21"/>
        </w:rPr>
        <w:t xml:space="preserve">(H) </w:t>
      </w:r>
      <w:proofErr w:type="spellStart"/>
      <w:r w:rsidRPr="00235E4A">
        <w:rPr>
          <w:rFonts w:cs="Times New Roman"/>
          <w:szCs w:val="21"/>
        </w:rPr>
        <w:t>Transwell</w:t>
      </w:r>
      <w:proofErr w:type="spellEnd"/>
      <w:r w:rsidRPr="00235E4A">
        <w:rPr>
          <w:rFonts w:cs="Times New Roman"/>
          <w:szCs w:val="21"/>
        </w:rPr>
        <w:t xml:space="preserve"> invasion assays in LY6H-knockdown HCCLM3 cells with/without PI3K activation versus controls. (Left) Staining of Matrigel-penetrated cells; (Right) quantification of penetrated cells areas (n = 3).</w:t>
      </w:r>
    </w:p>
    <w:p w14:paraId="4152C42F" w14:textId="77777777" w:rsidR="00C6587B" w:rsidRPr="0079055F" w:rsidRDefault="00C6587B" w:rsidP="00C6587B">
      <w:pPr>
        <w:spacing w:line="480" w:lineRule="auto"/>
        <w:rPr>
          <w:rFonts w:cs="Times New Roman"/>
          <w:szCs w:val="21"/>
        </w:rPr>
      </w:pPr>
      <w:r w:rsidRPr="0079055F">
        <w:rPr>
          <w:rFonts w:cs="Times New Roman"/>
        </w:rPr>
        <w:t xml:space="preserve">Data were displayed as </w:t>
      </w:r>
      <w:r w:rsidRPr="0079055F">
        <w:rPr>
          <w:rFonts w:cs="Times New Roman"/>
          <w:i/>
          <w:iCs/>
        </w:rPr>
        <w:t>mean ± SD</w:t>
      </w:r>
      <w:r w:rsidRPr="0079055F">
        <w:rPr>
          <w:rFonts w:cs="Times New Roman"/>
        </w:rPr>
        <w:t>.</w:t>
      </w:r>
    </w:p>
    <w:p w14:paraId="1F3D09DB" w14:textId="77777777" w:rsidR="00C6587B" w:rsidRPr="0079055F" w:rsidRDefault="00C6587B" w:rsidP="00C6587B">
      <w:pPr>
        <w:spacing w:line="480" w:lineRule="auto"/>
        <w:rPr>
          <w:rFonts w:cs="Times New Roman"/>
        </w:rPr>
      </w:pPr>
      <w:r w:rsidRPr="0079055F">
        <w:rPr>
          <w:rFonts w:cs="Times New Roman"/>
        </w:rPr>
        <w:t xml:space="preserve">(*, </w:t>
      </w:r>
      <w:r w:rsidRPr="0079055F">
        <w:rPr>
          <w:rFonts w:cs="Times New Roman"/>
          <w:i/>
          <w:iCs/>
        </w:rPr>
        <w:t>p</w:t>
      </w:r>
      <w:r w:rsidRPr="0079055F">
        <w:rPr>
          <w:rFonts w:cs="Times New Roman"/>
        </w:rPr>
        <w:t xml:space="preserve"> &lt; 0.05; **, </w:t>
      </w:r>
      <w:r w:rsidRPr="0079055F">
        <w:rPr>
          <w:rFonts w:cs="Times New Roman"/>
          <w:i/>
          <w:iCs/>
        </w:rPr>
        <w:t>p</w:t>
      </w:r>
      <w:r w:rsidRPr="0079055F">
        <w:rPr>
          <w:rFonts w:cs="Times New Roman"/>
        </w:rPr>
        <w:t xml:space="preserve"> &lt; 0.01; ***, </w:t>
      </w:r>
      <w:r w:rsidRPr="0079055F">
        <w:rPr>
          <w:rFonts w:cs="Times New Roman"/>
          <w:i/>
          <w:iCs/>
        </w:rPr>
        <w:t>p</w:t>
      </w:r>
      <w:r w:rsidRPr="0079055F">
        <w:rPr>
          <w:rFonts w:cs="Times New Roman"/>
        </w:rPr>
        <w:t xml:space="preserve"> &lt; 0.001)</w:t>
      </w:r>
    </w:p>
    <w:p w14:paraId="37DECBEB" w14:textId="77777777" w:rsidR="00DD7C33" w:rsidRPr="00235E4A" w:rsidRDefault="00DD7C33" w:rsidP="00DD7C33">
      <w:pPr>
        <w:spacing w:line="480" w:lineRule="auto"/>
        <w:rPr>
          <w:rFonts w:cs="Times New Roman"/>
          <w:b/>
          <w:bCs/>
          <w:szCs w:val="21"/>
        </w:rPr>
      </w:pPr>
    </w:p>
    <w:p w14:paraId="7941D56A" w14:textId="77777777" w:rsidR="00DD7C33" w:rsidRPr="00235E4A" w:rsidRDefault="00DD7C33" w:rsidP="009611CE">
      <w:pPr>
        <w:jc w:val="center"/>
        <w:rPr>
          <w:rFonts w:cs="Times New Roman"/>
          <w:b/>
          <w:bCs/>
          <w:szCs w:val="21"/>
        </w:rPr>
      </w:pPr>
      <w:r w:rsidRPr="00235E4A">
        <w:rPr>
          <w:rFonts w:cs="Times New Roman"/>
          <w:b/>
          <w:bCs/>
          <w:noProof/>
          <w:szCs w:val="21"/>
        </w:rPr>
        <w:lastRenderedPageBreak/>
        <w:drawing>
          <wp:inline distT="0" distB="0" distL="0" distR="0" wp14:anchorId="2764335B" wp14:editId="7657E8D4">
            <wp:extent cx="4227195" cy="8859520"/>
            <wp:effectExtent l="0" t="0" r="1905" b="0"/>
            <wp:docPr id="7377180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27195" cy="8859520"/>
                    </a:xfrm>
                    <a:prstGeom prst="rect">
                      <a:avLst/>
                    </a:prstGeom>
                    <a:noFill/>
                    <a:ln>
                      <a:noFill/>
                    </a:ln>
                  </pic:spPr>
                </pic:pic>
              </a:graphicData>
            </a:graphic>
          </wp:inline>
        </w:drawing>
      </w:r>
    </w:p>
    <w:p w14:paraId="6DA52955" w14:textId="5C05C9F5" w:rsidR="00DD7C33" w:rsidRPr="00235E4A" w:rsidRDefault="00DD7C33" w:rsidP="00DD7C33">
      <w:pPr>
        <w:spacing w:line="480" w:lineRule="auto"/>
        <w:rPr>
          <w:rFonts w:cs="Times New Roman"/>
          <w:szCs w:val="21"/>
        </w:rPr>
      </w:pPr>
      <w:r w:rsidRPr="00235E4A">
        <w:rPr>
          <w:rFonts w:cs="Times New Roman"/>
          <w:b/>
          <w:bCs/>
          <w:szCs w:val="21"/>
        </w:rPr>
        <w:lastRenderedPageBreak/>
        <w:t>Figure S7. NSC243928 Inhibits Malignant Phenotypes of HCC Cells</w:t>
      </w:r>
    </w:p>
    <w:p w14:paraId="742F9C62" w14:textId="77777777" w:rsidR="00DD7C33" w:rsidRPr="00235E4A" w:rsidRDefault="00DD7C33" w:rsidP="00DD7C33">
      <w:pPr>
        <w:spacing w:line="480" w:lineRule="auto"/>
        <w:rPr>
          <w:rFonts w:cs="Times New Roman"/>
          <w:szCs w:val="21"/>
        </w:rPr>
      </w:pPr>
      <w:r w:rsidRPr="00235E4A">
        <w:rPr>
          <w:rFonts w:cs="Times New Roman"/>
          <w:szCs w:val="21"/>
        </w:rPr>
        <w:t>(A) Colony formation assays in LY6H-overexpressing Huh7 cells</w:t>
      </w:r>
      <w:r>
        <w:rPr>
          <w:rFonts w:cs="Times New Roman" w:hint="eastAsia"/>
          <w:szCs w:val="21"/>
        </w:rPr>
        <w:t xml:space="preserve"> </w:t>
      </w:r>
      <w:r w:rsidRPr="00235E4A">
        <w:rPr>
          <w:rFonts w:cs="Times New Roman"/>
          <w:szCs w:val="21"/>
        </w:rPr>
        <w:t>with/without NSC243928. (</w:t>
      </w:r>
      <w:r>
        <w:rPr>
          <w:rFonts w:cs="Times New Roman" w:hint="eastAsia"/>
          <w:szCs w:val="21"/>
        </w:rPr>
        <w:t>Left</w:t>
      </w:r>
      <w:r w:rsidRPr="00235E4A">
        <w:rPr>
          <w:rFonts w:cs="Times New Roman"/>
          <w:szCs w:val="21"/>
        </w:rPr>
        <w:t>) Representative images; (</w:t>
      </w:r>
      <w:r>
        <w:rPr>
          <w:rFonts w:cs="Times New Roman" w:hint="eastAsia"/>
          <w:szCs w:val="21"/>
        </w:rPr>
        <w:t>Right</w:t>
      </w:r>
      <w:r w:rsidRPr="00235E4A">
        <w:rPr>
          <w:rFonts w:cs="Times New Roman"/>
          <w:szCs w:val="21"/>
        </w:rPr>
        <w:t>) quantification of colony numbers (n = 3).</w:t>
      </w:r>
    </w:p>
    <w:p w14:paraId="618F5B34" w14:textId="77777777" w:rsidR="00DD7C33" w:rsidRPr="00235E4A" w:rsidRDefault="00DD7C33" w:rsidP="00DD7C33">
      <w:pPr>
        <w:spacing w:line="480" w:lineRule="auto"/>
        <w:rPr>
          <w:rFonts w:cs="Times New Roman"/>
          <w:szCs w:val="21"/>
        </w:rPr>
      </w:pPr>
      <w:r w:rsidRPr="00235E4A">
        <w:rPr>
          <w:rFonts w:cs="Times New Roman"/>
          <w:szCs w:val="21"/>
        </w:rPr>
        <w:t>(B) Flow cytometry</w:t>
      </w:r>
      <w:r>
        <w:rPr>
          <w:rFonts w:cs="Times New Roman" w:hint="eastAsia"/>
          <w:szCs w:val="21"/>
        </w:rPr>
        <w:t xml:space="preserve"> </w:t>
      </w:r>
      <w:r w:rsidRPr="00235E4A">
        <w:rPr>
          <w:rFonts w:cs="Times New Roman"/>
          <w:szCs w:val="21"/>
        </w:rPr>
        <w:t>analysis of apoptosis in LY6H-overexpressing Huh7 cells with/without NSC243928. (Left) Representative scatter plots; (Right) quantification of apoptosis rates (n = 3).</w:t>
      </w:r>
    </w:p>
    <w:p w14:paraId="53AAC09E" w14:textId="2EA0E0A8" w:rsidR="00DD7C33" w:rsidRPr="00235E4A" w:rsidRDefault="00DD7C33" w:rsidP="00DD7C33">
      <w:pPr>
        <w:spacing w:line="480" w:lineRule="auto"/>
        <w:rPr>
          <w:rFonts w:cs="Times New Roman"/>
          <w:szCs w:val="21"/>
        </w:rPr>
      </w:pPr>
      <w:r w:rsidRPr="00235E4A">
        <w:rPr>
          <w:rFonts w:cs="Times New Roman"/>
          <w:szCs w:val="21"/>
        </w:rPr>
        <w:t>(C) Wound healing assays in LY6H-overexpressing Huh7 cells with/without</w:t>
      </w:r>
      <w:r w:rsidR="0022619F">
        <w:rPr>
          <w:rFonts w:cs="Times New Roman" w:hint="eastAsia"/>
          <w:szCs w:val="21"/>
        </w:rPr>
        <w:t xml:space="preserve"> </w:t>
      </w:r>
      <w:r w:rsidRPr="00235E4A">
        <w:rPr>
          <w:rFonts w:cs="Times New Roman"/>
          <w:szCs w:val="21"/>
        </w:rPr>
        <w:t>NSC243928. (Left) Representative images (0/48 h); (Right) quantification of migrated areas (n = 3).</w:t>
      </w:r>
    </w:p>
    <w:p w14:paraId="58AC485C" w14:textId="77777777" w:rsidR="00DD7C33" w:rsidRPr="00235E4A" w:rsidRDefault="00DD7C33" w:rsidP="00DD7C33">
      <w:pPr>
        <w:spacing w:line="480" w:lineRule="auto"/>
        <w:rPr>
          <w:rFonts w:cs="Times New Roman"/>
          <w:szCs w:val="21"/>
        </w:rPr>
      </w:pPr>
      <w:r w:rsidRPr="00235E4A">
        <w:rPr>
          <w:rFonts w:cs="Times New Roman"/>
          <w:szCs w:val="21"/>
        </w:rPr>
        <w:t xml:space="preserve">(D) </w:t>
      </w:r>
      <w:proofErr w:type="spellStart"/>
      <w:r w:rsidRPr="00235E4A">
        <w:rPr>
          <w:rFonts w:cs="Times New Roman"/>
          <w:szCs w:val="21"/>
        </w:rPr>
        <w:t>Transwell</w:t>
      </w:r>
      <w:proofErr w:type="spellEnd"/>
      <w:r w:rsidRPr="00235E4A">
        <w:rPr>
          <w:rFonts w:cs="Times New Roman"/>
          <w:szCs w:val="21"/>
        </w:rPr>
        <w:t xml:space="preserve"> invasion assays in LY6H-overexpressing Huh7 cells with/without NSC243928. (Left) Staining of Matrigel-penetrated cells; (Right) quantification of penetrated cells (n = 3).</w:t>
      </w:r>
    </w:p>
    <w:p w14:paraId="6460DEE4" w14:textId="77777777" w:rsidR="00DD7C33" w:rsidRPr="00235E4A" w:rsidRDefault="00DD7C33" w:rsidP="00DD7C33">
      <w:pPr>
        <w:spacing w:line="480" w:lineRule="auto"/>
        <w:rPr>
          <w:rFonts w:cs="Times New Roman"/>
          <w:szCs w:val="21"/>
        </w:rPr>
      </w:pPr>
      <w:r w:rsidRPr="00235E4A">
        <w:rPr>
          <w:rFonts w:cs="Times New Roman"/>
          <w:szCs w:val="21"/>
        </w:rPr>
        <w:t>(E) Wound healing assays in LY6H-overexpressing SNU-449 cells with/without NSC243928. (Left) Representative images (0/48 h); (Right) quantification of migrated areas (n = 3).</w:t>
      </w:r>
    </w:p>
    <w:p w14:paraId="7353B920" w14:textId="77777777" w:rsidR="00DD7C33" w:rsidRDefault="00DD7C33" w:rsidP="00DD7C33">
      <w:pPr>
        <w:spacing w:line="480" w:lineRule="auto"/>
        <w:rPr>
          <w:rFonts w:cs="Times New Roman"/>
          <w:szCs w:val="21"/>
        </w:rPr>
      </w:pPr>
      <w:r w:rsidRPr="00235E4A">
        <w:rPr>
          <w:rFonts w:cs="Times New Roman"/>
          <w:szCs w:val="21"/>
        </w:rPr>
        <w:t xml:space="preserve">(F) </w:t>
      </w:r>
      <w:proofErr w:type="spellStart"/>
      <w:r w:rsidRPr="00235E4A">
        <w:rPr>
          <w:rFonts w:cs="Times New Roman"/>
          <w:szCs w:val="21"/>
        </w:rPr>
        <w:t>Transwell</w:t>
      </w:r>
      <w:proofErr w:type="spellEnd"/>
      <w:r w:rsidRPr="00235E4A">
        <w:rPr>
          <w:rFonts w:cs="Times New Roman"/>
          <w:szCs w:val="21"/>
        </w:rPr>
        <w:t xml:space="preserve"> invasion assays in LY6H-overexpressing SNU-449 cells with/without NSC243928. (Left) Staining of Matrigel-penetrated cells; (Right) quantification of penetrated cells (n = 3).</w:t>
      </w:r>
    </w:p>
    <w:p w14:paraId="38C573C7" w14:textId="77777777" w:rsidR="00B874F6" w:rsidRPr="0079055F" w:rsidRDefault="00B874F6" w:rsidP="00B874F6">
      <w:pPr>
        <w:spacing w:line="480" w:lineRule="auto"/>
        <w:rPr>
          <w:rFonts w:cs="Times New Roman"/>
          <w:szCs w:val="21"/>
        </w:rPr>
      </w:pPr>
      <w:r w:rsidRPr="0079055F">
        <w:rPr>
          <w:rFonts w:cs="Times New Roman"/>
        </w:rPr>
        <w:t xml:space="preserve">Data were displayed as </w:t>
      </w:r>
      <w:r w:rsidRPr="0079055F">
        <w:rPr>
          <w:rFonts w:cs="Times New Roman"/>
          <w:i/>
          <w:iCs/>
        </w:rPr>
        <w:t>mean ± SD</w:t>
      </w:r>
      <w:r w:rsidRPr="0079055F">
        <w:rPr>
          <w:rFonts w:cs="Times New Roman"/>
        </w:rPr>
        <w:t>.</w:t>
      </w:r>
    </w:p>
    <w:p w14:paraId="7730A11B" w14:textId="272EB906" w:rsidR="00DD7C33" w:rsidRPr="009611CE" w:rsidRDefault="00B874F6" w:rsidP="009611CE">
      <w:pPr>
        <w:spacing w:line="480" w:lineRule="auto"/>
        <w:rPr>
          <w:rFonts w:cs="Times New Roman" w:hint="eastAsia"/>
        </w:rPr>
      </w:pPr>
      <w:r w:rsidRPr="0079055F">
        <w:rPr>
          <w:rFonts w:cs="Times New Roman"/>
        </w:rPr>
        <w:t xml:space="preserve">(*, </w:t>
      </w:r>
      <w:r w:rsidRPr="0079055F">
        <w:rPr>
          <w:rFonts w:cs="Times New Roman"/>
          <w:i/>
          <w:iCs/>
        </w:rPr>
        <w:t>p</w:t>
      </w:r>
      <w:r w:rsidRPr="0079055F">
        <w:rPr>
          <w:rFonts w:cs="Times New Roman"/>
        </w:rPr>
        <w:t xml:space="preserve"> &lt; 0.05; **, </w:t>
      </w:r>
      <w:r w:rsidRPr="0079055F">
        <w:rPr>
          <w:rFonts w:cs="Times New Roman"/>
          <w:i/>
          <w:iCs/>
        </w:rPr>
        <w:t>p</w:t>
      </w:r>
      <w:r w:rsidRPr="0079055F">
        <w:rPr>
          <w:rFonts w:cs="Times New Roman"/>
        </w:rPr>
        <w:t xml:space="preserve"> &lt; 0.01; ***, </w:t>
      </w:r>
      <w:r w:rsidRPr="0079055F">
        <w:rPr>
          <w:rFonts w:cs="Times New Roman"/>
          <w:i/>
          <w:iCs/>
        </w:rPr>
        <w:t>p</w:t>
      </w:r>
      <w:r w:rsidRPr="0079055F">
        <w:rPr>
          <w:rFonts w:cs="Times New Roman"/>
        </w:rPr>
        <w:t xml:space="preserve"> &lt; 0.001</w:t>
      </w:r>
      <w:r w:rsidRPr="00235E4A">
        <w:rPr>
          <w:rFonts w:cs="Times New Roman"/>
          <w:szCs w:val="21"/>
        </w:rPr>
        <w:t>; ns, no statistical significance</w:t>
      </w:r>
      <w:r w:rsidRPr="0079055F">
        <w:rPr>
          <w:rFonts w:cs="Times New Roman"/>
        </w:rPr>
        <w:t>)</w:t>
      </w:r>
    </w:p>
    <w:p w14:paraId="1FA18006" w14:textId="77777777" w:rsidR="00DD7C33" w:rsidRPr="00235E4A" w:rsidRDefault="00DD7C33" w:rsidP="00DD7C33">
      <w:pPr>
        <w:widowControl/>
        <w:jc w:val="left"/>
        <w:rPr>
          <w:rFonts w:cs="Times New Roman"/>
          <w:b/>
          <w:bCs/>
          <w:szCs w:val="21"/>
        </w:rPr>
      </w:pPr>
      <w:r>
        <w:rPr>
          <w:rFonts w:cs="Times New Roman"/>
          <w:b/>
          <w:bCs/>
          <w:szCs w:val="21"/>
        </w:rPr>
        <w:br w:type="page"/>
      </w:r>
    </w:p>
    <w:p w14:paraId="050E9439" w14:textId="1C4F8DD1" w:rsidR="00DD7C33" w:rsidRPr="00235E4A" w:rsidRDefault="00DD7C33" w:rsidP="009611CE">
      <w:pPr>
        <w:rPr>
          <w:rFonts w:cs="Times New Roman" w:hint="eastAsia"/>
          <w:b/>
          <w:bCs/>
          <w:szCs w:val="21"/>
        </w:rPr>
      </w:pPr>
      <w:r w:rsidRPr="00235E4A">
        <w:rPr>
          <w:rFonts w:cs="Times New Roman"/>
          <w:b/>
          <w:bCs/>
          <w:noProof/>
          <w:szCs w:val="21"/>
        </w:rPr>
        <w:lastRenderedPageBreak/>
        <w:drawing>
          <wp:anchor distT="0" distB="0" distL="114300" distR="114300" simplePos="0" relativeHeight="251662336" behindDoc="0" locked="0" layoutInCell="1" allowOverlap="1" wp14:anchorId="5683A07C" wp14:editId="2930F371">
            <wp:simplePos x="0" y="0"/>
            <wp:positionH relativeFrom="column">
              <wp:posOffset>6350</wp:posOffset>
            </wp:positionH>
            <wp:positionV relativeFrom="paragraph">
              <wp:posOffset>6350</wp:posOffset>
            </wp:positionV>
            <wp:extent cx="5262915" cy="1966595"/>
            <wp:effectExtent l="0" t="0" r="0" b="0"/>
            <wp:wrapSquare wrapText="bothSides"/>
            <wp:docPr id="96228905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89056" name="图片 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62915" cy="1966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591238" w14:textId="77777777" w:rsidR="00DD7C33" w:rsidRPr="00235E4A" w:rsidRDefault="00DD7C33" w:rsidP="00DD7C33">
      <w:pPr>
        <w:spacing w:line="480" w:lineRule="auto"/>
        <w:rPr>
          <w:rFonts w:cs="Times New Roman"/>
          <w:b/>
          <w:bCs/>
          <w:szCs w:val="21"/>
        </w:rPr>
      </w:pPr>
      <w:r w:rsidRPr="00235E4A">
        <w:rPr>
          <w:rFonts w:cs="Times New Roman"/>
          <w:b/>
          <w:bCs/>
          <w:szCs w:val="21"/>
        </w:rPr>
        <w:t>Figure S8. In Vivo Safety Assessment of NSC243928</w:t>
      </w:r>
    </w:p>
    <w:p w14:paraId="40417B61" w14:textId="623C775F" w:rsidR="00DD7C33" w:rsidRPr="00235E4A" w:rsidRDefault="00DD7C33" w:rsidP="00DD7C33">
      <w:pPr>
        <w:spacing w:line="480" w:lineRule="auto"/>
        <w:rPr>
          <w:rFonts w:cs="Times New Roman"/>
          <w:szCs w:val="21"/>
        </w:rPr>
      </w:pPr>
      <w:r w:rsidRPr="00235E4A">
        <w:rPr>
          <w:rFonts w:cs="Times New Roman"/>
          <w:szCs w:val="21"/>
        </w:rPr>
        <w:t>HE staining of major organs (heart, liver, spleen, lung, kidney) from tumor-bearing mice treated with NSC243928, showing no significant pathological alterations.</w:t>
      </w:r>
      <w:r w:rsidR="00DA77F2">
        <w:rPr>
          <w:rFonts w:cs="Times New Roman" w:hint="eastAsia"/>
          <w:szCs w:val="21"/>
        </w:rPr>
        <w:t xml:space="preserve"> S</w:t>
      </w:r>
      <w:r w:rsidRPr="00235E4A">
        <w:rPr>
          <w:rFonts w:cs="Times New Roman"/>
          <w:szCs w:val="21"/>
        </w:rPr>
        <w:t>cale bar: 50 μm.</w:t>
      </w:r>
    </w:p>
    <w:p w14:paraId="3493833D" w14:textId="1FC19103" w:rsidR="00053996" w:rsidRDefault="00053996">
      <w:pPr>
        <w:widowControl/>
        <w:jc w:val="left"/>
      </w:pPr>
      <w:r>
        <w:br w:type="page"/>
      </w:r>
    </w:p>
    <w:p w14:paraId="1B2732E3" w14:textId="77777777" w:rsidR="00053996" w:rsidRPr="006312ED" w:rsidRDefault="00053996" w:rsidP="00053996">
      <w:pPr>
        <w:widowControl/>
        <w:jc w:val="center"/>
        <w:textAlignment w:val="center"/>
        <w:rPr>
          <w:rFonts w:eastAsia="等线" w:cs="Times New Roman"/>
          <w:b/>
          <w:bCs/>
          <w:color w:val="000000"/>
          <w:szCs w:val="21"/>
        </w:rPr>
      </w:pPr>
      <w:r w:rsidRPr="006312ED">
        <w:rPr>
          <w:rFonts w:eastAsia="等线" w:cs="Times New Roman"/>
          <w:b/>
          <w:bCs/>
          <w:color w:val="000000"/>
          <w:szCs w:val="21"/>
        </w:rPr>
        <w:lastRenderedPageBreak/>
        <w:t xml:space="preserve">Supplementary Table 1 </w:t>
      </w:r>
    </w:p>
    <w:p w14:paraId="49D7FCEA" w14:textId="4B1DD4DF" w:rsidR="00053996" w:rsidRDefault="00053996" w:rsidP="00053996">
      <w:pPr>
        <w:widowControl/>
        <w:jc w:val="center"/>
        <w:textAlignment w:val="center"/>
        <w:rPr>
          <w:rFonts w:eastAsia="等线" w:cs="Times New Roman"/>
          <w:b/>
          <w:bCs/>
          <w:color w:val="000000"/>
          <w:szCs w:val="21"/>
        </w:rPr>
      </w:pPr>
      <w:r>
        <w:rPr>
          <w:rFonts w:eastAsia="等线" w:cs="Times New Roman"/>
          <w:b/>
          <w:bCs/>
          <w:color w:val="000000"/>
          <w:szCs w:val="21"/>
        </w:rPr>
        <w:t>List of patient clinical information</w:t>
      </w:r>
    </w:p>
    <w:tbl>
      <w:tblPr>
        <w:tblW w:w="8300" w:type="dxa"/>
        <w:tblInd w:w="93" w:type="dxa"/>
        <w:tblLayout w:type="fixed"/>
        <w:tblLook w:val="04A0" w:firstRow="1" w:lastRow="0" w:firstColumn="1" w:lastColumn="0" w:noHBand="0" w:noVBand="1"/>
      </w:tblPr>
      <w:tblGrid>
        <w:gridCol w:w="3328"/>
        <w:gridCol w:w="1250"/>
        <w:gridCol w:w="3722"/>
      </w:tblGrid>
      <w:tr w:rsidR="00053996" w14:paraId="664D7829" w14:textId="77777777" w:rsidTr="006E4E2D">
        <w:trPr>
          <w:trHeight w:val="312"/>
        </w:trPr>
        <w:tc>
          <w:tcPr>
            <w:tcW w:w="3328" w:type="dxa"/>
            <w:vMerge w:val="restart"/>
            <w:tcBorders>
              <w:top w:val="single" w:sz="8" w:space="0" w:color="000000"/>
              <w:left w:val="nil"/>
              <w:bottom w:val="single" w:sz="8" w:space="0" w:color="000000"/>
              <w:right w:val="nil"/>
            </w:tcBorders>
            <w:noWrap/>
            <w:vAlign w:val="center"/>
          </w:tcPr>
          <w:p w14:paraId="7E0E7DA9" w14:textId="77777777" w:rsidR="00053996" w:rsidRDefault="00053996" w:rsidP="006E4E2D">
            <w:pPr>
              <w:widowControl/>
              <w:jc w:val="left"/>
              <w:textAlignment w:val="center"/>
              <w:rPr>
                <w:rFonts w:eastAsia="等线" w:cs="Times New Roman"/>
                <w:color w:val="000000"/>
                <w:sz w:val="22"/>
              </w:rPr>
            </w:pPr>
            <w:r>
              <w:rPr>
                <w:rFonts w:eastAsia="等线" w:cs="Times New Roman"/>
                <w:color w:val="000000"/>
                <w:kern w:val="0"/>
                <w:sz w:val="22"/>
                <w:lang w:bidi="ar"/>
              </w:rPr>
              <w:t>Groups</w:t>
            </w:r>
          </w:p>
        </w:tc>
        <w:tc>
          <w:tcPr>
            <w:tcW w:w="1250" w:type="dxa"/>
            <w:vMerge w:val="restart"/>
            <w:tcBorders>
              <w:top w:val="single" w:sz="8" w:space="0" w:color="000000"/>
              <w:left w:val="nil"/>
              <w:bottom w:val="single" w:sz="8" w:space="0" w:color="000000"/>
              <w:right w:val="nil"/>
            </w:tcBorders>
            <w:noWrap/>
            <w:vAlign w:val="center"/>
          </w:tcPr>
          <w:p w14:paraId="0CF7C8BD"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n</w:t>
            </w:r>
          </w:p>
        </w:tc>
        <w:tc>
          <w:tcPr>
            <w:tcW w:w="3722" w:type="dxa"/>
            <w:vMerge w:val="restart"/>
            <w:tcBorders>
              <w:top w:val="single" w:sz="8" w:space="0" w:color="000000"/>
              <w:left w:val="nil"/>
              <w:bottom w:val="single" w:sz="8" w:space="0" w:color="000000"/>
              <w:right w:val="nil"/>
            </w:tcBorders>
            <w:vAlign w:val="center"/>
          </w:tcPr>
          <w:p w14:paraId="18DCB661" w14:textId="511D1931"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Positive</w:t>
            </w:r>
            <w:r w:rsidR="004A74E2">
              <w:rPr>
                <w:rFonts w:eastAsia="等线" w:cs="Times New Roman" w:hint="eastAsia"/>
                <w:color w:val="000000"/>
                <w:kern w:val="0"/>
                <w:sz w:val="22"/>
                <w:lang w:bidi="ar"/>
              </w:rPr>
              <w:t xml:space="preserve"> </w:t>
            </w:r>
            <w:r>
              <w:rPr>
                <w:rFonts w:eastAsia="等线" w:cs="Times New Roman"/>
                <w:color w:val="000000"/>
                <w:kern w:val="0"/>
                <w:sz w:val="22"/>
                <w:lang w:bidi="ar"/>
              </w:rPr>
              <w:t>(%)</w:t>
            </w:r>
          </w:p>
        </w:tc>
      </w:tr>
      <w:tr w:rsidR="00053996" w14:paraId="4C459F1D" w14:textId="77777777" w:rsidTr="006E4E2D">
        <w:trPr>
          <w:trHeight w:val="312"/>
        </w:trPr>
        <w:tc>
          <w:tcPr>
            <w:tcW w:w="3328" w:type="dxa"/>
            <w:vMerge/>
            <w:tcBorders>
              <w:top w:val="single" w:sz="8" w:space="0" w:color="000000"/>
              <w:left w:val="nil"/>
              <w:bottom w:val="single" w:sz="8" w:space="0" w:color="000000"/>
              <w:right w:val="nil"/>
            </w:tcBorders>
            <w:noWrap/>
            <w:vAlign w:val="center"/>
          </w:tcPr>
          <w:p w14:paraId="45079D54" w14:textId="77777777" w:rsidR="00053996" w:rsidRDefault="00053996" w:rsidP="006E4E2D">
            <w:pPr>
              <w:jc w:val="left"/>
              <w:rPr>
                <w:rFonts w:eastAsia="等线" w:cs="Times New Roman"/>
                <w:color w:val="000000"/>
                <w:sz w:val="22"/>
              </w:rPr>
            </w:pPr>
          </w:p>
        </w:tc>
        <w:tc>
          <w:tcPr>
            <w:tcW w:w="1250" w:type="dxa"/>
            <w:vMerge/>
            <w:tcBorders>
              <w:top w:val="single" w:sz="8" w:space="0" w:color="000000"/>
              <w:left w:val="nil"/>
              <w:bottom w:val="single" w:sz="8" w:space="0" w:color="000000"/>
              <w:right w:val="nil"/>
            </w:tcBorders>
            <w:noWrap/>
            <w:vAlign w:val="center"/>
          </w:tcPr>
          <w:p w14:paraId="502B7096" w14:textId="77777777" w:rsidR="00053996" w:rsidRDefault="00053996" w:rsidP="006E4E2D">
            <w:pPr>
              <w:jc w:val="center"/>
              <w:rPr>
                <w:rFonts w:eastAsia="等线" w:cs="Times New Roman"/>
                <w:color w:val="000000"/>
                <w:sz w:val="22"/>
              </w:rPr>
            </w:pPr>
          </w:p>
        </w:tc>
        <w:tc>
          <w:tcPr>
            <w:tcW w:w="3722" w:type="dxa"/>
            <w:vMerge/>
            <w:tcBorders>
              <w:top w:val="single" w:sz="8" w:space="0" w:color="000000"/>
              <w:left w:val="nil"/>
              <w:bottom w:val="single" w:sz="8" w:space="0" w:color="000000"/>
              <w:right w:val="nil"/>
            </w:tcBorders>
            <w:vAlign w:val="center"/>
          </w:tcPr>
          <w:p w14:paraId="2D8B18DD" w14:textId="77777777" w:rsidR="00053996" w:rsidRDefault="00053996" w:rsidP="006E4E2D">
            <w:pPr>
              <w:jc w:val="center"/>
              <w:rPr>
                <w:rFonts w:eastAsia="等线" w:cs="Times New Roman"/>
                <w:color w:val="000000"/>
                <w:sz w:val="22"/>
              </w:rPr>
            </w:pPr>
          </w:p>
        </w:tc>
      </w:tr>
      <w:tr w:rsidR="00053996" w14:paraId="22770023" w14:textId="77777777" w:rsidTr="004A74E2">
        <w:trPr>
          <w:trHeight w:val="312"/>
        </w:trPr>
        <w:tc>
          <w:tcPr>
            <w:tcW w:w="3328" w:type="dxa"/>
            <w:vMerge/>
            <w:tcBorders>
              <w:top w:val="single" w:sz="8" w:space="0" w:color="000000"/>
              <w:left w:val="nil"/>
              <w:bottom w:val="single" w:sz="8" w:space="0" w:color="000000"/>
              <w:right w:val="nil"/>
            </w:tcBorders>
            <w:noWrap/>
            <w:vAlign w:val="center"/>
          </w:tcPr>
          <w:p w14:paraId="25F60AA8" w14:textId="77777777" w:rsidR="00053996" w:rsidRDefault="00053996" w:rsidP="006E4E2D">
            <w:pPr>
              <w:jc w:val="left"/>
              <w:rPr>
                <w:rFonts w:eastAsia="等线" w:cs="Times New Roman"/>
                <w:color w:val="000000"/>
                <w:sz w:val="22"/>
              </w:rPr>
            </w:pPr>
          </w:p>
        </w:tc>
        <w:tc>
          <w:tcPr>
            <w:tcW w:w="1250" w:type="dxa"/>
            <w:vMerge/>
            <w:tcBorders>
              <w:top w:val="single" w:sz="8" w:space="0" w:color="000000"/>
              <w:left w:val="nil"/>
              <w:bottom w:val="single" w:sz="8" w:space="0" w:color="000000"/>
              <w:right w:val="nil"/>
            </w:tcBorders>
            <w:noWrap/>
            <w:vAlign w:val="center"/>
          </w:tcPr>
          <w:p w14:paraId="6B0390D1" w14:textId="77777777" w:rsidR="00053996" w:rsidRDefault="00053996" w:rsidP="006E4E2D">
            <w:pPr>
              <w:jc w:val="center"/>
              <w:rPr>
                <w:rFonts w:eastAsia="等线" w:cs="Times New Roman"/>
                <w:color w:val="000000"/>
                <w:sz w:val="22"/>
              </w:rPr>
            </w:pPr>
          </w:p>
        </w:tc>
        <w:tc>
          <w:tcPr>
            <w:tcW w:w="3722" w:type="dxa"/>
            <w:vMerge/>
            <w:tcBorders>
              <w:top w:val="single" w:sz="8" w:space="0" w:color="000000"/>
              <w:left w:val="nil"/>
              <w:bottom w:val="single" w:sz="8" w:space="0" w:color="000000"/>
              <w:right w:val="nil"/>
            </w:tcBorders>
            <w:vAlign w:val="center"/>
          </w:tcPr>
          <w:p w14:paraId="02D78E34" w14:textId="77777777" w:rsidR="00053996" w:rsidRDefault="00053996" w:rsidP="006E4E2D">
            <w:pPr>
              <w:jc w:val="center"/>
              <w:rPr>
                <w:rFonts w:eastAsia="等线" w:cs="Times New Roman"/>
                <w:color w:val="000000"/>
                <w:sz w:val="22"/>
              </w:rPr>
            </w:pPr>
          </w:p>
        </w:tc>
      </w:tr>
      <w:tr w:rsidR="00053996" w14:paraId="784B983E" w14:textId="77777777" w:rsidTr="006E4E2D">
        <w:trPr>
          <w:trHeight w:val="324"/>
        </w:trPr>
        <w:tc>
          <w:tcPr>
            <w:tcW w:w="3328" w:type="dxa"/>
            <w:tcBorders>
              <w:top w:val="single" w:sz="8" w:space="0" w:color="000000"/>
              <w:left w:val="nil"/>
              <w:bottom w:val="nil"/>
              <w:right w:val="nil"/>
            </w:tcBorders>
            <w:noWrap/>
            <w:vAlign w:val="center"/>
          </w:tcPr>
          <w:p w14:paraId="4A4D0EBE" w14:textId="77777777" w:rsidR="00053996" w:rsidRDefault="00053996" w:rsidP="006E4E2D">
            <w:pPr>
              <w:widowControl/>
              <w:jc w:val="left"/>
              <w:textAlignment w:val="center"/>
              <w:rPr>
                <w:rFonts w:eastAsia="等线" w:cs="Times New Roman"/>
                <w:color w:val="000000"/>
                <w:sz w:val="22"/>
              </w:rPr>
            </w:pPr>
            <w:r>
              <w:rPr>
                <w:rFonts w:eastAsia="等线" w:cs="Times New Roman"/>
                <w:color w:val="000000"/>
                <w:kern w:val="0"/>
                <w:sz w:val="22"/>
                <w:lang w:bidi="ar"/>
              </w:rPr>
              <w:t>Sex</w:t>
            </w:r>
          </w:p>
        </w:tc>
        <w:tc>
          <w:tcPr>
            <w:tcW w:w="1250" w:type="dxa"/>
            <w:tcBorders>
              <w:top w:val="single" w:sz="8" w:space="0" w:color="000000"/>
              <w:left w:val="nil"/>
              <w:bottom w:val="nil"/>
              <w:right w:val="nil"/>
            </w:tcBorders>
            <w:noWrap/>
            <w:vAlign w:val="center"/>
          </w:tcPr>
          <w:p w14:paraId="093B5935" w14:textId="77777777" w:rsidR="00053996" w:rsidRDefault="00053996" w:rsidP="006E4E2D">
            <w:pPr>
              <w:rPr>
                <w:rFonts w:eastAsia="等线" w:cs="Times New Roman"/>
                <w:color w:val="000000"/>
                <w:szCs w:val="21"/>
              </w:rPr>
            </w:pPr>
          </w:p>
        </w:tc>
        <w:tc>
          <w:tcPr>
            <w:tcW w:w="3722" w:type="dxa"/>
            <w:tcBorders>
              <w:top w:val="single" w:sz="8" w:space="0" w:color="000000"/>
              <w:left w:val="nil"/>
              <w:bottom w:val="nil"/>
              <w:right w:val="nil"/>
            </w:tcBorders>
            <w:noWrap/>
            <w:vAlign w:val="center"/>
          </w:tcPr>
          <w:p w14:paraId="44D9F2FC" w14:textId="77777777" w:rsidR="00053996" w:rsidRDefault="00053996" w:rsidP="006E4E2D">
            <w:pPr>
              <w:rPr>
                <w:rFonts w:eastAsia="等线" w:cs="Times New Roman"/>
                <w:color w:val="000000"/>
                <w:szCs w:val="21"/>
              </w:rPr>
            </w:pPr>
          </w:p>
        </w:tc>
      </w:tr>
      <w:tr w:rsidR="00053996" w14:paraId="60FA5F6F" w14:textId="77777777" w:rsidTr="006E4E2D">
        <w:trPr>
          <w:trHeight w:val="304"/>
        </w:trPr>
        <w:tc>
          <w:tcPr>
            <w:tcW w:w="3328" w:type="dxa"/>
            <w:tcBorders>
              <w:top w:val="nil"/>
              <w:left w:val="nil"/>
              <w:bottom w:val="nil"/>
              <w:right w:val="nil"/>
            </w:tcBorders>
            <w:noWrap/>
            <w:vAlign w:val="center"/>
          </w:tcPr>
          <w:p w14:paraId="071C758B" w14:textId="77777777" w:rsidR="00053996" w:rsidRDefault="00053996" w:rsidP="006E4E2D">
            <w:pPr>
              <w:widowControl/>
              <w:ind w:firstLineChars="100" w:firstLine="220"/>
              <w:jc w:val="left"/>
              <w:textAlignment w:val="center"/>
              <w:rPr>
                <w:rFonts w:eastAsia="等线" w:cs="Times New Roman"/>
                <w:color w:val="000000"/>
                <w:sz w:val="22"/>
              </w:rPr>
            </w:pPr>
            <w:r>
              <w:rPr>
                <w:rFonts w:eastAsia="等线" w:cs="Times New Roman"/>
                <w:color w:val="000000"/>
                <w:kern w:val="0"/>
                <w:sz w:val="22"/>
                <w:lang w:bidi="ar"/>
              </w:rPr>
              <w:t>Male</w:t>
            </w:r>
          </w:p>
        </w:tc>
        <w:tc>
          <w:tcPr>
            <w:tcW w:w="1250" w:type="dxa"/>
            <w:tcBorders>
              <w:top w:val="nil"/>
              <w:left w:val="nil"/>
              <w:bottom w:val="nil"/>
              <w:right w:val="nil"/>
            </w:tcBorders>
            <w:noWrap/>
            <w:vAlign w:val="center"/>
          </w:tcPr>
          <w:p w14:paraId="69D60214"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91</w:t>
            </w:r>
          </w:p>
        </w:tc>
        <w:tc>
          <w:tcPr>
            <w:tcW w:w="3722" w:type="dxa"/>
            <w:tcBorders>
              <w:top w:val="nil"/>
              <w:left w:val="nil"/>
              <w:bottom w:val="nil"/>
              <w:right w:val="nil"/>
            </w:tcBorders>
            <w:noWrap/>
            <w:vAlign w:val="center"/>
          </w:tcPr>
          <w:p w14:paraId="521A9607" w14:textId="323167D3"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86.</w:t>
            </w:r>
            <w:r w:rsidR="001E3A5E">
              <w:rPr>
                <w:rFonts w:eastAsia="等线" w:cs="Times New Roman" w:hint="eastAsia"/>
                <w:color w:val="000000"/>
                <w:kern w:val="0"/>
                <w:sz w:val="22"/>
                <w:lang w:bidi="ar"/>
              </w:rPr>
              <w:t>67</w:t>
            </w:r>
          </w:p>
        </w:tc>
      </w:tr>
      <w:tr w:rsidR="00053996" w14:paraId="42EC38BD" w14:textId="77777777" w:rsidTr="006E4E2D">
        <w:trPr>
          <w:trHeight w:val="304"/>
        </w:trPr>
        <w:tc>
          <w:tcPr>
            <w:tcW w:w="3328" w:type="dxa"/>
            <w:tcBorders>
              <w:top w:val="nil"/>
              <w:left w:val="nil"/>
              <w:bottom w:val="nil"/>
              <w:right w:val="nil"/>
            </w:tcBorders>
            <w:noWrap/>
            <w:vAlign w:val="center"/>
          </w:tcPr>
          <w:p w14:paraId="002C1DD0" w14:textId="77777777" w:rsidR="00053996" w:rsidRDefault="00053996" w:rsidP="006E4E2D">
            <w:pPr>
              <w:widowControl/>
              <w:ind w:firstLineChars="100" w:firstLine="220"/>
              <w:jc w:val="left"/>
              <w:textAlignment w:val="center"/>
              <w:rPr>
                <w:rFonts w:eastAsia="等线" w:cs="Times New Roman"/>
                <w:color w:val="000000"/>
                <w:sz w:val="22"/>
              </w:rPr>
            </w:pPr>
            <w:r>
              <w:rPr>
                <w:rFonts w:eastAsia="等线" w:cs="Times New Roman"/>
                <w:color w:val="000000"/>
                <w:kern w:val="0"/>
                <w:sz w:val="22"/>
                <w:lang w:bidi="ar"/>
              </w:rPr>
              <w:t>Female</w:t>
            </w:r>
          </w:p>
        </w:tc>
        <w:tc>
          <w:tcPr>
            <w:tcW w:w="1250" w:type="dxa"/>
            <w:tcBorders>
              <w:top w:val="nil"/>
              <w:left w:val="nil"/>
              <w:bottom w:val="nil"/>
              <w:right w:val="nil"/>
            </w:tcBorders>
            <w:noWrap/>
            <w:vAlign w:val="center"/>
          </w:tcPr>
          <w:p w14:paraId="37806B09"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14</w:t>
            </w:r>
          </w:p>
        </w:tc>
        <w:tc>
          <w:tcPr>
            <w:tcW w:w="3722" w:type="dxa"/>
            <w:tcBorders>
              <w:top w:val="nil"/>
              <w:left w:val="nil"/>
              <w:bottom w:val="nil"/>
              <w:right w:val="nil"/>
            </w:tcBorders>
            <w:noWrap/>
            <w:vAlign w:val="center"/>
          </w:tcPr>
          <w:p w14:paraId="54971422"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13.33</w:t>
            </w:r>
          </w:p>
        </w:tc>
      </w:tr>
      <w:tr w:rsidR="00053996" w14:paraId="24F9BE1F" w14:textId="77777777" w:rsidTr="006E4E2D">
        <w:trPr>
          <w:trHeight w:val="304"/>
        </w:trPr>
        <w:tc>
          <w:tcPr>
            <w:tcW w:w="3328" w:type="dxa"/>
            <w:tcBorders>
              <w:top w:val="nil"/>
              <w:left w:val="nil"/>
              <w:bottom w:val="nil"/>
              <w:right w:val="nil"/>
            </w:tcBorders>
            <w:noWrap/>
            <w:vAlign w:val="center"/>
          </w:tcPr>
          <w:p w14:paraId="7B498312" w14:textId="77777777" w:rsidR="00053996" w:rsidRDefault="00053996" w:rsidP="006E4E2D">
            <w:pPr>
              <w:widowControl/>
              <w:jc w:val="left"/>
              <w:textAlignment w:val="center"/>
              <w:rPr>
                <w:rFonts w:eastAsia="等线" w:cs="Times New Roman"/>
                <w:color w:val="000000"/>
                <w:sz w:val="22"/>
              </w:rPr>
            </w:pPr>
            <w:r>
              <w:rPr>
                <w:rFonts w:eastAsia="等线" w:cs="Times New Roman"/>
                <w:color w:val="000000"/>
                <w:kern w:val="0"/>
                <w:sz w:val="22"/>
                <w:lang w:bidi="ar"/>
              </w:rPr>
              <w:t>Age (years)</w:t>
            </w:r>
          </w:p>
        </w:tc>
        <w:tc>
          <w:tcPr>
            <w:tcW w:w="1250" w:type="dxa"/>
            <w:tcBorders>
              <w:top w:val="nil"/>
              <w:left w:val="nil"/>
              <w:bottom w:val="nil"/>
              <w:right w:val="nil"/>
            </w:tcBorders>
            <w:noWrap/>
            <w:vAlign w:val="center"/>
          </w:tcPr>
          <w:p w14:paraId="4E3656A1" w14:textId="77777777" w:rsidR="00053996" w:rsidRDefault="00053996" w:rsidP="006E4E2D">
            <w:pPr>
              <w:rPr>
                <w:rFonts w:eastAsia="等线" w:cs="Times New Roman"/>
                <w:color w:val="000000"/>
                <w:szCs w:val="21"/>
              </w:rPr>
            </w:pPr>
          </w:p>
        </w:tc>
        <w:tc>
          <w:tcPr>
            <w:tcW w:w="3722" w:type="dxa"/>
            <w:tcBorders>
              <w:top w:val="nil"/>
              <w:left w:val="nil"/>
              <w:bottom w:val="nil"/>
              <w:right w:val="nil"/>
            </w:tcBorders>
            <w:noWrap/>
            <w:vAlign w:val="center"/>
          </w:tcPr>
          <w:p w14:paraId="15A63987" w14:textId="77777777" w:rsidR="00053996" w:rsidRDefault="00053996" w:rsidP="006E4E2D">
            <w:pPr>
              <w:rPr>
                <w:rFonts w:eastAsia="等线" w:cs="Times New Roman"/>
                <w:color w:val="000000"/>
                <w:szCs w:val="21"/>
              </w:rPr>
            </w:pPr>
          </w:p>
        </w:tc>
      </w:tr>
      <w:tr w:rsidR="00053996" w14:paraId="1D17F947" w14:textId="77777777" w:rsidTr="006E4E2D">
        <w:trPr>
          <w:trHeight w:val="304"/>
        </w:trPr>
        <w:tc>
          <w:tcPr>
            <w:tcW w:w="3328" w:type="dxa"/>
            <w:tcBorders>
              <w:top w:val="nil"/>
              <w:left w:val="nil"/>
              <w:bottom w:val="nil"/>
              <w:right w:val="nil"/>
            </w:tcBorders>
            <w:noWrap/>
            <w:vAlign w:val="center"/>
          </w:tcPr>
          <w:p w14:paraId="1BFF6915" w14:textId="77777777" w:rsidR="00053996" w:rsidRDefault="00053996" w:rsidP="006E4E2D">
            <w:pPr>
              <w:widowControl/>
              <w:ind w:firstLineChars="100" w:firstLine="220"/>
              <w:jc w:val="left"/>
              <w:textAlignment w:val="center"/>
              <w:rPr>
                <w:rFonts w:eastAsia="等线" w:cs="Times New Roman"/>
                <w:color w:val="000000"/>
                <w:sz w:val="22"/>
              </w:rPr>
            </w:pPr>
            <w:r>
              <w:rPr>
                <w:rFonts w:eastAsia="等线" w:cs="Times New Roman"/>
                <w:color w:val="000000"/>
                <w:kern w:val="0"/>
                <w:sz w:val="22"/>
                <w:lang w:bidi="ar"/>
              </w:rPr>
              <w:t>≤60</w:t>
            </w:r>
          </w:p>
        </w:tc>
        <w:tc>
          <w:tcPr>
            <w:tcW w:w="1250" w:type="dxa"/>
            <w:tcBorders>
              <w:top w:val="nil"/>
              <w:left w:val="nil"/>
              <w:bottom w:val="nil"/>
              <w:right w:val="nil"/>
            </w:tcBorders>
            <w:noWrap/>
            <w:vAlign w:val="center"/>
          </w:tcPr>
          <w:p w14:paraId="306EF87C"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67</w:t>
            </w:r>
          </w:p>
        </w:tc>
        <w:tc>
          <w:tcPr>
            <w:tcW w:w="3722" w:type="dxa"/>
            <w:tcBorders>
              <w:top w:val="nil"/>
              <w:left w:val="nil"/>
              <w:bottom w:val="nil"/>
              <w:right w:val="nil"/>
            </w:tcBorders>
            <w:noWrap/>
            <w:vAlign w:val="center"/>
          </w:tcPr>
          <w:p w14:paraId="2C3F8D2E" w14:textId="44E3A86C"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63.8</w:t>
            </w:r>
            <w:r w:rsidR="001E3A5E">
              <w:rPr>
                <w:rFonts w:eastAsia="等线" w:cs="Times New Roman" w:hint="eastAsia"/>
                <w:color w:val="000000"/>
                <w:kern w:val="0"/>
                <w:sz w:val="22"/>
                <w:lang w:bidi="ar"/>
              </w:rPr>
              <w:t>1</w:t>
            </w:r>
          </w:p>
        </w:tc>
      </w:tr>
      <w:tr w:rsidR="00053996" w14:paraId="0E127D4D" w14:textId="77777777" w:rsidTr="006E4E2D">
        <w:trPr>
          <w:trHeight w:val="304"/>
        </w:trPr>
        <w:tc>
          <w:tcPr>
            <w:tcW w:w="3328" w:type="dxa"/>
            <w:tcBorders>
              <w:top w:val="nil"/>
              <w:left w:val="nil"/>
              <w:bottom w:val="nil"/>
              <w:right w:val="nil"/>
            </w:tcBorders>
            <w:noWrap/>
            <w:vAlign w:val="center"/>
          </w:tcPr>
          <w:p w14:paraId="3BC2CAEC" w14:textId="77777777" w:rsidR="00053996" w:rsidRDefault="00053996" w:rsidP="006E4E2D">
            <w:pPr>
              <w:widowControl/>
              <w:ind w:firstLineChars="100" w:firstLine="220"/>
              <w:jc w:val="left"/>
              <w:textAlignment w:val="center"/>
              <w:rPr>
                <w:rFonts w:eastAsia="等线" w:cs="Times New Roman"/>
                <w:color w:val="000000"/>
                <w:sz w:val="22"/>
              </w:rPr>
            </w:pPr>
            <w:r>
              <w:rPr>
                <w:rFonts w:eastAsia="等线" w:cs="Times New Roman"/>
                <w:color w:val="000000"/>
                <w:kern w:val="0"/>
                <w:sz w:val="22"/>
                <w:lang w:bidi="ar"/>
              </w:rPr>
              <w:t>&gt;60</w:t>
            </w:r>
          </w:p>
        </w:tc>
        <w:tc>
          <w:tcPr>
            <w:tcW w:w="1250" w:type="dxa"/>
            <w:tcBorders>
              <w:top w:val="nil"/>
              <w:left w:val="nil"/>
              <w:bottom w:val="nil"/>
              <w:right w:val="nil"/>
            </w:tcBorders>
            <w:noWrap/>
            <w:vAlign w:val="center"/>
          </w:tcPr>
          <w:p w14:paraId="3AEF8711"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38</w:t>
            </w:r>
          </w:p>
        </w:tc>
        <w:tc>
          <w:tcPr>
            <w:tcW w:w="3722" w:type="dxa"/>
            <w:tcBorders>
              <w:top w:val="nil"/>
              <w:left w:val="nil"/>
              <w:bottom w:val="nil"/>
              <w:right w:val="nil"/>
            </w:tcBorders>
            <w:noWrap/>
            <w:vAlign w:val="center"/>
          </w:tcPr>
          <w:p w14:paraId="121D6E05"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36.19</w:t>
            </w:r>
          </w:p>
        </w:tc>
      </w:tr>
      <w:tr w:rsidR="00053996" w14:paraId="465A1173" w14:textId="77777777" w:rsidTr="006E4E2D">
        <w:trPr>
          <w:trHeight w:val="304"/>
        </w:trPr>
        <w:tc>
          <w:tcPr>
            <w:tcW w:w="3328" w:type="dxa"/>
            <w:tcBorders>
              <w:top w:val="nil"/>
              <w:left w:val="nil"/>
              <w:bottom w:val="nil"/>
              <w:right w:val="nil"/>
            </w:tcBorders>
            <w:noWrap/>
            <w:vAlign w:val="center"/>
          </w:tcPr>
          <w:p w14:paraId="765DB163" w14:textId="77777777" w:rsidR="00053996" w:rsidRDefault="00053996" w:rsidP="006E4E2D">
            <w:pPr>
              <w:widowControl/>
              <w:jc w:val="left"/>
              <w:textAlignment w:val="center"/>
              <w:rPr>
                <w:rFonts w:eastAsia="等线" w:cs="Times New Roman"/>
                <w:color w:val="000000"/>
                <w:sz w:val="22"/>
              </w:rPr>
            </w:pPr>
            <w:r>
              <w:rPr>
                <w:rFonts w:eastAsia="等线" w:cs="Times New Roman"/>
                <w:color w:val="000000"/>
                <w:kern w:val="0"/>
                <w:sz w:val="22"/>
                <w:lang w:bidi="ar"/>
              </w:rPr>
              <w:t>Tumor size (cm)</w:t>
            </w:r>
          </w:p>
        </w:tc>
        <w:tc>
          <w:tcPr>
            <w:tcW w:w="1250" w:type="dxa"/>
            <w:tcBorders>
              <w:top w:val="nil"/>
              <w:left w:val="nil"/>
              <w:bottom w:val="nil"/>
              <w:right w:val="nil"/>
            </w:tcBorders>
            <w:noWrap/>
            <w:vAlign w:val="center"/>
          </w:tcPr>
          <w:p w14:paraId="036B0892" w14:textId="77777777" w:rsidR="00053996" w:rsidRDefault="00053996" w:rsidP="006E4E2D">
            <w:pPr>
              <w:rPr>
                <w:rFonts w:eastAsia="等线" w:cs="Times New Roman"/>
                <w:color w:val="000000"/>
                <w:szCs w:val="21"/>
              </w:rPr>
            </w:pPr>
          </w:p>
        </w:tc>
        <w:tc>
          <w:tcPr>
            <w:tcW w:w="3722" w:type="dxa"/>
            <w:tcBorders>
              <w:top w:val="nil"/>
              <w:left w:val="nil"/>
              <w:bottom w:val="nil"/>
              <w:right w:val="nil"/>
            </w:tcBorders>
            <w:noWrap/>
            <w:vAlign w:val="center"/>
          </w:tcPr>
          <w:p w14:paraId="3C348834" w14:textId="77777777" w:rsidR="00053996" w:rsidRDefault="00053996" w:rsidP="006E4E2D">
            <w:pPr>
              <w:rPr>
                <w:rFonts w:eastAsia="等线" w:cs="Times New Roman"/>
                <w:color w:val="000000"/>
                <w:szCs w:val="21"/>
              </w:rPr>
            </w:pPr>
          </w:p>
        </w:tc>
      </w:tr>
      <w:tr w:rsidR="00053996" w14:paraId="696CF09C" w14:textId="77777777" w:rsidTr="006E4E2D">
        <w:trPr>
          <w:trHeight w:val="304"/>
        </w:trPr>
        <w:tc>
          <w:tcPr>
            <w:tcW w:w="3328" w:type="dxa"/>
            <w:tcBorders>
              <w:top w:val="nil"/>
              <w:left w:val="nil"/>
              <w:bottom w:val="nil"/>
              <w:right w:val="nil"/>
            </w:tcBorders>
            <w:noWrap/>
            <w:vAlign w:val="center"/>
          </w:tcPr>
          <w:p w14:paraId="085C4B76" w14:textId="77777777" w:rsidR="00053996" w:rsidRDefault="00053996" w:rsidP="006E4E2D">
            <w:pPr>
              <w:widowControl/>
              <w:ind w:firstLineChars="100" w:firstLine="220"/>
              <w:jc w:val="left"/>
              <w:textAlignment w:val="center"/>
              <w:rPr>
                <w:rFonts w:eastAsia="等线" w:cs="Times New Roman"/>
                <w:color w:val="000000"/>
                <w:sz w:val="22"/>
              </w:rPr>
            </w:pPr>
            <w:r>
              <w:rPr>
                <w:rFonts w:eastAsia="等线" w:cs="Times New Roman"/>
                <w:color w:val="000000"/>
                <w:kern w:val="0"/>
                <w:sz w:val="22"/>
                <w:lang w:bidi="ar"/>
              </w:rPr>
              <w:t>&lt;10</w:t>
            </w:r>
          </w:p>
        </w:tc>
        <w:tc>
          <w:tcPr>
            <w:tcW w:w="1250" w:type="dxa"/>
            <w:tcBorders>
              <w:top w:val="nil"/>
              <w:left w:val="nil"/>
              <w:bottom w:val="nil"/>
              <w:right w:val="nil"/>
            </w:tcBorders>
            <w:noWrap/>
            <w:vAlign w:val="center"/>
          </w:tcPr>
          <w:p w14:paraId="57C7A9CF"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57</w:t>
            </w:r>
          </w:p>
        </w:tc>
        <w:tc>
          <w:tcPr>
            <w:tcW w:w="3722" w:type="dxa"/>
            <w:tcBorders>
              <w:top w:val="nil"/>
              <w:left w:val="nil"/>
              <w:bottom w:val="nil"/>
              <w:right w:val="nil"/>
            </w:tcBorders>
            <w:noWrap/>
            <w:vAlign w:val="center"/>
          </w:tcPr>
          <w:p w14:paraId="21CA5007" w14:textId="475C84B1"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54.2</w:t>
            </w:r>
            <w:r w:rsidR="001E3A5E">
              <w:rPr>
                <w:rFonts w:eastAsia="等线" w:cs="Times New Roman" w:hint="eastAsia"/>
                <w:color w:val="000000"/>
                <w:kern w:val="0"/>
                <w:sz w:val="22"/>
                <w:lang w:bidi="ar"/>
              </w:rPr>
              <w:t>9</w:t>
            </w:r>
          </w:p>
        </w:tc>
      </w:tr>
      <w:tr w:rsidR="00053996" w14:paraId="384A1B4B" w14:textId="77777777" w:rsidTr="006E4E2D">
        <w:trPr>
          <w:trHeight w:val="304"/>
        </w:trPr>
        <w:tc>
          <w:tcPr>
            <w:tcW w:w="3328" w:type="dxa"/>
            <w:tcBorders>
              <w:top w:val="nil"/>
              <w:left w:val="nil"/>
              <w:bottom w:val="nil"/>
              <w:right w:val="nil"/>
            </w:tcBorders>
            <w:noWrap/>
            <w:vAlign w:val="center"/>
          </w:tcPr>
          <w:p w14:paraId="1357893C" w14:textId="77777777" w:rsidR="00053996" w:rsidRDefault="00053996" w:rsidP="006E4E2D">
            <w:pPr>
              <w:widowControl/>
              <w:ind w:firstLineChars="100" w:firstLine="220"/>
              <w:jc w:val="left"/>
              <w:textAlignment w:val="center"/>
              <w:rPr>
                <w:rFonts w:eastAsia="等线" w:cs="Times New Roman"/>
                <w:color w:val="000000"/>
                <w:sz w:val="22"/>
              </w:rPr>
            </w:pPr>
            <w:r>
              <w:rPr>
                <w:rFonts w:eastAsia="等线" w:cs="Times New Roman"/>
                <w:color w:val="000000"/>
                <w:kern w:val="0"/>
                <w:sz w:val="22"/>
                <w:lang w:bidi="ar"/>
              </w:rPr>
              <w:t>≥10</w:t>
            </w:r>
          </w:p>
        </w:tc>
        <w:tc>
          <w:tcPr>
            <w:tcW w:w="1250" w:type="dxa"/>
            <w:tcBorders>
              <w:top w:val="nil"/>
              <w:left w:val="nil"/>
              <w:bottom w:val="nil"/>
              <w:right w:val="nil"/>
            </w:tcBorders>
            <w:noWrap/>
            <w:vAlign w:val="center"/>
          </w:tcPr>
          <w:p w14:paraId="2038803E"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48</w:t>
            </w:r>
          </w:p>
        </w:tc>
        <w:tc>
          <w:tcPr>
            <w:tcW w:w="3722" w:type="dxa"/>
            <w:tcBorders>
              <w:top w:val="nil"/>
              <w:left w:val="nil"/>
              <w:bottom w:val="nil"/>
              <w:right w:val="nil"/>
            </w:tcBorders>
            <w:noWrap/>
            <w:vAlign w:val="center"/>
          </w:tcPr>
          <w:p w14:paraId="329C7BE7"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45.71</w:t>
            </w:r>
          </w:p>
        </w:tc>
      </w:tr>
      <w:tr w:rsidR="00053996" w14:paraId="5D95499F" w14:textId="77777777" w:rsidTr="006E4E2D">
        <w:trPr>
          <w:trHeight w:val="304"/>
        </w:trPr>
        <w:tc>
          <w:tcPr>
            <w:tcW w:w="3328" w:type="dxa"/>
            <w:tcBorders>
              <w:top w:val="nil"/>
              <w:left w:val="nil"/>
              <w:bottom w:val="nil"/>
              <w:right w:val="nil"/>
            </w:tcBorders>
            <w:noWrap/>
            <w:vAlign w:val="center"/>
          </w:tcPr>
          <w:p w14:paraId="0E05E5F0" w14:textId="77777777" w:rsidR="00053996" w:rsidRDefault="00053996" w:rsidP="006E4E2D">
            <w:pPr>
              <w:widowControl/>
              <w:jc w:val="left"/>
              <w:textAlignment w:val="center"/>
              <w:rPr>
                <w:rFonts w:eastAsia="等线" w:cs="Times New Roman"/>
                <w:color w:val="000000"/>
                <w:sz w:val="22"/>
              </w:rPr>
            </w:pPr>
            <w:r>
              <w:rPr>
                <w:rFonts w:eastAsia="等线" w:cs="Times New Roman"/>
                <w:color w:val="000000"/>
                <w:kern w:val="0"/>
                <w:sz w:val="22"/>
                <w:lang w:bidi="ar"/>
              </w:rPr>
              <w:t>HBsAg</w:t>
            </w:r>
          </w:p>
        </w:tc>
        <w:tc>
          <w:tcPr>
            <w:tcW w:w="1250" w:type="dxa"/>
            <w:tcBorders>
              <w:top w:val="nil"/>
              <w:left w:val="nil"/>
              <w:bottom w:val="nil"/>
              <w:right w:val="nil"/>
            </w:tcBorders>
            <w:noWrap/>
            <w:vAlign w:val="center"/>
          </w:tcPr>
          <w:p w14:paraId="1352EBED" w14:textId="77777777" w:rsidR="00053996" w:rsidRDefault="00053996" w:rsidP="006E4E2D">
            <w:pPr>
              <w:rPr>
                <w:rFonts w:eastAsia="等线" w:cs="Times New Roman"/>
                <w:color w:val="000000"/>
                <w:szCs w:val="21"/>
              </w:rPr>
            </w:pPr>
          </w:p>
        </w:tc>
        <w:tc>
          <w:tcPr>
            <w:tcW w:w="3722" w:type="dxa"/>
            <w:tcBorders>
              <w:top w:val="nil"/>
              <w:left w:val="nil"/>
              <w:bottom w:val="nil"/>
              <w:right w:val="nil"/>
            </w:tcBorders>
            <w:noWrap/>
            <w:vAlign w:val="center"/>
          </w:tcPr>
          <w:p w14:paraId="6F319E5D" w14:textId="77777777" w:rsidR="00053996" w:rsidRDefault="00053996" w:rsidP="006E4E2D">
            <w:pPr>
              <w:rPr>
                <w:rFonts w:eastAsia="等线" w:cs="Times New Roman"/>
                <w:color w:val="000000"/>
                <w:szCs w:val="21"/>
              </w:rPr>
            </w:pPr>
          </w:p>
        </w:tc>
      </w:tr>
      <w:tr w:rsidR="00053996" w14:paraId="53E61DC5" w14:textId="77777777" w:rsidTr="006E4E2D">
        <w:trPr>
          <w:trHeight w:val="304"/>
        </w:trPr>
        <w:tc>
          <w:tcPr>
            <w:tcW w:w="3328" w:type="dxa"/>
            <w:tcBorders>
              <w:top w:val="nil"/>
              <w:left w:val="nil"/>
              <w:bottom w:val="nil"/>
              <w:right w:val="nil"/>
            </w:tcBorders>
            <w:noWrap/>
            <w:vAlign w:val="center"/>
          </w:tcPr>
          <w:p w14:paraId="43365212" w14:textId="77777777" w:rsidR="00053996" w:rsidRDefault="00053996" w:rsidP="006E4E2D">
            <w:pPr>
              <w:widowControl/>
              <w:ind w:firstLineChars="100" w:firstLine="220"/>
              <w:jc w:val="left"/>
              <w:textAlignment w:val="center"/>
              <w:rPr>
                <w:rFonts w:eastAsia="等线" w:cs="Times New Roman"/>
                <w:color w:val="000000"/>
                <w:sz w:val="22"/>
              </w:rPr>
            </w:pPr>
            <w:r>
              <w:rPr>
                <w:rFonts w:eastAsia="等线" w:cs="Times New Roman"/>
                <w:color w:val="000000"/>
                <w:kern w:val="0"/>
                <w:sz w:val="22"/>
                <w:lang w:bidi="ar"/>
              </w:rPr>
              <w:t>No</w:t>
            </w:r>
          </w:p>
        </w:tc>
        <w:tc>
          <w:tcPr>
            <w:tcW w:w="1250" w:type="dxa"/>
            <w:tcBorders>
              <w:top w:val="nil"/>
              <w:left w:val="nil"/>
              <w:bottom w:val="nil"/>
              <w:right w:val="nil"/>
            </w:tcBorders>
            <w:noWrap/>
            <w:vAlign w:val="center"/>
          </w:tcPr>
          <w:p w14:paraId="15F7594E"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39</w:t>
            </w:r>
          </w:p>
        </w:tc>
        <w:tc>
          <w:tcPr>
            <w:tcW w:w="3722" w:type="dxa"/>
            <w:tcBorders>
              <w:top w:val="nil"/>
              <w:left w:val="nil"/>
              <w:bottom w:val="nil"/>
              <w:right w:val="nil"/>
            </w:tcBorders>
            <w:noWrap/>
            <w:vAlign w:val="center"/>
          </w:tcPr>
          <w:p w14:paraId="4D29B3DE"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37.14</w:t>
            </w:r>
          </w:p>
        </w:tc>
      </w:tr>
      <w:tr w:rsidR="00053996" w14:paraId="33B78DBE" w14:textId="77777777" w:rsidTr="006E4E2D">
        <w:trPr>
          <w:trHeight w:val="304"/>
        </w:trPr>
        <w:tc>
          <w:tcPr>
            <w:tcW w:w="3328" w:type="dxa"/>
            <w:tcBorders>
              <w:top w:val="nil"/>
              <w:left w:val="nil"/>
              <w:bottom w:val="nil"/>
              <w:right w:val="nil"/>
            </w:tcBorders>
            <w:noWrap/>
            <w:vAlign w:val="center"/>
          </w:tcPr>
          <w:p w14:paraId="3E10EB67" w14:textId="77777777" w:rsidR="00053996" w:rsidRDefault="00053996" w:rsidP="006E4E2D">
            <w:pPr>
              <w:widowControl/>
              <w:ind w:firstLineChars="100" w:firstLine="220"/>
              <w:jc w:val="left"/>
              <w:textAlignment w:val="center"/>
              <w:rPr>
                <w:rFonts w:eastAsia="等线" w:cs="Times New Roman"/>
                <w:color w:val="000000"/>
                <w:sz w:val="22"/>
              </w:rPr>
            </w:pPr>
            <w:r>
              <w:rPr>
                <w:rFonts w:eastAsia="等线" w:cs="Times New Roman"/>
                <w:color w:val="000000"/>
                <w:kern w:val="0"/>
                <w:sz w:val="22"/>
                <w:lang w:bidi="ar"/>
              </w:rPr>
              <w:t>Yes</w:t>
            </w:r>
          </w:p>
        </w:tc>
        <w:tc>
          <w:tcPr>
            <w:tcW w:w="1250" w:type="dxa"/>
            <w:tcBorders>
              <w:top w:val="nil"/>
              <w:left w:val="nil"/>
              <w:bottom w:val="nil"/>
              <w:right w:val="nil"/>
            </w:tcBorders>
            <w:noWrap/>
            <w:vAlign w:val="center"/>
          </w:tcPr>
          <w:p w14:paraId="2A23AA48"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66</w:t>
            </w:r>
          </w:p>
        </w:tc>
        <w:tc>
          <w:tcPr>
            <w:tcW w:w="3722" w:type="dxa"/>
            <w:tcBorders>
              <w:top w:val="nil"/>
              <w:left w:val="nil"/>
              <w:bottom w:val="nil"/>
              <w:right w:val="nil"/>
            </w:tcBorders>
            <w:noWrap/>
            <w:vAlign w:val="center"/>
          </w:tcPr>
          <w:p w14:paraId="35485A28" w14:textId="23782694"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62.8</w:t>
            </w:r>
            <w:r w:rsidR="001E3A5E">
              <w:rPr>
                <w:rFonts w:eastAsia="等线" w:cs="Times New Roman" w:hint="eastAsia"/>
                <w:color w:val="000000"/>
                <w:kern w:val="0"/>
                <w:sz w:val="22"/>
                <w:lang w:bidi="ar"/>
              </w:rPr>
              <w:t>6</w:t>
            </w:r>
          </w:p>
        </w:tc>
      </w:tr>
      <w:tr w:rsidR="00053996" w14:paraId="3F7E5AF0" w14:textId="77777777" w:rsidTr="006E4E2D">
        <w:trPr>
          <w:trHeight w:val="304"/>
        </w:trPr>
        <w:tc>
          <w:tcPr>
            <w:tcW w:w="3328" w:type="dxa"/>
            <w:tcBorders>
              <w:top w:val="nil"/>
              <w:left w:val="nil"/>
              <w:bottom w:val="nil"/>
              <w:right w:val="nil"/>
            </w:tcBorders>
            <w:noWrap/>
            <w:vAlign w:val="center"/>
          </w:tcPr>
          <w:p w14:paraId="23C58A5E" w14:textId="77777777" w:rsidR="00053996" w:rsidRDefault="00053996" w:rsidP="006E4E2D">
            <w:pPr>
              <w:widowControl/>
              <w:jc w:val="left"/>
              <w:textAlignment w:val="center"/>
              <w:rPr>
                <w:rFonts w:eastAsia="等线" w:cs="Times New Roman"/>
                <w:color w:val="000000"/>
                <w:sz w:val="22"/>
              </w:rPr>
            </w:pPr>
            <w:r>
              <w:rPr>
                <w:rFonts w:eastAsia="等线" w:cs="Times New Roman"/>
                <w:color w:val="000000"/>
                <w:kern w:val="0"/>
                <w:sz w:val="22"/>
                <w:lang w:bidi="ar"/>
              </w:rPr>
              <w:t>Cirrhosis</w:t>
            </w:r>
          </w:p>
        </w:tc>
        <w:tc>
          <w:tcPr>
            <w:tcW w:w="1250" w:type="dxa"/>
            <w:tcBorders>
              <w:top w:val="nil"/>
              <w:left w:val="nil"/>
              <w:bottom w:val="nil"/>
              <w:right w:val="nil"/>
            </w:tcBorders>
            <w:noWrap/>
            <w:vAlign w:val="center"/>
          </w:tcPr>
          <w:p w14:paraId="6C59F18B" w14:textId="77777777" w:rsidR="00053996" w:rsidRDefault="00053996" w:rsidP="006E4E2D">
            <w:pPr>
              <w:rPr>
                <w:rFonts w:eastAsia="等线" w:cs="Times New Roman"/>
                <w:color w:val="000000"/>
                <w:szCs w:val="21"/>
              </w:rPr>
            </w:pPr>
          </w:p>
        </w:tc>
        <w:tc>
          <w:tcPr>
            <w:tcW w:w="3722" w:type="dxa"/>
            <w:tcBorders>
              <w:top w:val="nil"/>
              <w:left w:val="nil"/>
              <w:bottom w:val="nil"/>
              <w:right w:val="nil"/>
            </w:tcBorders>
            <w:noWrap/>
            <w:vAlign w:val="center"/>
          </w:tcPr>
          <w:p w14:paraId="51944094" w14:textId="77777777" w:rsidR="00053996" w:rsidRDefault="00053996" w:rsidP="006E4E2D">
            <w:pPr>
              <w:rPr>
                <w:rFonts w:eastAsia="等线" w:cs="Times New Roman"/>
                <w:color w:val="000000"/>
                <w:szCs w:val="21"/>
              </w:rPr>
            </w:pPr>
          </w:p>
        </w:tc>
      </w:tr>
      <w:tr w:rsidR="00053996" w14:paraId="3C380E50" w14:textId="77777777" w:rsidTr="006E4E2D">
        <w:trPr>
          <w:trHeight w:val="304"/>
        </w:trPr>
        <w:tc>
          <w:tcPr>
            <w:tcW w:w="3328" w:type="dxa"/>
            <w:tcBorders>
              <w:top w:val="nil"/>
              <w:left w:val="nil"/>
              <w:bottom w:val="nil"/>
              <w:right w:val="nil"/>
            </w:tcBorders>
            <w:noWrap/>
            <w:vAlign w:val="center"/>
          </w:tcPr>
          <w:p w14:paraId="6D73759D" w14:textId="77777777" w:rsidR="00053996" w:rsidRDefault="00053996" w:rsidP="006E4E2D">
            <w:pPr>
              <w:widowControl/>
              <w:ind w:firstLineChars="100" w:firstLine="220"/>
              <w:jc w:val="left"/>
              <w:textAlignment w:val="center"/>
              <w:rPr>
                <w:rFonts w:eastAsia="等线" w:cs="Times New Roman"/>
                <w:color w:val="000000"/>
                <w:sz w:val="22"/>
              </w:rPr>
            </w:pPr>
            <w:r>
              <w:rPr>
                <w:rFonts w:eastAsia="等线" w:cs="Times New Roman"/>
                <w:color w:val="000000"/>
                <w:kern w:val="0"/>
                <w:sz w:val="22"/>
                <w:lang w:bidi="ar"/>
              </w:rPr>
              <w:t>No</w:t>
            </w:r>
          </w:p>
        </w:tc>
        <w:tc>
          <w:tcPr>
            <w:tcW w:w="1250" w:type="dxa"/>
            <w:tcBorders>
              <w:top w:val="nil"/>
              <w:left w:val="nil"/>
              <w:bottom w:val="nil"/>
              <w:right w:val="nil"/>
            </w:tcBorders>
            <w:noWrap/>
            <w:vAlign w:val="center"/>
          </w:tcPr>
          <w:p w14:paraId="0173EC5E"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46</w:t>
            </w:r>
          </w:p>
        </w:tc>
        <w:tc>
          <w:tcPr>
            <w:tcW w:w="3722" w:type="dxa"/>
            <w:tcBorders>
              <w:top w:val="nil"/>
              <w:left w:val="nil"/>
              <w:bottom w:val="nil"/>
              <w:right w:val="nil"/>
            </w:tcBorders>
            <w:noWrap/>
            <w:vAlign w:val="center"/>
          </w:tcPr>
          <w:p w14:paraId="573F8E04" w14:textId="536CB815"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43.8</w:t>
            </w:r>
            <w:r w:rsidR="001E3A5E">
              <w:rPr>
                <w:rFonts w:eastAsia="等线" w:cs="Times New Roman" w:hint="eastAsia"/>
                <w:color w:val="000000"/>
                <w:kern w:val="0"/>
                <w:sz w:val="22"/>
                <w:lang w:bidi="ar"/>
              </w:rPr>
              <w:t>1</w:t>
            </w:r>
          </w:p>
        </w:tc>
      </w:tr>
      <w:tr w:rsidR="00053996" w14:paraId="61655EAC" w14:textId="77777777" w:rsidTr="006E4E2D">
        <w:trPr>
          <w:trHeight w:val="304"/>
        </w:trPr>
        <w:tc>
          <w:tcPr>
            <w:tcW w:w="3328" w:type="dxa"/>
            <w:tcBorders>
              <w:top w:val="nil"/>
              <w:left w:val="nil"/>
              <w:bottom w:val="nil"/>
              <w:right w:val="nil"/>
            </w:tcBorders>
            <w:noWrap/>
            <w:vAlign w:val="center"/>
          </w:tcPr>
          <w:p w14:paraId="4D89F6B7" w14:textId="77777777" w:rsidR="00053996" w:rsidRDefault="00053996" w:rsidP="006E4E2D">
            <w:pPr>
              <w:widowControl/>
              <w:ind w:firstLineChars="100" w:firstLine="220"/>
              <w:jc w:val="left"/>
              <w:textAlignment w:val="center"/>
              <w:rPr>
                <w:rFonts w:eastAsia="等线" w:cs="Times New Roman"/>
                <w:color w:val="000000"/>
                <w:sz w:val="22"/>
              </w:rPr>
            </w:pPr>
            <w:r>
              <w:rPr>
                <w:rFonts w:eastAsia="等线" w:cs="Times New Roman"/>
                <w:color w:val="000000"/>
                <w:kern w:val="0"/>
                <w:sz w:val="22"/>
                <w:lang w:bidi="ar"/>
              </w:rPr>
              <w:t>Yes</w:t>
            </w:r>
          </w:p>
        </w:tc>
        <w:tc>
          <w:tcPr>
            <w:tcW w:w="1250" w:type="dxa"/>
            <w:tcBorders>
              <w:top w:val="nil"/>
              <w:left w:val="nil"/>
              <w:bottom w:val="nil"/>
              <w:right w:val="nil"/>
            </w:tcBorders>
            <w:noWrap/>
            <w:vAlign w:val="center"/>
          </w:tcPr>
          <w:p w14:paraId="40CABAA6"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59</w:t>
            </w:r>
          </w:p>
        </w:tc>
        <w:tc>
          <w:tcPr>
            <w:tcW w:w="3722" w:type="dxa"/>
            <w:tcBorders>
              <w:top w:val="nil"/>
              <w:left w:val="nil"/>
              <w:bottom w:val="nil"/>
              <w:right w:val="nil"/>
            </w:tcBorders>
            <w:noWrap/>
            <w:vAlign w:val="center"/>
          </w:tcPr>
          <w:p w14:paraId="3C6748EC"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56.19</w:t>
            </w:r>
          </w:p>
        </w:tc>
      </w:tr>
      <w:tr w:rsidR="00053996" w14:paraId="21E16249" w14:textId="77777777" w:rsidTr="006E4E2D">
        <w:trPr>
          <w:trHeight w:val="304"/>
        </w:trPr>
        <w:tc>
          <w:tcPr>
            <w:tcW w:w="3328" w:type="dxa"/>
            <w:tcBorders>
              <w:top w:val="nil"/>
              <w:left w:val="nil"/>
              <w:bottom w:val="nil"/>
              <w:right w:val="nil"/>
            </w:tcBorders>
            <w:noWrap/>
            <w:vAlign w:val="center"/>
          </w:tcPr>
          <w:p w14:paraId="08EDDDA1" w14:textId="77777777" w:rsidR="00053996" w:rsidRDefault="00053996" w:rsidP="006E4E2D">
            <w:pPr>
              <w:widowControl/>
              <w:jc w:val="left"/>
              <w:textAlignment w:val="center"/>
              <w:rPr>
                <w:rFonts w:eastAsia="等线" w:cs="Times New Roman"/>
                <w:color w:val="000000"/>
                <w:sz w:val="22"/>
              </w:rPr>
            </w:pPr>
            <w:r>
              <w:rPr>
                <w:rFonts w:eastAsia="等线" w:cs="Times New Roman"/>
                <w:color w:val="000000"/>
                <w:kern w:val="0"/>
                <w:sz w:val="22"/>
                <w:lang w:bidi="ar"/>
              </w:rPr>
              <w:t>Microvascular invasion</w:t>
            </w:r>
          </w:p>
        </w:tc>
        <w:tc>
          <w:tcPr>
            <w:tcW w:w="1250" w:type="dxa"/>
            <w:tcBorders>
              <w:top w:val="nil"/>
              <w:left w:val="nil"/>
              <w:bottom w:val="nil"/>
              <w:right w:val="nil"/>
            </w:tcBorders>
            <w:noWrap/>
            <w:vAlign w:val="center"/>
          </w:tcPr>
          <w:p w14:paraId="285C279B" w14:textId="77777777" w:rsidR="00053996" w:rsidRDefault="00053996" w:rsidP="006E4E2D">
            <w:pPr>
              <w:rPr>
                <w:rFonts w:eastAsia="等线" w:cs="Times New Roman"/>
                <w:color w:val="000000"/>
                <w:szCs w:val="21"/>
              </w:rPr>
            </w:pPr>
          </w:p>
        </w:tc>
        <w:tc>
          <w:tcPr>
            <w:tcW w:w="3722" w:type="dxa"/>
            <w:tcBorders>
              <w:top w:val="nil"/>
              <w:left w:val="nil"/>
              <w:bottom w:val="nil"/>
              <w:right w:val="nil"/>
            </w:tcBorders>
            <w:noWrap/>
            <w:vAlign w:val="center"/>
          </w:tcPr>
          <w:p w14:paraId="72682F09" w14:textId="77777777" w:rsidR="00053996" w:rsidRDefault="00053996" w:rsidP="006E4E2D">
            <w:pPr>
              <w:rPr>
                <w:rFonts w:eastAsia="等线" w:cs="Times New Roman"/>
                <w:color w:val="000000"/>
                <w:szCs w:val="21"/>
              </w:rPr>
            </w:pPr>
          </w:p>
        </w:tc>
      </w:tr>
      <w:tr w:rsidR="00053996" w14:paraId="1D7C7281" w14:textId="77777777" w:rsidTr="006E4E2D">
        <w:trPr>
          <w:trHeight w:val="304"/>
        </w:trPr>
        <w:tc>
          <w:tcPr>
            <w:tcW w:w="3328" w:type="dxa"/>
            <w:tcBorders>
              <w:top w:val="nil"/>
              <w:left w:val="nil"/>
              <w:bottom w:val="nil"/>
              <w:right w:val="nil"/>
            </w:tcBorders>
            <w:noWrap/>
            <w:vAlign w:val="center"/>
          </w:tcPr>
          <w:p w14:paraId="5E84414A" w14:textId="77777777" w:rsidR="00053996" w:rsidRDefault="00053996" w:rsidP="006E4E2D">
            <w:pPr>
              <w:widowControl/>
              <w:ind w:firstLineChars="100" w:firstLine="220"/>
              <w:jc w:val="left"/>
              <w:textAlignment w:val="center"/>
              <w:rPr>
                <w:rFonts w:eastAsia="等线" w:cs="Times New Roman"/>
                <w:color w:val="000000"/>
                <w:sz w:val="22"/>
              </w:rPr>
            </w:pPr>
            <w:r>
              <w:rPr>
                <w:rFonts w:eastAsia="等线" w:cs="Times New Roman"/>
                <w:color w:val="000000"/>
                <w:kern w:val="0"/>
                <w:sz w:val="22"/>
                <w:lang w:bidi="ar"/>
              </w:rPr>
              <w:t>No</w:t>
            </w:r>
          </w:p>
        </w:tc>
        <w:tc>
          <w:tcPr>
            <w:tcW w:w="1250" w:type="dxa"/>
            <w:tcBorders>
              <w:top w:val="nil"/>
              <w:left w:val="nil"/>
              <w:bottom w:val="nil"/>
              <w:right w:val="nil"/>
            </w:tcBorders>
            <w:noWrap/>
            <w:vAlign w:val="center"/>
          </w:tcPr>
          <w:p w14:paraId="12C9AB9F" w14:textId="22F2905D"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2</w:t>
            </w:r>
            <w:r w:rsidR="001E3A5E">
              <w:rPr>
                <w:rFonts w:eastAsia="等线" w:cs="Times New Roman" w:hint="eastAsia"/>
                <w:color w:val="000000"/>
                <w:kern w:val="0"/>
                <w:sz w:val="22"/>
                <w:lang w:bidi="ar"/>
              </w:rPr>
              <w:t>4</w:t>
            </w:r>
          </w:p>
        </w:tc>
        <w:tc>
          <w:tcPr>
            <w:tcW w:w="3722" w:type="dxa"/>
            <w:tcBorders>
              <w:top w:val="nil"/>
              <w:left w:val="nil"/>
              <w:bottom w:val="nil"/>
              <w:right w:val="nil"/>
            </w:tcBorders>
            <w:noWrap/>
            <w:vAlign w:val="center"/>
          </w:tcPr>
          <w:p w14:paraId="5DC9B047" w14:textId="3D7C0FBD"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21.</w:t>
            </w:r>
            <w:r w:rsidR="001E3A5E">
              <w:rPr>
                <w:rFonts w:eastAsia="等线" w:cs="Times New Roman" w:hint="eastAsia"/>
                <w:color w:val="000000"/>
                <w:kern w:val="0"/>
                <w:sz w:val="22"/>
                <w:lang w:bidi="ar"/>
              </w:rPr>
              <w:t>86</w:t>
            </w:r>
          </w:p>
        </w:tc>
      </w:tr>
      <w:tr w:rsidR="00053996" w14:paraId="271CACF1" w14:textId="77777777" w:rsidTr="006E4E2D">
        <w:trPr>
          <w:trHeight w:val="304"/>
        </w:trPr>
        <w:tc>
          <w:tcPr>
            <w:tcW w:w="3328" w:type="dxa"/>
            <w:tcBorders>
              <w:top w:val="nil"/>
              <w:left w:val="nil"/>
              <w:bottom w:val="nil"/>
              <w:right w:val="nil"/>
            </w:tcBorders>
            <w:noWrap/>
            <w:vAlign w:val="center"/>
          </w:tcPr>
          <w:p w14:paraId="4A41891E" w14:textId="77777777" w:rsidR="00053996" w:rsidRDefault="00053996" w:rsidP="006E4E2D">
            <w:pPr>
              <w:widowControl/>
              <w:ind w:firstLineChars="100" w:firstLine="220"/>
              <w:jc w:val="left"/>
              <w:textAlignment w:val="center"/>
              <w:rPr>
                <w:rFonts w:eastAsia="等线" w:cs="Times New Roman"/>
                <w:color w:val="000000"/>
                <w:sz w:val="22"/>
              </w:rPr>
            </w:pPr>
            <w:r>
              <w:rPr>
                <w:rFonts w:eastAsia="等线" w:cs="Times New Roman"/>
                <w:color w:val="000000"/>
                <w:kern w:val="0"/>
                <w:sz w:val="22"/>
                <w:lang w:bidi="ar"/>
              </w:rPr>
              <w:t>Yes</w:t>
            </w:r>
          </w:p>
        </w:tc>
        <w:tc>
          <w:tcPr>
            <w:tcW w:w="1250" w:type="dxa"/>
            <w:tcBorders>
              <w:top w:val="nil"/>
              <w:left w:val="nil"/>
              <w:bottom w:val="nil"/>
              <w:right w:val="nil"/>
            </w:tcBorders>
            <w:noWrap/>
            <w:vAlign w:val="center"/>
          </w:tcPr>
          <w:p w14:paraId="4F361DF6" w14:textId="6228646B"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8</w:t>
            </w:r>
            <w:r w:rsidR="001E3A5E">
              <w:rPr>
                <w:rFonts w:eastAsia="等线" w:cs="Times New Roman" w:hint="eastAsia"/>
                <w:color w:val="000000"/>
                <w:kern w:val="0"/>
                <w:sz w:val="22"/>
                <w:lang w:bidi="ar"/>
              </w:rPr>
              <w:t>1</w:t>
            </w:r>
          </w:p>
        </w:tc>
        <w:tc>
          <w:tcPr>
            <w:tcW w:w="3722" w:type="dxa"/>
            <w:tcBorders>
              <w:top w:val="nil"/>
              <w:left w:val="nil"/>
              <w:bottom w:val="nil"/>
              <w:right w:val="nil"/>
            </w:tcBorders>
            <w:noWrap/>
            <w:vAlign w:val="center"/>
          </w:tcPr>
          <w:p w14:paraId="6A284CF1" w14:textId="7BEC7A7C"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7</w:t>
            </w:r>
            <w:r w:rsidR="001E3A5E">
              <w:rPr>
                <w:rFonts w:eastAsia="等线" w:cs="Times New Roman" w:hint="eastAsia"/>
                <w:color w:val="000000"/>
                <w:kern w:val="0"/>
                <w:sz w:val="22"/>
                <w:lang w:bidi="ar"/>
              </w:rPr>
              <w:t>7.14</w:t>
            </w:r>
          </w:p>
        </w:tc>
      </w:tr>
      <w:tr w:rsidR="00053996" w14:paraId="60B4C03D" w14:textId="77777777" w:rsidTr="006E4E2D">
        <w:trPr>
          <w:trHeight w:val="304"/>
        </w:trPr>
        <w:tc>
          <w:tcPr>
            <w:tcW w:w="3328" w:type="dxa"/>
            <w:tcBorders>
              <w:top w:val="nil"/>
              <w:left w:val="nil"/>
              <w:bottom w:val="nil"/>
              <w:right w:val="nil"/>
            </w:tcBorders>
            <w:noWrap/>
            <w:vAlign w:val="center"/>
          </w:tcPr>
          <w:p w14:paraId="122368E7" w14:textId="77777777" w:rsidR="00053996" w:rsidRDefault="00053996" w:rsidP="006E4E2D">
            <w:pPr>
              <w:widowControl/>
              <w:jc w:val="left"/>
              <w:textAlignment w:val="center"/>
              <w:rPr>
                <w:rFonts w:eastAsia="等线" w:cs="Times New Roman"/>
                <w:color w:val="000000"/>
                <w:sz w:val="22"/>
              </w:rPr>
            </w:pPr>
            <w:r>
              <w:rPr>
                <w:rFonts w:eastAsia="等线" w:cs="Times New Roman"/>
                <w:color w:val="000000"/>
                <w:kern w:val="0"/>
                <w:sz w:val="22"/>
                <w:lang w:bidi="ar"/>
              </w:rPr>
              <w:t>Microsatellites</w:t>
            </w:r>
          </w:p>
        </w:tc>
        <w:tc>
          <w:tcPr>
            <w:tcW w:w="1250" w:type="dxa"/>
            <w:tcBorders>
              <w:top w:val="nil"/>
              <w:left w:val="nil"/>
              <w:bottom w:val="nil"/>
              <w:right w:val="nil"/>
            </w:tcBorders>
            <w:noWrap/>
            <w:vAlign w:val="center"/>
          </w:tcPr>
          <w:p w14:paraId="737C271A" w14:textId="77777777" w:rsidR="00053996" w:rsidRDefault="00053996" w:rsidP="006E4E2D">
            <w:pPr>
              <w:rPr>
                <w:rFonts w:eastAsia="等线" w:cs="Times New Roman"/>
                <w:color w:val="000000"/>
                <w:szCs w:val="21"/>
              </w:rPr>
            </w:pPr>
          </w:p>
        </w:tc>
        <w:tc>
          <w:tcPr>
            <w:tcW w:w="3722" w:type="dxa"/>
            <w:tcBorders>
              <w:top w:val="nil"/>
              <w:left w:val="nil"/>
              <w:bottom w:val="nil"/>
              <w:right w:val="nil"/>
            </w:tcBorders>
            <w:noWrap/>
            <w:vAlign w:val="center"/>
          </w:tcPr>
          <w:p w14:paraId="7CF511B1" w14:textId="77777777" w:rsidR="00053996" w:rsidRDefault="00053996" w:rsidP="006E4E2D">
            <w:pPr>
              <w:rPr>
                <w:rFonts w:eastAsia="等线" w:cs="Times New Roman"/>
                <w:color w:val="000000"/>
                <w:szCs w:val="21"/>
              </w:rPr>
            </w:pPr>
          </w:p>
        </w:tc>
      </w:tr>
      <w:tr w:rsidR="00053996" w14:paraId="7ACF16F1" w14:textId="77777777" w:rsidTr="006E4E2D">
        <w:trPr>
          <w:trHeight w:val="304"/>
        </w:trPr>
        <w:tc>
          <w:tcPr>
            <w:tcW w:w="3328" w:type="dxa"/>
            <w:tcBorders>
              <w:top w:val="nil"/>
              <w:left w:val="nil"/>
              <w:bottom w:val="nil"/>
              <w:right w:val="nil"/>
            </w:tcBorders>
            <w:noWrap/>
            <w:vAlign w:val="center"/>
          </w:tcPr>
          <w:p w14:paraId="113FD7A1" w14:textId="77777777" w:rsidR="00053996" w:rsidRDefault="00053996" w:rsidP="006E4E2D">
            <w:pPr>
              <w:widowControl/>
              <w:ind w:firstLineChars="100" w:firstLine="220"/>
              <w:jc w:val="left"/>
              <w:textAlignment w:val="center"/>
              <w:rPr>
                <w:rFonts w:eastAsia="等线" w:cs="Times New Roman"/>
                <w:color w:val="000000"/>
                <w:sz w:val="22"/>
              </w:rPr>
            </w:pPr>
            <w:r>
              <w:rPr>
                <w:rFonts w:eastAsia="等线" w:cs="Times New Roman"/>
                <w:color w:val="000000"/>
                <w:kern w:val="0"/>
                <w:sz w:val="22"/>
                <w:lang w:bidi="ar"/>
              </w:rPr>
              <w:t>No</w:t>
            </w:r>
          </w:p>
        </w:tc>
        <w:tc>
          <w:tcPr>
            <w:tcW w:w="1250" w:type="dxa"/>
            <w:tcBorders>
              <w:top w:val="nil"/>
              <w:left w:val="nil"/>
              <w:bottom w:val="nil"/>
              <w:right w:val="nil"/>
            </w:tcBorders>
            <w:noWrap/>
            <w:vAlign w:val="center"/>
          </w:tcPr>
          <w:p w14:paraId="593FEB71" w14:textId="6816C7F5" w:rsidR="00053996" w:rsidRDefault="001E3A5E" w:rsidP="006E4E2D">
            <w:pPr>
              <w:widowControl/>
              <w:jc w:val="center"/>
              <w:textAlignment w:val="center"/>
              <w:rPr>
                <w:rFonts w:eastAsia="等线" w:cs="Times New Roman"/>
                <w:color w:val="000000"/>
                <w:sz w:val="22"/>
              </w:rPr>
            </w:pPr>
            <w:r>
              <w:rPr>
                <w:rFonts w:eastAsia="等线" w:cs="Times New Roman" w:hint="eastAsia"/>
                <w:color w:val="000000"/>
                <w:kern w:val="0"/>
                <w:sz w:val="22"/>
                <w:lang w:bidi="ar"/>
              </w:rPr>
              <w:t>50</w:t>
            </w:r>
          </w:p>
        </w:tc>
        <w:tc>
          <w:tcPr>
            <w:tcW w:w="3722" w:type="dxa"/>
            <w:tcBorders>
              <w:top w:val="nil"/>
              <w:left w:val="nil"/>
              <w:bottom w:val="nil"/>
              <w:right w:val="nil"/>
            </w:tcBorders>
            <w:noWrap/>
            <w:vAlign w:val="center"/>
          </w:tcPr>
          <w:p w14:paraId="0438317C" w14:textId="6BFDC45A" w:rsidR="00053996" w:rsidRDefault="001E3A5E" w:rsidP="006E4E2D">
            <w:pPr>
              <w:widowControl/>
              <w:jc w:val="center"/>
              <w:textAlignment w:val="center"/>
              <w:rPr>
                <w:rFonts w:eastAsia="等线" w:cs="Times New Roman"/>
                <w:color w:val="000000"/>
                <w:sz w:val="22"/>
              </w:rPr>
            </w:pPr>
            <w:r>
              <w:rPr>
                <w:rFonts w:eastAsia="等线" w:cs="Times New Roman" w:hint="eastAsia"/>
                <w:color w:val="000000"/>
                <w:kern w:val="0"/>
                <w:sz w:val="22"/>
                <w:lang w:bidi="ar"/>
              </w:rPr>
              <w:t>47.62</w:t>
            </w:r>
          </w:p>
        </w:tc>
      </w:tr>
      <w:tr w:rsidR="00053996" w14:paraId="250710DF" w14:textId="77777777" w:rsidTr="006E4E2D">
        <w:trPr>
          <w:trHeight w:val="304"/>
        </w:trPr>
        <w:tc>
          <w:tcPr>
            <w:tcW w:w="3328" w:type="dxa"/>
            <w:tcBorders>
              <w:top w:val="nil"/>
              <w:left w:val="nil"/>
              <w:bottom w:val="nil"/>
              <w:right w:val="nil"/>
            </w:tcBorders>
            <w:noWrap/>
            <w:vAlign w:val="center"/>
          </w:tcPr>
          <w:p w14:paraId="75B024E4" w14:textId="77777777" w:rsidR="00053996" w:rsidRDefault="00053996" w:rsidP="006E4E2D">
            <w:pPr>
              <w:widowControl/>
              <w:ind w:firstLineChars="100" w:firstLine="220"/>
              <w:jc w:val="left"/>
              <w:textAlignment w:val="center"/>
              <w:rPr>
                <w:rFonts w:eastAsia="等线" w:cs="Times New Roman"/>
                <w:color w:val="000000"/>
                <w:sz w:val="22"/>
              </w:rPr>
            </w:pPr>
            <w:r>
              <w:rPr>
                <w:rFonts w:eastAsia="等线" w:cs="Times New Roman"/>
                <w:color w:val="000000"/>
                <w:kern w:val="0"/>
                <w:sz w:val="22"/>
                <w:lang w:bidi="ar"/>
              </w:rPr>
              <w:t>Yes</w:t>
            </w:r>
          </w:p>
        </w:tc>
        <w:tc>
          <w:tcPr>
            <w:tcW w:w="1250" w:type="dxa"/>
            <w:tcBorders>
              <w:top w:val="nil"/>
              <w:left w:val="nil"/>
              <w:bottom w:val="nil"/>
              <w:right w:val="nil"/>
            </w:tcBorders>
            <w:noWrap/>
            <w:vAlign w:val="center"/>
          </w:tcPr>
          <w:p w14:paraId="01843D16" w14:textId="28846F56" w:rsidR="00053996" w:rsidRDefault="001E3A5E" w:rsidP="006E4E2D">
            <w:pPr>
              <w:widowControl/>
              <w:jc w:val="center"/>
              <w:textAlignment w:val="center"/>
              <w:rPr>
                <w:rFonts w:eastAsia="等线" w:cs="Times New Roman"/>
                <w:color w:val="000000"/>
                <w:sz w:val="22"/>
              </w:rPr>
            </w:pPr>
            <w:r>
              <w:rPr>
                <w:rFonts w:eastAsia="等线" w:cs="Times New Roman" w:hint="eastAsia"/>
                <w:color w:val="000000"/>
                <w:kern w:val="0"/>
                <w:sz w:val="22"/>
                <w:lang w:bidi="ar"/>
              </w:rPr>
              <w:t>55</w:t>
            </w:r>
          </w:p>
        </w:tc>
        <w:tc>
          <w:tcPr>
            <w:tcW w:w="3722" w:type="dxa"/>
            <w:tcBorders>
              <w:top w:val="nil"/>
              <w:left w:val="nil"/>
              <w:bottom w:val="nil"/>
              <w:right w:val="nil"/>
            </w:tcBorders>
            <w:noWrap/>
            <w:vAlign w:val="center"/>
          </w:tcPr>
          <w:p w14:paraId="49282B04" w14:textId="63FA948A" w:rsidR="00053996" w:rsidRDefault="001E3A5E" w:rsidP="006E4E2D">
            <w:pPr>
              <w:widowControl/>
              <w:jc w:val="center"/>
              <w:textAlignment w:val="center"/>
              <w:rPr>
                <w:rFonts w:eastAsia="等线" w:cs="Times New Roman"/>
                <w:color w:val="000000"/>
                <w:sz w:val="22"/>
              </w:rPr>
            </w:pPr>
            <w:r>
              <w:rPr>
                <w:rFonts w:eastAsia="等线" w:cs="Times New Roman" w:hint="eastAsia"/>
                <w:color w:val="000000"/>
                <w:kern w:val="0"/>
                <w:sz w:val="22"/>
                <w:lang w:bidi="ar"/>
              </w:rPr>
              <w:t>52.38</w:t>
            </w:r>
          </w:p>
        </w:tc>
      </w:tr>
      <w:tr w:rsidR="00053996" w14:paraId="25025DF1" w14:textId="77777777" w:rsidTr="006E4E2D">
        <w:trPr>
          <w:trHeight w:val="304"/>
        </w:trPr>
        <w:tc>
          <w:tcPr>
            <w:tcW w:w="3328" w:type="dxa"/>
            <w:tcBorders>
              <w:top w:val="nil"/>
              <w:left w:val="nil"/>
              <w:bottom w:val="nil"/>
              <w:right w:val="nil"/>
            </w:tcBorders>
            <w:noWrap/>
            <w:vAlign w:val="center"/>
          </w:tcPr>
          <w:p w14:paraId="1B1F06D7" w14:textId="1F2159FC" w:rsidR="00053996" w:rsidRDefault="00053996" w:rsidP="006E4E2D">
            <w:pPr>
              <w:widowControl/>
              <w:jc w:val="left"/>
              <w:textAlignment w:val="center"/>
              <w:rPr>
                <w:rFonts w:eastAsia="等线" w:cs="Times New Roman"/>
                <w:color w:val="000000"/>
                <w:sz w:val="22"/>
              </w:rPr>
            </w:pPr>
            <w:r>
              <w:rPr>
                <w:rFonts w:eastAsia="等线" w:cs="Times New Roman"/>
                <w:color w:val="000000"/>
                <w:kern w:val="0"/>
                <w:sz w:val="22"/>
                <w:lang w:bidi="ar"/>
              </w:rPr>
              <w:t>Edmondson</w:t>
            </w:r>
            <w:r w:rsidR="001E3A5E">
              <w:rPr>
                <w:rFonts w:eastAsia="等线" w:cs="Times New Roman" w:hint="eastAsia"/>
                <w:color w:val="000000"/>
                <w:kern w:val="0"/>
                <w:sz w:val="22"/>
                <w:lang w:bidi="ar"/>
              </w:rPr>
              <w:t xml:space="preserve"> </w:t>
            </w:r>
            <w:r>
              <w:rPr>
                <w:rFonts w:eastAsia="等线" w:cs="Times New Roman"/>
                <w:color w:val="000000"/>
                <w:kern w:val="0"/>
                <w:sz w:val="22"/>
                <w:lang w:bidi="ar"/>
              </w:rPr>
              <w:t>classification</w:t>
            </w:r>
          </w:p>
        </w:tc>
        <w:tc>
          <w:tcPr>
            <w:tcW w:w="1250" w:type="dxa"/>
            <w:tcBorders>
              <w:top w:val="nil"/>
              <w:left w:val="nil"/>
              <w:bottom w:val="nil"/>
              <w:right w:val="nil"/>
            </w:tcBorders>
            <w:noWrap/>
            <w:vAlign w:val="center"/>
          </w:tcPr>
          <w:p w14:paraId="1056390E" w14:textId="77777777" w:rsidR="00053996" w:rsidRDefault="00053996" w:rsidP="006E4E2D">
            <w:pPr>
              <w:rPr>
                <w:rFonts w:eastAsia="等线" w:cs="Times New Roman"/>
                <w:color w:val="000000"/>
                <w:szCs w:val="21"/>
              </w:rPr>
            </w:pPr>
          </w:p>
        </w:tc>
        <w:tc>
          <w:tcPr>
            <w:tcW w:w="3722" w:type="dxa"/>
            <w:tcBorders>
              <w:top w:val="nil"/>
              <w:left w:val="nil"/>
              <w:bottom w:val="nil"/>
              <w:right w:val="nil"/>
            </w:tcBorders>
            <w:noWrap/>
            <w:vAlign w:val="center"/>
          </w:tcPr>
          <w:p w14:paraId="56D7847C" w14:textId="77777777" w:rsidR="00053996" w:rsidRDefault="00053996" w:rsidP="006E4E2D">
            <w:pPr>
              <w:rPr>
                <w:rFonts w:eastAsia="等线" w:cs="Times New Roman"/>
                <w:color w:val="000000"/>
                <w:szCs w:val="21"/>
              </w:rPr>
            </w:pPr>
          </w:p>
        </w:tc>
      </w:tr>
      <w:tr w:rsidR="00053996" w14:paraId="2D78D8D2" w14:textId="77777777" w:rsidTr="006E4E2D">
        <w:trPr>
          <w:trHeight w:val="304"/>
        </w:trPr>
        <w:tc>
          <w:tcPr>
            <w:tcW w:w="3328" w:type="dxa"/>
            <w:tcBorders>
              <w:top w:val="nil"/>
              <w:left w:val="nil"/>
              <w:bottom w:val="nil"/>
              <w:right w:val="nil"/>
            </w:tcBorders>
            <w:noWrap/>
            <w:vAlign w:val="center"/>
          </w:tcPr>
          <w:p w14:paraId="66DAB8AC" w14:textId="77777777" w:rsidR="00053996" w:rsidRDefault="00053996" w:rsidP="006E4E2D">
            <w:pPr>
              <w:widowControl/>
              <w:ind w:firstLineChars="100" w:firstLine="220"/>
              <w:jc w:val="left"/>
              <w:textAlignment w:val="center"/>
              <w:rPr>
                <w:rFonts w:eastAsia="等线" w:cs="Times New Roman"/>
                <w:color w:val="000000"/>
                <w:sz w:val="22"/>
              </w:rPr>
            </w:pPr>
            <w:r>
              <w:rPr>
                <w:rFonts w:eastAsia="等线" w:cs="Times New Roman"/>
                <w:color w:val="000000"/>
                <w:kern w:val="0"/>
                <w:sz w:val="22"/>
                <w:lang w:bidi="ar"/>
              </w:rPr>
              <w:t>Ⅰ+Ⅱ</w:t>
            </w:r>
          </w:p>
        </w:tc>
        <w:tc>
          <w:tcPr>
            <w:tcW w:w="1250" w:type="dxa"/>
            <w:tcBorders>
              <w:top w:val="nil"/>
              <w:left w:val="nil"/>
              <w:bottom w:val="nil"/>
              <w:right w:val="nil"/>
            </w:tcBorders>
            <w:noWrap/>
            <w:vAlign w:val="center"/>
          </w:tcPr>
          <w:p w14:paraId="6FEB7B51" w14:textId="754661EE"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3</w:t>
            </w:r>
            <w:r w:rsidR="001E3A5E">
              <w:rPr>
                <w:rFonts w:eastAsia="等线" w:cs="Times New Roman" w:hint="eastAsia"/>
                <w:color w:val="000000"/>
                <w:kern w:val="0"/>
                <w:sz w:val="22"/>
                <w:lang w:bidi="ar"/>
              </w:rPr>
              <w:t>4</w:t>
            </w:r>
          </w:p>
        </w:tc>
        <w:tc>
          <w:tcPr>
            <w:tcW w:w="3722" w:type="dxa"/>
            <w:tcBorders>
              <w:top w:val="nil"/>
              <w:left w:val="nil"/>
              <w:bottom w:val="nil"/>
              <w:right w:val="nil"/>
            </w:tcBorders>
            <w:noWrap/>
            <w:vAlign w:val="center"/>
          </w:tcPr>
          <w:p w14:paraId="37E6D4A7" w14:textId="4FE3E511"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3</w:t>
            </w:r>
            <w:r w:rsidR="001E3A5E">
              <w:rPr>
                <w:rFonts w:eastAsia="等线" w:cs="Times New Roman" w:hint="eastAsia"/>
                <w:color w:val="000000"/>
                <w:kern w:val="0"/>
                <w:sz w:val="22"/>
                <w:lang w:bidi="ar"/>
              </w:rPr>
              <w:t>2.38</w:t>
            </w:r>
          </w:p>
        </w:tc>
      </w:tr>
      <w:tr w:rsidR="00053996" w14:paraId="5B33ED44" w14:textId="77777777" w:rsidTr="006E4E2D">
        <w:trPr>
          <w:trHeight w:val="307"/>
        </w:trPr>
        <w:tc>
          <w:tcPr>
            <w:tcW w:w="3328" w:type="dxa"/>
            <w:tcBorders>
              <w:top w:val="nil"/>
              <w:left w:val="nil"/>
              <w:bottom w:val="nil"/>
              <w:right w:val="nil"/>
            </w:tcBorders>
            <w:noWrap/>
            <w:vAlign w:val="center"/>
          </w:tcPr>
          <w:p w14:paraId="1022B514" w14:textId="77777777" w:rsidR="00053996" w:rsidRDefault="00053996" w:rsidP="006E4E2D">
            <w:pPr>
              <w:widowControl/>
              <w:ind w:firstLineChars="100" w:firstLine="220"/>
              <w:jc w:val="left"/>
              <w:textAlignment w:val="center"/>
              <w:rPr>
                <w:rFonts w:eastAsia="等线" w:cs="Times New Roman"/>
                <w:color w:val="000000"/>
                <w:sz w:val="22"/>
              </w:rPr>
            </w:pPr>
            <w:r>
              <w:rPr>
                <w:rFonts w:eastAsia="等线" w:cs="Times New Roman"/>
                <w:color w:val="000000"/>
                <w:kern w:val="0"/>
                <w:sz w:val="22"/>
                <w:lang w:bidi="ar"/>
              </w:rPr>
              <w:t>Ⅲ+Ⅳ</w:t>
            </w:r>
          </w:p>
        </w:tc>
        <w:tc>
          <w:tcPr>
            <w:tcW w:w="1250" w:type="dxa"/>
            <w:tcBorders>
              <w:top w:val="nil"/>
              <w:left w:val="nil"/>
              <w:bottom w:val="nil"/>
              <w:right w:val="nil"/>
            </w:tcBorders>
            <w:noWrap/>
            <w:vAlign w:val="center"/>
          </w:tcPr>
          <w:p w14:paraId="1E896A01" w14:textId="1B31D610"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7</w:t>
            </w:r>
            <w:r w:rsidR="001E3A5E">
              <w:rPr>
                <w:rFonts w:eastAsia="等线" w:cs="Times New Roman" w:hint="eastAsia"/>
                <w:color w:val="000000"/>
                <w:kern w:val="0"/>
                <w:sz w:val="22"/>
                <w:lang w:bidi="ar"/>
              </w:rPr>
              <w:t>1</w:t>
            </w:r>
          </w:p>
        </w:tc>
        <w:tc>
          <w:tcPr>
            <w:tcW w:w="3722" w:type="dxa"/>
            <w:tcBorders>
              <w:top w:val="nil"/>
              <w:left w:val="nil"/>
              <w:bottom w:val="nil"/>
              <w:right w:val="nil"/>
            </w:tcBorders>
            <w:noWrap/>
            <w:vAlign w:val="center"/>
          </w:tcPr>
          <w:p w14:paraId="18B46283" w14:textId="22FDA709"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6</w:t>
            </w:r>
            <w:r w:rsidR="001E3A5E">
              <w:rPr>
                <w:rFonts w:eastAsia="等线" w:cs="Times New Roman" w:hint="eastAsia"/>
                <w:color w:val="000000"/>
                <w:kern w:val="0"/>
                <w:sz w:val="22"/>
                <w:lang w:bidi="ar"/>
              </w:rPr>
              <w:t>7.62</w:t>
            </w:r>
          </w:p>
        </w:tc>
      </w:tr>
      <w:tr w:rsidR="00053996" w14:paraId="5E790197" w14:textId="77777777" w:rsidTr="006E4E2D">
        <w:trPr>
          <w:trHeight w:val="346"/>
        </w:trPr>
        <w:tc>
          <w:tcPr>
            <w:tcW w:w="3328" w:type="dxa"/>
            <w:tcBorders>
              <w:top w:val="single" w:sz="8" w:space="0" w:color="000000"/>
              <w:left w:val="nil"/>
              <w:bottom w:val="single" w:sz="8" w:space="0" w:color="000000"/>
              <w:right w:val="nil"/>
            </w:tcBorders>
            <w:noWrap/>
            <w:vAlign w:val="center"/>
          </w:tcPr>
          <w:p w14:paraId="722233F3" w14:textId="77777777" w:rsidR="00053996" w:rsidRDefault="00053996" w:rsidP="006E4E2D">
            <w:pPr>
              <w:widowControl/>
              <w:jc w:val="left"/>
              <w:textAlignment w:val="center"/>
              <w:rPr>
                <w:rFonts w:eastAsia="等线" w:cs="Times New Roman"/>
                <w:color w:val="000000"/>
                <w:sz w:val="22"/>
              </w:rPr>
            </w:pPr>
            <w:r>
              <w:rPr>
                <w:rFonts w:eastAsia="等线" w:cs="Times New Roman"/>
                <w:color w:val="000000"/>
                <w:kern w:val="0"/>
                <w:sz w:val="22"/>
                <w:lang w:bidi="ar"/>
              </w:rPr>
              <w:t>Total</w:t>
            </w:r>
          </w:p>
        </w:tc>
        <w:tc>
          <w:tcPr>
            <w:tcW w:w="1250" w:type="dxa"/>
            <w:tcBorders>
              <w:top w:val="single" w:sz="8" w:space="0" w:color="000000"/>
              <w:left w:val="nil"/>
              <w:bottom w:val="single" w:sz="8" w:space="0" w:color="000000"/>
              <w:right w:val="nil"/>
            </w:tcBorders>
            <w:noWrap/>
            <w:vAlign w:val="center"/>
          </w:tcPr>
          <w:p w14:paraId="252FE0D9"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105</w:t>
            </w:r>
          </w:p>
        </w:tc>
        <w:tc>
          <w:tcPr>
            <w:tcW w:w="3722" w:type="dxa"/>
            <w:tcBorders>
              <w:top w:val="single" w:sz="8" w:space="0" w:color="000000"/>
              <w:left w:val="nil"/>
              <w:bottom w:val="single" w:sz="8" w:space="0" w:color="000000"/>
              <w:right w:val="nil"/>
            </w:tcBorders>
            <w:noWrap/>
            <w:vAlign w:val="center"/>
          </w:tcPr>
          <w:p w14:paraId="38D1AA24"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100</w:t>
            </w:r>
          </w:p>
        </w:tc>
      </w:tr>
    </w:tbl>
    <w:p w14:paraId="7F527D66" w14:textId="77777777" w:rsidR="00053996" w:rsidRDefault="00053996" w:rsidP="00053996">
      <w:pPr>
        <w:widowControl/>
        <w:jc w:val="left"/>
      </w:pPr>
      <w:r>
        <w:br w:type="page"/>
      </w:r>
    </w:p>
    <w:p w14:paraId="1AA1AA04" w14:textId="77777777" w:rsidR="00053996" w:rsidRPr="006312ED" w:rsidRDefault="00053996" w:rsidP="00053996">
      <w:pPr>
        <w:widowControl/>
        <w:jc w:val="center"/>
        <w:textAlignment w:val="center"/>
        <w:rPr>
          <w:rFonts w:eastAsia="等线" w:cs="Times New Roman"/>
          <w:b/>
          <w:bCs/>
          <w:color w:val="000000"/>
          <w:szCs w:val="21"/>
        </w:rPr>
      </w:pPr>
      <w:r w:rsidRPr="006312ED">
        <w:rPr>
          <w:rFonts w:eastAsia="等线" w:cs="Times New Roman"/>
          <w:b/>
          <w:bCs/>
          <w:color w:val="000000"/>
          <w:szCs w:val="21"/>
        </w:rPr>
        <w:lastRenderedPageBreak/>
        <w:t xml:space="preserve">Supplementary Table </w:t>
      </w:r>
      <w:r w:rsidRPr="006312ED">
        <w:rPr>
          <w:rFonts w:eastAsia="等线" w:cs="Times New Roman" w:hint="eastAsia"/>
          <w:b/>
          <w:bCs/>
          <w:color w:val="000000"/>
          <w:szCs w:val="21"/>
        </w:rPr>
        <w:t>2</w:t>
      </w:r>
      <w:r w:rsidRPr="006312ED">
        <w:rPr>
          <w:rFonts w:eastAsia="等线" w:cs="Times New Roman"/>
          <w:b/>
          <w:bCs/>
          <w:color w:val="000000"/>
          <w:szCs w:val="21"/>
        </w:rPr>
        <w:t xml:space="preserve"> </w:t>
      </w:r>
    </w:p>
    <w:p w14:paraId="47042DF3" w14:textId="77777777" w:rsidR="00053996" w:rsidRDefault="00053996" w:rsidP="00053996">
      <w:pPr>
        <w:widowControl/>
        <w:jc w:val="center"/>
        <w:textAlignment w:val="center"/>
        <w:rPr>
          <w:rFonts w:eastAsia="等线" w:cs="Times New Roman"/>
          <w:b/>
          <w:bCs/>
          <w:color w:val="000000"/>
          <w:szCs w:val="21"/>
        </w:rPr>
      </w:pPr>
      <w:r>
        <w:rPr>
          <w:rFonts w:eastAsia="等线" w:cs="Times New Roman"/>
          <w:b/>
          <w:bCs/>
          <w:color w:val="000000"/>
          <w:szCs w:val="21"/>
        </w:rPr>
        <w:t>List of Clinical relevance of LY6H in HCC</w:t>
      </w:r>
    </w:p>
    <w:tbl>
      <w:tblPr>
        <w:tblW w:w="4998" w:type="pct"/>
        <w:tblLayout w:type="fixed"/>
        <w:tblLook w:val="04A0" w:firstRow="1" w:lastRow="0" w:firstColumn="1" w:lastColumn="0" w:noHBand="0" w:noVBand="1"/>
      </w:tblPr>
      <w:tblGrid>
        <w:gridCol w:w="2551"/>
        <w:gridCol w:w="849"/>
        <w:gridCol w:w="995"/>
        <w:gridCol w:w="706"/>
        <w:gridCol w:w="1279"/>
        <w:gridCol w:w="1923"/>
      </w:tblGrid>
      <w:tr w:rsidR="00053996" w14:paraId="5C8E9D6E" w14:textId="77777777" w:rsidTr="00246992">
        <w:trPr>
          <w:trHeight w:val="312"/>
        </w:trPr>
        <w:tc>
          <w:tcPr>
            <w:tcW w:w="1536" w:type="pct"/>
            <w:vMerge w:val="restart"/>
            <w:tcBorders>
              <w:top w:val="single" w:sz="8" w:space="0" w:color="000000"/>
              <w:left w:val="nil"/>
              <w:bottom w:val="single" w:sz="8" w:space="0" w:color="000000"/>
              <w:right w:val="nil"/>
            </w:tcBorders>
            <w:noWrap/>
            <w:vAlign w:val="center"/>
          </w:tcPr>
          <w:p w14:paraId="06639C99" w14:textId="77777777" w:rsidR="00053996" w:rsidRDefault="00053996" w:rsidP="006E4E2D">
            <w:pPr>
              <w:widowControl/>
              <w:jc w:val="left"/>
              <w:textAlignment w:val="center"/>
              <w:rPr>
                <w:rFonts w:eastAsia="等线" w:cs="Times New Roman"/>
                <w:color w:val="000000"/>
                <w:sz w:val="22"/>
              </w:rPr>
            </w:pPr>
            <w:r>
              <w:rPr>
                <w:rFonts w:eastAsia="等线" w:cs="Times New Roman"/>
                <w:color w:val="000000"/>
                <w:kern w:val="0"/>
                <w:sz w:val="22"/>
                <w:lang w:bidi="ar"/>
              </w:rPr>
              <w:t>Groups</w:t>
            </w:r>
          </w:p>
        </w:tc>
        <w:tc>
          <w:tcPr>
            <w:tcW w:w="1110" w:type="pct"/>
            <w:gridSpan w:val="2"/>
            <w:vMerge w:val="restart"/>
            <w:tcBorders>
              <w:top w:val="single" w:sz="8" w:space="0" w:color="000000"/>
              <w:left w:val="nil"/>
              <w:bottom w:val="single" w:sz="8" w:space="0" w:color="000000"/>
              <w:right w:val="nil"/>
            </w:tcBorders>
            <w:vAlign w:val="center"/>
          </w:tcPr>
          <w:p w14:paraId="367B3A7A"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LY6H expression</w:t>
            </w:r>
          </w:p>
        </w:tc>
        <w:tc>
          <w:tcPr>
            <w:tcW w:w="425" w:type="pct"/>
            <w:vMerge w:val="restart"/>
            <w:tcBorders>
              <w:top w:val="single" w:sz="8" w:space="0" w:color="000000"/>
              <w:left w:val="nil"/>
              <w:bottom w:val="single" w:sz="8" w:space="0" w:color="000000"/>
              <w:right w:val="nil"/>
            </w:tcBorders>
            <w:noWrap/>
            <w:vAlign w:val="center"/>
          </w:tcPr>
          <w:p w14:paraId="307F2A32"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n</w:t>
            </w:r>
          </w:p>
        </w:tc>
        <w:tc>
          <w:tcPr>
            <w:tcW w:w="770" w:type="pct"/>
            <w:vMerge w:val="restart"/>
            <w:tcBorders>
              <w:top w:val="single" w:sz="8" w:space="0" w:color="000000"/>
              <w:left w:val="nil"/>
              <w:bottom w:val="single" w:sz="8" w:space="0" w:color="000000"/>
              <w:right w:val="nil"/>
            </w:tcBorders>
            <w:vAlign w:val="center"/>
          </w:tcPr>
          <w:p w14:paraId="19828BC5" w14:textId="322BA22D"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Positive</w:t>
            </w:r>
            <w:r w:rsidR="00310D34">
              <w:rPr>
                <w:rFonts w:eastAsia="等线" w:cs="Times New Roman" w:hint="eastAsia"/>
                <w:color w:val="000000"/>
                <w:kern w:val="0"/>
                <w:sz w:val="22"/>
                <w:lang w:bidi="ar"/>
              </w:rPr>
              <w:t xml:space="preserve"> </w:t>
            </w:r>
            <w:r>
              <w:rPr>
                <w:rFonts w:eastAsia="等线" w:cs="Times New Roman"/>
                <w:color w:val="000000"/>
                <w:kern w:val="0"/>
                <w:sz w:val="22"/>
                <w:lang w:bidi="ar"/>
              </w:rPr>
              <w:t>(%)</w:t>
            </w:r>
          </w:p>
        </w:tc>
        <w:tc>
          <w:tcPr>
            <w:tcW w:w="1158" w:type="pct"/>
            <w:vMerge w:val="restart"/>
            <w:tcBorders>
              <w:top w:val="single" w:sz="8" w:space="0" w:color="000000"/>
              <w:left w:val="nil"/>
              <w:bottom w:val="single" w:sz="8" w:space="0" w:color="000000"/>
              <w:right w:val="nil"/>
            </w:tcBorders>
            <w:vAlign w:val="center"/>
          </w:tcPr>
          <w:p w14:paraId="4038C29B" w14:textId="299AB8E6"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 xml:space="preserve">p value           </w:t>
            </w:r>
            <w:proofErr w:type="gramStart"/>
            <w:r>
              <w:rPr>
                <w:rFonts w:eastAsia="等线" w:cs="Times New Roman"/>
                <w:color w:val="000000"/>
                <w:kern w:val="0"/>
                <w:sz w:val="22"/>
                <w:lang w:bidi="ar"/>
              </w:rPr>
              <w:t xml:space="preserve">   </w:t>
            </w:r>
            <w:r w:rsidR="006312ED">
              <w:rPr>
                <w:rFonts w:eastAsia="等线" w:cs="Times New Roman" w:hint="eastAsia"/>
                <w:color w:val="000000"/>
                <w:kern w:val="0"/>
                <w:sz w:val="22"/>
                <w:lang w:bidi="ar"/>
              </w:rPr>
              <w:t>(</w:t>
            </w:r>
            <w:proofErr w:type="gramEnd"/>
            <w:r>
              <w:rPr>
                <w:rFonts w:eastAsia="等线" w:cs="Times New Roman"/>
                <w:color w:val="000000"/>
                <w:kern w:val="0"/>
                <w:sz w:val="22"/>
                <w:lang w:bidi="ar"/>
              </w:rPr>
              <w:t>Fisher's exact test)</w:t>
            </w:r>
          </w:p>
        </w:tc>
      </w:tr>
      <w:tr w:rsidR="00053996" w14:paraId="3F84E977" w14:textId="77777777" w:rsidTr="00246992">
        <w:trPr>
          <w:trHeight w:val="312"/>
        </w:trPr>
        <w:tc>
          <w:tcPr>
            <w:tcW w:w="1536" w:type="pct"/>
            <w:vMerge/>
            <w:tcBorders>
              <w:top w:val="single" w:sz="8" w:space="0" w:color="000000"/>
              <w:left w:val="nil"/>
              <w:bottom w:val="single" w:sz="8" w:space="0" w:color="000000"/>
              <w:right w:val="nil"/>
            </w:tcBorders>
            <w:noWrap/>
            <w:vAlign w:val="center"/>
          </w:tcPr>
          <w:p w14:paraId="663A7F18" w14:textId="77777777" w:rsidR="00053996" w:rsidRDefault="00053996" w:rsidP="006E4E2D">
            <w:pPr>
              <w:jc w:val="left"/>
              <w:rPr>
                <w:rFonts w:eastAsia="等线" w:cs="Times New Roman"/>
                <w:color w:val="000000"/>
                <w:sz w:val="22"/>
              </w:rPr>
            </w:pPr>
          </w:p>
        </w:tc>
        <w:tc>
          <w:tcPr>
            <w:tcW w:w="1110" w:type="pct"/>
            <w:gridSpan w:val="2"/>
            <w:vMerge/>
            <w:tcBorders>
              <w:top w:val="single" w:sz="8" w:space="0" w:color="000000"/>
              <w:left w:val="nil"/>
              <w:bottom w:val="single" w:sz="8" w:space="0" w:color="000000"/>
              <w:right w:val="nil"/>
            </w:tcBorders>
            <w:vAlign w:val="center"/>
          </w:tcPr>
          <w:p w14:paraId="6D2A9867" w14:textId="77777777" w:rsidR="00053996" w:rsidRDefault="00053996" w:rsidP="006E4E2D">
            <w:pPr>
              <w:jc w:val="center"/>
              <w:rPr>
                <w:rFonts w:eastAsia="等线" w:cs="Times New Roman"/>
                <w:color w:val="000000"/>
                <w:sz w:val="22"/>
              </w:rPr>
            </w:pPr>
          </w:p>
        </w:tc>
        <w:tc>
          <w:tcPr>
            <w:tcW w:w="425" w:type="pct"/>
            <w:vMerge/>
            <w:tcBorders>
              <w:top w:val="single" w:sz="8" w:space="0" w:color="000000"/>
              <w:left w:val="nil"/>
              <w:bottom w:val="single" w:sz="8" w:space="0" w:color="000000"/>
              <w:right w:val="nil"/>
            </w:tcBorders>
            <w:noWrap/>
            <w:vAlign w:val="center"/>
          </w:tcPr>
          <w:p w14:paraId="16259BB6" w14:textId="77777777" w:rsidR="00053996" w:rsidRDefault="00053996" w:rsidP="006E4E2D">
            <w:pPr>
              <w:jc w:val="center"/>
              <w:rPr>
                <w:rFonts w:eastAsia="等线" w:cs="Times New Roman"/>
                <w:color w:val="000000"/>
                <w:sz w:val="22"/>
              </w:rPr>
            </w:pPr>
          </w:p>
        </w:tc>
        <w:tc>
          <w:tcPr>
            <w:tcW w:w="770" w:type="pct"/>
            <w:vMerge/>
            <w:tcBorders>
              <w:top w:val="single" w:sz="8" w:space="0" w:color="000000"/>
              <w:left w:val="nil"/>
              <w:bottom w:val="single" w:sz="8" w:space="0" w:color="000000"/>
              <w:right w:val="nil"/>
            </w:tcBorders>
            <w:vAlign w:val="center"/>
          </w:tcPr>
          <w:p w14:paraId="3BD344FF" w14:textId="77777777" w:rsidR="00053996" w:rsidRDefault="00053996" w:rsidP="006E4E2D">
            <w:pPr>
              <w:jc w:val="center"/>
              <w:rPr>
                <w:rFonts w:eastAsia="等线" w:cs="Times New Roman"/>
                <w:color w:val="000000"/>
                <w:sz w:val="22"/>
              </w:rPr>
            </w:pPr>
          </w:p>
        </w:tc>
        <w:tc>
          <w:tcPr>
            <w:tcW w:w="1158" w:type="pct"/>
            <w:vMerge/>
            <w:tcBorders>
              <w:top w:val="single" w:sz="8" w:space="0" w:color="000000"/>
              <w:left w:val="nil"/>
              <w:bottom w:val="single" w:sz="8" w:space="0" w:color="000000"/>
              <w:right w:val="nil"/>
            </w:tcBorders>
            <w:vAlign w:val="center"/>
          </w:tcPr>
          <w:p w14:paraId="330AC719" w14:textId="77777777" w:rsidR="00053996" w:rsidRDefault="00053996" w:rsidP="006E4E2D">
            <w:pPr>
              <w:jc w:val="center"/>
              <w:rPr>
                <w:rFonts w:eastAsia="等线" w:cs="Times New Roman"/>
                <w:color w:val="000000"/>
                <w:sz w:val="22"/>
              </w:rPr>
            </w:pPr>
          </w:p>
        </w:tc>
      </w:tr>
      <w:tr w:rsidR="00310D34" w14:paraId="06B4B014" w14:textId="77777777" w:rsidTr="00246992">
        <w:trPr>
          <w:trHeight w:val="315"/>
        </w:trPr>
        <w:tc>
          <w:tcPr>
            <w:tcW w:w="1536" w:type="pct"/>
            <w:vMerge/>
            <w:tcBorders>
              <w:top w:val="single" w:sz="8" w:space="0" w:color="000000"/>
              <w:left w:val="nil"/>
              <w:bottom w:val="single" w:sz="8" w:space="0" w:color="000000"/>
              <w:right w:val="nil"/>
            </w:tcBorders>
            <w:noWrap/>
            <w:vAlign w:val="center"/>
          </w:tcPr>
          <w:p w14:paraId="68FD5CD5" w14:textId="77777777" w:rsidR="00053996" w:rsidRDefault="00053996" w:rsidP="006E4E2D">
            <w:pPr>
              <w:jc w:val="left"/>
              <w:rPr>
                <w:rFonts w:eastAsia="等线" w:cs="Times New Roman"/>
                <w:color w:val="000000"/>
                <w:sz w:val="22"/>
              </w:rPr>
            </w:pPr>
          </w:p>
        </w:tc>
        <w:tc>
          <w:tcPr>
            <w:tcW w:w="511" w:type="pct"/>
            <w:tcBorders>
              <w:top w:val="nil"/>
              <w:left w:val="nil"/>
              <w:bottom w:val="single" w:sz="8" w:space="0" w:color="000000"/>
              <w:right w:val="nil"/>
            </w:tcBorders>
            <w:noWrap/>
            <w:vAlign w:val="center"/>
          </w:tcPr>
          <w:p w14:paraId="5ADF5914"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Low</w:t>
            </w:r>
          </w:p>
        </w:tc>
        <w:tc>
          <w:tcPr>
            <w:tcW w:w="599" w:type="pct"/>
            <w:tcBorders>
              <w:top w:val="single" w:sz="8" w:space="0" w:color="000000"/>
              <w:left w:val="nil"/>
              <w:bottom w:val="single" w:sz="8" w:space="0" w:color="000000"/>
              <w:right w:val="nil"/>
            </w:tcBorders>
            <w:noWrap/>
            <w:vAlign w:val="center"/>
          </w:tcPr>
          <w:p w14:paraId="45693E37"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High</w:t>
            </w:r>
          </w:p>
        </w:tc>
        <w:tc>
          <w:tcPr>
            <w:tcW w:w="425" w:type="pct"/>
            <w:vMerge/>
            <w:tcBorders>
              <w:top w:val="single" w:sz="8" w:space="0" w:color="000000"/>
              <w:left w:val="nil"/>
              <w:bottom w:val="single" w:sz="8" w:space="0" w:color="000000"/>
              <w:right w:val="nil"/>
            </w:tcBorders>
            <w:noWrap/>
            <w:vAlign w:val="center"/>
          </w:tcPr>
          <w:p w14:paraId="718497AC" w14:textId="77777777" w:rsidR="00053996" w:rsidRDefault="00053996" w:rsidP="006E4E2D">
            <w:pPr>
              <w:jc w:val="center"/>
              <w:rPr>
                <w:rFonts w:eastAsia="等线" w:cs="Times New Roman"/>
                <w:color w:val="000000"/>
                <w:sz w:val="22"/>
              </w:rPr>
            </w:pPr>
          </w:p>
        </w:tc>
        <w:tc>
          <w:tcPr>
            <w:tcW w:w="770" w:type="pct"/>
            <w:vMerge/>
            <w:tcBorders>
              <w:top w:val="single" w:sz="8" w:space="0" w:color="000000"/>
              <w:left w:val="nil"/>
              <w:bottom w:val="single" w:sz="8" w:space="0" w:color="000000"/>
              <w:right w:val="nil"/>
            </w:tcBorders>
            <w:vAlign w:val="center"/>
          </w:tcPr>
          <w:p w14:paraId="06BB9D92" w14:textId="77777777" w:rsidR="00053996" w:rsidRDefault="00053996" w:rsidP="006E4E2D">
            <w:pPr>
              <w:jc w:val="center"/>
              <w:rPr>
                <w:rFonts w:eastAsia="等线" w:cs="Times New Roman"/>
                <w:color w:val="000000"/>
                <w:sz w:val="22"/>
              </w:rPr>
            </w:pPr>
          </w:p>
        </w:tc>
        <w:tc>
          <w:tcPr>
            <w:tcW w:w="1158" w:type="pct"/>
            <w:vMerge/>
            <w:tcBorders>
              <w:top w:val="single" w:sz="8" w:space="0" w:color="000000"/>
              <w:left w:val="nil"/>
              <w:bottom w:val="single" w:sz="8" w:space="0" w:color="000000"/>
              <w:right w:val="nil"/>
            </w:tcBorders>
            <w:vAlign w:val="center"/>
          </w:tcPr>
          <w:p w14:paraId="669895B8" w14:textId="77777777" w:rsidR="00053996" w:rsidRDefault="00053996" w:rsidP="006E4E2D">
            <w:pPr>
              <w:jc w:val="center"/>
              <w:rPr>
                <w:rFonts w:eastAsia="等线" w:cs="Times New Roman"/>
                <w:color w:val="000000"/>
                <w:sz w:val="22"/>
              </w:rPr>
            </w:pPr>
          </w:p>
        </w:tc>
      </w:tr>
      <w:tr w:rsidR="00310D34" w14:paraId="6EA0AD3F" w14:textId="77777777" w:rsidTr="00246992">
        <w:trPr>
          <w:trHeight w:val="402"/>
        </w:trPr>
        <w:tc>
          <w:tcPr>
            <w:tcW w:w="1536" w:type="pct"/>
            <w:tcBorders>
              <w:top w:val="single" w:sz="8" w:space="0" w:color="000000"/>
              <w:left w:val="nil"/>
              <w:bottom w:val="nil"/>
              <w:right w:val="nil"/>
            </w:tcBorders>
            <w:noWrap/>
            <w:vAlign w:val="center"/>
          </w:tcPr>
          <w:p w14:paraId="5CD3A8E2" w14:textId="77777777" w:rsidR="00053996" w:rsidRDefault="00053996" w:rsidP="006E4E2D">
            <w:pPr>
              <w:widowControl/>
              <w:jc w:val="left"/>
              <w:textAlignment w:val="center"/>
              <w:rPr>
                <w:rFonts w:eastAsia="等线" w:cs="Times New Roman"/>
                <w:color w:val="000000"/>
                <w:sz w:val="22"/>
              </w:rPr>
            </w:pPr>
            <w:r>
              <w:rPr>
                <w:rFonts w:eastAsia="等线" w:cs="Times New Roman"/>
                <w:color w:val="000000"/>
                <w:kern w:val="0"/>
                <w:sz w:val="22"/>
                <w:lang w:bidi="ar"/>
              </w:rPr>
              <w:t>Sex</w:t>
            </w:r>
          </w:p>
        </w:tc>
        <w:tc>
          <w:tcPr>
            <w:tcW w:w="511" w:type="pct"/>
            <w:tcBorders>
              <w:top w:val="single" w:sz="8" w:space="0" w:color="000000"/>
              <w:left w:val="nil"/>
              <w:bottom w:val="nil"/>
              <w:right w:val="nil"/>
            </w:tcBorders>
            <w:noWrap/>
            <w:vAlign w:val="center"/>
          </w:tcPr>
          <w:p w14:paraId="3F02DA17" w14:textId="77777777" w:rsidR="00053996" w:rsidRDefault="00053996" w:rsidP="006E4E2D">
            <w:pPr>
              <w:rPr>
                <w:rFonts w:eastAsia="等线" w:cs="Times New Roman"/>
                <w:color w:val="000000"/>
                <w:szCs w:val="21"/>
              </w:rPr>
            </w:pPr>
          </w:p>
        </w:tc>
        <w:tc>
          <w:tcPr>
            <w:tcW w:w="599" w:type="pct"/>
            <w:tcBorders>
              <w:top w:val="single" w:sz="8" w:space="0" w:color="000000"/>
              <w:left w:val="nil"/>
              <w:bottom w:val="nil"/>
              <w:right w:val="nil"/>
            </w:tcBorders>
            <w:noWrap/>
            <w:vAlign w:val="center"/>
          </w:tcPr>
          <w:p w14:paraId="6B758516" w14:textId="77777777" w:rsidR="00053996" w:rsidRDefault="00053996" w:rsidP="006E4E2D">
            <w:pPr>
              <w:rPr>
                <w:rFonts w:eastAsia="等线" w:cs="Times New Roman"/>
                <w:color w:val="000000"/>
                <w:szCs w:val="21"/>
              </w:rPr>
            </w:pPr>
          </w:p>
        </w:tc>
        <w:tc>
          <w:tcPr>
            <w:tcW w:w="425" w:type="pct"/>
            <w:tcBorders>
              <w:top w:val="single" w:sz="8" w:space="0" w:color="000000"/>
              <w:left w:val="nil"/>
              <w:bottom w:val="nil"/>
              <w:right w:val="nil"/>
            </w:tcBorders>
            <w:noWrap/>
            <w:vAlign w:val="center"/>
          </w:tcPr>
          <w:p w14:paraId="167F89F1" w14:textId="77777777" w:rsidR="00053996" w:rsidRDefault="00053996" w:rsidP="006E4E2D">
            <w:pPr>
              <w:rPr>
                <w:rFonts w:eastAsia="等线" w:cs="Times New Roman"/>
                <w:color w:val="000000"/>
                <w:szCs w:val="21"/>
              </w:rPr>
            </w:pPr>
          </w:p>
        </w:tc>
        <w:tc>
          <w:tcPr>
            <w:tcW w:w="770" w:type="pct"/>
            <w:tcBorders>
              <w:top w:val="single" w:sz="8" w:space="0" w:color="000000"/>
              <w:left w:val="nil"/>
              <w:bottom w:val="nil"/>
              <w:right w:val="nil"/>
            </w:tcBorders>
            <w:noWrap/>
            <w:vAlign w:val="center"/>
          </w:tcPr>
          <w:p w14:paraId="35DB9A39" w14:textId="77777777" w:rsidR="00053996" w:rsidRDefault="00053996" w:rsidP="006E4E2D">
            <w:pPr>
              <w:rPr>
                <w:rFonts w:eastAsia="等线" w:cs="Times New Roman"/>
                <w:color w:val="000000"/>
                <w:szCs w:val="21"/>
              </w:rPr>
            </w:pPr>
          </w:p>
        </w:tc>
        <w:tc>
          <w:tcPr>
            <w:tcW w:w="1158" w:type="pct"/>
            <w:tcBorders>
              <w:top w:val="single" w:sz="8" w:space="0" w:color="000000"/>
              <w:left w:val="nil"/>
              <w:bottom w:val="nil"/>
              <w:right w:val="nil"/>
            </w:tcBorders>
            <w:noWrap/>
            <w:vAlign w:val="center"/>
          </w:tcPr>
          <w:p w14:paraId="44B854F9" w14:textId="77777777" w:rsidR="00053996" w:rsidRDefault="00053996" w:rsidP="006E4E2D">
            <w:pPr>
              <w:rPr>
                <w:rFonts w:eastAsia="等线" w:cs="Times New Roman"/>
                <w:color w:val="000000"/>
                <w:szCs w:val="21"/>
              </w:rPr>
            </w:pPr>
          </w:p>
        </w:tc>
      </w:tr>
      <w:tr w:rsidR="00310D34" w14:paraId="3A0C78B8" w14:textId="77777777" w:rsidTr="00246992">
        <w:trPr>
          <w:trHeight w:val="402"/>
        </w:trPr>
        <w:tc>
          <w:tcPr>
            <w:tcW w:w="1536" w:type="pct"/>
            <w:tcBorders>
              <w:top w:val="nil"/>
              <w:left w:val="nil"/>
              <w:bottom w:val="nil"/>
              <w:right w:val="nil"/>
            </w:tcBorders>
            <w:noWrap/>
            <w:vAlign w:val="center"/>
          </w:tcPr>
          <w:p w14:paraId="25232D18" w14:textId="77777777" w:rsidR="00053996" w:rsidRDefault="00053996" w:rsidP="006E4E2D">
            <w:pPr>
              <w:widowControl/>
              <w:ind w:firstLineChars="100" w:firstLine="220"/>
              <w:jc w:val="left"/>
              <w:textAlignment w:val="center"/>
              <w:rPr>
                <w:rFonts w:eastAsia="等线" w:cs="Times New Roman"/>
                <w:color w:val="000000"/>
                <w:sz w:val="22"/>
              </w:rPr>
            </w:pPr>
            <w:r>
              <w:rPr>
                <w:rFonts w:eastAsia="等线" w:cs="Times New Roman"/>
                <w:color w:val="000000"/>
                <w:kern w:val="0"/>
                <w:sz w:val="22"/>
                <w:lang w:bidi="ar"/>
              </w:rPr>
              <w:t>Male</w:t>
            </w:r>
          </w:p>
        </w:tc>
        <w:tc>
          <w:tcPr>
            <w:tcW w:w="511" w:type="pct"/>
            <w:tcBorders>
              <w:top w:val="nil"/>
              <w:left w:val="nil"/>
              <w:bottom w:val="nil"/>
              <w:right w:val="nil"/>
            </w:tcBorders>
            <w:noWrap/>
            <w:vAlign w:val="center"/>
          </w:tcPr>
          <w:p w14:paraId="5185B813"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41</w:t>
            </w:r>
          </w:p>
        </w:tc>
        <w:tc>
          <w:tcPr>
            <w:tcW w:w="599" w:type="pct"/>
            <w:tcBorders>
              <w:top w:val="nil"/>
              <w:left w:val="nil"/>
              <w:bottom w:val="nil"/>
              <w:right w:val="nil"/>
            </w:tcBorders>
            <w:noWrap/>
            <w:vAlign w:val="center"/>
          </w:tcPr>
          <w:p w14:paraId="11F3A040"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50</w:t>
            </w:r>
          </w:p>
        </w:tc>
        <w:tc>
          <w:tcPr>
            <w:tcW w:w="425" w:type="pct"/>
            <w:tcBorders>
              <w:top w:val="nil"/>
              <w:left w:val="nil"/>
              <w:bottom w:val="nil"/>
              <w:right w:val="nil"/>
            </w:tcBorders>
            <w:noWrap/>
            <w:vAlign w:val="center"/>
          </w:tcPr>
          <w:p w14:paraId="4A576794"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91</w:t>
            </w:r>
          </w:p>
        </w:tc>
        <w:tc>
          <w:tcPr>
            <w:tcW w:w="770" w:type="pct"/>
            <w:tcBorders>
              <w:top w:val="nil"/>
              <w:left w:val="nil"/>
              <w:bottom w:val="nil"/>
              <w:right w:val="nil"/>
            </w:tcBorders>
            <w:noWrap/>
            <w:vAlign w:val="center"/>
          </w:tcPr>
          <w:p w14:paraId="162D78AD" w14:textId="06F2E575"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86.</w:t>
            </w:r>
            <w:r w:rsidR="000418DC">
              <w:rPr>
                <w:rFonts w:eastAsia="等线" w:cs="Times New Roman" w:hint="eastAsia"/>
                <w:color w:val="000000"/>
                <w:kern w:val="0"/>
                <w:sz w:val="22"/>
                <w:lang w:bidi="ar"/>
              </w:rPr>
              <w:t>6</w:t>
            </w:r>
            <w:r w:rsidR="0059575D">
              <w:rPr>
                <w:rFonts w:eastAsia="等线" w:cs="Times New Roman" w:hint="eastAsia"/>
                <w:color w:val="000000"/>
                <w:kern w:val="0"/>
                <w:sz w:val="22"/>
                <w:lang w:bidi="ar"/>
              </w:rPr>
              <w:t>7</w:t>
            </w:r>
            <w:r>
              <w:rPr>
                <w:rFonts w:eastAsia="等线" w:cs="Times New Roman"/>
                <w:color w:val="000000"/>
                <w:kern w:val="0"/>
                <w:sz w:val="22"/>
                <w:lang w:bidi="ar"/>
              </w:rPr>
              <w:t xml:space="preserve"> </w:t>
            </w:r>
          </w:p>
        </w:tc>
        <w:tc>
          <w:tcPr>
            <w:tcW w:w="1158" w:type="pct"/>
            <w:vMerge w:val="restart"/>
            <w:tcBorders>
              <w:top w:val="nil"/>
              <w:left w:val="nil"/>
              <w:bottom w:val="nil"/>
              <w:right w:val="nil"/>
            </w:tcBorders>
            <w:noWrap/>
            <w:vAlign w:val="center"/>
          </w:tcPr>
          <w:p w14:paraId="697B4B81" w14:textId="77777777" w:rsidR="00053996" w:rsidRDefault="00053996" w:rsidP="006E4E2D">
            <w:pPr>
              <w:widowControl/>
              <w:jc w:val="center"/>
              <w:textAlignment w:val="center"/>
              <w:rPr>
                <w:rFonts w:eastAsia="等线" w:cs="Times New Roman"/>
                <w:color w:val="000000"/>
                <w:sz w:val="20"/>
                <w:szCs w:val="20"/>
              </w:rPr>
            </w:pPr>
            <w:r>
              <w:rPr>
                <w:rFonts w:eastAsia="等线" w:cs="Times New Roman"/>
                <w:color w:val="000000"/>
                <w:kern w:val="0"/>
                <w:sz w:val="20"/>
                <w:szCs w:val="20"/>
                <w:lang w:bidi="ar"/>
              </w:rPr>
              <w:t>0.779</w:t>
            </w:r>
          </w:p>
        </w:tc>
      </w:tr>
      <w:tr w:rsidR="00310D34" w14:paraId="175CD8A7" w14:textId="77777777" w:rsidTr="00246992">
        <w:trPr>
          <w:trHeight w:val="402"/>
        </w:trPr>
        <w:tc>
          <w:tcPr>
            <w:tcW w:w="1536" w:type="pct"/>
            <w:tcBorders>
              <w:top w:val="nil"/>
              <w:left w:val="nil"/>
              <w:bottom w:val="nil"/>
              <w:right w:val="nil"/>
            </w:tcBorders>
            <w:noWrap/>
            <w:vAlign w:val="center"/>
          </w:tcPr>
          <w:p w14:paraId="0B7FF10E" w14:textId="77777777" w:rsidR="00053996" w:rsidRDefault="00053996" w:rsidP="006E4E2D">
            <w:pPr>
              <w:widowControl/>
              <w:ind w:firstLineChars="100" w:firstLine="220"/>
              <w:jc w:val="left"/>
              <w:textAlignment w:val="center"/>
              <w:rPr>
                <w:rFonts w:eastAsia="等线" w:cs="Times New Roman"/>
                <w:color w:val="000000"/>
                <w:sz w:val="22"/>
              </w:rPr>
            </w:pPr>
            <w:r>
              <w:rPr>
                <w:rFonts w:eastAsia="等线" w:cs="Times New Roman"/>
                <w:color w:val="000000"/>
                <w:kern w:val="0"/>
                <w:sz w:val="22"/>
                <w:lang w:bidi="ar"/>
              </w:rPr>
              <w:t>Female</w:t>
            </w:r>
          </w:p>
        </w:tc>
        <w:tc>
          <w:tcPr>
            <w:tcW w:w="511" w:type="pct"/>
            <w:tcBorders>
              <w:top w:val="nil"/>
              <w:left w:val="nil"/>
              <w:bottom w:val="nil"/>
              <w:right w:val="nil"/>
            </w:tcBorders>
            <w:noWrap/>
            <w:vAlign w:val="center"/>
          </w:tcPr>
          <w:p w14:paraId="464F6121"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7</w:t>
            </w:r>
          </w:p>
        </w:tc>
        <w:tc>
          <w:tcPr>
            <w:tcW w:w="599" w:type="pct"/>
            <w:tcBorders>
              <w:top w:val="nil"/>
              <w:left w:val="nil"/>
              <w:bottom w:val="nil"/>
              <w:right w:val="nil"/>
            </w:tcBorders>
            <w:noWrap/>
            <w:vAlign w:val="center"/>
          </w:tcPr>
          <w:p w14:paraId="6E4E0DEC"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7</w:t>
            </w:r>
          </w:p>
        </w:tc>
        <w:tc>
          <w:tcPr>
            <w:tcW w:w="425" w:type="pct"/>
            <w:tcBorders>
              <w:top w:val="nil"/>
              <w:left w:val="nil"/>
              <w:bottom w:val="nil"/>
              <w:right w:val="nil"/>
            </w:tcBorders>
            <w:noWrap/>
            <w:vAlign w:val="center"/>
          </w:tcPr>
          <w:p w14:paraId="4378F5E5"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14</w:t>
            </w:r>
          </w:p>
        </w:tc>
        <w:tc>
          <w:tcPr>
            <w:tcW w:w="770" w:type="pct"/>
            <w:tcBorders>
              <w:top w:val="nil"/>
              <w:left w:val="nil"/>
              <w:bottom w:val="nil"/>
              <w:right w:val="nil"/>
            </w:tcBorders>
            <w:noWrap/>
            <w:vAlign w:val="center"/>
          </w:tcPr>
          <w:p w14:paraId="127E200C"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 xml:space="preserve">13.33 </w:t>
            </w:r>
          </w:p>
        </w:tc>
        <w:tc>
          <w:tcPr>
            <w:tcW w:w="1158" w:type="pct"/>
            <w:vMerge/>
            <w:tcBorders>
              <w:top w:val="nil"/>
              <w:left w:val="nil"/>
              <w:bottom w:val="nil"/>
              <w:right w:val="nil"/>
            </w:tcBorders>
            <w:noWrap/>
            <w:vAlign w:val="center"/>
          </w:tcPr>
          <w:p w14:paraId="0BA01546" w14:textId="77777777" w:rsidR="00053996" w:rsidRDefault="00053996" w:rsidP="006E4E2D">
            <w:pPr>
              <w:jc w:val="center"/>
              <w:rPr>
                <w:rFonts w:eastAsia="等线" w:cs="Times New Roman"/>
                <w:color w:val="000000"/>
                <w:sz w:val="20"/>
                <w:szCs w:val="20"/>
              </w:rPr>
            </w:pPr>
          </w:p>
        </w:tc>
      </w:tr>
      <w:tr w:rsidR="00310D34" w14:paraId="68D6C884" w14:textId="77777777" w:rsidTr="00246992">
        <w:trPr>
          <w:trHeight w:val="402"/>
        </w:trPr>
        <w:tc>
          <w:tcPr>
            <w:tcW w:w="1536" w:type="pct"/>
            <w:tcBorders>
              <w:top w:val="nil"/>
              <w:left w:val="nil"/>
              <w:bottom w:val="nil"/>
              <w:right w:val="nil"/>
            </w:tcBorders>
            <w:noWrap/>
            <w:vAlign w:val="center"/>
          </w:tcPr>
          <w:p w14:paraId="5FF03750" w14:textId="77777777" w:rsidR="00053996" w:rsidRDefault="00053996" w:rsidP="006E4E2D">
            <w:pPr>
              <w:widowControl/>
              <w:jc w:val="left"/>
              <w:textAlignment w:val="center"/>
              <w:rPr>
                <w:rFonts w:eastAsia="等线" w:cs="Times New Roman"/>
                <w:color w:val="000000"/>
                <w:sz w:val="22"/>
              </w:rPr>
            </w:pPr>
            <w:r>
              <w:rPr>
                <w:rFonts w:eastAsia="等线" w:cs="Times New Roman"/>
                <w:color w:val="000000"/>
                <w:kern w:val="0"/>
                <w:sz w:val="22"/>
                <w:lang w:bidi="ar"/>
              </w:rPr>
              <w:t>Age (years)</w:t>
            </w:r>
          </w:p>
        </w:tc>
        <w:tc>
          <w:tcPr>
            <w:tcW w:w="511" w:type="pct"/>
            <w:tcBorders>
              <w:top w:val="nil"/>
              <w:left w:val="nil"/>
              <w:bottom w:val="nil"/>
              <w:right w:val="nil"/>
            </w:tcBorders>
            <w:noWrap/>
            <w:vAlign w:val="center"/>
          </w:tcPr>
          <w:p w14:paraId="1D86DE31" w14:textId="77777777" w:rsidR="00053996" w:rsidRDefault="00053996" w:rsidP="006E4E2D">
            <w:pPr>
              <w:rPr>
                <w:rFonts w:eastAsia="等线" w:cs="Times New Roman"/>
                <w:color w:val="000000"/>
                <w:szCs w:val="21"/>
              </w:rPr>
            </w:pPr>
          </w:p>
        </w:tc>
        <w:tc>
          <w:tcPr>
            <w:tcW w:w="599" w:type="pct"/>
            <w:tcBorders>
              <w:top w:val="nil"/>
              <w:left w:val="nil"/>
              <w:bottom w:val="nil"/>
              <w:right w:val="nil"/>
            </w:tcBorders>
            <w:noWrap/>
            <w:vAlign w:val="center"/>
          </w:tcPr>
          <w:p w14:paraId="5A06C761" w14:textId="77777777" w:rsidR="00053996" w:rsidRDefault="00053996" w:rsidP="006E4E2D">
            <w:pPr>
              <w:rPr>
                <w:rFonts w:eastAsia="等线" w:cs="Times New Roman"/>
                <w:color w:val="000000"/>
                <w:szCs w:val="21"/>
              </w:rPr>
            </w:pPr>
          </w:p>
        </w:tc>
        <w:tc>
          <w:tcPr>
            <w:tcW w:w="425" w:type="pct"/>
            <w:tcBorders>
              <w:top w:val="nil"/>
              <w:left w:val="nil"/>
              <w:bottom w:val="nil"/>
              <w:right w:val="nil"/>
            </w:tcBorders>
            <w:noWrap/>
            <w:vAlign w:val="center"/>
          </w:tcPr>
          <w:p w14:paraId="511BBC50" w14:textId="77777777" w:rsidR="00053996" w:rsidRDefault="00053996" w:rsidP="006E4E2D">
            <w:pPr>
              <w:rPr>
                <w:rFonts w:eastAsia="等线" w:cs="Times New Roman"/>
                <w:color w:val="000000"/>
                <w:szCs w:val="21"/>
              </w:rPr>
            </w:pPr>
          </w:p>
        </w:tc>
        <w:tc>
          <w:tcPr>
            <w:tcW w:w="770" w:type="pct"/>
            <w:tcBorders>
              <w:top w:val="nil"/>
              <w:left w:val="nil"/>
              <w:bottom w:val="nil"/>
              <w:right w:val="nil"/>
            </w:tcBorders>
            <w:noWrap/>
            <w:vAlign w:val="center"/>
          </w:tcPr>
          <w:p w14:paraId="30142E5E" w14:textId="77777777" w:rsidR="00053996" w:rsidRDefault="00053996" w:rsidP="006E4E2D">
            <w:pPr>
              <w:rPr>
                <w:rFonts w:eastAsia="等线" w:cs="Times New Roman"/>
                <w:color w:val="000000"/>
                <w:szCs w:val="21"/>
              </w:rPr>
            </w:pPr>
          </w:p>
        </w:tc>
        <w:tc>
          <w:tcPr>
            <w:tcW w:w="1158" w:type="pct"/>
            <w:tcBorders>
              <w:top w:val="nil"/>
              <w:left w:val="nil"/>
              <w:bottom w:val="nil"/>
              <w:right w:val="nil"/>
            </w:tcBorders>
            <w:noWrap/>
            <w:vAlign w:val="center"/>
          </w:tcPr>
          <w:p w14:paraId="114395CE" w14:textId="77777777" w:rsidR="00053996" w:rsidRDefault="00053996" w:rsidP="006E4E2D">
            <w:pPr>
              <w:rPr>
                <w:rFonts w:eastAsia="等线" w:cs="Times New Roman"/>
                <w:color w:val="000000"/>
                <w:szCs w:val="21"/>
              </w:rPr>
            </w:pPr>
          </w:p>
        </w:tc>
      </w:tr>
      <w:tr w:rsidR="00310D34" w14:paraId="27399C14" w14:textId="77777777" w:rsidTr="00246992">
        <w:trPr>
          <w:trHeight w:val="402"/>
        </w:trPr>
        <w:tc>
          <w:tcPr>
            <w:tcW w:w="1536" w:type="pct"/>
            <w:tcBorders>
              <w:top w:val="nil"/>
              <w:left w:val="nil"/>
              <w:bottom w:val="nil"/>
              <w:right w:val="nil"/>
            </w:tcBorders>
            <w:noWrap/>
            <w:vAlign w:val="center"/>
          </w:tcPr>
          <w:p w14:paraId="12D75123" w14:textId="77777777" w:rsidR="00053996" w:rsidRDefault="00053996" w:rsidP="006E4E2D">
            <w:pPr>
              <w:widowControl/>
              <w:ind w:firstLineChars="100" w:firstLine="220"/>
              <w:jc w:val="left"/>
              <w:textAlignment w:val="center"/>
              <w:rPr>
                <w:rFonts w:eastAsia="等线" w:cs="Times New Roman"/>
                <w:color w:val="000000"/>
                <w:sz w:val="22"/>
              </w:rPr>
            </w:pPr>
            <w:r>
              <w:rPr>
                <w:rFonts w:eastAsia="等线" w:cs="Times New Roman"/>
                <w:color w:val="000000"/>
                <w:kern w:val="0"/>
                <w:sz w:val="22"/>
                <w:lang w:bidi="ar"/>
              </w:rPr>
              <w:t>≤60</w:t>
            </w:r>
          </w:p>
        </w:tc>
        <w:tc>
          <w:tcPr>
            <w:tcW w:w="511" w:type="pct"/>
            <w:tcBorders>
              <w:top w:val="nil"/>
              <w:left w:val="nil"/>
              <w:bottom w:val="nil"/>
              <w:right w:val="nil"/>
            </w:tcBorders>
            <w:noWrap/>
            <w:vAlign w:val="center"/>
          </w:tcPr>
          <w:p w14:paraId="695075BE"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32</w:t>
            </w:r>
          </w:p>
        </w:tc>
        <w:tc>
          <w:tcPr>
            <w:tcW w:w="599" w:type="pct"/>
            <w:tcBorders>
              <w:top w:val="nil"/>
              <w:left w:val="nil"/>
              <w:bottom w:val="nil"/>
              <w:right w:val="nil"/>
            </w:tcBorders>
            <w:noWrap/>
            <w:vAlign w:val="center"/>
          </w:tcPr>
          <w:p w14:paraId="4EC1E58C"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35</w:t>
            </w:r>
          </w:p>
        </w:tc>
        <w:tc>
          <w:tcPr>
            <w:tcW w:w="425" w:type="pct"/>
            <w:tcBorders>
              <w:top w:val="nil"/>
              <w:left w:val="nil"/>
              <w:bottom w:val="nil"/>
              <w:right w:val="nil"/>
            </w:tcBorders>
            <w:noWrap/>
            <w:vAlign w:val="center"/>
          </w:tcPr>
          <w:p w14:paraId="7F8FF86F"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67</w:t>
            </w:r>
          </w:p>
        </w:tc>
        <w:tc>
          <w:tcPr>
            <w:tcW w:w="770" w:type="pct"/>
            <w:tcBorders>
              <w:top w:val="nil"/>
              <w:left w:val="nil"/>
              <w:bottom w:val="nil"/>
              <w:right w:val="nil"/>
            </w:tcBorders>
            <w:noWrap/>
            <w:vAlign w:val="center"/>
          </w:tcPr>
          <w:p w14:paraId="513AAC97" w14:textId="15CF5FAC"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63.8</w:t>
            </w:r>
            <w:r w:rsidR="0059575D">
              <w:rPr>
                <w:rFonts w:eastAsia="等线" w:cs="Times New Roman" w:hint="eastAsia"/>
                <w:color w:val="000000"/>
                <w:kern w:val="0"/>
                <w:sz w:val="22"/>
                <w:lang w:bidi="ar"/>
              </w:rPr>
              <w:t>1</w:t>
            </w:r>
            <w:r>
              <w:rPr>
                <w:rFonts w:eastAsia="等线" w:cs="Times New Roman"/>
                <w:color w:val="000000"/>
                <w:kern w:val="0"/>
                <w:sz w:val="22"/>
                <w:lang w:bidi="ar"/>
              </w:rPr>
              <w:t xml:space="preserve"> </w:t>
            </w:r>
          </w:p>
        </w:tc>
        <w:tc>
          <w:tcPr>
            <w:tcW w:w="1158" w:type="pct"/>
            <w:vMerge w:val="restart"/>
            <w:tcBorders>
              <w:top w:val="nil"/>
              <w:left w:val="nil"/>
              <w:bottom w:val="nil"/>
              <w:right w:val="nil"/>
            </w:tcBorders>
            <w:noWrap/>
            <w:vAlign w:val="center"/>
          </w:tcPr>
          <w:p w14:paraId="52FBF6D8" w14:textId="77777777" w:rsidR="00053996" w:rsidRDefault="00053996" w:rsidP="006E4E2D">
            <w:pPr>
              <w:widowControl/>
              <w:jc w:val="center"/>
              <w:textAlignment w:val="center"/>
              <w:rPr>
                <w:rFonts w:eastAsia="等线" w:cs="Times New Roman"/>
                <w:color w:val="000000"/>
                <w:sz w:val="20"/>
                <w:szCs w:val="20"/>
              </w:rPr>
            </w:pPr>
            <w:r>
              <w:rPr>
                <w:rFonts w:eastAsia="等线" w:cs="Times New Roman"/>
                <w:color w:val="000000"/>
                <w:kern w:val="0"/>
                <w:sz w:val="20"/>
                <w:szCs w:val="20"/>
                <w:lang w:bidi="ar"/>
              </w:rPr>
              <w:t>0.6843</w:t>
            </w:r>
          </w:p>
        </w:tc>
      </w:tr>
      <w:tr w:rsidR="00310D34" w14:paraId="587B6438" w14:textId="77777777" w:rsidTr="00246992">
        <w:trPr>
          <w:trHeight w:val="402"/>
        </w:trPr>
        <w:tc>
          <w:tcPr>
            <w:tcW w:w="1536" w:type="pct"/>
            <w:tcBorders>
              <w:top w:val="nil"/>
              <w:left w:val="nil"/>
              <w:bottom w:val="nil"/>
              <w:right w:val="nil"/>
            </w:tcBorders>
            <w:noWrap/>
            <w:vAlign w:val="center"/>
          </w:tcPr>
          <w:p w14:paraId="68257C69" w14:textId="77777777" w:rsidR="00053996" w:rsidRDefault="00053996" w:rsidP="006E4E2D">
            <w:pPr>
              <w:widowControl/>
              <w:ind w:firstLineChars="100" w:firstLine="220"/>
              <w:jc w:val="left"/>
              <w:textAlignment w:val="center"/>
              <w:rPr>
                <w:rFonts w:eastAsia="等线" w:cs="Times New Roman"/>
                <w:color w:val="000000"/>
                <w:sz w:val="22"/>
              </w:rPr>
            </w:pPr>
            <w:r>
              <w:rPr>
                <w:rFonts w:eastAsia="等线" w:cs="Times New Roman"/>
                <w:color w:val="000000"/>
                <w:kern w:val="0"/>
                <w:sz w:val="22"/>
                <w:lang w:bidi="ar"/>
              </w:rPr>
              <w:t>&gt;60</w:t>
            </w:r>
          </w:p>
        </w:tc>
        <w:tc>
          <w:tcPr>
            <w:tcW w:w="511" w:type="pct"/>
            <w:tcBorders>
              <w:top w:val="nil"/>
              <w:left w:val="nil"/>
              <w:bottom w:val="nil"/>
              <w:right w:val="nil"/>
            </w:tcBorders>
            <w:noWrap/>
            <w:vAlign w:val="center"/>
          </w:tcPr>
          <w:p w14:paraId="0122BD7D"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16</w:t>
            </w:r>
          </w:p>
        </w:tc>
        <w:tc>
          <w:tcPr>
            <w:tcW w:w="599" w:type="pct"/>
            <w:tcBorders>
              <w:top w:val="nil"/>
              <w:left w:val="nil"/>
              <w:bottom w:val="nil"/>
              <w:right w:val="nil"/>
            </w:tcBorders>
            <w:noWrap/>
            <w:vAlign w:val="center"/>
          </w:tcPr>
          <w:p w14:paraId="2CCC02C2"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22</w:t>
            </w:r>
          </w:p>
        </w:tc>
        <w:tc>
          <w:tcPr>
            <w:tcW w:w="425" w:type="pct"/>
            <w:tcBorders>
              <w:top w:val="nil"/>
              <w:left w:val="nil"/>
              <w:bottom w:val="nil"/>
              <w:right w:val="nil"/>
            </w:tcBorders>
            <w:noWrap/>
            <w:vAlign w:val="center"/>
          </w:tcPr>
          <w:p w14:paraId="2992959C"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38</w:t>
            </w:r>
          </w:p>
        </w:tc>
        <w:tc>
          <w:tcPr>
            <w:tcW w:w="770" w:type="pct"/>
            <w:tcBorders>
              <w:top w:val="nil"/>
              <w:left w:val="nil"/>
              <w:bottom w:val="nil"/>
              <w:right w:val="nil"/>
            </w:tcBorders>
            <w:noWrap/>
            <w:vAlign w:val="center"/>
          </w:tcPr>
          <w:p w14:paraId="77824B70"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 xml:space="preserve">36.19 </w:t>
            </w:r>
          </w:p>
        </w:tc>
        <w:tc>
          <w:tcPr>
            <w:tcW w:w="1158" w:type="pct"/>
            <w:vMerge/>
            <w:tcBorders>
              <w:top w:val="nil"/>
              <w:left w:val="nil"/>
              <w:bottom w:val="nil"/>
              <w:right w:val="nil"/>
            </w:tcBorders>
            <w:noWrap/>
            <w:vAlign w:val="center"/>
          </w:tcPr>
          <w:p w14:paraId="5C94EE00" w14:textId="77777777" w:rsidR="00053996" w:rsidRDefault="00053996" w:rsidP="006E4E2D">
            <w:pPr>
              <w:jc w:val="center"/>
              <w:rPr>
                <w:rFonts w:eastAsia="等线" w:cs="Times New Roman"/>
                <w:color w:val="000000"/>
                <w:sz w:val="20"/>
                <w:szCs w:val="20"/>
              </w:rPr>
            </w:pPr>
          </w:p>
        </w:tc>
      </w:tr>
      <w:tr w:rsidR="00310D34" w14:paraId="44D8CE20" w14:textId="77777777" w:rsidTr="00246992">
        <w:trPr>
          <w:trHeight w:val="402"/>
        </w:trPr>
        <w:tc>
          <w:tcPr>
            <w:tcW w:w="1536" w:type="pct"/>
            <w:tcBorders>
              <w:top w:val="nil"/>
              <w:left w:val="nil"/>
              <w:bottom w:val="nil"/>
              <w:right w:val="nil"/>
            </w:tcBorders>
            <w:noWrap/>
            <w:vAlign w:val="center"/>
          </w:tcPr>
          <w:p w14:paraId="10C0999B" w14:textId="77777777" w:rsidR="00053996" w:rsidRDefault="00053996" w:rsidP="006E4E2D">
            <w:pPr>
              <w:widowControl/>
              <w:jc w:val="left"/>
              <w:textAlignment w:val="center"/>
              <w:rPr>
                <w:rFonts w:eastAsia="等线" w:cs="Times New Roman"/>
                <w:color w:val="000000"/>
                <w:sz w:val="22"/>
              </w:rPr>
            </w:pPr>
            <w:r>
              <w:rPr>
                <w:rFonts w:eastAsia="等线" w:cs="Times New Roman"/>
                <w:color w:val="000000"/>
                <w:kern w:val="0"/>
                <w:sz w:val="22"/>
                <w:lang w:bidi="ar"/>
              </w:rPr>
              <w:t>Tumor size (cm)</w:t>
            </w:r>
          </w:p>
        </w:tc>
        <w:tc>
          <w:tcPr>
            <w:tcW w:w="511" w:type="pct"/>
            <w:tcBorders>
              <w:top w:val="nil"/>
              <w:left w:val="nil"/>
              <w:bottom w:val="nil"/>
              <w:right w:val="nil"/>
            </w:tcBorders>
            <w:noWrap/>
            <w:vAlign w:val="center"/>
          </w:tcPr>
          <w:p w14:paraId="47D179F1" w14:textId="77777777" w:rsidR="00053996" w:rsidRDefault="00053996" w:rsidP="006E4E2D">
            <w:pPr>
              <w:rPr>
                <w:rFonts w:eastAsia="等线" w:cs="Times New Roman"/>
                <w:color w:val="000000"/>
                <w:szCs w:val="21"/>
              </w:rPr>
            </w:pPr>
          </w:p>
        </w:tc>
        <w:tc>
          <w:tcPr>
            <w:tcW w:w="599" w:type="pct"/>
            <w:tcBorders>
              <w:top w:val="nil"/>
              <w:left w:val="nil"/>
              <w:bottom w:val="nil"/>
              <w:right w:val="nil"/>
            </w:tcBorders>
            <w:noWrap/>
            <w:vAlign w:val="center"/>
          </w:tcPr>
          <w:p w14:paraId="4A3FF9F4" w14:textId="77777777" w:rsidR="00053996" w:rsidRDefault="00053996" w:rsidP="006E4E2D">
            <w:pPr>
              <w:rPr>
                <w:rFonts w:eastAsia="等线" w:cs="Times New Roman"/>
                <w:color w:val="000000"/>
                <w:szCs w:val="21"/>
              </w:rPr>
            </w:pPr>
          </w:p>
        </w:tc>
        <w:tc>
          <w:tcPr>
            <w:tcW w:w="425" w:type="pct"/>
            <w:tcBorders>
              <w:top w:val="nil"/>
              <w:left w:val="nil"/>
              <w:bottom w:val="nil"/>
              <w:right w:val="nil"/>
            </w:tcBorders>
            <w:noWrap/>
            <w:vAlign w:val="center"/>
          </w:tcPr>
          <w:p w14:paraId="1364D298" w14:textId="77777777" w:rsidR="00053996" w:rsidRDefault="00053996" w:rsidP="006E4E2D">
            <w:pPr>
              <w:rPr>
                <w:rFonts w:eastAsia="等线" w:cs="Times New Roman"/>
                <w:color w:val="000000"/>
                <w:szCs w:val="21"/>
              </w:rPr>
            </w:pPr>
          </w:p>
        </w:tc>
        <w:tc>
          <w:tcPr>
            <w:tcW w:w="770" w:type="pct"/>
            <w:tcBorders>
              <w:top w:val="nil"/>
              <w:left w:val="nil"/>
              <w:bottom w:val="nil"/>
              <w:right w:val="nil"/>
            </w:tcBorders>
            <w:noWrap/>
            <w:vAlign w:val="center"/>
          </w:tcPr>
          <w:p w14:paraId="1DEFD99A" w14:textId="77777777" w:rsidR="00053996" w:rsidRDefault="00053996" w:rsidP="006E4E2D">
            <w:pPr>
              <w:rPr>
                <w:rFonts w:eastAsia="等线" w:cs="Times New Roman"/>
                <w:color w:val="000000"/>
                <w:szCs w:val="21"/>
              </w:rPr>
            </w:pPr>
          </w:p>
        </w:tc>
        <w:tc>
          <w:tcPr>
            <w:tcW w:w="1158" w:type="pct"/>
            <w:tcBorders>
              <w:top w:val="nil"/>
              <w:left w:val="nil"/>
              <w:bottom w:val="nil"/>
              <w:right w:val="nil"/>
            </w:tcBorders>
            <w:noWrap/>
            <w:vAlign w:val="center"/>
          </w:tcPr>
          <w:p w14:paraId="157BAE42" w14:textId="77777777" w:rsidR="00053996" w:rsidRDefault="00053996" w:rsidP="006E4E2D">
            <w:pPr>
              <w:rPr>
                <w:rFonts w:eastAsia="等线" w:cs="Times New Roman"/>
                <w:color w:val="000000"/>
                <w:szCs w:val="21"/>
              </w:rPr>
            </w:pPr>
          </w:p>
        </w:tc>
      </w:tr>
      <w:tr w:rsidR="00310D34" w14:paraId="58ACE861" w14:textId="77777777" w:rsidTr="00246992">
        <w:trPr>
          <w:trHeight w:val="402"/>
        </w:trPr>
        <w:tc>
          <w:tcPr>
            <w:tcW w:w="1536" w:type="pct"/>
            <w:tcBorders>
              <w:top w:val="nil"/>
              <w:left w:val="nil"/>
              <w:bottom w:val="nil"/>
              <w:right w:val="nil"/>
            </w:tcBorders>
            <w:noWrap/>
            <w:vAlign w:val="center"/>
          </w:tcPr>
          <w:p w14:paraId="4C688BA6" w14:textId="77777777" w:rsidR="00053996" w:rsidRDefault="00053996" w:rsidP="006E4E2D">
            <w:pPr>
              <w:widowControl/>
              <w:ind w:firstLineChars="100" w:firstLine="220"/>
              <w:jc w:val="left"/>
              <w:textAlignment w:val="center"/>
              <w:rPr>
                <w:rFonts w:eastAsia="等线" w:cs="Times New Roman"/>
                <w:color w:val="000000"/>
                <w:sz w:val="22"/>
              </w:rPr>
            </w:pPr>
            <w:r>
              <w:rPr>
                <w:rFonts w:eastAsia="等线" w:cs="Times New Roman"/>
                <w:color w:val="000000"/>
                <w:kern w:val="0"/>
                <w:sz w:val="22"/>
                <w:lang w:bidi="ar"/>
              </w:rPr>
              <w:t>&lt;10</w:t>
            </w:r>
          </w:p>
        </w:tc>
        <w:tc>
          <w:tcPr>
            <w:tcW w:w="511" w:type="pct"/>
            <w:tcBorders>
              <w:top w:val="nil"/>
              <w:left w:val="nil"/>
              <w:bottom w:val="nil"/>
              <w:right w:val="nil"/>
            </w:tcBorders>
            <w:noWrap/>
            <w:vAlign w:val="center"/>
          </w:tcPr>
          <w:p w14:paraId="61C239F7"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32</w:t>
            </w:r>
          </w:p>
        </w:tc>
        <w:tc>
          <w:tcPr>
            <w:tcW w:w="599" w:type="pct"/>
            <w:tcBorders>
              <w:top w:val="nil"/>
              <w:left w:val="nil"/>
              <w:bottom w:val="nil"/>
              <w:right w:val="nil"/>
            </w:tcBorders>
            <w:noWrap/>
            <w:vAlign w:val="center"/>
          </w:tcPr>
          <w:p w14:paraId="7336B0B0"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25</w:t>
            </w:r>
          </w:p>
        </w:tc>
        <w:tc>
          <w:tcPr>
            <w:tcW w:w="425" w:type="pct"/>
            <w:tcBorders>
              <w:top w:val="nil"/>
              <w:left w:val="nil"/>
              <w:bottom w:val="nil"/>
              <w:right w:val="nil"/>
            </w:tcBorders>
            <w:noWrap/>
            <w:vAlign w:val="center"/>
          </w:tcPr>
          <w:p w14:paraId="142548BA"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57</w:t>
            </w:r>
          </w:p>
        </w:tc>
        <w:tc>
          <w:tcPr>
            <w:tcW w:w="770" w:type="pct"/>
            <w:tcBorders>
              <w:top w:val="nil"/>
              <w:left w:val="nil"/>
              <w:bottom w:val="nil"/>
              <w:right w:val="nil"/>
            </w:tcBorders>
            <w:noWrap/>
            <w:vAlign w:val="center"/>
          </w:tcPr>
          <w:p w14:paraId="7563B38D" w14:textId="484718D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54.2</w:t>
            </w:r>
            <w:r w:rsidR="0059575D">
              <w:rPr>
                <w:rFonts w:eastAsia="等线" w:cs="Times New Roman" w:hint="eastAsia"/>
                <w:color w:val="000000"/>
                <w:kern w:val="0"/>
                <w:sz w:val="22"/>
                <w:lang w:bidi="ar"/>
              </w:rPr>
              <w:t>9</w:t>
            </w:r>
            <w:r>
              <w:rPr>
                <w:rFonts w:eastAsia="等线" w:cs="Times New Roman"/>
                <w:color w:val="000000"/>
                <w:kern w:val="0"/>
                <w:sz w:val="22"/>
                <w:lang w:bidi="ar"/>
              </w:rPr>
              <w:t xml:space="preserve"> </w:t>
            </w:r>
          </w:p>
        </w:tc>
        <w:tc>
          <w:tcPr>
            <w:tcW w:w="1158" w:type="pct"/>
            <w:vMerge w:val="restart"/>
            <w:tcBorders>
              <w:top w:val="nil"/>
              <w:left w:val="nil"/>
              <w:bottom w:val="nil"/>
              <w:right w:val="nil"/>
            </w:tcBorders>
            <w:noWrap/>
            <w:vAlign w:val="center"/>
          </w:tcPr>
          <w:p w14:paraId="0CEC19F8" w14:textId="77777777" w:rsidR="00053996" w:rsidRDefault="00053996" w:rsidP="006E4E2D">
            <w:pPr>
              <w:widowControl/>
              <w:jc w:val="center"/>
              <w:textAlignment w:val="center"/>
              <w:rPr>
                <w:rFonts w:eastAsia="等线" w:cs="Times New Roman"/>
                <w:color w:val="000000"/>
                <w:sz w:val="20"/>
                <w:szCs w:val="20"/>
              </w:rPr>
            </w:pPr>
            <w:r>
              <w:rPr>
                <w:rFonts w:eastAsia="等线" w:cs="Times New Roman"/>
                <w:color w:val="000000"/>
                <w:kern w:val="0"/>
                <w:sz w:val="20"/>
                <w:szCs w:val="20"/>
                <w:lang w:bidi="ar"/>
              </w:rPr>
              <w:t>0.0301*</w:t>
            </w:r>
          </w:p>
        </w:tc>
      </w:tr>
      <w:tr w:rsidR="00310D34" w14:paraId="50481B35" w14:textId="77777777" w:rsidTr="00246992">
        <w:trPr>
          <w:trHeight w:val="402"/>
        </w:trPr>
        <w:tc>
          <w:tcPr>
            <w:tcW w:w="1536" w:type="pct"/>
            <w:tcBorders>
              <w:top w:val="nil"/>
              <w:left w:val="nil"/>
              <w:bottom w:val="nil"/>
              <w:right w:val="nil"/>
            </w:tcBorders>
            <w:noWrap/>
            <w:vAlign w:val="center"/>
          </w:tcPr>
          <w:p w14:paraId="7C5BAE4C" w14:textId="77777777" w:rsidR="00053996" w:rsidRDefault="00053996" w:rsidP="006E4E2D">
            <w:pPr>
              <w:widowControl/>
              <w:ind w:firstLineChars="100" w:firstLine="220"/>
              <w:jc w:val="left"/>
              <w:textAlignment w:val="center"/>
              <w:rPr>
                <w:rFonts w:eastAsia="等线" w:cs="Times New Roman"/>
                <w:color w:val="000000"/>
                <w:sz w:val="22"/>
              </w:rPr>
            </w:pPr>
            <w:r>
              <w:rPr>
                <w:rFonts w:eastAsia="等线" w:cs="Times New Roman"/>
                <w:color w:val="000000"/>
                <w:kern w:val="0"/>
                <w:sz w:val="22"/>
                <w:lang w:bidi="ar"/>
              </w:rPr>
              <w:t>≥10</w:t>
            </w:r>
          </w:p>
        </w:tc>
        <w:tc>
          <w:tcPr>
            <w:tcW w:w="511" w:type="pct"/>
            <w:tcBorders>
              <w:top w:val="nil"/>
              <w:left w:val="nil"/>
              <w:bottom w:val="nil"/>
              <w:right w:val="nil"/>
            </w:tcBorders>
            <w:noWrap/>
            <w:vAlign w:val="center"/>
          </w:tcPr>
          <w:p w14:paraId="643A8A60"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16</w:t>
            </w:r>
          </w:p>
        </w:tc>
        <w:tc>
          <w:tcPr>
            <w:tcW w:w="599" w:type="pct"/>
            <w:tcBorders>
              <w:top w:val="nil"/>
              <w:left w:val="nil"/>
              <w:bottom w:val="nil"/>
              <w:right w:val="nil"/>
            </w:tcBorders>
            <w:noWrap/>
            <w:vAlign w:val="center"/>
          </w:tcPr>
          <w:p w14:paraId="34DB6CF4"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32</w:t>
            </w:r>
          </w:p>
        </w:tc>
        <w:tc>
          <w:tcPr>
            <w:tcW w:w="425" w:type="pct"/>
            <w:tcBorders>
              <w:top w:val="nil"/>
              <w:left w:val="nil"/>
              <w:bottom w:val="nil"/>
              <w:right w:val="nil"/>
            </w:tcBorders>
            <w:noWrap/>
            <w:vAlign w:val="center"/>
          </w:tcPr>
          <w:p w14:paraId="60EF8B94"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48</w:t>
            </w:r>
          </w:p>
        </w:tc>
        <w:tc>
          <w:tcPr>
            <w:tcW w:w="770" w:type="pct"/>
            <w:tcBorders>
              <w:top w:val="nil"/>
              <w:left w:val="nil"/>
              <w:bottom w:val="nil"/>
              <w:right w:val="nil"/>
            </w:tcBorders>
            <w:noWrap/>
            <w:vAlign w:val="center"/>
          </w:tcPr>
          <w:p w14:paraId="60CA9CC8"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 xml:space="preserve">45.71 </w:t>
            </w:r>
          </w:p>
        </w:tc>
        <w:tc>
          <w:tcPr>
            <w:tcW w:w="1158" w:type="pct"/>
            <w:vMerge/>
            <w:tcBorders>
              <w:top w:val="nil"/>
              <w:left w:val="nil"/>
              <w:bottom w:val="nil"/>
              <w:right w:val="nil"/>
            </w:tcBorders>
            <w:noWrap/>
            <w:vAlign w:val="center"/>
          </w:tcPr>
          <w:p w14:paraId="57ED93B3" w14:textId="77777777" w:rsidR="00053996" w:rsidRDefault="00053996" w:rsidP="006E4E2D">
            <w:pPr>
              <w:jc w:val="center"/>
              <w:rPr>
                <w:rFonts w:eastAsia="等线" w:cs="Times New Roman"/>
                <w:color w:val="000000"/>
                <w:sz w:val="20"/>
                <w:szCs w:val="20"/>
              </w:rPr>
            </w:pPr>
          </w:p>
        </w:tc>
      </w:tr>
      <w:tr w:rsidR="00310D34" w14:paraId="70EE6A64" w14:textId="77777777" w:rsidTr="00246992">
        <w:trPr>
          <w:trHeight w:val="402"/>
        </w:trPr>
        <w:tc>
          <w:tcPr>
            <w:tcW w:w="1536" w:type="pct"/>
            <w:tcBorders>
              <w:top w:val="nil"/>
              <w:left w:val="nil"/>
              <w:bottom w:val="nil"/>
              <w:right w:val="nil"/>
            </w:tcBorders>
            <w:noWrap/>
            <w:vAlign w:val="center"/>
          </w:tcPr>
          <w:p w14:paraId="7948B0A5" w14:textId="77777777" w:rsidR="00053996" w:rsidRDefault="00053996" w:rsidP="006E4E2D">
            <w:pPr>
              <w:widowControl/>
              <w:jc w:val="left"/>
              <w:textAlignment w:val="center"/>
              <w:rPr>
                <w:rFonts w:eastAsia="等线" w:cs="Times New Roman"/>
                <w:color w:val="000000"/>
                <w:sz w:val="22"/>
              </w:rPr>
            </w:pPr>
            <w:r>
              <w:rPr>
                <w:rFonts w:eastAsia="等线" w:cs="Times New Roman"/>
                <w:color w:val="000000"/>
                <w:kern w:val="0"/>
                <w:sz w:val="22"/>
                <w:lang w:bidi="ar"/>
              </w:rPr>
              <w:t>HBsAg</w:t>
            </w:r>
          </w:p>
        </w:tc>
        <w:tc>
          <w:tcPr>
            <w:tcW w:w="511" w:type="pct"/>
            <w:tcBorders>
              <w:top w:val="nil"/>
              <w:left w:val="nil"/>
              <w:bottom w:val="nil"/>
              <w:right w:val="nil"/>
            </w:tcBorders>
            <w:noWrap/>
            <w:vAlign w:val="center"/>
          </w:tcPr>
          <w:p w14:paraId="74AD9576" w14:textId="77777777" w:rsidR="00053996" w:rsidRDefault="00053996" w:rsidP="006E4E2D">
            <w:pPr>
              <w:rPr>
                <w:rFonts w:eastAsia="等线" w:cs="Times New Roman"/>
                <w:color w:val="000000"/>
                <w:szCs w:val="21"/>
              </w:rPr>
            </w:pPr>
          </w:p>
        </w:tc>
        <w:tc>
          <w:tcPr>
            <w:tcW w:w="599" w:type="pct"/>
            <w:tcBorders>
              <w:top w:val="nil"/>
              <w:left w:val="nil"/>
              <w:bottom w:val="nil"/>
              <w:right w:val="nil"/>
            </w:tcBorders>
            <w:noWrap/>
            <w:vAlign w:val="center"/>
          </w:tcPr>
          <w:p w14:paraId="424BC2E2" w14:textId="77777777" w:rsidR="00053996" w:rsidRDefault="00053996" w:rsidP="006E4E2D">
            <w:pPr>
              <w:rPr>
                <w:rFonts w:eastAsia="等线" w:cs="Times New Roman"/>
                <w:color w:val="000000"/>
                <w:szCs w:val="21"/>
              </w:rPr>
            </w:pPr>
          </w:p>
        </w:tc>
        <w:tc>
          <w:tcPr>
            <w:tcW w:w="425" w:type="pct"/>
            <w:tcBorders>
              <w:top w:val="nil"/>
              <w:left w:val="nil"/>
              <w:bottom w:val="nil"/>
              <w:right w:val="nil"/>
            </w:tcBorders>
            <w:noWrap/>
            <w:vAlign w:val="center"/>
          </w:tcPr>
          <w:p w14:paraId="6F802B0B" w14:textId="77777777" w:rsidR="00053996" w:rsidRDefault="00053996" w:rsidP="006E4E2D">
            <w:pPr>
              <w:rPr>
                <w:rFonts w:eastAsia="等线" w:cs="Times New Roman"/>
                <w:color w:val="000000"/>
                <w:szCs w:val="21"/>
              </w:rPr>
            </w:pPr>
          </w:p>
        </w:tc>
        <w:tc>
          <w:tcPr>
            <w:tcW w:w="770" w:type="pct"/>
            <w:tcBorders>
              <w:top w:val="nil"/>
              <w:left w:val="nil"/>
              <w:bottom w:val="nil"/>
              <w:right w:val="nil"/>
            </w:tcBorders>
            <w:noWrap/>
            <w:vAlign w:val="center"/>
          </w:tcPr>
          <w:p w14:paraId="2300481F" w14:textId="77777777" w:rsidR="00053996" w:rsidRDefault="00053996" w:rsidP="006E4E2D">
            <w:pPr>
              <w:rPr>
                <w:rFonts w:eastAsia="等线" w:cs="Times New Roman"/>
                <w:color w:val="000000"/>
                <w:szCs w:val="21"/>
              </w:rPr>
            </w:pPr>
          </w:p>
        </w:tc>
        <w:tc>
          <w:tcPr>
            <w:tcW w:w="1158" w:type="pct"/>
            <w:tcBorders>
              <w:top w:val="nil"/>
              <w:left w:val="nil"/>
              <w:bottom w:val="nil"/>
              <w:right w:val="nil"/>
            </w:tcBorders>
            <w:noWrap/>
            <w:vAlign w:val="center"/>
          </w:tcPr>
          <w:p w14:paraId="5CDBA24E" w14:textId="77777777" w:rsidR="00053996" w:rsidRDefault="00053996" w:rsidP="006E4E2D">
            <w:pPr>
              <w:rPr>
                <w:rFonts w:eastAsia="等线" w:cs="Times New Roman"/>
                <w:color w:val="000000"/>
                <w:szCs w:val="21"/>
              </w:rPr>
            </w:pPr>
          </w:p>
        </w:tc>
      </w:tr>
      <w:tr w:rsidR="00310D34" w14:paraId="18639BB3" w14:textId="77777777" w:rsidTr="00246992">
        <w:trPr>
          <w:trHeight w:val="402"/>
        </w:trPr>
        <w:tc>
          <w:tcPr>
            <w:tcW w:w="1536" w:type="pct"/>
            <w:tcBorders>
              <w:top w:val="nil"/>
              <w:left w:val="nil"/>
              <w:bottom w:val="nil"/>
              <w:right w:val="nil"/>
            </w:tcBorders>
            <w:noWrap/>
            <w:vAlign w:val="center"/>
          </w:tcPr>
          <w:p w14:paraId="0574794A" w14:textId="77777777" w:rsidR="00053996" w:rsidRDefault="00053996" w:rsidP="006E4E2D">
            <w:pPr>
              <w:widowControl/>
              <w:ind w:firstLineChars="100" w:firstLine="220"/>
              <w:jc w:val="left"/>
              <w:textAlignment w:val="center"/>
              <w:rPr>
                <w:rFonts w:eastAsia="等线" w:cs="Times New Roman"/>
                <w:color w:val="000000"/>
                <w:sz w:val="22"/>
              </w:rPr>
            </w:pPr>
            <w:r>
              <w:rPr>
                <w:rFonts w:eastAsia="等线" w:cs="Times New Roman"/>
                <w:color w:val="000000"/>
                <w:kern w:val="0"/>
                <w:sz w:val="22"/>
                <w:lang w:bidi="ar"/>
              </w:rPr>
              <w:t>No</w:t>
            </w:r>
          </w:p>
        </w:tc>
        <w:tc>
          <w:tcPr>
            <w:tcW w:w="511" w:type="pct"/>
            <w:tcBorders>
              <w:top w:val="nil"/>
              <w:left w:val="nil"/>
              <w:bottom w:val="nil"/>
              <w:right w:val="nil"/>
            </w:tcBorders>
            <w:noWrap/>
            <w:vAlign w:val="center"/>
          </w:tcPr>
          <w:p w14:paraId="605DC234"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20</w:t>
            </w:r>
          </w:p>
        </w:tc>
        <w:tc>
          <w:tcPr>
            <w:tcW w:w="599" w:type="pct"/>
            <w:tcBorders>
              <w:top w:val="nil"/>
              <w:left w:val="nil"/>
              <w:bottom w:val="nil"/>
              <w:right w:val="nil"/>
            </w:tcBorders>
            <w:noWrap/>
            <w:vAlign w:val="center"/>
          </w:tcPr>
          <w:p w14:paraId="07F0392F"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19</w:t>
            </w:r>
          </w:p>
        </w:tc>
        <w:tc>
          <w:tcPr>
            <w:tcW w:w="425" w:type="pct"/>
            <w:tcBorders>
              <w:top w:val="nil"/>
              <w:left w:val="nil"/>
              <w:bottom w:val="nil"/>
              <w:right w:val="nil"/>
            </w:tcBorders>
            <w:noWrap/>
            <w:vAlign w:val="center"/>
          </w:tcPr>
          <w:p w14:paraId="25CE6FF5"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39</w:t>
            </w:r>
          </w:p>
        </w:tc>
        <w:tc>
          <w:tcPr>
            <w:tcW w:w="770" w:type="pct"/>
            <w:tcBorders>
              <w:top w:val="nil"/>
              <w:left w:val="nil"/>
              <w:bottom w:val="nil"/>
              <w:right w:val="nil"/>
            </w:tcBorders>
            <w:noWrap/>
            <w:vAlign w:val="center"/>
          </w:tcPr>
          <w:p w14:paraId="7BA9C019"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 xml:space="preserve">37.14 </w:t>
            </w:r>
          </w:p>
        </w:tc>
        <w:tc>
          <w:tcPr>
            <w:tcW w:w="1158" w:type="pct"/>
            <w:vMerge w:val="restart"/>
            <w:tcBorders>
              <w:top w:val="nil"/>
              <w:left w:val="nil"/>
              <w:bottom w:val="nil"/>
              <w:right w:val="nil"/>
            </w:tcBorders>
            <w:noWrap/>
            <w:vAlign w:val="center"/>
          </w:tcPr>
          <w:p w14:paraId="3A3B84D4" w14:textId="77777777" w:rsidR="00053996" w:rsidRDefault="00053996" w:rsidP="006E4E2D">
            <w:pPr>
              <w:widowControl/>
              <w:jc w:val="center"/>
              <w:textAlignment w:val="center"/>
              <w:rPr>
                <w:rFonts w:eastAsia="等线" w:cs="Times New Roman"/>
                <w:color w:val="000000"/>
                <w:sz w:val="20"/>
                <w:szCs w:val="20"/>
              </w:rPr>
            </w:pPr>
            <w:r>
              <w:rPr>
                <w:rFonts w:eastAsia="等线" w:cs="Times New Roman"/>
                <w:color w:val="000000"/>
                <w:kern w:val="0"/>
                <w:sz w:val="20"/>
                <w:szCs w:val="20"/>
                <w:lang w:bidi="ar"/>
              </w:rPr>
              <w:t>0.4215</w:t>
            </w:r>
          </w:p>
        </w:tc>
      </w:tr>
      <w:tr w:rsidR="00310D34" w14:paraId="1C6FCD10" w14:textId="77777777" w:rsidTr="00246992">
        <w:trPr>
          <w:trHeight w:val="402"/>
        </w:trPr>
        <w:tc>
          <w:tcPr>
            <w:tcW w:w="1536" w:type="pct"/>
            <w:tcBorders>
              <w:top w:val="nil"/>
              <w:left w:val="nil"/>
              <w:bottom w:val="nil"/>
              <w:right w:val="nil"/>
            </w:tcBorders>
            <w:noWrap/>
            <w:vAlign w:val="center"/>
          </w:tcPr>
          <w:p w14:paraId="4058DDF8" w14:textId="77777777" w:rsidR="00053996" w:rsidRDefault="00053996" w:rsidP="006E4E2D">
            <w:pPr>
              <w:widowControl/>
              <w:ind w:firstLineChars="100" w:firstLine="220"/>
              <w:jc w:val="left"/>
              <w:textAlignment w:val="center"/>
              <w:rPr>
                <w:rFonts w:eastAsia="等线" w:cs="Times New Roman"/>
                <w:color w:val="000000"/>
                <w:sz w:val="22"/>
              </w:rPr>
            </w:pPr>
            <w:r>
              <w:rPr>
                <w:rFonts w:eastAsia="等线" w:cs="Times New Roman"/>
                <w:color w:val="000000"/>
                <w:kern w:val="0"/>
                <w:sz w:val="22"/>
                <w:lang w:bidi="ar"/>
              </w:rPr>
              <w:t>Yes</w:t>
            </w:r>
          </w:p>
        </w:tc>
        <w:tc>
          <w:tcPr>
            <w:tcW w:w="511" w:type="pct"/>
            <w:tcBorders>
              <w:top w:val="nil"/>
              <w:left w:val="nil"/>
              <w:bottom w:val="nil"/>
              <w:right w:val="nil"/>
            </w:tcBorders>
            <w:noWrap/>
            <w:vAlign w:val="center"/>
          </w:tcPr>
          <w:p w14:paraId="2C4858EC"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28</w:t>
            </w:r>
          </w:p>
        </w:tc>
        <w:tc>
          <w:tcPr>
            <w:tcW w:w="599" w:type="pct"/>
            <w:tcBorders>
              <w:top w:val="nil"/>
              <w:left w:val="nil"/>
              <w:bottom w:val="nil"/>
              <w:right w:val="nil"/>
            </w:tcBorders>
            <w:noWrap/>
            <w:vAlign w:val="center"/>
          </w:tcPr>
          <w:p w14:paraId="6E8829CD"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38</w:t>
            </w:r>
          </w:p>
        </w:tc>
        <w:tc>
          <w:tcPr>
            <w:tcW w:w="425" w:type="pct"/>
            <w:tcBorders>
              <w:top w:val="nil"/>
              <w:left w:val="nil"/>
              <w:bottom w:val="nil"/>
              <w:right w:val="nil"/>
            </w:tcBorders>
            <w:noWrap/>
            <w:vAlign w:val="center"/>
          </w:tcPr>
          <w:p w14:paraId="78B89607"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66</w:t>
            </w:r>
          </w:p>
        </w:tc>
        <w:tc>
          <w:tcPr>
            <w:tcW w:w="770" w:type="pct"/>
            <w:tcBorders>
              <w:top w:val="nil"/>
              <w:left w:val="nil"/>
              <w:bottom w:val="nil"/>
              <w:right w:val="nil"/>
            </w:tcBorders>
            <w:noWrap/>
            <w:vAlign w:val="center"/>
          </w:tcPr>
          <w:p w14:paraId="5C6094C9" w14:textId="508EAFDA"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62.8</w:t>
            </w:r>
            <w:r w:rsidR="0059575D">
              <w:rPr>
                <w:rFonts w:eastAsia="等线" w:cs="Times New Roman" w:hint="eastAsia"/>
                <w:color w:val="000000"/>
                <w:kern w:val="0"/>
                <w:sz w:val="22"/>
                <w:lang w:bidi="ar"/>
              </w:rPr>
              <w:t>6</w:t>
            </w:r>
            <w:r>
              <w:rPr>
                <w:rFonts w:eastAsia="等线" w:cs="Times New Roman"/>
                <w:color w:val="000000"/>
                <w:kern w:val="0"/>
                <w:sz w:val="22"/>
                <w:lang w:bidi="ar"/>
              </w:rPr>
              <w:t xml:space="preserve"> </w:t>
            </w:r>
          </w:p>
        </w:tc>
        <w:tc>
          <w:tcPr>
            <w:tcW w:w="1158" w:type="pct"/>
            <w:vMerge/>
            <w:tcBorders>
              <w:top w:val="nil"/>
              <w:left w:val="nil"/>
              <w:bottom w:val="nil"/>
              <w:right w:val="nil"/>
            </w:tcBorders>
            <w:noWrap/>
            <w:vAlign w:val="center"/>
          </w:tcPr>
          <w:p w14:paraId="0038C1CF" w14:textId="77777777" w:rsidR="00053996" w:rsidRDefault="00053996" w:rsidP="006E4E2D">
            <w:pPr>
              <w:jc w:val="center"/>
              <w:rPr>
                <w:rFonts w:eastAsia="等线" w:cs="Times New Roman"/>
                <w:color w:val="000000"/>
                <w:sz w:val="20"/>
                <w:szCs w:val="20"/>
              </w:rPr>
            </w:pPr>
          </w:p>
        </w:tc>
      </w:tr>
      <w:tr w:rsidR="00310D34" w14:paraId="5580E7C1" w14:textId="77777777" w:rsidTr="00246992">
        <w:trPr>
          <w:trHeight w:val="402"/>
        </w:trPr>
        <w:tc>
          <w:tcPr>
            <w:tcW w:w="1536" w:type="pct"/>
            <w:tcBorders>
              <w:top w:val="nil"/>
              <w:left w:val="nil"/>
              <w:bottom w:val="nil"/>
              <w:right w:val="nil"/>
            </w:tcBorders>
            <w:noWrap/>
            <w:vAlign w:val="center"/>
          </w:tcPr>
          <w:p w14:paraId="081A8E66" w14:textId="77777777" w:rsidR="00053996" w:rsidRDefault="00053996" w:rsidP="006E4E2D">
            <w:pPr>
              <w:widowControl/>
              <w:jc w:val="left"/>
              <w:textAlignment w:val="center"/>
              <w:rPr>
                <w:rFonts w:eastAsia="等线" w:cs="Times New Roman"/>
                <w:color w:val="000000"/>
                <w:sz w:val="22"/>
              </w:rPr>
            </w:pPr>
            <w:r>
              <w:rPr>
                <w:rFonts w:eastAsia="等线" w:cs="Times New Roman"/>
                <w:color w:val="000000"/>
                <w:kern w:val="0"/>
                <w:sz w:val="22"/>
                <w:lang w:bidi="ar"/>
              </w:rPr>
              <w:t>Cirrhosis</w:t>
            </w:r>
          </w:p>
        </w:tc>
        <w:tc>
          <w:tcPr>
            <w:tcW w:w="511" w:type="pct"/>
            <w:tcBorders>
              <w:top w:val="nil"/>
              <w:left w:val="nil"/>
              <w:bottom w:val="nil"/>
              <w:right w:val="nil"/>
            </w:tcBorders>
            <w:noWrap/>
            <w:vAlign w:val="center"/>
          </w:tcPr>
          <w:p w14:paraId="7DD587AA" w14:textId="77777777" w:rsidR="00053996" w:rsidRDefault="00053996" w:rsidP="006E4E2D">
            <w:pPr>
              <w:rPr>
                <w:rFonts w:eastAsia="等线" w:cs="Times New Roman"/>
                <w:color w:val="000000"/>
                <w:szCs w:val="21"/>
              </w:rPr>
            </w:pPr>
          </w:p>
        </w:tc>
        <w:tc>
          <w:tcPr>
            <w:tcW w:w="599" w:type="pct"/>
            <w:tcBorders>
              <w:top w:val="nil"/>
              <w:left w:val="nil"/>
              <w:bottom w:val="nil"/>
              <w:right w:val="nil"/>
            </w:tcBorders>
            <w:noWrap/>
            <w:vAlign w:val="center"/>
          </w:tcPr>
          <w:p w14:paraId="03C26FD6" w14:textId="77777777" w:rsidR="00053996" w:rsidRDefault="00053996" w:rsidP="006E4E2D">
            <w:pPr>
              <w:rPr>
                <w:rFonts w:eastAsia="等线" w:cs="Times New Roman"/>
                <w:color w:val="000000"/>
                <w:szCs w:val="21"/>
              </w:rPr>
            </w:pPr>
          </w:p>
        </w:tc>
        <w:tc>
          <w:tcPr>
            <w:tcW w:w="425" w:type="pct"/>
            <w:tcBorders>
              <w:top w:val="nil"/>
              <w:left w:val="nil"/>
              <w:bottom w:val="nil"/>
              <w:right w:val="nil"/>
            </w:tcBorders>
            <w:noWrap/>
            <w:vAlign w:val="center"/>
          </w:tcPr>
          <w:p w14:paraId="55490795" w14:textId="77777777" w:rsidR="00053996" w:rsidRDefault="00053996" w:rsidP="006E4E2D">
            <w:pPr>
              <w:rPr>
                <w:rFonts w:eastAsia="等线" w:cs="Times New Roman"/>
                <w:color w:val="000000"/>
                <w:szCs w:val="21"/>
              </w:rPr>
            </w:pPr>
          </w:p>
        </w:tc>
        <w:tc>
          <w:tcPr>
            <w:tcW w:w="770" w:type="pct"/>
            <w:tcBorders>
              <w:top w:val="nil"/>
              <w:left w:val="nil"/>
              <w:bottom w:val="nil"/>
              <w:right w:val="nil"/>
            </w:tcBorders>
            <w:noWrap/>
            <w:vAlign w:val="center"/>
          </w:tcPr>
          <w:p w14:paraId="6DB4CAB9" w14:textId="77777777" w:rsidR="00053996" w:rsidRDefault="00053996" w:rsidP="006E4E2D">
            <w:pPr>
              <w:rPr>
                <w:rFonts w:eastAsia="等线" w:cs="Times New Roman"/>
                <w:color w:val="000000"/>
                <w:szCs w:val="21"/>
              </w:rPr>
            </w:pPr>
          </w:p>
        </w:tc>
        <w:tc>
          <w:tcPr>
            <w:tcW w:w="1158" w:type="pct"/>
            <w:tcBorders>
              <w:top w:val="nil"/>
              <w:left w:val="nil"/>
              <w:bottom w:val="nil"/>
              <w:right w:val="nil"/>
            </w:tcBorders>
            <w:noWrap/>
            <w:vAlign w:val="center"/>
          </w:tcPr>
          <w:p w14:paraId="4BD2151D" w14:textId="77777777" w:rsidR="00053996" w:rsidRDefault="00053996" w:rsidP="006E4E2D">
            <w:pPr>
              <w:rPr>
                <w:rFonts w:eastAsia="等线" w:cs="Times New Roman"/>
                <w:color w:val="000000"/>
                <w:szCs w:val="21"/>
              </w:rPr>
            </w:pPr>
          </w:p>
        </w:tc>
      </w:tr>
      <w:tr w:rsidR="00310D34" w14:paraId="6F63DF5D" w14:textId="77777777" w:rsidTr="00246992">
        <w:trPr>
          <w:trHeight w:val="402"/>
        </w:trPr>
        <w:tc>
          <w:tcPr>
            <w:tcW w:w="1536" w:type="pct"/>
            <w:tcBorders>
              <w:top w:val="nil"/>
              <w:left w:val="nil"/>
              <w:bottom w:val="nil"/>
              <w:right w:val="nil"/>
            </w:tcBorders>
            <w:noWrap/>
            <w:vAlign w:val="center"/>
          </w:tcPr>
          <w:p w14:paraId="4D47B85F" w14:textId="77777777" w:rsidR="00053996" w:rsidRDefault="00053996" w:rsidP="006E4E2D">
            <w:pPr>
              <w:widowControl/>
              <w:ind w:firstLineChars="100" w:firstLine="220"/>
              <w:jc w:val="left"/>
              <w:textAlignment w:val="center"/>
              <w:rPr>
                <w:rFonts w:eastAsia="等线" w:cs="Times New Roman"/>
                <w:color w:val="000000"/>
                <w:sz w:val="22"/>
              </w:rPr>
            </w:pPr>
            <w:r>
              <w:rPr>
                <w:rFonts w:eastAsia="等线" w:cs="Times New Roman"/>
                <w:color w:val="000000"/>
                <w:kern w:val="0"/>
                <w:sz w:val="22"/>
                <w:lang w:bidi="ar"/>
              </w:rPr>
              <w:t>No</w:t>
            </w:r>
          </w:p>
        </w:tc>
        <w:tc>
          <w:tcPr>
            <w:tcW w:w="511" w:type="pct"/>
            <w:tcBorders>
              <w:top w:val="nil"/>
              <w:left w:val="nil"/>
              <w:bottom w:val="nil"/>
              <w:right w:val="nil"/>
            </w:tcBorders>
            <w:noWrap/>
            <w:vAlign w:val="center"/>
          </w:tcPr>
          <w:p w14:paraId="5378E582"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19</w:t>
            </w:r>
          </w:p>
        </w:tc>
        <w:tc>
          <w:tcPr>
            <w:tcW w:w="599" w:type="pct"/>
            <w:tcBorders>
              <w:top w:val="nil"/>
              <w:left w:val="nil"/>
              <w:bottom w:val="nil"/>
              <w:right w:val="nil"/>
            </w:tcBorders>
            <w:noWrap/>
            <w:vAlign w:val="center"/>
          </w:tcPr>
          <w:p w14:paraId="600993A0"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27</w:t>
            </w:r>
          </w:p>
        </w:tc>
        <w:tc>
          <w:tcPr>
            <w:tcW w:w="425" w:type="pct"/>
            <w:tcBorders>
              <w:top w:val="nil"/>
              <w:left w:val="nil"/>
              <w:bottom w:val="nil"/>
              <w:right w:val="nil"/>
            </w:tcBorders>
            <w:noWrap/>
            <w:vAlign w:val="center"/>
          </w:tcPr>
          <w:p w14:paraId="6A715470"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46</w:t>
            </w:r>
          </w:p>
        </w:tc>
        <w:tc>
          <w:tcPr>
            <w:tcW w:w="770" w:type="pct"/>
            <w:tcBorders>
              <w:top w:val="nil"/>
              <w:left w:val="nil"/>
              <w:bottom w:val="nil"/>
              <w:right w:val="nil"/>
            </w:tcBorders>
            <w:noWrap/>
            <w:vAlign w:val="center"/>
          </w:tcPr>
          <w:p w14:paraId="18C13B6F" w14:textId="64FA3E28"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43.8</w:t>
            </w:r>
            <w:r w:rsidR="0059575D">
              <w:rPr>
                <w:rFonts w:eastAsia="等线" w:cs="Times New Roman" w:hint="eastAsia"/>
                <w:color w:val="000000"/>
                <w:kern w:val="0"/>
                <w:sz w:val="22"/>
                <w:lang w:bidi="ar"/>
              </w:rPr>
              <w:t>1</w:t>
            </w:r>
            <w:r>
              <w:rPr>
                <w:rFonts w:eastAsia="等线" w:cs="Times New Roman"/>
                <w:color w:val="000000"/>
                <w:kern w:val="0"/>
                <w:sz w:val="22"/>
                <w:lang w:bidi="ar"/>
              </w:rPr>
              <w:t xml:space="preserve"> </w:t>
            </w:r>
          </w:p>
        </w:tc>
        <w:tc>
          <w:tcPr>
            <w:tcW w:w="1158" w:type="pct"/>
            <w:vMerge w:val="restart"/>
            <w:tcBorders>
              <w:top w:val="nil"/>
              <w:left w:val="nil"/>
              <w:bottom w:val="nil"/>
              <w:right w:val="nil"/>
            </w:tcBorders>
            <w:noWrap/>
            <w:vAlign w:val="center"/>
          </w:tcPr>
          <w:p w14:paraId="4811D6A2" w14:textId="77777777" w:rsidR="00053996" w:rsidRDefault="00053996" w:rsidP="006E4E2D">
            <w:pPr>
              <w:widowControl/>
              <w:jc w:val="center"/>
              <w:textAlignment w:val="center"/>
              <w:rPr>
                <w:rFonts w:eastAsia="等线" w:cs="Times New Roman"/>
                <w:color w:val="000000"/>
                <w:sz w:val="20"/>
                <w:szCs w:val="20"/>
              </w:rPr>
            </w:pPr>
            <w:r>
              <w:rPr>
                <w:rFonts w:eastAsia="等线" w:cs="Times New Roman"/>
                <w:color w:val="000000"/>
                <w:kern w:val="0"/>
                <w:sz w:val="20"/>
                <w:szCs w:val="20"/>
                <w:lang w:bidi="ar"/>
              </w:rPr>
              <w:t>0.4379</w:t>
            </w:r>
          </w:p>
        </w:tc>
      </w:tr>
      <w:tr w:rsidR="00310D34" w14:paraId="2ABE6493" w14:textId="77777777" w:rsidTr="00246992">
        <w:trPr>
          <w:trHeight w:val="402"/>
        </w:trPr>
        <w:tc>
          <w:tcPr>
            <w:tcW w:w="1536" w:type="pct"/>
            <w:tcBorders>
              <w:top w:val="nil"/>
              <w:left w:val="nil"/>
              <w:bottom w:val="nil"/>
              <w:right w:val="nil"/>
            </w:tcBorders>
            <w:noWrap/>
            <w:vAlign w:val="center"/>
          </w:tcPr>
          <w:p w14:paraId="657CDCCF" w14:textId="77777777" w:rsidR="00053996" w:rsidRDefault="00053996" w:rsidP="006E4E2D">
            <w:pPr>
              <w:widowControl/>
              <w:ind w:firstLineChars="100" w:firstLine="220"/>
              <w:jc w:val="left"/>
              <w:textAlignment w:val="center"/>
              <w:rPr>
                <w:rFonts w:eastAsia="等线" w:cs="Times New Roman"/>
                <w:color w:val="000000"/>
                <w:sz w:val="22"/>
              </w:rPr>
            </w:pPr>
            <w:r>
              <w:rPr>
                <w:rFonts w:eastAsia="等线" w:cs="Times New Roman"/>
                <w:color w:val="000000"/>
                <w:kern w:val="0"/>
                <w:sz w:val="22"/>
                <w:lang w:bidi="ar"/>
              </w:rPr>
              <w:t>Yes</w:t>
            </w:r>
          </w:p>
        </w:tc>
        <w:tc>
          <w:tcPr>
            <w:tcW w:w="511" w:type="pct"/>
            <w:tcBorders>
              <w:top w:val="nil"/>
              <w:left w:val="nil"/>
              <w:bottom w:val="nil"/>
              <w:right w:val="nil"/>
            </w:tcBorders>
            <w:noWrap/>
            <w:vAlign w:val="center"/>
          </w:tcPr>
          <w:p w14:paraId="022FCBF1"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29</w:t>
            </w:r>
          </w:p>
        </w:tc>
        <w:tc>
          <w:tcPr>
            <w:tcW w:w="599" w:type="pct"/>
            <w:tcBorders>
              <w:top w:val="nil"/>
              <w:left w:val="nil"/>
              <w:bottom w:val="nil"/>
              <w:right w:val="nil"/>
            </w:tcBorders>
            <w:noWrap/>
            <w:vAlign w:val="center"/>
          </w:tcPr>
          <w:p w14:paraId="7EAF8EC0"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30</w:t>
            </w:r>
          </w:p>
        </w:tc>
        <w:tc>
          <w:tcPr>
            <w:tcW w:w="425" w:type="pct"/>
            <w:tcBorders>
              <w:top w:val="nil"/>
              <w:left w:val="nil"/>
              <w:bottom w:val="nil"/>
              <w:right w:val="nil"/>
            </w:tcBorders>
            <w:noWrap/>
            <w:vAlign w:val="center"/>
          </w:tcPr>
          <w:p w14:paraId="3004506B"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59</w:t>
            </w:r>
          </w:p>
        </w:tc>
        <w:tc>
          <w:tcPr>
            <w:tcW w:w="770" w:type="pct"/>
            <w:tcBorders>
              <w:top w:val="nil"/>
              <w:left w:val="nil"/>
              <w:bottom w:val="nil"/>
              <w:right w:val="nil"/>
            </w:tcBorders>
            <w:noWrap/>
            <w:vAlign w:val="center"/>
          </w:tcPr>
          <w:p w14:paraId="308DDC3C"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 xml:space="preserve">56.19 </w:t>
            </w:r>
          </w:p>
        </w:tc>
        <w:tc>
          <w:tcPr>
            <w:tcW w:w="1158" w:type="pct"/>
            <w:vMerge/>
            <w:tcBorders>
              <w:top w:val="nil"/>
              <w:left w:val="nil"/>
              <w:bottom w:val="nil"/>
              <w:right w:val="nil"/>
            </w:tcBorders>
            <w:noWrap/>
            <w:vAlign w:val="center"/>
          </w:tcPr>
          <w:p w14:paraId="4D46A896" w14:textId="77777777" w:rsidR="00053996" w:rsidRDefault="00053996" w:rsidP="006E4E2D">
            <w:pPr>
              <w:jc w:val="center"/>
              <w:rPr>
                <w:rFonts w:eastAsia="等线" w:cs="Times New Roman"/>
                <w:color w:val="000000"/>
                <w:sz w:val="20"/>
                <w:szCs w:val="20"/>
              </w:rPr>
            </w:pPr>
          </w:p>
        </w:tc>
      </w:tr>
      <w:tr w:rsidR="00310D34" w14:paraId="224848EC" w14:textId="77777777" w:rsidTr="00246992">
        <w:trPr>
          <w:trHeight w:val="402"/>
        </w:trPr>
        <w:tc>
          <w:tcPr>
            <w:tcW w:w="1536" w:type="pct"/>
            <w:tcBorders>
              <w:top w:val="nil"/>
              <w:left w:val="nil"/>
              <w:bottom w:val="nil"/>
              <w:right w:val="nil"/>
            </w:tcBorders>
            <w:noWrap/>
            <w:vAlign w:val="center"/>
          </w:tcPr>
          <w:p w14:paraId="65252C53" w14:textId="77777777" w:rsidR="00053996" w:rsidRDefault="00053996" w:rsidP="006E4E2D">
            <w:pPr>
              <w:widowControl/>
              <w:jc w:val="left"/>
              <w:textAlignment w:val="center"/>
              <w:rPr>
                <w:rFonts w:eastAsia="等线" w:cs="Times New Roman"/>
                <w:color w:val="000000"/>
                <w:sz w:val="22"/>
              </w:rPr>
            </w:pPr>
            <w:r>
              <w:rPr>
                <w:rFonts w:eastAsia="等线" w:cs="Times New Roman"/>
                <w:color w:val="000000"/>
                <w:kern w:val="0"/>
                <w:sz w:val="22"/>
                <w:lang w:bidi="ar"/>
              </w:rPr>
              <w:t>Microvascular invasion</w:t>
            </w:r>
          </w:p>
        </w:tc>
        <w:tc>
          <w:tcPr>
            <w:tcW w:w="511" w:type="pct"/>
            <w:tcBorders>
              <w:top w:val="nil"/>
              <w:left w:val="nil"/>
              <w:bottom w:val="nil"/>
              <w:right w:val="nil"/>
            </w:tcBorders>
            <w:noWrap/>
            <w:vAlign w:val="center"/>
          </w:tcPr>
          <w:p w14:paraId="5E224C95" w14:textId="77777777" w:rsidR="00053996" w:rsidRDefault="00053996" w:rsidP="006E4E2D">
            <w:pPr>
              <w:rPr>
                <w:rFonts w:eastAsia="等线" w:cs="Times New Roman"/>
                <w:color w:val="000000"/>
                <w:szCs w:val="21"/>
              </w:rPr>
            </w:pPr>
          </w:p>
        </w:tc>
        <w:tc>
          <w:tcPr>
            <w:tcW w:w="599" w:type="pct"/>
            <w:tcBorders>
              <w:top w:val="nil"/>
              <w:left w:val="nil"/>
              <w:bottom w:val="nil"/>
              <w:right w:val="nil"/>
            </w:tcBorders>
            <w:noWrap/>
            <w:vAlign w:val="center"/>
          </w:tcPr>
          <w:p w14:paraId="64E0E790" w14:textId="77777777" w:rsidR="00053996" w:rsidRDefault="00053996" w:rsidP="006E4E2D">
            <w:pPr>
              <w:rPr>
                <w:rFonts w:eastAsia="等线" w:cs="Times New Roman"/>
                <w:color w:val="000000"/>
                <w:szCs w:val="21"/>
              </w:rPr>
            </w:pPr>
          </w:p>
        </w:tc>
        <w:tc>
          <w:tcPr>
            <w:tcW w:w="425" w:type="pct"/>
            <w:tcBorders>
              <w:top w:val="nil"/>
              <w:left w:val="nil"/>
              <w:bottom w:val="nil"/>
              <w:right w:val="nil"/>
            </w:tcBorders>
            <w:noWrap/>
            <w:vAlign w:val="center"/>
          </w:tcPr>
          <w:p w14:paraId="23206DAF" w14:textId="77777777" w:rsidR="00053996" w:rsidRDefault="00053996" w:rsidP="006E4E2D">
            <w:pPr>
              <w:rPr>
                <w:rFonts w:eastAsia="等线" w:cs="Times New Roman"/>
                <w:color w:val="000000"/>
                <w:szCs w:val="21"/>
              </w:rPr>
            </w:pPr>
          </w:p>
        </w:tc>
        <w:tc>
          <w:tcPr>
            <w:tcW w:w="770" w:type="pct"/>
            <w:tcBorders>
              <w:top w:val="nil"/>
              <w:left w:val="nil"/>
              <w:bottom w:val="nil"/>
              <w:right w:val="nil"/>
            </w:tcBorders>
            <w:noWrap/>
            <w:vAlign w:val="center"/>
          </w:tcPr>
          <w:p w14:paraId="2E1C9B68" w14:textId="77777777" w:rsidR="00053996" w:rsidRDefault="00053996" w:rsidP="006E4E2D">
            <w:pPr>
              <w:rPr>
                <w:rFonts w:eastAsia="等线" w:cs="Times New Roman"/>
                <w:color w:val="000000"/>
                <w:szCs w:val="21"/>
              </w:rPr>
            </w:pPr>
          </w:p>
        </w:tc>
        <w:tc>
          <w:tcPr>
            <w:tcW w:w="1158" w:type="pct"/>
            <w:tcBorders>
              <w:top w:val="nil"/>
              <w:left w:val="nil"/>
              <w:bottom w:val="nil"/>
              <w:right w:val="nil"/>
            </w:tcBorders>
            <w:noWrap/>
            <w:vAlign w:val="center"/>
          </w:tcPr>
          <w:p w14:paraId="1A82AD8A" w14:textId="77777777" w:rsidR="00053996" w:rsidRDefault="00053996" w:rsidP="006E4E2D">
            <w:pPr>
              <w:rPr>
                <w:rFonts w:eastAsia="等线" w:cs="Times New Roman"/>
                <w:color w:val="000000"/>
                <w:szCs w:val="21"/>
              </w:rPr>
            </w:pPr>
          </w:p>
        </w:tc>
      </w:tr>
      <w:tr w:rsidR="00310D34" w14:paraId="3EA52484" w14:textId="77777777" w:rsidTr="00246992">
        <w:trPr>
          <w:trHeight w:val="402"/>
        </w:trPr>
        <w:tc>
          <w:tcPr>
            <w:tcW w:w="1536" w:type="pct"/>
            <w:tcBorders>
              <w:top w:val="nil"/>
              <w:left w:val="nil"/>
              <w:bottom w:val="nil"/>
              <w:right w:val="nil"/>
            </w:tcBorders>
            <w:noWrap/>
            <w:vAlign w:val="center"/>
          </w:tcPr>
          <w:p w14:paraId="4A224BA4" w14:textId="77777777" w:rsidR="00053996" w:rsidRDefault="00053996" w:rsidP="006E4E2D">
            <w:pPr>
              <w:widowControl/>
              <w:ind w:firstLineChars="100" w:firstLine="220"/>
              <w:jc w:val="left"/>
              <w:textAlignment w:val="center"/>
              <w:rPr>
                <w:rFonts w:eastAsia="等线" w:cs="Times New Roman"/>
                <w:color w:val="000000"/>
                <w:sz w:val="22"/>
              </w:rPr>
            </w:pPr>
            <w:r>
              <w:rPr>
                <w:rFonts w:eastAsia="等线" w:cs="Times New Roman"/>
                <w:color w:val="000000"/>
                <w:kern w:val="0"/>
                <w:sz w:val="22"/>
                <w:lang w:bidi="ar"/>
              </w:rPr>
              <w:t>No</w:t>
            </w:r>
          </w:p>
        </w:tc>
        <w:tc>
          <w:tcPr>
            <w:tcW w:w="511" w:type="pct"/>
            <w:tcBorders>
              <w:top w:val="nil"/>
              <w:left w:val="nil"/>
              <w:bottom w:val="nil"/>
              <w:right w:val="nil"/>
            </w:tcBorders>
            <w:noWrap/>
            <w:vAlign w:val="center"/>
          </w:tcPr>
          <w:p w14:paraId="20BCBE7A"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16</w:t>
            </w:r>
          </w:p>
        </w:tc>
        <w:tc>
          <w:tcPr>
            <w:tcW w:w="599" w:type="pct"/>
            <w:tcBorders>
              <w:top w:val="nil"/>
              <w:left w:val="nil"/>
              <w:bottom w:val="nil"/>
              <w:right w:val="nil"/>
            </w:tcBorders>
            <w:noWrap/>
            <w:vAlign w:val="center"/>
          </w:tcPr>
          <w:p w14:paraId="03E41761"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8</w:t>
            </w:r>
          </w:p>
        </w:tc>
        <w:tc>
          <w:tcPr>
            <w:tcW w:w="425" w:type="pct"/>
            <w:tcBorders>
              <w:top w:val="nil"/>
              <w:left w:val="nil"/>
              <w:bottom w:val="nil"/>
              <w:right w:val="nil"/>
            </w:tcBorders>
            <w:noWrap/>
            <w:vAlign w:val="center"/>
          </w:tcPr>
          <w:p w14:paraId="60619B89"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24</w:t>
            </w:r>
          </w:p>
        </w:tc>
        <w:tc>
          <w:tcPr>
            <w:tcW w:w="770" w:type="pct"/>
            <w:tcBorders>
              <w:top w:val="nil"/>
              <w:left w:val="nil"/>
              <w:bottom w:val="nil"/>
              <w:right w:val="nil"/>
            </w:tcBorders>
            <w:noWrap/>
            <w:vAlign w:val="center"/>
          </w:tcPr>
          <w:p w14:paraId="1B98B28F" w14:textId="07585348"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22.8</w:t>
            </w:r>
            <w:r w:rsidR="0059575D">
              <w:rPr>
                <w:rFonts w:eastAsia="等线" w:cs="Times New Roman" w:hint="eastAsia"/>
                <w:color w:val="000000"/>
                <w:kern w:val="0"/>
                <w:sz w:val="22"/>
                <w:lang w:bidi="ar"/>
              </w:rPr>
              <w:t>6</w:t>
            </w:r>
            <w:r>
              <w:rPr>
                <w:rFonts w:eastAsia="等线" w:cs="Times New Roman"/>
                <w:color w:val="000000"/>
                <w:kern w:val="0"/>
                <w:sz w:val="22"/>
                <w:lang w:bidi="ar"/>
              </w:rPr>
              <w:t xml:space="preserve"> </w:t>
            </w:r>
          </w:p>
        </w:tc>
        <w:tc>
          <w:tcPr>
            <w:tcW w:w="1158" w:type="pct"/>
            <w:vMerge w:val="restart"/>
            <w:tcBorders>
              <w:top w:val="nil"/>
              <w:left w:val="nil"/>
              <w:bottom w:val="nil"/>
              <w:right w:val="nil"/>
            </w:tcBorders>
            <w:noWrap/>
            <w:vAlign w:val="center"/>
          </w:tcPr>
          <w:p w14:paraId="4C06DEFB" w14:textId="77777777" w:rsidR="00053996" w:rsidRDefault="00053996" w:rsidP="006E4E2D">
            <w:pPr>
              <w:widowControl/>
              <w:jc w:val="center"/>
              <w:textAlignment w:val="center"/>
              <w:rPr>
                <w:rFonts w:eastAsia="等线" w:cs="Times New Roman"/>
                <w:color w:val="000000"/>
                <w:sz w:val="20"/>
                <w:szCs w:val="20"/>
              </w:rPr>
            </w:pPr>
            <w:r>
              <w:rPr>
                <w:rFonts w:eastAsia="等线" w:cs="Times New Roman"/>
                <w:color w:val="000000"/>
                <w:kern w:val="0"/>
                <w:sz w:val="20"/>
                <w:szCs w:val="20"/>
                <w:lang w:bidi="ar"/>
              </w:rPr>
              <w:t>0.0217*</w:t>
            </w:r>
          </w:p>
        </w:tc>
      </w:tr>
      <w:tr w:rsidR="00310D34" w14:paraId="3C95B4F3" w14:textId="77777777" w:rsidTr="00246992">
        <w:trPr>
          <w:trHeight w:val="402"/>
        </w:trPr>
        <w:tc>
          <w:tcPr>
            <w:tcW w:w="1536" w:type="pct"/>
            <w:tcBorders>
              <w:top w:val="nil"/>
              <w:left w:val="nil"/>
              <w:bottom w:val="nil"/>
              <w:right w:val="nil"/>
            </w:tcBorders>
            <w:noWrap/>
            <w:vAlign w:val="center"/>
          </w:tcPr>
          <w:p w14:paraId="6076B3EB" w14:textId="77777777" w:rsidR="00053996" w:rsidRDefault="00053996" w:rsidP="006E4E2D">
            <w:pPr>
              <w:widowControl/>
              <w:ind w:firstLineChars="100" w:firstLine="220"/>
              <w:jc w:val="left"/>
              <w:textAlignment w:val="center"/>
              <w:rPr>
                <w:rFonts w:eastAsia="等线" w:cs="Times New Roman"/>
                <w:color w:val="000000"/>
                <w:sz w:val="22"/>
              </w:rPr>
            </w:pPr>
            <w:r>
              <w:rPr>
                <w:rFonts w:eastAsia="等线" w:cs="Times New Roman"/>
                <w:color w:val="000000"/>
                <w:kern w:val="0"/>
                <w:sz w:val="22"/>
                <w:lang w:bidi="ar"/>
              </w:rPr>
              <w:t>Yes</w:t>
            </w:r>
          </w:p>
        </w:tc>
        <w:tc>
          <w:tcPr>
            <w:tcW w:w="511" w:type="pct"/>
            <w:tcBorders>
              <w:top w:val="nil"/>
              <w:left w:val="nil"/>
              <w:bottom w:val="nil"/>
              <w:right w:val="nil"/>
            </w:tcBorders>
            <w:noWrap/>
            <w:vAlign w:val="center"/>
          </w:tcPr>
          <w:p w14:paraId="44E121A7"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32</w:t>
            </w:r>
          </w:p>
        </w:tc>
        <w:tc>
          <w:tcPr>
            <w:tcW w:w="599" w:type="pct"/>
            <w:tcBorders>
              <w:top w:val="nil"/>
              <w:left w:val="nil"/>
              <w:bottom w:val="nil"/>
              <w:right w:val="nil"/>
            </w:tcBorders>
            <w:noWrap/>
            <w:vAlign w:val="center"/>
          </w:tcPr>
          <w:p w14:paraId="0BD4D0FF"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49</w:t>
            </w:r>
          </w:p>
        </w:tc>
        <w:tc>
          <w:tcPr>
            <w:tcW w:w="425" w:type="pct"/>
            <w:tcBorders>
              <w:top w:val="nil"/>
              <w:left w:val="nil"/>
              <w:bottom w:val="nil"/>
              <w:right w:val="nil"/>
            </w:tcBorders>
            <w:noWrap/>
            <w:vAlign w:val="center"/>
          </w:tcPr>
          <w:p w14:paraId="7E628B7E"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81</w:t>
            </w:r>
          </w:p>
        </w:tc>
        <w:tc>
          <w:tcPr>
            <w:tcW w:w="770" w:type="pct"/>
            <w:tcBorders>
              <w:top w:val="nil"/>
              <w:left w:val="nil"/>
              <w:bottom w:val="nil"/>
              <w:right w:val="nil"/>
            </w:tcBorders>
            <w:noWrap/>
            <w:vAlign w:val="center"/>
          </w:tcPr>
          <w:p w14:paraId="258E5E35"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 xml:space="preserve">77.14 </w:t>
            </w:r>
          </w:p>
        </w:tc>
        <w:tc>
          <w:tcPr>
            <w:tcW w:w="1158" w:type="pct"/>
            <w:vMerge/>
            <w:tcBorders>
              <w:top w:val="nil"/>
              <w:left w:val="nil"/>
              <w:bottom w:val="nil"/>
              <w:right w:val="nil"/>
            </w:tcBorders>
            <w:noWrap/>
            <w:vAlign w:val="center"/>
          </w:tcPr>
          <w:p w14:paraId="61C0CD6D" w14:textId="77777777" w:rsidR="00053996" w:rsidRDefault="00053996" w:rsidP="006E4E2D">
            <w:pPr>
              <w:jc w:val="center"/>
              <w:rPr>
                <w:rFonts w:eastAsia="等线" w:cs="Times New Roman"/>
                <w:color w:val="000000"/>
                <w:sz w:val="20"/>
                <w:szCs w:val="20"/>
              </w:rPr>
            </w:pPr>
          </w:p>
        </w:tc>
      </w:tr>
      <w:tr w:rsidR="00310D34" w14:paraId="206B5CC2" w14:textId="77777777" w:rsidTr="00246992">
        <w:trPr>
          <w:trHeight w:val="402"/>
        </w:trPr>
        <w:tc>
          <w:tcPr>
            <w:tcW w:w="1536" w:type="pct"/>
            <w:tcBorders>
              <w:top w:val="nil"/>
              <w:left w:val="nil"/>
              <w:bottom w:val="nil"/>
              <w:right w:val="nil"/>
            </w:tcBorders>
            <w:noWrap/>
            <w:vAlign w:val="center"/>
          </w:tcPr>
          <w:p w14:paraId="564BACC3" w14:textId="77777777" w:rsidR="00053996" w:rsidRDefault="00053996" w:rsidP="006E4E2D">
            <w:pPr>
              <w:widowControl/>
              <w:jc w:val="left"/>
              <w:textAlignment w:val="center"/>
              <w:rPr>
                <w:rFonts w:eastAsia="等线" w:cs="Times New Roman"/>
                <w:color w:val="000000"/>
                <w:sz w:val="22"/>
              </w:rPr>
            </w:pPr>
            <w:r>
              <w:rPr>
                <w:rFonts w:eastAsia="等线" w:cs="Times New Roman"/>
                <w:color w:val="000000"/>
                <w:kern w:val="0"/>
                <w:sz w:val="22"/>
                <w:lang w:bidi="ar"/>
              </w:rPr>
              <w:t>Microsatellites</w:t>
            </w:r>
          </w:p>
        </w:tc>
        <w:tc>
          <w:tcPr>
            <w:tcW w:w="511" w:type="pct"/>
            <w:tcBorders>
              <w:top w:val="nil"/>
              <w:left w:val="nil"/>
              <w:bottom w:val="nil"/>
              <w:right w:val="nil"/>
            </w:tcBorders>
            <w:noWrap/>
            <w:vAlign w:val="center"/>
          </w:tcPr>
          <w:p w14:paraId="302F908E" w14:textId="77777777" w:rsidR="00053996" w:rsidRDefault="00053996" w:rsidP="006E4E2D">
            <w:pPr>
              <w:rPr>
                <w:rFonts w:eastAsia="等线" w:cs="Times New Roman"/>
                <w:color w:val="000000"/>
                <w:szCs w:val="21"/>
              </w:rPr>
            </w:pPr>
          </w:p>
        </w:tc>
        <w:tc>
          <w:tcPr>
            <w:tcW w:w="599" w:type="pct"/>
            <w:tcBorders>
              <w:top w:val="nil"/>
              <w:left w:val="nil"/>
              <w:bottom w:val="nil"/>
              <w:right w:val="nil"/>
            </w:tcBorders>
            <w:noWrap/>
            <w:vAlign w:val="center"/>
          </w:tcPr>
          <w:p w14:paraId="2BC957A7" w14:textId="77777777" w:rsidR="00053996" w:rsidRDefault="00053996" w:rsidP="006E4E2D">
            <w:pPr>
              <w:rPr>
                <w:rFonts w:eastAsia="等线" w:cs="Times New Roman"/>
                <w:color w:val="000000"/>
                <w:szCs w:val="21"/>
              </w:rPr>
            </w:pPr>
          </w:p>
        </w:tc>
        <w:tc>
          <w:tcPr>
            <w:tcW w:w="425" w:type="pct"/>
            <w:tcBorders>
              <w:top w:val="nil"/>
              <w:left w:val="nil"/>
              <w:bottom w:val="nil"/>
              <w:right w:val="nil"/>
            </w:tcBorders>
            <w:noWrap/>
            <w:vAlign w:val="center"/>
          </w:tcPr>
          <w:p w14:paraId="663460C1" w14:textId="77777777" w:rsidR="00053996" w:rsidRDefault="00053996" w:rsidP="006E4E2D">
            <w:pPr>
              <w:rPr>
                <w:rFonts w:eastAsia="等线" w:cs="Times New Roman"/>
                <w:color w:val="000000"/>
                <w:szCs w:val="21"/>
              </w:rPr>
            </w:pPr>
          </w:p>
        </w:tc>
        <w:tc>
          <w:tcPr>
            <w:tcW w:w="770" w:type="pct"/>
            <w:tcBorders>
              <w:top w:val="nil"/>
              <w:left w:val="nil"/>
              <w:bottom w:val="nil"/>
              <w:right w:val="nil"/>
            </w:tcBorders>
            <w:noWrap/>
            <w:vAlign w:val="center"/>
          </w:tcPr>
          <w:p w14:paraId="0270CA12" w14:textId="77777777" w:rsidR="00053996" w:rsidRDefault="00053996" w:rsidP="006E4E2D">
            <w:pPr>
              <w:rPr>
                <w:rFonts w:eastAsia="等线" w:cs="Times New Roman"/>
                <w:color w:val="000000"/>
                <w:szCs w:val="21"/>
              </w:rPr>
            </w:pPr>
          </w:p>
        </w:tc>
        <w:tc>
          <w:tcPr>
            <w:tcW w:w="1158" w:type="pct"/>
            <w:tcBorders>
              <w:top w:val="nil"/>
              <w:left w:val="nil"/>
              <w:bottom w:val="nil"/>
              <w:right w:val="nil"/>
            </w:tcBorders>
            <w:noWrap/>
            <w:vAlign w:val="center"/>
          </w:tcPr>
          <w:p w14:paraId="3C04D4FA" w14:textId="77777777" w:rsidR="00053996" w:rsidRDefault="00053996" w:rsidP="006E4E2D">
            <w:pPr>
              <w:rPr>
                <w:rFonts w:eastAsia="等线" w:cs="Times New Roman"/>
                <w:color w:val="000000"/>
                <w:szCs w:val="21"/>
              </w:rPr>
            </w:pPr>
          </w:p>
        </w:tc>
      </w:tr>
      <w:tr w:rsidR="00310D34" w14:paraId="4BDDA962" w14:textId="77777777" w:rsidTr="00246992">
        <w:trPr>
          <w:trHeight w:val="402"/>
        </w:trPr>
        <w:tc>
          <w:tcPr>
            <w:tcW w:w="1536" w:type="pct"/>
            <w:tcBorders>
              <w:top w:val="nil"/>
              <w:left w:val="nil"/>
              <w:bottom w:val="nil"/>
              <w:right w:val="nil"/>
            </w:tcBorders>
            <w:noWrap/>
            <w:vAlign w:val="center"/>
          </w:tcPr>
          <w:p w14:paraId="51D2321A" w14:textId="77777777" w:rsidR="00053996" w:rsidRDefault="00053996" w:rsidP="006E4E2D">
            <w:pPr>
              <w:widowControl/>
              <w:ind w:firstLineChars="100" w:firstLine="220"/>
              <w:jc w:val="left"/>
              <w:textAlignment w:val="center"/>
              <w:rPr>
                <w:rFonts w:eastAsia="等线" w:cs="Times New Roman"/>
                <w:color w:val="000000"/>
                <w:sz w:val="22"/>
              </w:rPr>
            </w:pPr>
            <w:r>
              <w:rPr>
                <w:rFonts w:eastAsia="等线" w:cs="Times New Roman"/>
                <w:color w:val="000000"/>
                <w:kern w:val="0"/>
                <w:sz w:val="22"/>
                <w:lang w:bidi="ar"/>
              </w:rPr>
              <w:t>No</w:t>
            </w:r>
          </w:p>
        </w:tc>
        <w:tc>
          <w:tcPr>
            <w:tcW w:w="511" w:type="pct"/>
            <w:tcBorders>
              <w:top w:val="nil"/>
              <w:left w:val="nil"/>
              <w:bottom w:val="nil"/>
              <w:right w:val="nil"/>
            </w:tcBorders>
            <w:noWrap/>
            <w:vAlign w:val="center"/>
          </w:tcPr>
          <w:p w14:paraId="07D8EF0F"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28</w:t>
            </w:r>
          </w:p>
        </w:tc>
        <w:tc>
          <w:tcPr>
            <w:tcW w:w="599" w:type="pct"/>
            <w:tcBorders>
              <w:top w:val="nil"/>
              <w:left w:val="nil"/>
              <w:bottom w:val="nil"/>
              <w:right w:val="nil"/>
            </w:tcBorders>
            <w:noWrap/>
            <w:vAlign w:val="center"/>
          </w:tcPr>
          <w:p w14:paraId="2857BD3C"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22</w:t>
            </w:r>
          </w:p>
        </w:tc>
        <w:tc>
          <w:tcPr>
            <w:tcW w:w="425" w:type="pct"/>
            <w:tcBorders>
              <w:top w:val="nil"/>
              <w:left w:val="nil"/>
              <w:bottom w:val="nil"/>
              <w:right w:val="nil"/>
            </w:tcBorders>
            <w:noWrap/>
            <w:vAlign w:val="center"/>
          </w:tcPr>
          <w:p w14:paraId="490375C5"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50</w:t>
            </w:r>
          </w:p>
        </w:tc>
        <w:tc>
          <w:tcPr>
            <w:tcW w:w="770" w:type="pct"/>
            <w:tcBorders>
              <w:top w:val="nil"/>
              <w:left w:val="nil"/>
              <w:bottom w:val="nil"/>
              <w:right w:val="nil"/>
            </w:tcBorders>
            <w:noWrap/>
            <w:vAlign w:val="center"/>
          </w:tcPr>
          <w:p w14:paraId="24C9F1A4" w14:textId="573A5CBF"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47.6</w:t>
            </w:r>
            <w:r w:rsidR="0059575D">
              <w:rPr>
                <w:rFonts w:eastAsia="等线" w:cs="Times New Roman" w:hint="eastAsia"/>
                <w:color w:val="000000"/>
                <w:kern w:val="0"/>
                <w:sz w:val="22"/>
                <w:lang w:bidi="ar"/>
              </w:rPr>
              <w:t>2</w:t>
            </w:r>
            <w:r>
              <w:rPr>
                <w:rFonts w:eastAsia="等线" w:cs="Times New Roman"/>
                <w:color w:val="000000"/>
                <w:kern w:val="0"/>
                <w:sz w:val="22"/>
                <w:lang w:bidi="ar"/>
              </w:rPr>
              <w:t xml:space="preserve"> </w:t>
            </w:r>
          </w:p>
        </w:tc>
        <w:tc>
          <w:tcPr>
            <w:tcW w:w="1158" w:type="pct"/>
            <w:vMerge w:val="restart"/>
            <w:tcBorders>
              <w:top w:val="nil"/>
              <w:left w:val="nil"/>
              <w:bottom w:val="nil"/>
              <w:right w:val="nil"/>
            </w:tcBorders>
            <w:noWrap/>
            <w:vAlign w:val="center"/>
          </w:tcPr>
          <w:p w14:paraId="7247E9B5" w14:textId="77777777" w:rsidR="00053996" w:rsidRDefault="00053996" w:rsidP="006E4E2D">
            <w:pPr>
              <w:widowControl/>
              <w:jc w:val="center"/>
              <w:textAlignment w:val="center"/>
              <w:rPr>
                <w:rFonts w:eastAsia="等线" w:cs="Times New Roman"/>
                <w:color w:val="000000"/>
                <w:sz w:val="20"/>
                <w:szCs w:val="20"/>
              </w:rPr>
            </w:pPr>
            <w:r>
              <w:rPr>
                <w:rFonts w:eastAsia="等线" w:cs="Times New Roman"/>
                <w:color w:val="000000"/>
                <w:kern w:val="0"/>
                <w:sz w:val="20"/>
                <w:szCs w:val="20"/>
                <w:lang w:bidi="ar"/>
              </w:rPr>
              <w:t>0.0516</w:t>
            </w:r>
          </w:p>
        </w:tc>
      </w:tr>
      <w:tr w:rsidR="00310D34" w14:paraId="4EF51D1B" w14:textId="77777777" w:rsidTr="00246992">
        <w:trPr>
          <w:trHeight w:val="402"/>
        </w:trPr>
        <w:tc>
          <w:tcPr>
            <w:tcW w:w="1536" w:type="pct"/>
            <w:tcBorders>
              <w:top w:val="nil"/>
              <w:left w:val="nil"/>
              <w:bottom w:val="nil"/>
              <w:right w:val="nil"/>
            </w:tcBorders>
            <w:noWrap/>
            <w:vAlign w:val="center"/>
          </w:tcPr>
          <w:p w14:paraId="11B7EC59" w14:textId="77777777" w:rsidR="00053996" w:rsidRDefault="00053996" w:rsidP="006E4E2D">
            <w:pPr>
              <w:widowControl/>
              <w:ind w:firstLineChars="100" w:firstLine="220"/>
              <w:jc w:val="left"/>
              <w:textAlignment w:val="center"/>
              <w:rPr>
                <w:rFonts w:eastAsia="等线" w:cs="Times New Roman"/>
                <w:color w:val="000000"/>
                <w:sz w:val="22"/>
              </w:rPr>
            </w:pPr>
            <w:r>
              <w:rPr>
                <w:rFonts w:eastAsia="等线" w:cs="Times New Roman"/>
                <w:color w:val="000000"/>
                <w:kern w:val="0"/>
                <w:sz w:val="22"/>
                <w:lang w:bidi="ar"/>
              </w:rPr>
              <w:t>Yes</w:t>
            </w:r>
          </w:p>
        </w:tc>
        <w:tc>
          <w:tcPr>
            <w:tcW w:w="511" w:type="pct"/>
            <w:tcBorders>
              <w:top w:val="nil"/>
              <w:left w:val="nil"/>
              <w:bottom w:val="nil"/>
              <w:right w:val="nil"/>
            </w:tcBorders>
            <w:noWrap/>
            <w:vAlign w:val="center"/>
          </w:tcPr>
          <w:p w14:paraId="57F2BA58"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20</w:t>
            </w:r>
          </w:p>
        </w:tc>
        <w:tc>
          <w:tcPr>
            <w:tcW w:w="599" w:type="pct"/>
            <w:tcBorders>
              <w:top w:val="nil"/>
              <w:left w:val="nil"/>
              <w:bottom w:val="nil"/>
              <w:right w:val="nil"/>
            </w:tcBorders>
            <w:noWrap/>
            <w:vAlign w:val="center"/>
          </w:tcPr>
          <w:p w14:paraId="15E39BA9"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35</w:t>
            </w:r>
          </w:p>
        </w:tc>
        <w:tc>
          <w:tcPr>
            <w:tcW w:w="425" w:type="pct"/>
            <w:tcBorders>
              <w:top w:val="nil"/>
              <w:left w:val="nil"/>
              <w:bottom w:val="nil"/>
              <w:right w:val="nil"/>
            </w:tcBorders>
            <w:noWrap/>
            <w:vAlign w:val="center"/>
          </w:tcPr>
          <w:p w14:paraId="57D76621"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55</w:t>
            </w:r>
          </w:p>
        </w:tc>
        <w:tc>
          <w:tcPr>
            <w:tcW w:w="770" w:type="pct"/>
            <w:tcBorders>
              <w:top w:val="nil"/>
              <w:left w:val="nil"/>
              <w:bottom w:val="nil"/>
              <w:right w:val="nil"/>
            </w:tcBorders>
            <w:noWrap/>
            <w:vAlign w:val="center"/>
          </w:tcPr>
          <w:p w14:paraId="7D75E19E"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 xml:space="preserve">52.38 </w:t>
            </w:r>
          </w:p>
        </w:tc>
        <w:tc>
          <w:tcPr>
            <w:tcW w:w="1158" w:type="pct"/>
            <w:vMerge/>
            <w:tcBorders>
              <w:top w:val="nil"/>
              <w:left w:val="nil"/>
              <w:bottom w:val="nil"/>
              <w:right w:val="nil"/>
            </w:tcBorders>
            <w:noWrap/>
            <w:vAlign w:val="center"/>
          </w:tcPr>
          <w:p w14:paraId="2E5D5E3D" w14:textId="77777777" w:rsidR="00053996" w:rsidRDefault="00053996" w:rsidP="006E4E2D">
            <w:pPr>
              <w:jc w:val="center"/>
              <w:rPr>
                <w:rFonts w:eastAsia="等线" w:cs="Times New Roman"/>
                <w:color w:val="000000"/>
                <w:sz w:val="20"/>
                <w:szCs w:val="20"/>
              </w:rPr>
            </w:pPr>
          </w:p>
        </w:tc>
      </w:tr>
      <w:tr w:rsidR="00310D34" w14:paraId="0085FC8F" w14:textId="77777777" w:rsidTr="00246992">
        <w:trPr>
          <w:trHeight w:val="402"/>
        </w:trPr>
        <w:tc>
          <w:tcPr>
            <w:tcW w:w="1536" w:type="pct"/>
            <w:tcBorders>
              <w:top w:val="nil"/>
              <w:left w:val="nil"/>
              <w:bottom w:val="nil"/>
              <w:right w:val="nil"/>
            </w:tcBorders>
            <w:noWrap/>
            <w:vAlign w:val="center"/>
          </w:tcPr>
          <w:p w14:paraId="2C6A7192" w14:textId="23AD8820" w:rsidR="00053996" w:rsidRDefault="00053996" w:rsidP="006E4E2D">
            <w:pPr>
              <w:widowControl/>
              <w:jc w:val="left"/>
              <w:textAlignment w:val="center"/>
              <w:rPr>
                <w:rFonts w:eastAsia="等线" w:cs="Times New Roman"/>
                <w:color w:val="000000"/>
                <w:sz w:val="22"/>
              </w:rPr>
            </w:pPr>
            <w:r>
              <w:rPr>
                <w:rFonts w:eastAsia="等线" w:cs="Times New Roman"/>
                <w:color w:val="000000"/>
                <w:kern w:val="0"/>
                <w:sz w:val="22"/>
                <w:lang w:bidi="ar"/>
              </w:rPr>
              <w:t>Edmondson</w:t>
            </w:r>
            <w:r w:rsidR="0059575D">
              <w:rPr>
                <w:rFonts w:eastAsia="等线" w:cs="Times New Roman" w:hint="eastAsia"/>
                <w:color w:val="000000"/>
                <w:kern w:val="0"/>
                <w:sz w:val="22"/>
                <w:lang w:bidi="ar"/>
              </w:rPr>
              <w:t xml:space="preserve"> </w:t>
            </w:r>
            <w:r>
              <w:rPr>
                <w:rFonts w:eastAsia="等线" w:cs="Times New Roman"/>
                <w:color w:val="000000"/>
                <w:kern w:val="0"/>
                <w:sz w:val="22"/>
                <w:lang w:bidi="ar"/>
              </w:rPr>
              <w:t>classification</w:t>
            </w:r>
          </w:p>
        </w:tc>
        <w:tc>
          <w:tcPr>
            <w:tcW w:w="511" w:type="pct"/>
            <w:tcBorders>
              <w:top w:val="nil"/>
              <w:left w:val="nil"/>
              <w:bottom w:val="nil"/>
              <w:right w:val="nil"/>
            </w:tcBorders>
            <w:noWrap/>
            <w:vAlign w:val="center"/>
          </w:tcPr>
          <w:p w14:paraId="0A93C2F0" w14:textId="77777777" w:rsidR="00053996" w:rsidRDefault="00053996" w:rsidP="006E4E2D">
            <w:pPr>
              <w:rPr>
                <w:rFonts w:eastAsia="等线" w:cs="Times New Roman"/>
                <w:color w:val="000000"/>
                <w:szCs w:val="21"/>
              </w:rPr>
            </w:pPr>
          </w:p>
        </w:tc>
        <w:tc>
          <w:tcPr>
            <w:tcW w:w="599" w:type="pct"/>
            <w:tcBorders>
              <w:top w:val="nil"/>
              <w:left w:val="nil"/>
              <w:bottom w:val="nil"/>
              <w:right w:val="nil"/>
            </w:tcBorders>
            <w:noWrap/>
            <w:vAlign w:val="center"/>
          </w:tcPr>
          <w:p w14:paraId="61AA1CF2" w14:textId="77777777" w:rsidR="00053996" w:rsidRDefault="00053996" w:rsidP="006E4E2D">
            <w:pPr>
              <w:rPr>
                <w:rFonts w:eastAsia="等线" w:cs="Times New Roman"/>
                <w:color w:val="000000"/>
                <w:szCs w:val="21"/>
              </w:rPr>
            </w:pPr>
          </w:p>
        </w:tc>
        <w:tc>
          <w:tcPr>
            <w:tcW w:w="425" w:type="pct"/>
            <w:tcBorders>
              <w:top w:val="nil"/>
              <w:left w:val="nil"/>
              <w:bottom w:val="nil"/>
              <w:right w:val="nil"/>
            </w:tcBorders>
            <w:noWrap/>
            <w:vAlign w:val="center"/>
          </w:tcPr>
          <w:p w14:paraId="56254CC0" w14:textId="77777777" w:rsidR="00053996" w:rsidRDefault="00053996" w:rsidP="006E4E2D">
            <w:pPr>
              <w:rPr>
                <w:rFonts w:eastAsia="等线" w:cs="Times New Roman"/>
                <w:color w:val="000000"/>
                <w:szCs w:val="21"/>
              </w:rPr>
            </w:pPr>
          </w:p>
        </w:tc>
        <w:tc>
          <w:tcPr>
            <w:tcW w:w="770" w:type="pct"/>
            <w:tcBorders>
              <w:top w:val="nil"/>
              <w:left w:val="nil"/>
              <w:bottom w:val="nil"/>
              <w:right w:val="nil"/>
            </w:tcBorders>
            <w:noWrap/>
            <w:vAlign w:val="center"/>
          </w:tcPr>
          <w:p w14:paraId="6FFE3D9C" w14:textId="77777777" w:rsidR="00053996" w:rsidRDefault="00053996" w:rsidP="006E4E2D">
            <w:pPr>
              <w:rPr>
                <w:rFonts w:eastAsia="等线" w:cs="Times New Roman"/>
                <w:color w:val="000000"/>
                <w:szCs w:val="21"/>
              </w:rPr>
            </w:pPr>
          </w:p>
        </w:tc>
        <w:tc>
          <w:tcPr>
            <w:tcW w:w="1158" w:type="pct"/>
            <w:tcBorders>
              <w:top w:val="nil"/>
              <w:left w:val="nil"/>
              <w:bottom w:val="nil"/>
              <w:right w:val="nil"/>
            </w:tcBorders>
            <w:noWrap/>
            <w:vAlign w:val="center"/>
          </w:tcPr>
          <w:p w14:paraId="078E7E0A" w14:textId="77777777" w:rsidR="00053996" w:rsidRDefault="00053996" w:rsidP="006E4E2D">
            <w:pPr>
              <w:rPr>
                <w:rFonts w:eastAsia="等线" w:cs="Times New Roman"/>
                <w:color w:val="000000"/>
                <w:szCs w:val="21"/>
              </w:rPr>
            </w:pPr>
          </w:p>
        </w:tc>
      </w:tr>
      <w:tr w:rsidR="00310D34" w14:paraId="7B6C2E13" w14:textId="77777777" w:rsidTr="00246992">
        <w:trPr>
          <w:trHeight w:val="402"/>
        </w:trPr>
        <w:tc>
          <w:tcPr>
            <w:tcW w:w="1536" w:type="pct"/>
            <w:tcBorders>
              <w:top w:val="nil"/>
              <w:left w:val="nil"/>
              <w:bottom w:val="nil"/>
              <w:right w:val="nil"/>
            </w:tcBorders>
            <w:noWrap/>
            <w:vAlign w:val="center"/>
          </w:tcPr>
          <w:p w14:paraId="2F36B2E5" w14:textId="77777777" w:rsidR="00053996" w:rsidRDefault="00053996" w:rsidP="006E4E2D">
            <w:pPr>
              <w:widowControl/>
              <w:ind w:firstLineChars="100" w:firstLine="220"/>
              <w:jc w:val="left"/>
              <w:textAlignment w:val="center"/>
              <w:rPr>
                <w:rFonts w:eastAsia="等线" w:cs="Times New Roman"/>
                <w:color w:val="000000"/>
                <w:sz w:val="22"/>
              </w:rPr>
            </w:pPr>
            <w:r>
              <w:rPr>
                <w:rFonts w:eastAsia="等线" w:cs="Times New Roman"/>
                <w:color w:val="000000"/>
                <w:kern w:val="0"/>
                <w:sz w:val="22"/>
                <w:lang w:bidi="ar"/>
              </w:rPr>
              <w:t>Ⅰ+Ⅱ</w:t>
            </w:r>
          </w:p>
        </w:tc>
        <w:tc>
          <w:tcPr>
            <w:tcW w:w="511" w:type="pct"/>
            <w:tcBorders>
              <w:top w:val="nil"/>
              <w:left w:val="nil"/>
              <w:bottom w:val="nil"/>
              <w:right w:val="nil"/>
            </w:tcBorders>
            <w:noWrap/>
            <w:vAlign w:val="center"/>
          </w:tcPr>
          <w:p w14:paraId="6079D6D4"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21</w:t>
            </w:r>
          </w:p>
        </w:tc>
        <w:tc>
          <w:tcPr>
            <w:tcW w:w="599" w:type="pct"/>
            <w:tcBorders>
              <w:top w:val="nil"/>
              <w:left w:val="nil"/>
              <w:bottom w:val="nil"/>
              <w:right w:val="nil"/>
            </w:tcBorders>
            <w:noWrap/>
            <w:vAlign w:val="center"/>
          </w:tcPr>
          <w:p w14:paraId="3D336DFA"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13</w:t>
            </w:r>
          </w:p>
        </w:tc>
        <w:tc>
          <w:tcPr>
            <w:tcW w:w="425" w:type="pct"/>
            <w:tcBorders>
              <w:top w:val="nil"/>
              <w:left w:val="nil"/>
              <w:bottom w:val="nil"/>
              <w:right w:val="nil"/>
            </w:tcBorders>
            <w:noWrap/>
            <w:vAlign w:val="center"/>
          </w:tcPr>
          <w:p w14:paraId="790EE1A4"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34</w:t>
            </w:r>
          </w:p>
        </w:tc>
        <w:tc>
          <w:tcPr>
            <w:tcW w:w="770" w:type="pct"/>
            <w:tcBorders>
              <w:top w:val="nil"/>
              <w:left w:val="nil"/>
              <w:bottom w:val="nil"/>
              <w:right w:val="nil"/>
            </w:tcBorders>
            <w:noWrap/>
            <w:vAlign w:val="center"/>
          </w:tcPr>
          <w:p w14:paraId="4AF337E7"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 xml:space="preserve">32.38 </w:t>
            </w:r>
          </w:p>
        </w:tc>
        <w:tc>
          <w:tcPr>
            <w:tcW w:w="1158" w:type="pct"/>
            <w:vMerge w:val="restart"/>
            <w:tcBorders>
              <w:top w:val="nil"/>
              <w:left w:val="nil"/>
              <w:bottom w:val="nil"/>
              <w:right w:val="nil"/>
            </w:tcBorders>
            <w:noWrap/>
            <w:vAlign w:val="center"/>
          </w:tcPr>
          <w:p w14:paraId="6FB48556" w14:textId="77777777" w:rsidR="00053996" w:rsidRDefault="00053996" w:rsidP="006E4E2D">
            <w:pPr>
              <w:widowControl/>
              <w:jc w:val="center"/>
              <w:textAlignment w:val="center"/>
              <w:rPr>
                <w:rFonts w:eastAsia="等线" w:cs="Times New Roman"/>
                <w:color w:val="000000"/>
                <w:sz w:val="20"/>
                <w:szCs w:val="20"/>
              </w:rPr>
            </w:pPr>
            <w:r>
              <w:rPr>
                <w:rFonts w:eastAsia="等线" w:cs="Times New Roman"/>
                <w:color w:val="000000"/>
                <w:kern w:val="0"/>
                <w:sz w:val="20"/>
                <w:szCs w:val="20"/>
                <w:lang w:bidi="ar"/>
              </w:rPr>
              <w:t>0.0356*</w:t>
            </w:r>
          </w:p>
        </w:tc>
      </w:tr>
      <w:tr w:rsidR="00310D34" w14:paraId="24972871" w14:textId="77777777" w:rsidTr="00246992">
        <w:trPr>
          <w:trHeight w:val="402"/>
        </w:trPr>
        <w:tc>
          <w:tcPr>
            <w:tcW w:w="1536" w:type="pct"/>
            <w:tcBorders>
              <w:top w:val="nil"/>
              <w:left w:val="nil"/>
              <w:bottom w:val="nil"/>
              <w:right w:val="nil"/>
            </w:tcBorders>
            <w:noWrap/>
            <w:vAlign w:val="center"/>
          </w:tcPr>
          <w:p w14:paraId="0030763C" w14:textId="77777777" w:rsidR="00053996" w:rsidRDefault="00053996" w:rsidP="006E4E2D">
            <w:pPr>
              <w:widowControl/>
              <w:ind w:firstLineChars="100" w:firstLine="220"/>
              <w:jc w:val="left"/>
              <w:textAlignment w:val="center"/>
              <w:rPr>
                <w:rFonts w:eastAsia="等线" w:cs="Times New Roman"/>
                <w:color w:val="000000"/>
                <w:sz w:val="22"/>
              </w:rPr>
            </w:pPr>
            <w:r>
              <w:rPr>
                <w:rFonts w:eastAsia="等线" w:cs="Times New Roman"/>
                <w:color w:val="000000"/>
                <w:kern w:val="0"/>
                <w:sz w:val="22"/>
                <w:lang w:bidi="ar"/>
              </w:rPr>
              <w:t>Ⅲ+Ⅳ</w:t>
            </w:r>
          </w:p>
        </w:tc>
        <w:tc>
          <w:tcPr>
            <w:tcW w:w="511" w:type="pct"/>
            <w:tcBorders>
              <w:top w:val="nil"/>
              <w:left w:val="nil"/>
              <w:bottom w:val="nil"/>
              <w:right w:val="nil"/>
            </w:tcBorders>
            <w:noWrap/>
            <w:vAlign w:val="center"/>
          </w:tcPr>
          <w:p w14:paraId="5E347B7D"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27</w:t>
            </w:r>
          </w:p>
        </w:tc>
        <w:tc>
          <w:tcPr>
            <w:tcW w:w="599" w:type="pct"/>
            <w:tcBorders>
              <w:top w:val="nil"/>
              <w:left w:val="nil"/>
              <w:bottom w:val="nil"/>
              <w:right w:val="nil"/>
            </w:tcBorders>
            <w:noWrap/>
            <w:vAlign w:val="center"/>
          </w:tcPr>
          <w:p w14:paraId="1E72643F"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44</w:t>
            </w:r>
          </w:p>
        </w:tc>
        <w:tc>
          <w:tcPr>
            <w:tcW w:w="425" w:type="pct"/>
            <w:tcBorders>
              <w:top w:val="nil"/>
              <w:left w:val="nil"/>
              <w:bottom w:val="nil"/>
              <w:right w:val="nil"/>
            </w:tcBorders>
            <w:noWrap/>
            <w:vAlign w:val="center"/>
          </w:tcPr>
          <w:p w14:paraId="257C9416"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71</w:t>
            </w:r>
          </w:p>
        </w:tc>
        <w:tc>
          <w:tcPr>
            <w:tcW w:w="770" w:type="pct"/>
            <w:tcBorders>
              <w:top w:val="nil"/>
              <w:left w:val="nil"/>
              <w:bottom w:val="nil"/>
              <w:right w:val="nil"/>
            </w:tcBorders>
            <w:noWrap/>
            <w:vAlign w:val="center"/>
          </w:tcPr>
          <w:p w14:paraId="3749E99B" w14:textId="572E3B80"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67.6</w:t>
            </w:r>
            <w:r w:rsidR="0059575D">
              <w:rPr>
                <w:rFonts w:eastAsia="等线" w:cs="Times New Roman" w:hint="eastAsia"/>
                <w:color w:val="000000"/>
                <w:kern w:val="0"/>
                <w:sz w:val="22"/>
                <w:lang w:bidi="ar"/>
              </w:rPr>
              <w:t>2</w:t>
            </w:r>
            <w:r>
              <w:rPr>
                <w:rFonts w:eastAsia="等线" w:cs="Times New Roman"/>
                <w:color w:val="000000"/>
                <w:kern w:val="0"/>
                <w:sz w:val="22"/>
                <w:lang w:bidi="ar"/>
              </w:rPr>
              <w:t xml:space="preserve"> </w:t>
            </w:r>
          </w:p>
        </w:tc>
        <w:tc>
          <w:tcPr>
            <w:tcW w:w="1158" w:type="pct"/>
            <w:vMerge/>
            <w:tcBorders>
              <w:top w:val="nil"/>
              <w:left w:val="nil"/>
              <w:bottom w:val="nil"/>
              <w:right w:val="nil"/>
            </w:tcBorders>
            <w:noWrap/>
            <w:vAlign w:val="center"/>
          </w:tcPr>
          <w:p w14:paraId="2993C271" w14:textId="77777777" w:rsidR="00053996" w:rsidRDefault="00053996" w:rsidP="006E4E2D">
            <w:pPr>
              <w:jc w:val="center"/>
              <w:rPr>
                <w:rFonts w:eastAsia="等线" w:cs="Times New Roman"/>
                <w:color w:val="000000"/>
                <w:sz w:val="20"/>
                <w:szCs w:val="20"/>
              </w:rPr>
            </w:pPr>
          </w:p>
        </w:tc>
      </w:tr>
      <w:tr w:rsidR="00310D34" w14:paraId="59EC6809" w14:textId="77777777" w:rsidTr="00246992">
        <w:trPr>
          <w:trHeight w:val="402"/>
        </w:trPr>
        <w:tc>
          <w:tcPr>
            <w:tcW w:w="1536" w:type="pct"/>
            <w:tcBorders>
              <w:top w:val="single" w:sz="8" w:space="0" w:color="000000"/>
              <w:left w:val="nil"/>
              <w:bottom w:val="single" w:sz="8" w:space="0" w:color="000000"/>
              <w:right w:val="nil"/>
            </w:tcBorders>
            <w:noWrap/>
            <w:vAlign w:val="center"/>
          </w:tcPr>
          <w:p w14:paraId="55F74427" w14:textId="77777777" w:rsidR="00053996" w:rsidRDefault="00053996" w:rsidP="006E4E2D">
            <w:pPr>
              <w:widowControl/>
              <w:jc w:val="left"/>
              <w:textAlignment w:val="center"/>
              <w:rPr>
                <w:rFonts w:eastAsia="等线" w:cs="Times New Roman"/>
                <w:color w:val="000000"/>
                <w:sz w:val="22"/>
              </w:rPr>
            </w:pPr>
            <w:r>
              <w:rPr>
                <w:rFonts w:eastAsia="等线" w:cs="Times New Roman"/>
                <w:color w:val="000000"/>
                <w:kern w:val="0"/>
                <w:sz w:val="22"/>
                <w:lang w:bidi="ar"/>
              </w:rPr>
              <w:t>Total</w:t>
            </w:r>
          </w:p>
        </w:tc>
        <w:tc>
          <w:tcPr>
            <w:tcW w:w="511" w:type="pct"/>
            <w:tcBorders>
              <w:top w:val="single" w:sz="8" w:space="0" w:color="000000"/>
              <w:left w:val="nil"/>
              <w:bottom w:val="single" w:sz="8" w:space="0" w:color="000000"/>
              <w:right w:val="nil"/>
            </w:tcBorders>
            <w:noWrap/>
            <w:vAlign w:val="center"/>
          </w:tcPr>
          <w:p w14:paraId="09FE627D"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48</w:t>
            </w:r>
          </w:p>
        </w:tc>
        <w:tc>
          <w:tcPr>
            <w:tcW w:w="599" w:type="pct"/>
            <w:tcBorders>
              <w:top w:val="single" w:sz="8" w:space="0" w:color="000000"/>
              <w:left w:val="nil"/>
              <w:bottom w:val="single" w:sz="8" w:space="0" w:color="000000"/>
              <w:right w:val="nil"/>
            </w:tcBorders>
            <w:noWrap/>
            <w:vAlign w:val="center"/>
          </w:tcPr>
          <w:p w14:paraId="7F151279"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57</w:t>
            </w:r>
          </w:p>
        </w:tc>
        <w:tc>
          <w:tcPr>
            <w:tcW w:w="425" w:type="pct"/>
            <w:tcBorders>
              <w:top w:val="single" w:sz="8" w:space="0" w:color="000000"/>
              <w:left w:val="nil"/>
              <w:bottom w:val="single" w:sz="8" w:space="0" w:color="000000"/>
              <w:right w:val="nil"/>
            </w:tcBorders>
            <w:noWrap/>
            <w:vAlign w:val="center"/>
          </w:tcPr>
          <w:p w14:paraId="6672AD95"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105</w:t>
            </w:r>
          </w:p>
        </w:tc>
        <w:tc>
          <w:tcPr>
            <w:tcW w:w="770" w:type="pct"/>
            <w:tcBorders>
              <w:top w:val="single" w:sz="8" w:space="0" w:color="000000"/>
              <w:left w:val="nil"/>
              <w:bottom w:val="single" w:sz="8" w:space="0" w:color="000000"/>
              <w:right w:val="nil"/>
            </w:tcBorders>
            <w:noWrap/>
            <w:vAlign w:val="center"/>
          </w:tcPr>
          <w:p w14:paraId="587A1042"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 xml:space="preserve">100.00 </w:t>
            </w:r>
          </w:p>
        </w:tc>
        <w:tc>
          <w:tcPr>
            <w:tcW w:w="1158" w:type="pct"/>
            <w:tcBorders>
              <w:top w:val="single" w:sz="8" w:space="0" w:color="000000"/>
              <w:left w:val="nil"/>
              <w:bottom w:val="single" w:sz="8" w:space="0" w:color="000000"/>
              <w:right w:val="nil"/>
            </w:tcBorders>
            <w:noWrap/>
            <w:vAlign w:val="center"/>
          </w:tcPr>
          <w:p w14:paraId="5DCE99BA" w14:textId="77777777" w:rsidR="00053996" w:rsidRDefault="00053996" w:rsidP="006E4E2D">
            <w:pPr>
              <w:jc w:val="center"/>
              <w:rPr>
                <w:rFonts w:eastAsia="等线" w:cs="Times New Roman"/>
                <w:color w:val="000000"/>
                <w:sz w:val="22"/>
              </w:rPr>
            </w:pPr>
          </w:p>
        </w:tc>
      </w:tr>
    </w:tbl>
    <w:p w14:paraId="59CD1AC3" w14:textId="37AFF6E9" w:rsidR="006312ED" w:rsidRPr="006312ED" w:rsidRDefault="00246992" w:rsidP="006312ED">
      <w:pPr>
        <w:spacing w:line="480" w:lineRule="auto"/>
        <w:rPr>
          <w:rFonts w:cs="Times New Roman"/>
        </w:rPr>
      </w:pPr>
      <w:r w:rsidRPr="003528B9">
        <w:rPr>
          <w:rFonts w:cs="Times New Roman"/>
        </w:rPr>
        <w:t xml:space="preserve">Statistically significant; </w:t>
      </w:r>
      <w:r w:rsidRPr="00246992">
        <w:rPr>
          <w:rFonts w:cs="Times New Roman"/>
          <w:szCs w:val="21"/>
        </w:rPr>
        <w:t>*</w:t>
      </w:r>
      <w:r w:rsidRPr="00E06E46">
        <w:rPr>
          <w:rFonts w:cs="Times New Roman"/>
          <w:i/>
          <w:iCs/>
          <w:szCs w:val="21"/>
        </w:rPr>
        <w:t>, p</w:t>
      </w:r>
      <w:r w:rsidRPr="00246992">
        <w:rPr>
          <w:rFonts w:cs="Times New Roman"/>
          <w:szCs w:val="21"/>
        </w:rPr>
        <w:t>&lt; 0.0</w:t>
      </w:r>
      <w:r>
        <w:rPr>
          <w:rFonts w:cs="Times New Roman" w:hint="eastAsia"/>
          <w:szCs w:val="21"/>
        </w:rPr>
        <w:t>5</w:t>
      </w:r>
      <w:r w:rsidRPr="00246992">
        <w:rPr>
          <w:rFonts w:cs="Times New Roman"/>
        </w:rPr>
        <w:t>.</w:t>
      </w:r>
    </w:p>
    <w:p w14:paraId="45AA18EC" w14:textId="77777777" w:rsidR="00053996" w:rsidRDefault="00053996" w:rsidP="00053996">
      <w:pPr>
        <w:widowControl/>
        <w:jc w:val="left"/>
      </w:pPr>
      <w:r>
        <w:br w:type="page"/>
      </w:r>
    </w:p>
    <w:p w14:paraId="298AF100" w14:textId="77777777" w:rsidR="00053996" w:rsidRPr="006312ED" w:rsidRDefault="00053996" w:rsidP="00053996">
      <w:pPr>
        <w:widowControl/>
        <w:jc w:val="center"/>
        <w:textAlignment w:val="center"/>
        <w:rPr>
          <w:rFonts w:eastAsia="等线" w:cs="Times New Roman"/>
          <w:b/>
          <w:bCs/>
          <w:color w:val="000000"/>
          <w:kern w:val="0"/>
          <w:szCs w:val="21"/>
          <w:lang w:bidi="ar"/>
        </w:rPr>
      </w:pPr>
      <w:r w:rsidRPr="006312ED">
        <w:rPr>
          <w:rFonts w:eastAsia="等线" w:cs="Times New Roman"/>
          <w:b/>
          <w:bCs/>
          <w:color w:val="000000"/>
          <w:kern w:val="0"/>
          <w:szCs w:val="21"/>
          <w:lang w:bidi="ar"/>
        </w:rPr>
        <w:lastRenderedPageBreak/>
        <w:t xml:space="preserve">Supplementary Table </w:t>
      </w:r>
      <w:r w:rsidRPr="006312ED">
        <w:rPr>
          <w:rFonts w:eastAsia="等线" w:cs="Times New Roman" w:hint="eastAsia"/>
          <w:b/>
          <w:bCs/>
          <w:color w:val="000000"/>
          <w:kern w:val="0"/>
          <w:szCs w:val="21"/>
          <w:lang w:bidi="ar"/>
        </w:rPr>
        <w:t>3</w:t>
      </w:r>
    </w:p>
    <w:p w14:paraId="54C516C4" w14:textId="77777777" w:rsidR="00292F67" w:rsidRDefault="00053996" w:rsidP="00053996">
      <w:pPr>
        <w:widowControl/>
        <w:jc w:val="center"/>
        <w:textAlignment w:val="center"/>
        <w:rPr>
          <w:rFonts w:eastAsia="等线" w:cs="Times New Roman"/>
          <w:b/>
          <w:bCs/>
          <w:color w:val="000000"/>
          <w:kern w:val="0"/>
          <w:szCs w:val="21"/>
          <w:lang w:bidi="ar"/>
        </w:rPr>
      </w:pPr>
      <w:r>
        <w:rPr>
          <w:rFonts w:eastAsia="等线" w:cs="Times New Roman"/>
          <w:b/>
          <w:bCs/>
          <w:color w:val="000000"/>
          <w:kern w:val="0"/>
          <w:szCs w:val="21"/>
          <w:lang w:bidi="ar"/>
        </w:rPr>
        <w:t xml:space="preserve">List of primary antibodies for </w:t>
      </w:r>
    </w:p>
    <w:p w14:paraId="524C499E" w14:textId="4E95E0A2" w:rsidR="00053996" w:rsidRDefault="00292F67" w:rsidP="00053996">
      <w:pPr>
        <w:widowControl/>
        <w:jc w:val="center"/>
        <w:textAlignment w:val="center"/>
        <w:rPr>
          <w:rFonts w:eastAsia="等线" w:cs="Times New Roman"/>
          <w:b/>
          <w:bCs/>
          <w:color w:val="000000"/>
          <w:kern w:val="0"/>
          <w:szCs w:val="21"/>
          <w:lang w:bidi="ar"/>
        </w:rPr>
      </w:pPr>
      <w:r>
        <w:rPr>
          <w:rFonts w:eastAsia="等线" w:cs="Times New Roman" w:hint="eastAsia"/>
          <w:b/>
          <w:bCs/>
          <w:color w:val="000000"/>
          <w:kern w:val="0"/>
          <w:szCs w:val="21"/>
          <w:lang w:bidi="ar"/>
        </w:rPr>
        <w:t>W</w:t>
      </w:r>
      <w:r w:rsidR="00053996">
        <w:rPr>
          <w:rFonts w:eastAsia="等线" w:cs="Times New Roman"/>
          <w:b/>
          <w:bCs/>
          <w:color w:val="000000"/>
          <w:kern w:val="0"/>
          <w:szCs w:val="21"/>
          <w:lang w:bidi="ar"/>
        </w:rPr>
        <w:t>estern blotting,</w:t>
      </w:r>
      <w:r>
        <w:rPr>
          <w:rFonts w:eastAsia="等线" w:cs="Times New Roman" w:hint="eastAsia"/>
          <w:b/>
          <w:bCs/>
          <w:color w:val="000000"/>
          <w:kern w:val="0"/>
          <w:szCs w:val="21"/>
          <w:lang w:bidi="ar"/>
        </w:rPr>
        <w:t xml:space="preserve"> </w:t>
      </w:r>
      <w:r w:rsidR="00053996">
        <w:rPr>
          <w:rFonts w:eastAsia="等线" w:cs="Times New Roman"/>
          <w:b/>
          <w:bCs/>
          <w:color w:val="000000"/>
          <w:kern w:val="0"/>
          <w:szCs w:val="21"/>
          <w:lang w:bidi="ar"/>
        </w:rPr>
        <w:t>immunohistochemistry,</w:t>
      </w:r>
      <w:r>
        <w:rPr>
          <w:rFonts w:eastAsia="等线" w:cs="Times New Roman" w:hint="eastAsia"/>
          <w:b/>
          <w:bCs/>
          <w:color w:val="000000"/>
          <w:kern w:val="0"/>
          <w:szCs w:val="21"/>
          <w:lang w:bidi="ar"/>
        </w:rPr>
        <w:t xml:space="preserve"> </w:t>
      </w:r>
      <w:r w:rsidR="00053996">
        <w:rPr>
          <w:rFonts w:eastAsia="等线" w:cs="Times New Roman"/>
          <w:b/>
          <w:bCs/>
          <w:color w:val="000000"/>
          <w:kern w:val="0"/>
          <w:szCs w:val="21"/>
          <w:lang w:bidi="ar"/>
        </w:rPr>
        <w:t>immunofluorescence,</w:t>
      </w:r>
      <w:r>
        <w:rPr>
          <w:rFonts w:eastAsia="等线" w:cs="Times New Roman" w:hint="eastAsia"/>
          <w:b/>
          <w:bCs/>
          <w:color w:val="000000"/>
          <w:kern w:val="0"/>
          <w:szCs w:val="21"/>
          <w:lang w:bidi="ar"/>
        </w:rPr>
        <w:t xml:space="preserve"> and </w:t>
      </w:r>
      <w:r w:rsidR="00053996">
        <w:rPr>
          <w:rFonts w:eastAsia="等线" w:cs="Times New Roman"/>
          <w:b/>
          <w:bCs/>
          <w:color w:val="000000"/>
          <w:kern w:val="0"/>
          <w:szCs w:val="21"/>
          <w:lang w:bidi="ar"/>
        </w:rPr>
        <w:t>immunoprecipitation</w:t>
      </w: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2314"/>
        <w:gridCol w:w="1108"/>
        <w:gridCol w:w="1520"/>
        <w:gridCol w:w="2209"/>
        <w:gridCol w:w="1155"/>
      </w:tblGrid>
      <w:tr w:rsidR="00053996" w14:paraId="08F0E6E1" w14:textId="77777777" w:rsidTr="006E4E2D">
        <w:trPr>
          <w:trHeight w:val="402"/>
        </w:trPr>
        <w:tc>
          <w:tcPr>
            <w:tcW w:w="1393" w:type="pct"/>
            <w:tcBorders>
              <w:top w:val="single" w:sz="4" w:space="0" w:color="auto"/>
              <w:bottom w:val="single" w:sz="4" w:space="0" w:color="auto"/>
            </w:tcBorders>
            <w:noWrap/>
            <w:vAlign w:val="center"/>
          </w:tcPr>
          <w:p w14:paraId="53B10A37" w14:textId="77777777" w:rsidR="00053996" w:rsidRDefault="00053996" w:rsidP="006E4E2D">
            <w:pPr>
              <w:widowControl/>
              <w:jc w:val="left"/>
              <w:textAlignment w:val="center"/>
              <w:rPr>
                <w:rFonts w:eastAsia="等线" w:cs="Times New Roman"/>
                <w:b/>
                <w:bCs/>
                <w:color w:val="000000"/>
                <w:sz w:val="22"/>
              </w:rPr>
            </w:pPr>
            <w:r>
              <w:rPr>
                <w:rFonts w:eastAsia="等线" w:cs="Times New Roman"/>
                <w:b/>
                <w:bCs/>
                <w:color w:val="000000"/>
                <w:kern w:val="0"/>
                <w:sz w:val="22"/>
                <w:lang w:bidi="ar"/>
              </w:rPr>
              <w:t>Antibody</w:t>
            </w:r>
          </w:p>
        </w:tc>
        <w:tc>
          <w:tcPr>
            <w:tcW w:w="667" w:type="pct"/>
            <w:tcBorders>
              <w:top w:val="single" w:sz="4" w:space="0" w:color="auto"/>
              <w:bottom w:val="single" w:sz="4" w:space="0" w:color="auto"/>
            </w:tcBorders>
            <w:noWrap/>
            <w:vAlign w:val="center"/>
          </w:tcPr>
          <w:p w14:paraId="49E1B553" w14:textId="77777777" w:rsidR="00053996" w:rsidRDefault="00053996" w:rsidP="006E4E2D">
            <w:pPr>
              <w:widowControl/>
              <w:jc w:val="center"/>
              <w:textAlignment w:val="center"/>
              <w:rPr>
                <w:rFonts w:eastAsia="等线" w:cs="Times New Roman"/>
                <w:b/>
                <w:bCs/>
                <w:color w:val="000000"/>
                <w:sz w:val="22"/>
              </w:rPr>
            </w:pPr>
            <w:r>
              <w:rPr>
                <w:rFonts w:eastAsia="等线" w:cs="Times New Roman"/>
                <w:b/>
                <w:bCs/>
                <w:color w:val="000000"/>
                <w:kern w:val="0"/>
                <w:sz w:val="22"/>
                <w:lang w:bidi="ar"/>
              </w:rPr>
              <w:t>Catalog Number</w:t>
            </w:r>
          </w:p>
        </w:tc>
        <w:tc>
          <w:tcPr>
            <w:tcW w:w="915" w:type="pct"/>
            <w:tcBorders>
              <w:top w:val="single" w:sz="4" w:space="0" w:color="auto"/>
              <w:bottom w:val="single" w:sz="4" w:space="0" w:color="auto"/>
            </w:tcBorders>
            <w:noWrap/>
            <w:vAlign w:val="center"/>
          </w:tcPr>
          <w:p w14:paraId="72F606B8" w14:textId="77777777" w:rsidR="00053996" w:rsidRDefault="00053996" w:rsidP="006E4E2D">
            <w:pPr>
              <w:widowControl/>
              <w:jc w:val="center"/>
              <w:textAlignment w:val="center"/>
              <w:rPr>
                <w:rFonts w:eastAsia="等线" w:cs="Times New Roman"/>
                <w:b/>
                <w:bCs/>
                <w:color w:val="000000"/>
                <w:sz w:val="22"/>
              </w:rPr>
            </w:pPr>
            <w:r>
              <w:rPr>
                <w:rFonts w:eastAsia="等线" w:cs="Times New Roman"/>
                <w:b/>
                <w:bCs/>
                <w:color w:val="000000"/>
                <w:kern w:val="0"/>
                <w:sz w:val="22"/>
                <w:lang w:bidi="ar"/>
              </w:rPr>
              <w:t>Application</w:t>
            </w:r>
          </w:p>
        </w:tc>
        <w:tc>
          <w:tcPr>
            <w:tcW w:w="1330" w:type="pct"/>
            <w:tcBorders>
              <w:top w:val="single" w:sz="4" w:space="0" w:color="auto"/>
              <w:bottom w:val="single" w:sz="4" w:space="0" w:color="auto"/>
            </w:tcBorders>
            <w:noWrap/>
            <w:vAlign w:val="center"/>
          </w:tcPr>
          <w:p w14:paraId="636CAB51" w14:textId="77777777" w:rsidR="00053996" w:rsidRDefault="00053996" w:rsidP="006E4E2D">
            <w:pPr>
              <w:widowControl/>
              <w:jc w:val="center"/>
              <w:textAlignment w:val="center"/>
              <w:rPr>
                <w:rFonts w:eastAsia="等线" w:cs="Times New Roman"/>
                <w:b/>
                <w:bCs/>
                <w:color w:val="000000"/>
                <w:sz w:val="22"/>
              </w:rPr>
            </w:pPr>
            <w:r>
              <w:rPr>
                <w:rFonts w:eastAsia="等线" w:cs="Times New Roman"/>
                <w:b/>
                <w:bCs/>
                <w:color w:val="000000"/>
                <w:kern w:val="0"/>
                <w:sz w:val="22"/>
                <w:lang w:bidi="ar"/>
              </w:rPr>
              <w:t>Dilution/Working concentration</w:t>
            </w:r>
          </w:p>
        </w:tc>
        <w:tc>
          <w:tcPr>
            <w:tcW w:w="695" w:type="pct"/>
            <w:tcBorders>
              <w:top w:val="single" w:sz="4" w:space="0" w:color="auto"/>
              <w:bottom w:val="single" w:sz="4" w:space="0" w:color="auto"/>
            </w:tcBorders>
            <w:noWrap/>
            <w:vAlign w:val="center"/>
          </w:tcPr>
          <w:p w14:paraId="5AF5209C" w14:textId="77777777" w:rsidR="00053996" w:rsidRDefault="00053996" w:rsidP="006E4E2D">
            <w:pPr>
              <w:widowControl/>
              <w:jc w:val="center"/>
              <w:textAlignment w:val="center"/>
              <w:rPr>
                <w:rFonts w:eastAsia="等线" w:cs="Times New Roman"/>
                <w:b/>
                <w:bCs/>
                <w:color w:val="000000"/>
                <w:sz w:val="22"/>
              </w:rPr>
            </w:pPr>
            <w:r>
              <w:rPr>
                <w:rFonts w:eastAsia="等线" w:cs="Times New Roman"/>
                <w:b/>
                <w:bCs/>
                <w:color w:val="000000"/>
                <w:kern w:val="0"/>
                <w:sz w:val="22"/>
                <w:lang w:bidi="ar"/>
              </w:rPr>
              <w:t>Company</w:t>
            </w:r>
          </w:p>
        </w:tc>
      </w:tr>
      <w:tr w:rsidR="00053996" w14:paraId="7B51A898" w14:textId="77777777" w:rsidTr="006E4E2D">
        <w:trPr>
          <w:trHeight w:val="402"/>
        </w:trPr>
        <w:tc>
          <w:tcPr>
            <w:tcW w:w="1393" w:type="pct"/>
            <w:vMerge w:val="restart"/>
            <w:tcBorders>
              <w:top w:val="single" w:sz="4" w:space="0" w:color="auto"/>
            </w:tcBorders>
            <w:vAlign w:val="center"/>
          </w:tcPr>
          <w:p w14:paraId="1CD5EFED" w14:textId="77777777" w:rsidR="00053996" w:rsidRDefault="00053996" w:rsidP="006E4E2D">
            <w:pPr>
              <w:widowControl/>
              <w:jc w:val="left"/>
              <w:textAlignment w:val="center"/>
              <w:rPr>
                <w:rFonts w:eastAsia="等线" w:cs="Times New Roman"/>
                <w:color w:val="000000"/>
                <w:sz w:val="22"/>
              </w:rPr>
            </w:pPr>
            <w:r>
              <w:rPr>
                <w:rFonts w:eastAsia="等线" w:cs="Times New Roman"/>
                <w:color w:val="000000"/>
                <w:kern w:val="0"/>
                <w:sz w:val="22"/>
                <w:lang w:bidi="ar"/>
              </w:rPr>
              <w:t>Anti-LY6H antibody</w:t>
            </w:r>
          </w:p>
        </w:tc>
        <w:tc>
          <w:tcPr>
            <w:tcW w:w="667" w:type="pct"/>
            <w:vMerge w:val="restart"/>
            <w:tcBorders>
              <w:top w:val="single" w:sz="4" w:space="0" w:color="auto"/>
            </w:tcBorders>
            <w:noWrap/>
            <w:vAlign w:val="center"/>
          </w:tcPr>
          <w:p w14:paraId="566214B0"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sc-100285</w:t>
            </w:r>
          </w:p>
        </w:tc>
        <w:tc>
          <w:tcPr>
            <w:tcW w:w="915" w:type="pct"/>
            <w:tcBorders>
              <w:top w:val="single" w:sz="4" w:space="0" w:color="auto"/>
            </w:tcBorders>
            <w:noWrap/>
            <w:vAlign w:val="center"/>
          </w:tcPr>
          <w:p w14:paraId="0BC0899E"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Western Blotting</w:t>
            </w:r>
          </w:p>
        </w:tc>
        <w:tc>
          <w:tcPr>
            <w:tcW w:w="1330" w:type="pct"/>
            <w:tcBorders>
              <w:top w:val="single" w:sz="4" w:space="0" w:color="auto"/>
            </w:tcBorders>
            <w:noWrap/>
            <w:vAlign w:val="center"/>
          </w:tcPr>
          <w:p w14:paraId="746C3887"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1:1000</w:t>
            </w:r>
          </w:p>
        </w:tc>
        <w:tc>
          <w:tcPr>
            <w:tcW w:w="695" w:type="pct"/>
            <w:vMerge w:val="restart"/>
            <w:tcBorders>
              <w:top w:val="single" w:sz="4" w:space="0" w:color="auto"/>
            </w:tcBorders>
            <w:noWrap/>
            <w:vAlign w:val="center"/>
          </w:tcPr>
          <w:p w14:paraId="76C193D7"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Santa</w:t>
            </w:r>
          </w:p>
        </w:tc>
      </w:tr>
      <w:tr w:rsidR="00053996" w14:paraId="2D5AF464" w14:textId="77777777" w:rsidTr="006E4E2D">
        <w:trPr>
          <w:trHeight w:val="402"/>
        </w:trPr>
        <w:tc>
          <w:tcPr>
            <w:tcW w:w="1393" w:type="pct"/>
            <w:vMerge/>
            <w:vAlign w:val="center"/>
          </w:tcPr>
          <w:p w14:paraId="06BDDB6A" w14:textId="77777777" w:rsidR="00053996" w:rsidRDefault="00053996" w:rsidP="006E4E2D">
            <w:pPr>
              <w:jc w:val="left"/>
              <w:rPr>
                <w:rFonts w:eastAsia="等线" w:cs="Times New Roman"/>
                <w:color w:val="000000"/>
                <w:sz w:val="22"/>
              </w:rPr>
            </w:pPr>
          </w:p>
        </w:tc>
        <w:tc>
          <w:tcPr>
            <w:tcW w:w="667" w:type="pct"/>
            <w:vMerge/>
            <w:noWrap/>
            <w:vAlign w:val="center"/>
          </w:tcPr>
          <w:p w14:paraId="3C971F4A" w14:textId="77777777" w:rsidR="00053996" w:rsidRDefault="00053996" w:rsidP="006E4E2D">
            <w:pPr>
              <w:jc w:val="center"/>
              <w:rPr>
                <w:rFonts w:eastAsia="等线" w:cs="Times New Roman"/>
                <w:color w:val="000000"/>
                <w:sz w:val="22"/>
              </w:rPr>
            </w:pPr>
          </w:p>
        </w:tc>
        <w:tc>
          <w:tcPr>
            <w:tcW w:w="915" w:type="pct"/>
            <w:noWrap/>
            <w:vAlign w:val="center"/>
          </w:tcPr>
          <w:p w14:paraId="0C98330D"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IHC</w:t>
            </w:r>
          </w:p>
        </w:tc>
        <w:tc>
          <w:tcPr>
            <w:tcW w:w="1330" w:type="pct"/>
            <w:noWrap/>
            <w:vAlign w:val="center"/>
          </w:tcPr>
          <w:p w14:paraId="45EB330B"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1:200</w:t>
            </w:r>
          </w:p>
        </w:tc>
        <w:tc>
          <w:tcPr>
            <w:tcW w:w="695" w:type="pct"/>
            <w:vMerge/>
            <w:noWrap/>
            <w:vAlign w:val="center"/>
          </w:tcPr>
          <w:p w14:paraId="6B12051C" w14:textId="77777777" w:rsidR="00053996" w:rsidRDefault="00053996" w:rsidP="006E4E2D">
            <w:pPr>
              <w:jc w:val="center"/>
              <w:rPr>
                <w:rFonts w:eastAsia="等线" w:cs="Times New Roman"/>
                <w:color w:val="000000"/>
                <w:sz w:val="22"/>
              </w:rPr>
            </w:pPr>
          </w:p>
        </w:tc>
      </w:tr>
      <w:tr w:rsidR="00053996" w14:paraId="6D8480A2" w14:textId="77777777" w:rsidTr="006E4E2D">
        <w:trPr>
          <w:trHeight w:val="402"/>
        </w:trPr>
        <w:tc>
          <w:tcPr>
            <w:tcW w:w="1393" w:type="pct"/>
            <w:vMerge/>
            <w:vAlign w:val="center"/>
          </w:tcPr>
          <w:p w14:paraId="155E657D" w14:textId="77777777" w:rsidR="00053996" w:rsidRDefault="00053996" w:rsidP="006E4E2D">
            <w:pPr>
              <w:jc w:val="left"/>
              <w:rPr>
                <w:rFonts w:eastAsia="等线" w:cs="Times New Roman"/>
                <w:color w:val="000000"/>
                <w:sz w:val="22"/>
              </w:rPr>
            </w:pPr>
          </w:p>
        </w:tc>
        <w:tc>
          <w:tcPr>
            <w:tcW w:w="667" w:type="pct"/>
            <w:vMerge/>
            <w:noWrap/>
            <w:vAlign w:val="center"/>
          </w:tcPr>
          <w:p w14:paraId="616838FC" w14:textId="77777777" w:rsidR="00053996" w:rsidRDefault="00053996" w:rsidP="006E4E2D">
            <w:pPr>
              <w:jc w:val="center"/>
              <w:rPr>
                <w:rFonts w:eastAsia="等线" w:cs="Times New Roman"/>
                <w:color w:val="000000"/>
                <w:sz w:val="22"/>
              </w:rPr>
            </w:pPr>
          </w:p>
        </w:tc>
        <w:tc>
          <w:tcPr>
            <w:tcW w:w="915" w:type="pct"/>
            <w:noWrap/>
            <w:vAlign w:val="bottom"/>
          </w:tcPr>
          <w:p w14:paraId="765F0DCF" w14:textId="77777777" w:rsidR="00053996" w:rsidRDefault="00053996" w:rsidP="006E4E2D">
            <w:pPr>
              <w:widowControl/>
              <w:jc w:val="center"/>
              <w:textAlignment w:val="bottom"/>
              <w:rPr>
                <w:rFonts w:eastAsia="等线" w:cs="Times New Roman"/>
                <w:color w:val="000000"/>
                <w:sz w:val="22"/>
              </w:rPr>
            </w:pPr>
            <w:r>
              <w:rPr>
                <w:rFonts w:eastAsia="等线" w:cs="Times New Roman"/>
                <w:color w:val="000000"/>
                <w:kern w:val="0"/>
                <w:sz w:val="22"/>
                <w:lang w:bidi="ar"/>
              </w:rPr>
              <w:t>IF</w:t>
            </w:r>
          </w:p>
        </w:tc>
        <w:tc>
          <w:tcPr>
            <w:tcW w:w="1330" w:type="pct"/>
            <w:noWrap/>
            <w:vAlign w:val="center"/>
          </w:tcPr>
          <w:p w14:paraId="37A1BE7A"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1:200</w:t>
            </w:r>
          </w:p>
        </w:tc>
        <w:tc>
          <w:tcPr>
            <w:tcW w:w="695" w:type="pct"/>
            <w:vMerge/>
            <w:noWrap/>
            <w:vAlign w:val="center"/>
          </w:tcPr>
          <w:p w14:paraId="531526F6" w14:textId="77777777" w:rsidR="00053996" w:rsidRDefault="00053996" w:rsidP="006E4E2D">
            <w:pPr>
              <w:jc w:val="center"/>
              <w:rPr>
                <w:rFonts w:eastAsia="等线" w:cs="Times New Roman"/>
                <w:color w:val="000000"/>
                <w:sz w:val="22"/>
              </w:rPr>
            </w:pPr>
          </w:p>
        </w:tc>
      </w:tr>
      <w:tr w:rsidR="00053996" w14:paraId="2D3A0851" w14:textId="77777777" w:rsidTr="006E4E2D">
        <w:trPr>
          <w:trHeight w:val="402"/>
        </w:trPr>
        <w:tc>
          <w:tcPr>
            <w:tcW w:w="1393" w:type="pct"/>
            <w:vMerge/>
            <w:vAlign w:val="center"/>
          </w:tcPr>
          <w:p w14:paraId="0F47BBD1" w14:textId="77777777" w:rsidR="00053996" w:rsidRDefault="00053996" w:rsidP="006E4E2D">
            <w:pPr>
              <w:jc w:val="left"/>
              <w:rPr>
                <w:rFonts w:eastAsia="等线" w:cs="Times New Roman"/>
                <w:color w:val="000000"/>
                <w:sz w:val="22"/>
              </w:rPr>
            </w:pPr>
          </w:p>
        </w:tc>
        <w:tc>
          <w:tcPr>
            <w:tcW w:w="667" w:type="pct"/>
            <w:vMerge/>
            <w:noWrap/>
            <w:vAlign w:val="center"/>
          </w:tcPr>
          <w:p w14:paraId="4DFD093B" w14:textId="77777777" w:rsidR="00053996" w:rsidRDefault="00053996" w:rsidP="006E4E2D">
            <w:pPr>
              <w:jc w:val="center"/>
              <w:rPr>
                <w:rFonts w:eastAsia="等线" w:cs="Times New Roman"/>
                <w:color w:val="000000"/>
                <w:sz w:val="22"/>
              </w:rPr>
            </w:pPr>
          </w:p>
        </w:tc>
        <w:tc>
          <w:tcPr>
            <w:tcW w:w="915" w:type="pct"/>
            <w:noWrap/>
            <w:vAlign w:val="center"/>
          </w:tcPr>
          <w:p w14:paraId="7F580122"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IP</w:t>
            </w:r>
          </w:p>
        </w:tc>
        <w:tc>
          <w:tcPr>
            <w:tcW w:w="1330" w:type="pct"/>
            <w:noWrap/>
            <w:vAlign w:val="center"/>
          </w:tcPr>
          <w:p w14:paraId="6E307A59"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2μg</w:t>
            </w:r>
          </w:p>
        </w:tc>
        <w:tc>
          <w:tcPr>
            <w:tcW w:w="695" w:type="pct"/>
            <w:vMerge/>
            <w:noWrap/>
            <w:vAlign w:val="center"/>
          </w:tcPr>
          <w:p w14:paraId="54D2920E" w14:textId="77777777" w:rsidR="00053996" w:rsidRDefault="00053996" w:rsidP="006E4E2D">
            <w:pPr>
              <w:jc w:val="center"/>
              <w:rPr>
                <w:rFonts w:eastAsia="等线" w:cs="Times New Roman"/>
                <w:color w:val="000000"/>
                <w:sz w:val="22"/>
              </w:rPr>
            </w:pPr>
          </w:p>
        </w:tc>
      </w:tr>
      <w:tr w:rsidR="00053996" w14:paraId="0B7062DF" w14:textId="77777777" w:rsidTr="006E4E2D">
        <w:trPr>
          <w:trHeight w:val="402"/>
        </w:trPr>
        <w:tc>
          <w:tcPr>
            <w:tcW w:w="1393" w:type="pct"/>
            <w:noWrap/>
            <w:vAlign w:val="center"/>
          </w:tcPr>
          <w:p w14:paraId="265DCE1D" w14:textId="77777777" w:rsidR="00053996" w:rsidRDefault="00053996" w:rsidP="006E4E2D">
            <w:pPr>
              <w:widowControl/>
              <w:jc w:val="left"/>
              <w:textAlignment w:val="center"/>
              <w:rPr>
                <w:rFonts w:eastAsia="等线" w:cs="Times New Roman"/>
                <w:color w:val="000000"/>
                <w:sz w:val="22"/>
              </w:rPr>
            </w:pPr>
            <w:r>
              <w:rPr>
                <w:rFonts w:eastAsia="等线" w:cs="Times New Roman"/>
                <w:color w:val="000000"/>
                <w:kern w:val="0"/>
                <w:sz w:val="22"/>
                <w:lang w:bidi="ar"/>
              </w:rPr>
              <w:t>Anti-β-catenin antibody</w:t>
            </w:r>
          </w:p>
        </w:tc>
        <w:tc>
          <w:tcPr>
            <w:tcW w:w="667" w:type="pct"/>
            <w:noWrap/>
            <w:vAlign w:val="center"/>
          </w:tcPr>
          <w:p w14:paraId="77B8FB55"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#4970</w:t>
            </w:r>
          </w:p>
        </w:tc>
        <w:tc>
          <w:tcPr>
            <w:tcW w:w="915" w:type="pct"/>
            <w:noWrap/>
            <w:vAlign w:val="center"/>
          </w:tcPr>
          <w:p w14:paraId="0E8EF30E"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Western Blotting</w:t>
            </w:r>
          </w:p>
        </w:tc>
        <w:tc>
          <w:tcPr>
            <w:tcW w:w="1330" w:type="pct"/>
            <w:noWrap/>
            <w:vAlign w:val="center"/>
          </w:tcPr>
          <w:p w14:paraId="1D0F0747"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1:1000</w:t>
            </w:r>
          </w:p>
        </w:tc>
        <w:tc>
          <w:tcPr>
            <w:tcW w:w="695" w:type="pct"/>
            <w:noWrap/>
            <w:vAlign w:val="center"/>
          </w:tcPr>
          <w:p w14:paraId="6496E231" w14:textId="77777777" w:rsidR="00053996" w:rsidRDefault="00053996" w:rsidP="006E4E2D">
            <w:pPr>
              <w:widowControl/>
              <w:jc w:val="center"/>
              <w:textAlignment w:val="center"/>
              <w:rPr>
                <w:rFonts w:eastAsia="等线" w:cs="Times New Roman"/>
                <w:color w:val="000000"/>
                <w:sz w:val="22"/>
              </w:rPr>
            </w:pPr>
            <w:r>
              <w:rPr>
                <w:rFonts w:eastAsia="等线" w:cs="Times New Roman" w:hint="eastAsia"/>
                <w:color w:val="000000"/>
                <w:sz w:val="22"/>
              </w:rPr>
              <w:t>CST</w:t>
            </w:r>
          </w:p>
        </w:tc>
      </w:tr>
      <w:tr w:rsidR="00053996" w14:paraId="11E0AB59" w14:textId="77777777" w:rsidTr="006E4E2D">
        <w:trPr>
          <w:trHeight w:val="402"/>
        </w:trPr>
        <w:tc>
          <w:tcPr>
            <w:tcW w:w="1393" w:type="pct"/>
            <w:vMerge w:val="restart"/>
            <w:noWrap/>
            <w:vAlign w:val="center"/>
          </w:tcPr>
          <w:p w14:paraId="718DBC28" w14:textId="77777777" w:rsidR="00053996" w:rsidRDefault="00053996" w:rsidP="006E4E2D">
            <w:pPr>
              <w:widowControl/>
              <w:jc w:val="left"/>
              <w:textAlignment w:val="center"/>
              <w:rPr>
                <w:rFonts w:eastAsia="等线" w:cs="Times New Roman"/>
                <w:color w:val="000000"/>
                <w:sz w:val="22"/>
              </w:rPr>
            </w:pPr>
            <w:r>
              <w:rPr>
                <w:rFonts w:eastAsia="等线" w:cs="Times New Roman"/>
                <w:color w:val="000000"/>
                <w:kern w:val="0"/>
                <w:sz w:val="22"/>
                <w:lang w:bidi="ar"/>
              </w:rPr>
              <w:t>Anti-PI3K antibody</w:t>
            </w:r>
          </w:p>
        </w:tc>
        <w:tc>
          <w:tcPr>
            <w:tcW w:w="667" w:type="pct"/>
            <w:vMerge w:val="restart"/>
            <w:noWrap/>
            <w:vAlign w:val="center"/>
          </w:tcPr>
          <w:p w14:paraId="65783EBE"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T40115</w:t>
            </w:r>
          </w:p>
        </w:tc>
        <w:tc>
          <w:tcPr>
            <w:tcW w:w="915" w:type="pct"/>
            <w:noWrap/>
            <w:vAlign w:val="center"/>
          </w:tcPr>
          <w:p w14:paraId="510BF4BC"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Western Blotting</w:t>
            </w:r>
          </w:p>
        </w:tc>
        <w:tc>
          <w:tcPr>
            <w:tcW w:w="1330" w:type="pct"/>
            <w:noWrap/>
            <w:vAlign w:val="center"/>
          </w:tcPr>
          <w:p w14:paraId="52B8B7D9"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1:1000</w:t>
            </w:r>
          </w:p>
        </w:tc>
        <w:tc>
          <w:tcPr>
            <w:tcW w:w="695" w:type="pct"/>
            <w:vMerge w:val="restart"/>
            <w:noWrap/>
            <w:vAlign w:val="center"/>
          </w:tcPr>
          <w:p w14:paraId="1371DAB9" w14:textId="77777777" w:rsidR="00053996" w:rsidRDefault="00053996" w:rsidP="006E4E2D">
            <w:pPr>
              <w:widowControl/>
              <w:jc w:val="center"/>
              <w:textAlignment w:val="center"/>
              <w:rPr>
                <w:rFonts w:eastAsia="等线" w:cs="Times New Roman"/>
                <w:color w:val="000000"/>
                <w:sz w:val="22"/>
              </w:rPr>
            </w:pPr>
            <w:proofErr w:type="spellStart"/>
            <w:r>
              <w:rPr>
                <w:rFonts w:eastAsia="等线" w:cs="Times New Roman"/>
                <w:color w:val="000000"/>
                <w:kern w:val="0"/>
                <w:sz w:val="22"/>
                <w:lang w:bidi="ar"/>
              </w:rPr>
              <w:t>Abmart</w:t>
            </w:r>
            <w:proofErr w:type="spellEnd"/>
          </w:p>
        </w:tc>
      </w:tr>
      <w:tr w:rsidR="00053996" w14:paraId="17E731D9" w14:textId="77777777" w:rsidTr="006E4E2D">
        <w:trPr>
          <w:trHeight w:val="402"/>
        </w:trPr>
        <w:tc>
          <w:tcPr>
            <w:tcW w:w="1393" w:type="pct"/>
            <w:vMerge/>
            <w:noWrap/>
            <w:vAlign w:val="center"/>
          </w:tcPr>
          <w:p w14:paraId="731A3B63" w14:textId="77777777" w:rsidR="00053996" w:rsidRDefault="00053996" w:rsidP="006E4E2D">
            <w:pPr>
              <w:jc w:val="left"/>
              <w:rPr>
                <w:rFonts w:eastAsia="等线" w:cs="Times New Roman"/>
                <w:color w:val="000000"/>
                <w:sz w:val="22"/>
              </w:rPr>
            </w:pPr>
          </w:p>
        </w:tc>
        <w:tc>
          <w:tcPr>
            <w:tcW w:w="667" w:type="pct"/>
            <w:vMerge/>
            <w:noWrap/>
            <w:vAlign w:val="center"/>
          </w:tcPr>
          <w:p w14:paraId="50653ECC" w14:textId="77777777" w:rsidR="00053996" w:rsidRDefault="00053996" w:rsidP="006E4E2D">
            <w:pPr>
              <w:jc w:val="center"/>
              <w:rPr>
                <w:rFonts w:eastAsia="等线" w:cs="Times New Roman"/>
                <w:color w:val="000000"/>
                <w:sz w:val="22"/>
              </w:rPr>
            </w:pPr>
          </w:p>
        </w:tc>
        <w:tc>
          <w:tcPr>
            <w:tcW w:w="915" w:type="pct"/>
            <w:noWrap/>
            <w:vAlign w:val="center"/>
          </w:tcPr>
          <w:p w14:paraId="5726FF6F"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IHC</w:t>
            </w:r>
          </w:p>
        </w:tc>
        <w:tc>
          <w:tcPr>
            <w:tcW w:w="1330" w:type="pct"/>
            <w:noWrap/>
            <w:vAlign w:val="center"/>
          </w:tcPr>
          <w:p w14:paraId="0E2231AD"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1:200</w:t>
            </w:r>
          </w:p>
        </w:tc>
        <w:tc>
          <w:tcPr>
            <w:tcW w:w="695" w:type="pct"/>
            <w:vMerge/>
            <w:noWrap/>
            <w:vAlign w:val="center"/>
          </w:tcPr>
          <w:p w14:paraId="50D85FFC" w14:textId="77777777" w:rsidR="00053996" w:rsidRDefault="00053996" w:rsidP="006E4E2D">
            <w:pPr>
              <w:jc w:val="center"/>
              <w:rPr>
                <w:rFonts w:eastAsia="等线" w:cs="Times New Roman"/>
                <w:color w:val="000000"/>
                <w:sz w:val="22"/>
              </w:rPr>
            </w:pPr>
          </w:p>
        </w:tc>
      </w:tr>
      <w:tr w:rsidR="00053996" w14:paraId="090785E8" w14:textId="77777777" w:rsidTr="006E4E2D">
        <w:trPr>
          <w:trHeight w:val="402"/>
        </w:trPr>
        <w:tc>
          <w:tcPr>
            <w:tcW w:w="1393" w:type="pct"/>
            <w:vMerge/>
            <w:noWrap/>
            <w:vAlign w:val="center"/>
          </w:tcPr>
          <w:p w14:paraId="1B700982" w14:textId="77777777" w:rsidR="00053996" w:rsidRDefault="00053996" w:rsidP="006E4E2D">
            <w:pPr>
              <w:jc w:val="left"/>
              <w:rPr>
                <w:rFonts w:eastAsia="等线" w:cs="Times New Roman"/>
                <w:color w:val="000000"/>
                <w:sz w:val="22"/>
              </w:rPr>
            </w:pPr>
          </w:p>
        </w:tc>
        <w:tc>
          <w:tcPr>
            <w:tcW w:w="667" w:type="pct"/>
            <w:vMerge/>
            <w:noWrap/>
            <w:vAlign w:val="center"/>
          </w:tcPr>
          <w:p w14:paraId="34297221" w14:textId="77777777" w:rsidR="00053996" w:rsidRDefault="00053996" w:rsidP="006E4E2D">
            <w:pPr>
              <w:jc w:val="center"/>
              <w:rPr>
                <w:rFonts w:eastAsia="等线" w:cs="Times New Roman"/>
                <w:color w:val="000000"/>
                <w:sz w:val="22"/>
              </w:rPr>
            </w:pPr>
          </w:p>
        </w:tc>
        <w:tc>
          <w:tcPr>
            <w:tcW w:w="915" w:type="pct"/>
            <w:noWrap/>
            <w:vAlign w:val="center"/>
          </w:tcPr>
          <w:p w14:paraId="350C34C8"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IF</w:t>
            </w:r>
          </w:p>
        </w:tc>
        <w:tc>
          <w:tcPr>
            <w:tcW w:w="1330" w:type="pct"/>
            <w:noWrap/>
            <w:vAlign w:val="center"/>
          </w:tcPr>
          <w:p w14:paraId="30519980"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1:100</w:t>
            </w:r>
          </w:p>
        </w:tc>
        <w:tc>
          <w:tcPr>
            <w:tcW w:w="695" w:type="pct"/>
            <w:vMerge/>
            <w:noWrap/>
            <w:vAlign w:val="center"/>
          </w:tcPr>
          <w:p w14:paraId="457A89DC" w14:textId="77777777" w:rsidR="00053996" w:rsidRDefault="00053996" w:rsidP="006E4E2D">
            <w:pPr>
              <w:jc w:val="center"/>
              <w:rPr>
                <w:rFonts w:eastAsia="等线" w:cs="Times New Roman"/>
                <w:color w:val="000000"/>
                <w:sz w:val="22"/>
              </w:rPr>
            </w:pPr>
          </w:p>
        </w:tc>
      </w:tr>
      <w:tr w:rsidR="00053996" w14:paraId="2A3977AE" w14:textId="77777777" w:rsidTr="006E4E2D">
        <w:trPr>
          <w:trHeight w:val="402"/>
        </w:trPr>
        <w:tc>
          <w:tcPr>
            <w:tcW w:w="1393" w:type="pct"/>
            <w:vMerge w:val="restart"/>
            <w:vAlign w:val="center"/>
          </w:tcPr>
          <w:p w14:paraId="00A8C59D" w14:textId="77777777" w:rsidR="00053996" w:rsidRDefault="00053996" w:rsidP="006E4E2D">
            <w:pPr>
              <w:widowControl/>
              <w:jc w:val="left"/>
              <w:textAlignment w:val="center"/>
              <w:rPr>
                <w:rFonts w:eastAsia="等线" w:cs="Times New Roman"/>
                <w:color w:val="000000"/>
                <w:sz w:val="22"/>
              </w:rPr>
            </w:pPr>
            <w:r>
              <w:rPr>
                <w:rFonts w:eastAsia="等线" w:cs="Times New Roman"/>
                <w:color w:val="000000"/>
                <w:kern w:val="0"/>
                <w:sz w:val="22"/>
                <w:lang w:bidi="ar"/>
              </w:rPr>
              <w:t>Anti-p-PI3K antibody</w:t>
            </w:r>
          </w:p>
        </w:tc>
        <w:tc>
          <w:tcPr>
            <w:tcW w:w="667" w:type="pct"/>
            <w:vMerge w:val="restart"/>
            <w:vAlign w:val="center"/>
          </w:tcPr>
          <w:p w14:paraId="65B1D194"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T40116</w:t>
            </w:r>
          </w:p>
        </w:tc>
        <w:tc>
          <w:tcPr>
            <w:tcW w:w="915" w:type="pct"/>
            <w:noWrap/>
            <w:vAlign w:val="center"/>
          </w:tcPr>
          <w:p w14:paraId="71C207C9"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Western Blotting</w:t>
            </w:r>
          </w:p>
        </w:tc>
        <w:tc>
          <w:tcPr>
            <w:tcW w:w="1330" w:type="pct"/>
            <w:noWrap/>
            <w:vAlign w:val="center"/>
          </w:tcPr>
          <w:p w14:paraId="3BB19A56"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1:1000</w:t>
            </w:r>
          </w:p>
        </w:tc>
        <w:tc>
          <w:tcPr>
            <w:tcW w:w="695" w:type="pct"/>
            <w:vMerge w:val="restart"/>
            <w:vAlign w:val="center"/>
          </w:tcPr>
          <w:p w14:paraId="277AB9DF" w14:textId="77777777" w:rsidR="00053996" w:rsidRDefault="00053996" w:rsidP="006E4E2D">
            <w:pPr>
              <w:widowControl/>
              <w:jc w:val="center"/>
              <w:textAlignment w:val="center"/>
              <w:rPr>
                <w:rFonts w:eastAsia="等线" w:cs="Times New Roman"/>
                <w:color w:val="000000"/>
                <w:sz w:val="22"/>
              </w:rPr>
            </w:pPr>
            <w:proofErr w:type="spellStart"/>
            <w:r>
              <w:rPr>
                <w:rFonts w:eastAsia="等线" w:cs="Times New Roman"/>
                <w:color w:val="000000"/>
                <w:kern w:val="0"/>
                <w:sz w:val="22"/>
                <w:lang w:bidi="ar"/>
              </w:rPr>
              <w:t>Abmart</w:t>
            </w:r>
            <w:proofErr w:type="spellEnd"/>
          </w:p>
        </w:tc>
      </w:tr>
      <w:tr w:rsidR="00053996" w14:paraId="13594A0F" w14:textId="77777777" w:rsidTr="006E4E2D">
        <w:trPr>
          <w:trHeight w:val="402"/>
        </w:trPr>
        <w:tc>
          <w:tcPr>
            <w:tcW w:w="1393" w:type="pct"/>
            <w:vMerge/>
            <w:vAlign w:val="center"/>
          </w:tcPr>
          <w:p w14:paraId="79B1159D" w14:textId="77777777" w:rsidR="00053996" w:rsidRDefault="00053996" w:rsidP="006E4E2D">
            <w:pPr>
              <w:jc w:val="left"/>
              <w:rPr>
                <w:rFonts w:eastAsia="等线" w:cs="Times New Roman"/>
                <w:color w:val="000000"/>
                <w:sz w:val="22"/>
              </w:rPr>
            </w:pPr>
          </w:p>
        </w:tc>
        <w:tc>
          <w:tcPr>
            <w:tcW w:w="667" w:type="pct"/>
            <w:vMerge/>
            <w:vAlign w:val="center"/>
          </w:tcPr>
          <w:p w14:paraId="19972C36" w14:textId="77777777" w:rsidR="00053996" w:rsidRDefault="00053996" w:rsidP="006E4E2D">
            <w:pPr>
              <w:jc w:val="center"/>
              <w:rPr>
                <w:rFonts w:eastAsia="等线" w:cs="Times New Roman"/>
                <w:color w:val="000000"/>
                <w:sz w:val="22"/>
              </w:rPr>
            </w:pPr>
          </w:p>
        </w:tc>
        <w:tc>
          <w:tcPr>
            <w:tcW w:w="915" w:type="pct"/>
            <w:noWrap/>
            <w:vAlign w:val="center"/>
          </w:tcPr>
          <w:p w14:paraId="5787D6FA"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IF</w:t>
            </w:r>
          </w:p>
        </w:tc>
        <w:tc>
          <w:tcPr>
            <w:tcW w:w="1330" w:type="pct"/>
            <w:noWrap/>
            <w:vAlign w:val="center"/>
          </w:tcPr>
          <w:p w14:paraId="114F19FA"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1:100</w:t>
            </w:r>
          </w:p>
        </w:tc>
        <w:tc>
          <w:tcPr>
            <w:tcW w:w="695" w:type="pct"/>
            <w:vMerge/>
            <w:vAlign w:val="center"/>
          </w:tcPr>
          <w:p w14:paraId="22A4478A" w14:textId="77777777" w:rsidR="00053996" w:rsidRDefault="00053996" w:rsidP="006E4E2D">
            <w:pPr>
              <w:jc w:val="center"/>
              <w:rPr>
                <w:rFonts w:eastAsia="等线" w:cs="Times New Roman"/>
                <w:color w:val="000000"/>
                <w:sz w:val="22"/>
              </w:rPr>
            </w:pPr>
          </w:p>
        </w:tc>
      </w:tr>
      <w:tr w:rsidR="00053996" w14:paraId="61F48A12" w14:textId="77777777" w:rsidTr="006E4E2D">
        <w:trPr>
          <w:trHeight w:val="402"/>
        </w:trPr>
        <w:tc>
          <w:tcPr>
            <w:tcW w:w="1393" w:type="pct"/>
            <w:vMerge w:val="restart"/>
            <w:vAlign w:val="center"/>
          </w:tcPr>
          <w:p w14:paraId="637ADB84" w14:textId="77777777" w:rsidR="00053996" w:rsidRDefault="00053996" w:rsidP="006E4E2D">
            <w:pPr>
              <w:widowControl/>
              <w:jc w:val="left"/>
              <w:textAlignment w:val="center"/>
              <w:rPr>
                <w:rFonts w:eastAsia="等线" w:cs="Times New Roman"/>
                <w:color w:val="000000"/>
                <w:sz w:val="22"/>
              </w:rPr>
            </w:pPr>
            <w:r>
              <w:rPr>
                <w:rFonts w:eastAsia="等线" w:cs="Times New Roman"/>
                <w:color w:val="000000"/>
                <w:kern w:val="0"/>
                <w:sz w:val="22"/>
                <w:lang w:bidi="ar"/>
              </w:rPr>
              <w:t>Anti-AKT antibody</w:t>
            </w:r>
          </w:p>
        </w:tc>
        <w:tc>
          <w:tcPr>
            <w:tcW w:w="667" w:type="pct"/>
            <w:vMerge w:val="restart"/>
            <w:noWrap/>
            <w:vAlign w:val="center"/>
          </w:tcPr>
          <w:p w14:paraId="7B444E63"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T55561</w:t>
            </w:r>
          </w:p>
        </w:tc>
        <w:tc>
          <w:tcPr>
            <w:tcW w:w="915" w:type="pct"/>
            <w:noWrap/>
            <w:vAlign w:val="center"/>
          </w:tcPr>
          <w:p w14:paraId="06801A57"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Western Blotting</w:t>
            </w:r>
          </w:p>
        </w:tc>
        <w:tc>
          <w:tcPr>
            <w:tcW w:w="1330" w:type="pct"/>
            <w:noWrap/>
            <w:vAlign w:val="center"/>
          </w:tcPr>
          <w:p w14:paraId="7B7F1E25"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1:1000</w:t>
            </w:r>
          </w:p>
        </w:tc>
        <w:tc>
          <w:tcPr>
            <w:tcW w:w="695" w:type="pct"/>
            <w:vMerge w:val="restart"/>
            <w:noWrap/>
            <w:vAlign w:val="center"/>
          </w:tcPr>
          <w:p w14:paraId="56B46787" w14:textId="77777777" w:rsidR="00053996" w:rsidRDefault="00053996" w:rsidP="006E4E2D">
            <w:pPr>
              <w:widowControl/>
              <w:jc w:val="center"/>
              <w:textAlignment w:val="center"/>
              <w:rPr>
                <w:rFonts w:eastAsia="等线" w:cs="Times New Roman"/>
                <w:color w:val="000000"/>
                <w:sz w:val="22"/>
              </w:rPr>
            </w:pPr>
            <w:proofErr w:type="spellStart"/>
            <w:r>
              <w:rPr>
                <w:rFonts w:eastAsia="等线" w:cs="Times New Roman"/>
                <w:color w:val="000000"/>
                <w:kern w:val="0"/>
                <w:sz w:val="22"/>
                <w:lang w:bidi="ar"/>
              </w:rPr>
              <w:t>Abmart</w:t>
            </w:r>
            <w:proofErr w:type="spellEnd"/>
          </w:p>
        </w:tc>
      </w:tr>
      <w:tr w:rsidR="00053996" w14:paraId="53578A86" w14:textId="77777777" w:rsidTr="006E4E2D">
        <w:trPr>
          <w:trHeight w:val="402"/>
        </w:trPr>
        <w:tc>
          <w:tcPr>
            <w:tcW w:w="1393" w:type="pct"/>
            <w:vMerge/>
            <w:vAlign w:val="center"/>
          </w:tcPr>
          <w:p w14:paraId="7D61C12F" w14:textId="77777777" w:rsidR="00053996" w:rsidRDefault="00053996" w:rsidP="006E4E2D">
            <w:pPr>
              <w:jc w:val="left"/>
              <w:rPr>
                <w:rFonts w:eastAsia="等线" w:cs="Times New Roman"/>
                <w:color w:val="000000"/>
                <w:sz w:val="22"/>
              </w:rPr>
            </w:pPr>
          </w:p>
        </w:tc>
        <w:tc>
          <w:tcPr>
            <w:tcW w:w="667" w:type="pct"/>
            <w:vMerge/>
            <w:noWrap/>
            <w:vAlign w:val="center"/>
          </w:tcPr>
          <w:p w14:paraId="2A3D1073" w14:textId="77777777" w:rsidR="00053996" w:rsidRDefault="00053996" w:rsidP="006E4E2D">
            <w:pPr>
              <w:jc w:val="center"/>
              <w:rPr>
                <w:rFonts w:eastAsia="等线" w:cs="Times New Roman"/>
                <w:color w:val="000000"/>
                <w:sz w:val="22"/>
              </w:rPr>
            </w:pPr>
          </w:p>
        </w:tc>
        <w:tc>
          <w:tcPr>
            <w:tcW w:w="915" w:type="pct"/>
            <w:noWrap/>
            <w:vAlign w:val="center"/>
          </w:tcPr>
          <w:p w14:paraId="03ACE6AB"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IHC</w:t>
            </w:r>
          </w:p>
        </w:tc>
        <w:tc>
          <w:tcPr>
            <w:tcW w:w="1330" w:type="pct"/>
            <w:noWrap/>
            <w:vAlign w:val="center"/>
          </w:tcPr>
          <w:p w14:paraId="1B19EE43"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1:200</w:t>
            </w:r>
          </w:p>
        </w:tc>
        <w:tc>
          <w:tcPr>
            <w:tcW w:w="695" w:type="pct"/>
            <w:vMerge/>
            <w:noWrap/>
            <w:vAlign w:val="center"/>
          </w:tcPr>
          <w:p w14:paraId="4CD64666" w14:textId="77777777" w:rsidR="00053996" w:rsidRDefault="00053996" w:rsidP="006E4E2D">
            <w:pPr>
              <w:jc w:val="center"/>
              <w:rPr>
                <w:rFonts w:eastAsia="等线" w:cs="Times New Roman"/>
                <w:color w:val="000000"/>
                <w:sz w:val="22"/>
              </w:rPr>
            </w:pPr>
          </w:p>
        </w:tc>
      </w:tr>
      <w:tr w:rsidR="00053996" w14:paraId="5A353138" w14:textId="77777777" w:rsidTr="006E4E2D">
        <w:trPr>
          <w:trHeight w:val="402"/>
        </w:trPr>
        <w:tc>
          <w:tcPr>
            <w:tcW w:w="1393" w:type="pct"/>
            <w:vMerge/>
            <w:vAlign w:val="center"/>
          </w:tcPr>
          <w:p w14:paraId="606A1DDB" w14:textId="77777777" w:rsidR="00053996" w:rsidRDefault="00053996" w:rsidP="006E4E2D">
            <w:pPr>
              <w:jc w:val="left"/>
              <w:rPr>
                <w:rFonts w:eastAsia="等线" w:cs="Times New Roman"/>
                <w:color w:val="000000"/>
                <w:sz w:val="22"/>
              </w:rPr>
            </w:pPr>
          </w:p>
        </w:tc>
        <w:tc>
          <w:tcPr>
            <w:tcW w:w="667" w:type="pct"/>
            <w:vMerge/>
            <w:noWrap/>
            <w:vAlign w:val="center"/>
          </w:tcPr>
          <w:p w14:paraId="620838F7" w14:textId="77777777" w:rsidR="00053996" w:rsidRDefault="00053996" w:rsidP="006E4E2D">
            <w:pPr>
              <w:jc w:val="center"/>
              <w:rPr>
                <w:rFonts w:eastAsia="等线" w:cs="Times New Roman"/>
                <w:color w:val="000000"/>
                <w:sz w:val="22"/>
              </w:rPr>
            </w:pPr>
          </w:p>
        </w:tc>
        <w:tc>
          <w:tcPr>
            <w:tcW w:w="915" w:type="pct"/>
            <w:noWrap/>
            <w:vAlign w:val="bottom"/>
          </w:tcPr>
          <w:p w14:paraId="707E56D6" w14:textId="77777777" w:rsidR="00053996" w:rsidRDefault="00053996" w:rsidP="006E4E2D">
            <w:pPr>
              <w:widowControl/>
              <w:jc w:val="center"/>
              <w:textAlignment w:val="bottom"/>
              <w:rPr>
                <w:rFonts w:eastAsia="等线" w:cs="Times New Roman"/>
                <w:color w:val="000000"/>
                <w:sz w:val="22"/>
              </w:rPr>
            </w:pPr>
            <w:r>
              <w:rPr>
                <w:rFonts w:eastAsia="等线" w:cs="Times New Roman"/>
                <w:color w:val="000000"/>
                <w:kern w:val="0"/>
                <w:sz w:val="22"/>
                <w:lang w:bidi="ar"/>
              </w:rPr>
              <w:t>IF</w:t>
            </w:r>
          </w:p>
        </w:tc>
        <w:tc>
          <w:tcPr>
            <w:tcW w:w="1330" w:type="pct"/>
            <w:noWrap/>
            <w:vAlign w:val="center"/>
          </w:tcPr>
          <w:p w14:paraId="39D63A4A"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1:100</w:t>
            </w:r>
          </w:p>
        </w:tc>
        <w:tc>
          <w:tcPr>
            <w:tcW w:w="695" w:type="pct"/>
            <w:vMerge/>
            <w:noWrap/>
            <w:vAlign w:val="center"/>
          </w:tcPr>
          <w:p w14:paraId="6A870E1C" w14:textId="77777777" w:rsidR="00053996" w:rsidRDefault="00053996" w:rsidP="006E4E2D">
            <w:pPr>
              <w:jc w:val="center"/>
              <w:rPr>
                <w:rFonts w:eastAsia="等线" w:cs="Times New Roman"/>
                <w:color w:val="000000"/>
                <w:sz w:val="22"/>
              </w:rPr>
            </w:pPr>
          </w:p>
        </w:tc>
      </w:tr>
      <w:tr w:rsidR="00053996" w14:paraId="4FA929F8" w14:textId="77777777" w:rsidTr="006E4E2D">
        <w:trPr>
          <w:trHeight w:val="315"/>
        </w:trPr>
        <w:tc>
          <w:tcPr>
            <w:tcW w:w="1393" w:type="pct"/>
            <w:vMerge w:val="restart"/>
            <w:vAlign w:val="center"/>
          </w:tcPr>
          <w:p w14:paraId="45AE2482" w14:textId="77777777" w:rsidR="00053996" w:rsidRDefault="00053996" w:rsidP="006E4E2D">
            <w:pPr>
              <w:widowControl/>
              <w:jc w:val="left"/>
              <w:textAlignment w:val="center"/>
              <w:rPr>
                <w:rFonts w:eastAsia="等线" w:cs="Times New Roman"/>
                <w:color w:val="000000"/>
                <w:sz w:val="22"/>
              </w:rPr>
            </w:pPr>
            <w:r>
              <w:rPr>
                <w:rFonts w:eastAsia="等线" w:cs="Times New Roman"/>
                <w:color w:val="000000"/>
                <w:kern w:val="0"/>
                <w:sz w:val="22"/>
                <w:lang w:bidi="ar"/>
              </w:rPr>
              <w:t>Anti-p-AKT antibody</w:t>
            </w:r>
          </w:p>
        </w:tc>
        <w:tc>
          <w:tcPr>
            <w:tcW w:w="667" w:type="pct"/>
            <w:vMerge w:val="restart"/>
            <w:noWrap/>
            <w:vAlign w:val="center"/>
          </w:tcPr>
          <w:p w14:paraId="44BB7009"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T40067</w:t>
            </w:r>
          </w:p>
        </w:tc>
        <w:tc>
          <w:tcPr>
            <w:tcW w:w="915" w:type="pct"/>
            <w:noWrap/>
            <w:vAlign w:val="center"/>
          </w:tcPr>
          <w:p w14:paraId="65C5D6D1"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Western Blotting</w:t>
            </w:r>
          </w:p>
        </w:tc>
        <w:tc>
          <w:tcPr>
            <w:tcW w:w="1330" w:type="pct"/>
            <w:noWrap/>
            <w:vAlign w:val="center"/>
          </w:tcPr>
          <w:p w14:paraId="71CF100D"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1:1000</w:t>
            </w:r>
          </w:p>
        </w:tc>
        <w:tc>
          <w:tcPr>
            <w:tcW w:w="695" w:type="pct"/>
            <w:vMerge w:val="restart"/>
            <w:vAlign w:val="center"/>
          </w:tcPr>
          <w:p w14:paraId="2FA7B3CA" w14:textId="77777777" w:rsidR="00053996" w:rsidRDefault="00053996" w:rsidP="006E4E2D">
            <w:pPr>
              <w:widowControl/>
              <w:jc w:val="center"/>
              <w:textAlignment w:val="center"/>
              <w:rPr>
                <w:rFonts w:eastAsia="等线" w:cs="Times New Roman"/>
                <w:color w:val="000000"/>
                <w:sz w:val="22"/>
              </w:rPr>
            </w:pPr>
            <w:proofErr w:type="spellStart"/>
            <w:r>
              <w:rPr>
                <w:rFonts w:eastAsia="等线" w:cs="Times New Roman"/>
                <w:color w:val="000000"/>
                <w:kern w:val="0"/>
                <w:sz w:val="22"/>
                <w:lang w:bidi="ar"/>
              </w:rPr>
              <w:t>Abmart</w:t>
            </w:r>
            <w:proofErr w:type="spellEnd"/>
          </w:p>
        </w:tc>
      </w:tr>
      <w:tr w:rsidR="00053996" w14:paraId="109D6F52" w14:textId="77777777" w:rsidTr="006E4E2D">
        <w:trPr>
          <w:trHeight w:val="315"/>
        </w:trPr>
        <w:tc>
          <w:tcPr>
            <w:tcW w:w="1393" w:type="pct"/>
            <w:vMerge/>
            <w:vAlign w:val="center"/>
          </w:tcPr>
          <w:p w14:paraId="27BBE3EA" w14:textId="77777777" w:rsidR="00053996" w:rsidRDefault="00053996" w:rsidP="006E4E2D">
            <w:pPr>
              <w:jc w:val="left"/>
              <w:rPr>
                <w:rFonts w:eastAsia="等线" w:cs="Times New Roman"/>
                <w:color w:val="000000"/>
                <w:sz w:val="22"/>
              </w:rPr>
            </w:pPr>
          </w:p>
        </w:tc>
        <w:tc>
          <w:tcPr>
            <w:tcW w:w="667" w:type="pct"/>
            <w:vMerge/>
            <w:noWrap/>
            <w:vAlign w:val="center"/>
          </w:tcPr>
          <w:p w14:paraId="6E235329" w14:textId="77777777" w:rsidR="00053996" w:rsidRDefault="00053996" w:rsidP="006E4E2D">
            <w:pPr>
              <w:jc w:val="center"/>
              <w:rPr>
                <w:rFonts w:eastAsia="等线" w:cs="Times New Roman"/>
                <w:color w:val="000000"/>
                <w:sz w:val="22"/>
              </w:rPr>
            </w:pPr>
          </w:p>
        </w:tc>
        <w:tc>
          <w:tcPr>
            <w:tcW w:w="915" w:type="pct"/>
            <w:noWrap/>
            <w:vAlign w:val="center"/>
          </w:tcPr>
          <w:p w14:paraId="5C3A2CDA"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IF</w:t>
            </w:r>
          </w:p>
        </w:tc>
        <w:tc>
          <w:tcPr>
            <w:tcW w:w="1330" w:type="pct"/>
            <w:noWrap/>
            <w:vAlign w:val="center"/>
          </w:tcPr>
          <w:p w14:paraId="3ED782D5"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1:100</w:t>
            </w:r>
          </w:p>
        </w:tc>
        <w:tc>
          <w:tcPr>
            <w:tcW w:w="695" w:type="pct"/>
            <w:vMerge/>
            <w:vAlign w:val="center"/>
          </w:tcPr>
          <w:p w14:paraId="6CC304D6" w14:textId="77777777" w:rsidR="00053996" w:rsidRDefault="00053996" w:rsidP="006E4E2D">
            <w:pPr>
              <w:jc w:val="center"/>
              <w:rPr>
                <w:rFonts w:eastAsia="等线" w:cs="Times New Roman"/>
                <w:color w:val="000000"/>
                <w:sz w:val="22"/>
              </w:rPr>
            </w:pPr>
          </w:p>
        </w:tc>
      </w:tr>
      <w:tr w:rsidR="00053996" w14:paraId="0B206494" w14:textId="77777777" w:rsidTr="006E4E2D">
        <w:trPr>
          <w:trHeight w:val="402"/>
        </w:trPr>
        <w:tc>
          <w:tcPr>
            <w:tcW w:w="1393" w:type="pct"/>
            <w:vAlign w:val="center"/>
          </w:tcPr>
          <w:p w14:paraId="02C44DB9" w14:textId="77777777" w:rsidR="00053996" w:rsidRDefault="00053996" w:rsidP="006E4E2D">
            <w:pPr>
              <w:widowControl/>
              <w:jc w:val="left"/>
              <w:textAlignment w:val="center"/>
              <w:rPr>
                <w:rFonts w:eastAsia="等线" w:cs="Times New Roman"/>
                <w:color w:val="000000"/>
                <w:sz w:val="22"/>
              </w:rPr>
            </w:pPr>
            <w:r>
              <w:rPr>
                <w:rFonts w:eastAsia="等线" w:cs="Times New Roman"/>
                <w:color w:val="000000"/>
                <w:kern w:val="0"/>
                <w:sz w:val="22"/>
                <w:lang w:bidi="ar"/>
              </w:rPr>
              <w:t>Anti-mTOR antibody</w:t>
            </w:r>
          </w:p>
        </w:tc>
        <w:tc>
          <w:tcPr>
            <w:tcW w:w="667" w:type="pct"/>
            <w:noWrap/>
            <w:vAlign w:val="bottom"/>
          </w:tcPr>
          <w:p w14:paraId="3FE656C6" w14:textId="77777777" w:rsidR="00053996" w:rsidRDefault="00053996" w:rsidP="006E4E2D">
            <w:pPr>
              <w:widowControl/>
              <w:jc w:val="center"/>
              <w:textAlignment w:val="bottom"/>
              <w:rPr>
                <w:rFonts w:eastAsia="等线" w:cs="Times New Roman"/>
                <w:color w:val="000000"/>
                <w:sz w:val="22"/>
              </w:rPr>
            </w:pPr>
            <w:r>
              <w:rPr>
                <w:rFonts w:eastAsia="等线" w:cs="Times New Roman"/>
                <w:color w:val="000000"/>
                <w:kern w:val="0"/>
                <w:sz w:val="22"/>
                <w:lang w:bidi="ar"/>
              </w:rPr>
              <w:t>T55306</w:t>
            </w:r>
          </w:p>
        </w:tc>
        <w:tc>
          <w:tcPr>
            <w:tcW w:w="915" w:type="pct"/>
            <w:noWrap/>
            <w:vAlign w:val="center"/>
          </w:tcPr>
          <w:p w14:paraId="029BB5FD"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Western Blotting</w:t>
            </w:r>
          </w:p>
        </w:tc>
        <w:tc>
          <w:tcPr>
            <w:tcW w:w="1330" w:type="pct"/>
            <w:noWrap/>
            <w:vAlign w:val="center"/>
          </w:tcPr>
          <w:p w14:paraId="2AA15D0A"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1:1000</w:t>
            </w:r>
          </w:p>
        </w:tc>
        <w:tc>
          <w:tcPr>
            <w:tcW w:w="695" w:type="pct"/>
            <w:vAlign w:val="center"/>
          </w:tcPr>
          <w:p w14:paraId="0B7B0FF8" w14:textId="77777777" w:rsidR="00053996" w:rsidRDefault="00053996" w:rsidP="006E4E2D">
            <w:pPr>
              <w:widowControl/>
              <w:jc w:val="center"/>
              <w:textAlignment w:val="center"/>
              <w:rPr>
                <w:rFonts w:eastAsia="等线" w:cs="Times New Roman"/>
                <w:color w:val="000000"/>
                <w:sz w:val="22"/>
              </w:rPr>
            </w:pPr>
            <w:proofErr w:type="spellStart"/>
            <w:r>
              <w:rPr>
                <w:rFonts w:eastAsia="等线" w:cs="Times New Roman"/>
                <w:color w:val="000000"/>
                <w:kern w:val="0"/>
                <w:sz w:val="22"/>
                <w:lang w:bidi="ar"/>
              </w:rPr>
              <w:t>Abmart</w:t>
            </w:r>
            <w:proofErr w:type="spellEnd"/>
          </w:p>
        </w:tc>
      </w:tr>
      <w:tr w:rsidR="00053996" w14:paraId="15F5AF7D" w14:textId="77777777" w:rsidTr="006E4E2D">
        <w:trPr>
          <w:trHeight w:val="402"/>
        </w:trPr>
        <w:tc>
          <w:tcPr>
            <w:tcW w:w="1393" w:type="pct"/>
            <w:vAlign w:val="center"/>
          </w:tcPr>
          <w:p w14:paraId="74BF402E" w14:textId="77777777" w:rsidR="00053996" w:rsidRDefault="00053996" w:rsidP="006E4E2D">
            <w:pPr>
              <w:widowControl/>
              <w:jc w:val="left"/>
              <w:textAlignment w:val="center"/>
              <w:rPr>
                <w:rFonts w:eastAsia="等线" w:cs="Times New Roman"/>
                <w:color w:val="000000"/>
                <w:sz w:val="22"/>
              </w:rPr>
            </w:pPr>
            <w:r>
              <w:rPr>
                <w:rFonts w:eastAsia="等线" w:cs="Times New Roman"/>
                <w:color w:val="000000"/>
                <w:kern w:val="0"/>
                <w:sz w:val="22"/>
                <w:lang w:bidi="ar"/>
              </w:rPr>
              <w:t>Anti-p-mTOR antibody</w:t>
            </w:r>
          </w:p>
        </w:tc>
        <w:tc>
          <w:tcPr>
            <w:tcW w:w="667" w:type="pct"/>
            <w:noWrap/>
            <w:vAlign w:val="bottom"/>
          </w:tcPr>
          <w:p w14:paraId="680E0A50" w14:textId="77777777" w:rsidR="00053996" w:rsidRDefault="00053996" w:rsidP="006E4E2D">
            <w:pPr>
              <w:widowControl/>
              <w:jc w:val="center"/>
              <w:textAlignment w:val="bottom"/>
              <w:rPr>
                <w:rFonts w:eastAsia="等线" w:cs="Times New Roman"/>
                <w:color w:val="000000"/>
                <w:sz w:val="22"/>
              </w:rPr>
            </w:pPr>
            <w:r>
              <w:rPr>
                <w:rFonts w:eastAsia="等线" w:cs="Times New Roman"/>
                <w:color w:val="000000"/>
                <w:kern w:val="0"/>
                <w:sz w:val="22"/>
                <w:lang w:bidi="ar"/>
              </w:rPr>
              <w:t>T56571</w:t>
            </w:r>
          </w:p>
        </w:tc>
        <w:tc>
          <w:tcPr>
            <w:tcW w:w="915" w:type="pct"/>
            <w:noWrap/>
            <w:vAlign w:val="center"/>
          </w:tcPr>
          <w:p w14:paraId="7DAE8496"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Western Blotting</w:t>
            </w:r>
          </w:p>
        </w:tc>
        <w:tc>
          <w:tcPr>
            <w:tcW w:w="1330" w:type="pct"/>
            <w:noWrap/>
            <w:vAlign w:val="center"/>
          </w:tcPr>
          <w:p w14:paraId="2B21736B"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1:1000</w:t>
            </w:r>
          </w:p>
        </w:tc>
        <w:tc>
          <w:tcPr>
            <w:tcW w:w="695" w:type="pct"/>
            <w:vAlign w:val="center"/>
          </w:tcPr>
          <w:p w14:paraId="3D558C57" w14:textId="77777777" w:rsidR="00053996" w:rsidRDefault="00053996" w:rsidP="006E4E2D">
            <w:pPr>
              <w:widowControl/>
              <w:jc w:val="center"/>
              <w:textAlignment w:val="center"/>
              <w:rPr>
                <w:rFonts w:eastAsia="等线" w:cs="Times New Roman"/>
                <w:color w:val="000000"/>
                <w:sz w:val="22"/>
              </w:rPr>
            </w:pPr>
            <w:proofErr w:type="spellStart"/>
            <w:r>
              <w:rPr>
                <w:rFonts w:eastAsia="等线" w:cs="Times New Roman"/>
                <w:color w:val="000000"/>
                <w:kern w:val="0"/>
                <w:sz w:val="22"/>
                <w:lang w:bidi="ar"/>
              </w:rPr>
              <w:t>Abmart</w:t>
            </w:r>
            <w:proofErr w:type="spellEnd"/>
          </w:p>
        </w:tc>
      </w:tr>
      <w:tr w:rsidR="00053996" w14:paraId="6255797A" w14:textId="77777777" w:rsidTr="006E4E2D">
        <w:trPr>
          <w:trHeight w:val="402"/>
        </w:trPr>
        <w:tc>
          <w:tcPr>
            <w:tcW w:w="1393" w:type="pct"/>
            <w:vAlign w:val="center"/>
          </w:tcPr>
          <w:p w14:paraId="0D5A05A3" w14:textId="77777777" w:rsidR="00053996" w:rsidRDefault="00053996" w:rsidP="006E4E2D">
            <w:pPr>
              <w:widowControl/>
              <w:jc w:val="left"/>
              <w:textAlignment w:val="center"/>
              <w:rPr>
                <w:rFonts w:eastAsia="等线" w:cs="Times New Roman"/>
                <w:color w:val="000000"/>
                <w:sz w:val="22"/>
              </w:rPr>
            </w:pPr>
            <w:r>
              <w:rPr>
                <w:rFonts w:eastAsia="等线" w:cs="Times New Roman"/>
                <w:color w:val="000000"/>
                <w:kern w:val="0"/>
                <w:sz w:val="22"/>
                <w:lang w:bidi="ar"/>
              </w:rPr>
              <w:t>Atg3 Antibody</w:t>
            </w:r>
          </w:p>
        </w:tc>
        <w:tc>
          <w:tcPr>
            <w:tcW w:w="667" w:type="pct"/>
            <w:noWrap/>
            <w:vAlign w:val="bottom"/>
          </w:tcPr>
          <w:p w14:paraId="5196ECAB" w14:textId="77777777" w:rsidR="00053996" w:rsidRDefault="00053996" w:rsidP="006E4E2D">
            <w:pPr>
              <w:widowControl/>
              <w:jc w:val="center"/>
              <w:textAlignment w:val="bottom"/>
              <w:rPr>
                <w:rFonts w:eastAsia="等线" w:cs="Times New Roman"/>
                <w:color w:val="000000"/>
                <w:sz w:val="22"/>
              </w:rPr>
            </w:pPr>
            <w:r>
              <w:rPr>
                <w:rFonts w:eastAsia="等线" w:cs="Times New Roman"/>
                <w:color w:val="000000"/>
                <w:kern w:val="0"/>
                <w:sz w:val="22"/>
                <w:lang w:bidi="ar"/>
              </w:rPr>
              <w:t>#3415</w:t>
            </w:r>
          </w:p>
        </w:tc>
        <w:tc>
          <w:tcPr>
            <w:tcW w:w="915" w:type="pct"/>
            <w:noWrap/>
            <w:vAlign w:val="center"/>
          </w:tcPr>
          <w:p w14:paraId="26024DA4"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IHC</w:t>
            </w:r>
          </w:p>
        </w:tc>
        <w:tc>
          <w:tcPr>
            <w:tcW w:w="1330" w:type="pct"/>
            <w:noWrap/>
            <w:vAlign w:val="center"/>
          </w:tcPr>
          <w:p w14:paraId="4169472C"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1:1000</w:t>
            </w:r>
          </w:p>
        </w:tc>
        <w:tc>
          <w:tcPr>
            <w:tcW w:w="695" w:type="pct"/>
            <w:noWrap/>
            <w:vAlign w:val="center"/>
          </w:tcPr>
          <w:p w14:paraId="7EDC3E78" w14:textId="77777777" w:rsidR="00053996" w:rsidRDefault="00053996" w:rsidP="006E4E2D">
            <w:pPr>
              <w:widowControl/>
              <w:jc w:val="center"/>
              <w:textAlignment w:val="center"/>
              <w:rPr>
                <w:rFonts w:eastAsia="等线" w:cs="Times New Roman"/>
                <w:color w:val="000000"/>
                <w:sz w:val="22"/>
              </w:rPr>
            </w:pPr>
            <w:r>
              <w:rPr>
                <w:rFonts w:eastAsia="等线" w:cs="Times New Roman" w:hint="eastAsia"/>
                <w:color w:val="000000"/>
                <w:sz w:val="22"/>
              </w:rPr>
              <w:t>CST</w:t>
            </w:r>
          </w:p>
        </w:tc>
      </w:tr>
      <w:tr w:rsidR="00053996" w14:paraId="609F2405" w14:textId="77777777" w:rsidTr="006E4E2D">
        <w:trPr>
          <w:trHeight w:val="402"/>
        </w:trPr>
        <w:tc>
          <w:tcPr>
            <w:tcW w:w="1393" w:type="pct"/>
            <w:vAlign w:val="center"/>
          </w:tcPr>
          <w:p w14:paraId="04222F24" w14:textId="77777777" w:rsidR="00053996" w:rsidRDefault="00053996" w:rsidP="006E4E2D">
            <w:pPr>
              <w:widowControl/>
              <w:jc w:val="left"/>
              <w:textAlignment w:val="center"/>
              <w:rPr>
                <w:rFonts w:eastAsia="等线" w:cs="Times New Roman"/>
                <w:color w:val="000000"/>
                <w:sz w:val="22"/>
              </w:rPr>
            </w:pPr>
            <w:r>
              <w:rPr>
                <w:rFonts w:eastAsia="等线" w:cs="Times New Roman"/>
                <w:color w:val="000000"/>
                <w:kern w:val="0"/>
                <w:sz w:val="22"/>
                <w:lang w:bidi="ar"/>
              </w:rPr>
              <w:t>Anti-ATG3 antibody</w:t>
            </w:r>
          </w:p>
        </w:tc>
        <w:tc>
          <w:tcPr>
            <w:tcW w:w="667" w:type="pct"/>
            <w:noWrap/>
            <w:vAlign w:val="bottom"/>
          </w:tcPr>
          <w:p w14:paraId="2E77282F" w14:textId="77777777" w:rsidR="00053996" w:rsidRDefault="00053996" w:rsidP="006E4E2D">
            <w:pPr>
              <w:widowControl/>
              <w:jc w:val="center"/>
              <w:textAlignment w:val="bottom"/>
              <w:rPr>
                <w:rFonts w:eastAsia="等线" w:cs="Times New Roman"/>
                <w:color w:val="333333"/>
                <w:sz w:val="22"/>
              </w:rPr>
            </w:pPr>
            <w:r>
              <w:rPr>
                <w:rFonts w:eastAsia="等线" w:cs="Times New Roman"/>
                <w:color w:val="333333"/>
                <w:kern w:val="0"/>
                <w:sz w:val="22"/>
                <w:lang w:bidi="ar"/>
              </w:rPr>
              <w:t>bs-4013R</w:t>
            </w:r>
          </w:p>
        </w:tc>
        <w:tc>
          <w:tcPr>
            <w:tcW w:w="915" w:type="pct"/>
            <w:noWrap/>
            <w:vAlign w:val="center"/>
          </w:tcPr>
          <w:p w14:paraId="2C4D5E14"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Western Blotting</w:t>
            </w:r>
          </w:p>
        </w:tc>
        <w:tc>
          <w:tcPr>
            <w:tcW w:w="1330" w:type="pct"/>
            <w:noWrap/>
            <w:vAlign w:val="center"/>
          </w:tcPr>
          <w:p w14:paraId="2F1EF84A"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1:1000</w:t>
            </w:r>
          </w:p>
        </w:tc>
        <w:tc>
          <w:tcPr>
            <w:tcW w:w="695" w:type="pct"/>
            <w:vAlign w:val="center"/>
          </w:tcPr>
          <w:p w14:paraId="5227EC40"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Bioss</w:t>
            </w:r>
          </w:p>
        </w:tc>
      </w:tr>
      <w:tr w:rsidR="00053996" w14:paraId="04254CCE" w14:textId="77777777" w:rsidTr="006E4E2D">
        <w:trPr>
          <w:trHeight w:val="402"/>
        </w:trPr>
        <w:tc>
          <w:tcPr>
            <w:tcW w:w="1393" w:type="pct"/>
            <w:vAlign w:val="center"/>
          </w:tcPr>
          <w:p w14:paraId="5435CCAD" w14:textId="77777777" w:rsidR="00053996" w:rsidRDefault="00053996" w:rsidP="006E4E2D">
            <w:pPr>
              <w:widowControl/>
              <w:jc w:val="left"/>
              <w:textAlignment w:val="center"/>
              <w:rPr>
                <w:rFonts w:eastAsia="等线" w:cs="Times New Roman"/>
                <w:color w:val="000000"/>
                <w:sz w:val="22"/>
              </w:rPr>
            </w:pPr>
            <w:r>
              <w:rPr>
                <w:rFonts w:eastAsia="等线" w:cs="Times New Roman"/>
                <w:color w:val="000000"/>
                <w:kern w:val="0"/>
                <w:sz w:val="22"/>
                <w:lang w:bidi="ar"/>
              </w:rPr>
              <w:t xml:space="preserve">Atg5 (D5F5U) Rabbit </w:t>
            </w:r>
            <w:proofErr w:type="spellStart"/>
            <w:r>
              <w:rPr>
                <w:rFonts w:eastAsia="等线" w:cs="Times New Roman"/>
                <w:color w:val="000000"/>
                <w:kern w:val="0"/>
                <w:sz w:val="22"/>
                <w:lang w:bidi="ar"/>
              </w:rPr>
              <w:t>mAb</w:t>
            </w:r>
            <w:proofErr w:type="spellEnd"/>
          </w:p>
        </w:tc>
        <w:tc>
          <w:tcPr>
            <w:tcW w:w="667" w:type="pct"/>
            <w:noWrap/>
            <w:vAlign w:val="bottom"/>
          </w:tcPr>
          <w:p w14:paraId="2EF9E22A" w14:textId="77777777" w:rsidR="00053996" w:rsidRDefault="00053996" w:rsidP="006E4E2D">
            <w:pPr>
              <w:widowControl/>
              <w:jc w:val="center"/>
              <w:textAlignment w:val="bottom"/>
              <w:rPr>
                <w:rFonts w:eastAsia="等线" w:cs="Times New Roman"/>
                <w:color w:val="000000"/>
                <w:sz w:val="22"/>
              </w:rPr>
            </w:pPr>
            <w:r>
              <w:rPr>
                <w:rFonts w:eastAsia="等线" w:cs="Times New Roman"/>
                <w:color w:val="000000"/>
                <w:kern w:val="0"/>
                <w:sz w:val="22"/>
                <w:lang w:bidi="ar"/>
              </w:rPr>
              <w:t>#12994</w:t>
            </w:r>
          </w:p>
        </w:tc>
        <w:tc>
          <w:tcPr>
            <w:tcW w:w="915" w:type="pct"/>
            <w:noWrap/>
            <w:vAlign w:val="center"/>
          </w:tcPr>
          <w:p w14:paraId="43662C84"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Western Blotting</w:t>
            </w:r>
          </w:p>
        </w:tc>
        <w:tc>
          <w:tcPr>
            <w:tcW w:w="1330" w:type="pct"/>
            <w:noWrap/>
            <w:vAlign w:val="center"/>
          </w:tcPr>
          <w:p w14:paraId="41C693D4"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1:1000</w:t>
            </w:r>
          </w:p>
        </w:tc>
        <w:tc>
          <w:tcPr>
            <w:tcW w:w="695" w:type="pct"/>
            <w:noWrap/>
            <w:vAlign w:val="center"/>
          </w:tcPr>
          <w:p w14:paraId="7A21F79D" w14:textId="77777777" w:rsidR="00053996" w:rsidRDefault="00053996" w:rsidP="006E4E2D">
            <w:pPr>
              <w:widowControl/>
              <w:jc w:val="center"/>
              <w:textAlignment w:val="center"/>
              <w:rPr>
                <w:rFonts w:eastAsia="等线" w:cs="Times New Roman"/>
                <w:color w:val="000000"/>
                <w:sz w:val="22"/>
              </w:rPr>
            </w:pPr>
            <w:r>
              <w:rPr>
                <w:rFonts w:eastAsia="等线" w:cs="Times New Roman" w:hint="eastAsia"/>
                <w:color w:val="000000"/>
                <w:sz w:val="22"/>
              </w:rPr>
              <w:t>CST</w:t>
            </w:r>
          </w:p>
        </w:tc>
      </w:tr>
      <w:tr w:rsidR="00053996" w14:paraId="17AD4FE0" w14:textId="77777777" w:rsidTr="006E4E2D">
        <w:trPr>
          <w:trHeight w:val="402"/>
        </w:trPr>
        <w:tc>
          <w:tcPr>
            <w:tcW w:w="1393" w:type="pct"/>
            <w:vAlign w:val="center"/>
          </w:tcPr>
          <w:p w14:paraId="26003D99" w14:textId="77777777" w:rsidR="00053996" w:rsidRDefault="00053996" w:rsidP="006E4E2D">
            <w:pPr>
              <w:widowControl/>
              <w:jc w:val="left"/>
              <w:textAlignment w:val="center"/>
              <w:rPr>
                <w:rFonts w:eastAsia="等线" w:cs="Times New Roman"/>
                <w:color w:val="000000"/>
                <w:sz w:val="22"/>
              </w:rPr>
            </w:pPr>
            <w:r>
              <w:rPr>
                <w:rFonts w:eastAsia="等线" w:cs="Times New Roman"/>
                <w:color w:val="000000"/>
                <w:kern w:val="0"/>
                <w:sz w:val="22"/>
                <w:lang w:bidi="ar"/>
              </w:rPr>
              <w:t xml:space="preserve">Atg7 (D12B11) Rabbit </w:t>
            </w:r>
            <w:proofErr w:type="spellStart"/>
            <w:r>
              <w:rPr>
                <w:rFonts w:eastAsia="等线" w:cs="Times New Roman"/>
                <w:color w:val="000000"/>
                <w:kern w:val="0"/>
                <w:sz w:val="22"/>
                <w:lang w:bidi="ar"/>
              </w:rPr>
              <w:t>mAb</w:t>
            </w:r>
            <w:proofErr w:type="spellEnd"/>
          </w:p>
        </w:tc>
        <w:tc>
          <w:tcPr>
            <w:tcW w:w="667" w:type="pct"/>
            <w:noWrap/>
            <w:vAlign w:val="bottom"/>
          </w:tcPr>
          <w:p w14:paraId="7247EA59" w14:textId="77777777" w:rsidR="00053996" w:rsidRDefault="00053996" w:rsidP="006E4E2D">
            <w:pPr>
              <w:widowControl/>
              <w:jc w:val="center"/>
              <w:textAlignment w:val="bottom"/>
              <w:rPr>
                <w:rFonts w:eastAsia="等线" w:cs="Times New Roman"/>
                <w:color w:val="000000"/>
                <w:sz w:val="22"/>
              </w:rPr>
            </w:pPr>
            <w:r>
              <w:rPr>
                <w:rFonts w:eastAsia="等线" w:cs="Times New Roman"/>
                <w:color w:val="000000"/>
                <w:kern w:val="0"/>
                <w:sz w:val="22"/>
                <w:lang w:bidi="ar"/>
              </w:rPr>
              <w:t>#8558</w:t>
            </w:r>
          </w:p>
        </w:tc>
        <w:tc>
          <w:tcPr>
            <w:tcW w:w="915" w:type="pct"/>
            <w:noWrap/>
            <w:vAlign w:val="center"/>
          </w:tcPr>
          <w:p w14:paraId="4BF65B62"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Western Blotting</w:t>
            </w:r>
          </w:p>
        </w:tc>
        <w:tc>
          <w:tcPr>
            <w:tcW w:w="1330" w:type="pct"/>
            <w:noWrap/>
            <w:vAlign w:val="center"/>
          </w:tcPr>
          <w:p w14:paraId="451C8C9A"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1:1000</w:t>
            </w:r>
          </w:p>
        </w:tc>
        <w:tc>
          <w:tcPr>
            <w:tcW w:w="695" w:type="pct"/>
            <w:noWrap/>
            <w:vAlign w:val="center"/>
          </w:tcPr>
          <w:p w14:paraId="734ACD27" w14:textId="77777777" w:rsidR="00053996" w:rsidRDefault="00053996" w:rsidP="006E4E2D">
            <w:pPr>
              <w:widowControl/>
              <w:jc w:val="center"/>
              <w:textAlignment w:val="center"/>
              <w:rPr>
                <w:rFonts w:eastAsia="等线" w:cs="Times New Roman"/>
                <w:color w:val="000000"/>
                <w:sz w:val="22"/>
              </w:rPr>
            </w:pPr>
            <w:r>
              <w:rPr>
                <w:rFonts w:eastAsia="等线" w:cs="Times New Roman" w:hint="eastAsia"/>
                <w:color w:val="000000"/>
                <w:sz w:val="22"/>
              </w:rPr>
              <w:t>CST</w:t>
            </w:r>
          </w:p>
        </w:tc>
      </w:tr>
      <w:tr w:rsidR="00053996" w14:paraId="79980AD1" w14:textId="77777777" w:rsidTr="006E4E2D">
        <w:trPr>
          <w:trHeight w:val="402"/>
        </w:trPr>
        <w:tc>
          <w:tcPr>
            <w:tcW w:w="1393" w:type="pct"/>
            <w:vMerge w:val="restart"/>
            <w:vAlign w:val="center"/>
          </w:tcPr>
          <w:p w14:paraId="6EDDFDD8" w14:textId="77777777" w:rsidR="00053996" w:rsidRDefault="00053996" w:rsidP="006E4E2D">
            <w:pPr>
              <w:widowControl/>
              <w:jc w:val="left"/>
              <w:textAlignment w:val="center"/>
              <w:rPr>
                <w:rFonts w:eastAsia="等线" w:cs="Times New Roman"/>
                <w:color w:val="000000"/>
                <w:sz w:val="22"/>
              </w:rPr>
            </w:pPr>
            <w:r>
              <w:rPr>
                <w:rFonts w:eastAsia="等线" w:cs="Times New Roman"/>
                <w:color w:val="000000"/>
                <w:kern w:val="0"/>
                <w:sz w:val="22"/>
                <w:lang w:bidi="ar"/>
              </w:rPr>
              <w:t>Beclin1 antibody</w:t>
            </w:r>
          </w:p>
        </w:tc>
        <w:tc>
          <w:tcPr>
            <w:tcW w:w="667" w:type="pct"/>
            <w:vMerge w:val="restart"/>
            <w:vAlign w:val="center"/>
          </w:tcPr>
          <w:p w14:paraId="55602D85"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T55092</w:t>
            </w:r>
          </w:p>
        </w:tc>
        <w:tc>
          <w:tcPr>
            <w:tcW w:w="915" w:type="pct"/>
            <w:noWrap/>
            <w:vAlign w:val="center"/>
          </w:tcPr>
          <w:p w14:paraId="65BF3070"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Western Blotting</w:t>
            </w:r>
          </w:p>
        </w:tc>
        <w:tc>
          <w:tcPr>
            <w:tcW w:w="1330" w:type="pct"/>
            <w:noWrap/>
            <w:vAlign w:val="center"/>
          </w:tcPr>
          <w:p w14:paraId="72B232D1"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1:1000</w:t>
            </w:r>
          </w:p>
        </w:tc>
        <w:tc>
          <w:tcPr>
            <w:tcW w:w="695" w:type="pct"/>
            <w:vMerge w:val="restart"/>
            <w:vAlign w:val="center"/>
          </w:tcPr>
          <w:p w14:paraId="39547EFA" w14:textId="77777777" w:rsidR="00053996" w:rsidRDefault="00053996" w:rsidP="006E4E2D">
            <w:pPr>
              <w:widowControl/>
              <w:jc w:val="center"/>
              <w:textAlignment w:val="center"/>
              <w:rPr>
                <w:rFonts w:eastAsia="等线" w:cs="Times New Roman"/>
                <w:color w:val="000000"/>
                <w:sz w:val="22"/>
              </w:rPr>
            </w:pPr>
            <w:proofErr w:type="spellStart"/>
            <w:r>
              <w:rPr>
                <w:rFonts w:eastAsia="等线" w:cs="Times New Roman"/>
                <w:color w:val="000000"/>
                <w:kern w:val="0"/>
                <w:sz w:val="22"/>
                <w:lang w:bidi="ar"/>
              </w:rPr>
              <w:t>Abmart</w:t>
            </w:r>
            <w:proofErr w:type="spellEnd"/>
          </w:p>
        </w:tc>
      </w:tr>
      <w:tr w:rsidR="00053996" w14:paraId="1914F659" w14:textId="77777777" w:rsidTr="006E4E2D">
        <w:trPr>
          <w:trHeight w:val="402"/>
        </w:trPr>
        <w:tc>
          <w:tcPr>
            <w:tcW w:w="1393" w:type="pct"/>
            <w:vMerge/>
            <w:vAlign w:val="center"/>
          </w:tcPr>
          <w:p w14:paraId="58E3F780" w14:textId="77777777" w:rsidR="00053996" w:rsidRDefault="00053996" w:rsidP="006E4E2D">
            <w:pPr>
              <w:jc w:val="left"/>
              <w:rPr>
                <w:rFonts w:eastAsia="等线" w:cs="Times New Roman"/>
                <w:color w:val="000000"/>
                <w:sz w:val="22"/>
              </w:rPr>
            </w:pPr>
          </w:p>
        </w:tc>
        <w:tc>
          <w:tcPr>
            <w:tcW w:w="667" w:type="pct"/>
            <w:vMerge/>
            <w:vAlign w:val="center"/>
          </w:tcPr>
          <w:p w14:paraId="3C9AC1D7" w14:textId="77777777" w:rsidR="00053996" w:rsidRDefault="00053996" w:rsidP="006E4E2D">
            <w:pPr>
              <w:jc w:val="center"/>
              <w:rPr>
                <w:rFonts w:eastAsia="等线" w:cs="Times New Roman"/>
                <w:color w:val="000000"/>
                <w:sz w:val="22"/>
              </w:rPr>
            </w:pPr>
          </w:p>
        </w:tc>
        <w:tc>
          <w:tcPr>
            <w:tcW w:w="915" w:type="pct"/>
            <w:noWrap/>
            <w:vAlign w:val="center"/>
          </w:tcPr>
          <w:p w14:paraId="180B34DE"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IHC</w:t>
            </w:r>
          </w:p>
        </w:tc>
        <w:tc>
          <w:tcPr>
            <w:tcW w:w="1330" w:type="pct"/>
            <w:noWrap/>
            <w:vAlign w:val="center"/>
          </w:tcPr>
          <w:p w14:paraId="00F7E160"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1:100</w:t>
            </w:r>
          </w:p>
        </w:tc>
        <w:tc>
          <w:tcPr>
            <w:tcW w:w="695" w:type="pct"/>
            <w:vMerge/>
            <w:vAlign w:val="center"/>
          </w:tcPr>
          <w:p w14:paraId="408DC03F" w14:textId="77777777" w:rsidR="00053996" w:rsidRDefault="00053996" w:rsidP="006E4E2D">
            <w:pPr>
              <w:jc w:val="center"/>
              <w:rPr>
                <w:rFonts w:eastAsia="等线" w:cs="Times New Roman"/>
                <w:color w:val="000000"/>
                <w:sz w:val="22"/>
              </w:rPr>
            </w:pPr>
          </w:p>
        </w:tc>
      </w:tr>
    </w:tbl>
    <w:p w14:paraId="61C8DC33" w14:textId="47C029E0" w:rsidR="001612E4" w:rsidRDefault="001612E4" w:rsidP="001612E4">
      <w:pPr>
        <w:widowControl/>
        <w:jc w:val="left"/>
        <w:rPr>
          <w:rFonts w:eastAsia="等线" w:cs="Times New Roman" w:hint="eastAsia"/>
          <w:b/>
          <w:bCs/>
          <w:color w:val="000000"/>
          <w:kern w:val="0"/>
          <w:szCs w:val="21"/>
          <w:lang w:bidi="ar"/>
        </w:rPr>
      </w:pPr>
      <w:r>
        <w:rPr>
          <w:rFonts w:eastAsia="等线" w:cs="Times New Roman"/>
          <w:b/>
          <w:bCs/>
          <w:color w:val="000000"/>
          <w:kern w:val="0"/>
          <w:szCs w:val="21"/>
          <w:lang w:bidi="ar"/>
        </w:rPr>
        <w:br w:type="page"/>
      </w:r>
    </w:p>
    <w:p w14:paraId="09F294DF" w14:textId="45833A72" w:rsidR="00053996" w:rsidRDefault="00053996" w:rsidP="00053996">
      <w:pPr>
        <w:widowControl/>
        <w:jc w:val="center"/>
        <w:textAlignment w:val="center"/>
        <w:rPr>
          <w:rFonts w:eastAsia="等线" w:cs="Times New Roman"/>
          <w:b/>
          <w:bCs/>
          <w:color w:val="000000"/>
          <w:kern w:val="0"/>
          <w:szCs w:val="21"/>
          <w:lang w:bidi="ar"/>
        </w:rPr>
      </w:pPr>
      <w:r>
        <w:rPr>
          <w:rFonts w:eastAsia="等线" w:cs="Times New Roman"/>
          <w:b/>
          <w:bCs/>
          <w:color w:val="000000"/>
          <w:kern w:val="0"/>
          <w:szCs w:val="21"/>
          <w:lang w:bidi="ar"/>
        </w:rPr>
        <w:lastRenderedPageBreak/>
        <w:t xml:space="preserve">Supplementary Table </w:t>
      </w:r>
      <w:r>
        <w:rPr>
          <w:rFonts w:eastAsia="等线" w:cs="Times New Roman" w:hint="eastAsia"/>
          <w:b/>
          <w:bCs/>
          <w:color w:val="000000"/>
          <w:kern w:val="0"/>
          <w:szCs w:val="21"/>
          <w:lang w:bidi="ar"/>
        </w:rPr>
        <w:t>3(continued)</w:t>
      </w: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2267"/>
        <w:gridCol w:w="1155"/>
        <w:gridCol w:w="1520"/>
        <w:gridCol w:w="2209"/>
        <w:gridCol w:w="1155"/>
      </w:tblGrid>
      <w:tr w:rsidR="00053996" w14:paraId="2FA7A3A1" w14:textId="77777777" w:rsidTr="00B21D8B">
        <w:trPr>
          <w:trHeight w:val="402"/>
        </w:trPr>
        <w:tc>
          <w:tcPr>
            <w:tcW w:w="1365" w:type="pct"/>
            <w:tcBorders>
              <w:top w:val="single" w:sz="4" w:space="0" w:color="auto"/>
              <w:bottom w:val="single" w:sz="4" w:space="0" w:color="auto"/>
            </w:tcBorders>
            <w:noWrap/>
            <w:vAlign w:val="center"/>
          </w:tcPr>
          <w:p w14:paraId="3A45D35A" w14:textId="77777777" w:rsidR="00053996" w:rsidRDefault="00053996" w:rsidP="006E4E2D">
            <w:pPr>
              <w:widowControl/>
              <w:jc w:val="left"/>
              <w:textAlignment w:val="center"/>
              <w:rPr>
                <w:rFonts w:eastAsia="等线" w:cs="Times New Roman"/>
                <w:b/>
                <w:bCs/>
                <w:color w:val="000000"/>
                <w:sz w:val="22"/>
              </w:rPr>
            </w:pPr>
            <w:bookmarkStart w:id="3" w:name="_Hlk205744781"/>
            <w:r>
              <w:rPr>
                <w:rFonts w:eastAsia="等线" w:cs="Times New Roman"/>
                <w:b/>
                <w:bCs/>
                <w:color w:val="000000"/>
                <w:kern w:val="0"/>
                <w:sz w:val="22"/>
                <w:lang w:bidi="ar"/>
              </w:rPr>
              <w:t>Antibody</w:t>
            </w:r>
          </w:p>
        </w:tc>
        <w:tc>
          <w:tcPr>
            <w:tcW w:w="695" w:type="pct"/>
            <w:tcBorders>
              <w:top w:val="single" w:sz="4" w:space="0" w:color="auto"/>
              <w:bottom w:val="single" w:sz="4" w:space="0" w:color="auto"/>
            </w:tcBorders>
            <w:noWrap/>
            <w:vAlign w:val="center"/>
          </w:tcPr>
          <w:p w14:paraId="23CA0135" w14:textId="77777777" w:rsidR="00053996" w:rsidRDefault="00053996" w:rsidP="006E4E2D">
            <w:pPr>
              <w:widowControl/>
              <w:jc w:val="center"/>
              <w:textAlignment w:val="center"/>
              <w:rPr>
                <w:rFonts w:eastAsia="等线" w:cs="Times New Roman"/>
                <w:b/>
                <w:bCs/>
                <w:color w:val="000000"/>
                <w:sz w:val="22"/>
              </w:rPr>
            </w:pPr>
            <w:r>
              <w:rPr>
                <w:rFonts w:eastAsia="等线" w:cs="Times New Roman"/>
                <w:b/>
                <w:bCs/>
                <w:color w:val="000000"/>
                <w:kern w:val="0"/>
                <w:sz w:val="22"/>
                <w:lang w:bidi="ar"/>
              </w:rPr>
              <w:t>Catalog Number</w:t>
            </w:r>
          </w:p>
        </w:tc>
        <w:tc>
          <w:tcPr>
            <w:tcW w:w="915" w:type="pct"/>
            <w:tcBorders>
              <w:top w:val="single" w:sz="4" w:space="0" w:color="auto"/>
              <w:bottom w:val="single" w:sz="4" w:space="0" w:color="auto"/>
            </w:tcBorders>
            <w:noWrap/>
            <w:vAlign w:val="center"/>
          </w:tcPr>
          <w:p w14:paraId="179D1C1B" w14:textId="77777777" w:rsidR="00053996" w:rsidRDefault="00053996" w:rsidP="006E4E2D">
            <w:pPr>
              <w:widowControl/>
              <w:jc w:val="center"/>
              <w:textAlignment w:val="center"/>
              <w:rPr>
                <w:rFonts w:eastAsia="等线" w:cs="Times New Roman"/>
                <w:b/>
                <w:bCs/>
                <w:color w:val="000000"/>
                <w:sz w:val="22"/>
              </w:rPr>
            </w:pPr>
            <w:r>
              <w:rPr>
                <w:rFonts w:eastAsia="等线" w:cs="Times New Roman"/>
                <w:b/>
                <w:bCs/>
                <w:color w:val="000000"/>
                <w:kern w:val="0"/>
                <w:sz w:val="22"/>
                <w:lang w:bidi="ar"/>
              </w:rPr>
              <w:t>Application</w:t>
            </w:r>
          </w:p>
        </w:tc>
        <w:tc>
          <w:tcPr>
            <w:tcW w:w="1330" w:type="pct"/>
            <w:tcBorders>
              <w:top w:val="single" w:sz="4" w:space="0" w:color="auto"/>
              <w:bottom w:val="single" w:sz="4" w:space="0" w:color="auto"/>
            </w:tcBorders>
            <w:noWrap/>
            <w:vAlign w:val="center"/>
          </w:tcPr>
          <w:p w14:paraId="014C0716" w14:textId="77777777" w:rsidR="00053996" w:rsidRDefault="00053996" w:rsidP="006E4E2D">
            <w:pPr>
              <w:widowControl/>
              <w:jc w:val="center"/>
              <w:textAlignment w:val="center"/>
              <w:rPr>
                <w:rFonts w:eastAsia="等线" w:cs="Times New Roman"/>
                <w:b/>
                <w:bCs/>
                <w:color w:val="000000"/>
                <w:sz w:val="22"/>
              </w:rPr>
            </w:pPr>
            <w:r>
              <w:rPr>
                <w:rFonts w:eastAsia="等线" w:cs="Times New Roman"/>
                <w:b/>
                <w:bCs/>
                <w:color w:val="000000"/>
                <w:kern w:val="0"/>
                <w:sz w:val="22"/>
                <w:lang w:bidi="ar"/>
              </w:rPr>
              <w:t>Dilution/Working concentration</w:t>
            </w:r>
          </w:p>
        </w:tc>
        <w:tc>
          <w:tcPr>
            <w:tcW w:w="695" w:type="pct"/>
            <w:tcBorders>
              <w:top w:val="single" w:sz="4" w:space="0" w:color="auto"/>
              <w:bottom w:val="single" w:sz="4" w:space="0" w:color="auto"/>
            </w:tcBorders>
            <w:noWrap/>
            <w:vAlign w:val="center"/>
          </w:tcPr>
          <w:p w14:paraId="5CB89136" w14:textId="77777777" w:rsidR="00053996" w:rsidRDefault="00053996" w:rsidP="006E4E2D">
            <w:pPr>
              <w:widowControl/>
              <w:jc w:val="center"/>
              <w:textAlignment w:val="center"/>
              <w:rPr>
                <w:rFonts w:eastAsia="等线" w:cs="Times New Roman"/>
                <w:b/>
                <w:bCs/>
                <w:color w:val="000000"/>
                <w:sz w:val="22"/>
              </w:rPr>
            </w:pPr>
            <w:r>
              <w:rPr>
                <w:rFonts w:eastAsia="等线" w:cs="Times New Roman"/>
                <w:b/>
                <w:bCs/>
                <w:color w:val="000000"/>
                <w:kern w:val="0"/>
                <w:sz w:val="22"/>
                <w:lang w:bidi="ar"/>
              </w:rPr>
              <w:t>Company</w:t>
            </w:r>
          </w:p>
        </w:tc>
      </w:tr>
      <w:tr w:rsidR="00053996" w14:paraId="046F5905" w14:textId="77777777" w:rsidTr="00B21D8B">
        <w:trPr>
          <w:trHeight w:val="402"/>
        </w:trPr>
        <w:tc>
          <w:tcPr>
            <w:tcW w:w="1365" w:type="pct"/>
            <w:vMerge w:val="restart"/>
            <w:tcBorders>
              <w:top w:val="single" w:sz="4" w:space="0" w:color="auto"/>
            </w:tcBorders>
            <w:vAlign w:val="center"/>
          </w:tcPr>
          <w:p w14:paraId="4D3D22B7" w14:textId="77777777" w:rsidR="00053996" w:rsidRDefault="00053996" w:rsidP="006E4E2D">
            <w:pPr>
              <w:widowControl/>
              <w:jc w:val="left"/>
              <w:textAlignment w:val="center"/>
              <w:rPr>
                <w:rFonts w:eastAsia="等线" w:cs="Times New Roman"/>
                <w:color w:val="000000"/>
                <w:sz w:val="22"/>
              </w:rPr>
            </w:pPr>
            <w:r>
              <w:rPr>
                <w:rFonts w:eastAsia="等线" w:cs="Times New Roman"/>
                <w:color w:val="000000"/>
                <w:kern w:val="0"/>
                <w:sz w:val="22"/>
                <w:lang w:bidi="ar"/>
              </w:rPr>
              <w:t>LC3B antibody</w:t>
            </w:r>
          </w:p>
        </w:tc>
        <w:tc>
          <w:tcPr>
            <w:tcW w:w="695" w:type="pct"/>
            <w:vMerge w:val="restart"/>
            <w:tcBorders>
              <w:top w:val="single" w:sz="4" w:space="0" w:color="auto"/>
            </w:tcBorders>
            <w:vAlign w:val="center"/>
          </w:tcPr>
          <w:p w14:paraId="3D69AE68"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T55992</w:t>
            </w:r>
          </w:p>
        </w:tc>
        <w:tc>
          <w:tcPr>
            <w:tcW w:w="915" w:type="pct"/>
            <w:tcBorders>
              <w:top w:val="single" w:sz="4" w:space="0" w:color="auto"/>
            </w:tcBorders>
            <w:noWrap/>
            <w:vAlign w:val="center"/>
          </w:tcPr>
          <w:p w14:paraId="1A54A326"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Western Blotting</w:t>
            </w:r>
          </w:p>
        </w:tc>
        <w:tc>
          <w:tcPr>
            <w:tcW w:w="1330" w:type="pct"/>
            <w:tcBorders>
              <w:top w:val="single" w:sz="4" w:space="0" w:color="auto"/>
            </w:tcBorders>
            <w:noWrap/>
            <w:vAlign w:val="center"/>
          </w:tcPr>
          <w:p w14:paraId="3C03BAB4"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1:1000</w:t>
            </w:r>
          </w:p>
        </w:tc>
        <w:tc>
          <w:tcPr>
            <w:tcW w:w="695" w:type="pct"/>
            <w:vMerge w:val="restart"/>
            <w:tcBorders>
              <w:top w:val="single" w:sz="4" w:space="0" w:color="auto"/>
            </w:tcBorders>
            <w:vAlign w:val="center"/>
          </w:tcPr>
          <w:p w14:paraId="761E5352" w14:textId="77777777" w:rsidR="00053996" w:rsidRDefault="00053996" w:rsidP="006E4E2D">
            <w:pPr>
              <w:widowControl/>
              <w:jc w:val="center"/>
              <w:textAlignment w:val="center"/>
              <w:rPr>
                <w:rFonts w:eastAsia="等线" w:cs="Times New Roman"/>
                <w:color w:val="000000"/>
                <w:sz w:val="22"/>
              </w:rPr>
            </w:pPr>
            <w:proofErr w:type="spellStart"/>
            <w:r>
              <w:rPr>
                <w:rFonts w:eastAsia="等线" w:cs="Times New Roman"/>
                <w:color w:val="000000"/>
                <w:kern w:val="0"/>
                <w:sz w:val="22"/>
                <w:lang w:bidi="ar"/>
              </w:rPr>
              <w:t>Abmart</w:t>
            </w:r>
            <w:proofErr w:type="spellEnd"/>
          </w:p>
        </w:tc>
      </w:tr>
      <w:tr w:rsidR="00053996" w14:paraId="3461FAD4" w14:textId="77777777" w:rsidTr="00B21D8B">
        <w:trPr>
          <w:trHeight w:val="402"/>
        </w:trPr>
        <w:tc>
          <w:tcPr>
            <w:tcW w:w="1365" w:type="pct"/>
            <w:vMerge/>
            <w:vAlign w:val="center"/>
          </w:tcPr>
          <w:p w14:paraId="3EB6BB68" w14:textId="77777777" w:rsidR="00053996" w:rsidRDefault="00053996" w:rsidP="006E4E2D">
            <w:pPr>
              <w:jc w:val="left"/>
              <w:rPr>
                <w:rFonts w:eastAsia="等线" w:cs="Times New Roman"/>
                <w:color w:val="000000"/>
                <w:sz w:val="22"/>
              </w:rPr>
            </w:pPr>
          </w:p>
        </w:tc>
        <w:tc>
          <w:tcPr>
            <w:tcW w:w="695" w:type="pct"/>
            <w:vMerge/>
            <w:vAlign w:val="center"/>
          </w:tcPr>
          <w:p w14:paraId="03404D2A" w14:textId="77777777" w:rsidR="00053996" w:rsidRDefault="00053996" w:rsidP="006E4E2D">
            <w:pPr>
              <w:jc w:val="center"/>
              <w:rPr>
                <w:rFonts w:eastAsia="等线" w:cs="Times New Roman"/>
                <w:color w:val="000000"/>
                <w:sz w:val="22"/>
              </w:rPr>
            </w:pPr>
          </w:p>
        </w:tc>
        <w:tc>
          <w:tcPr>
            <w:tcW w:w="915" w:type="pct"/>
            <w:noWrap/>
            <w:vAlign w:val="center"/>
          </w:tcPr>
          <w:p w14:paraId="54DD0991"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IHC</w:t>
            </w:r>
          </w:p>
        </w:tc>
        <w:tc>
          <w:tcPr>
            <w:tcW w:w="1330" w:type="pct"/>
            <w:noWrap/>
            <w:vAlign w:val="center"/>
          </w:tcPr>
          <w:p w14:paraId="3EC4DA31"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1:100</w:t>
            </w:r>
          </w:p>
        </w:tc>
        <w:tc>
          <w:tcPr>
            <w:tcW w:w="695" w:type="pct"/>
            <w:vMerge/>
            <w:vAlign w:val="center"/>
          </w:tcPr>
          <w:p w14:paraId="20F36477" w14:textId="77777777" w:rsidR="00053996" w:rsidRDefault="00053996" w:rsidP="006E4E2D">
            <w:pPr>
              <w:jc w:val="center"/>
              <w:rPr>
                <w:rFonts w:eastAsia="等线" w:cs="Times New Roman"/>
                <w:color w:val="000000"/>
                <w:sz w:val="22"/>
              </w:rPr>
            </w:pPr>
          </w:p>
        </w:tc>
      </w:tr>
      <w:tr w:rsidR="00053996" w14:paraId="79536403" w14:textId="77777777" w:rsidTr="00B21D8B">
        <w:trPr>
          <w:trHeight w:val="402"/>
        </w:trPr>
        <w:tc>
          <w:tcPr>
            <w:tcW w:w="1365" w:type="pct"/>
            <w:vMerge/>
            <w:vAlign w:val="center"/>
          </w:tcPr>
          <w:p w14:paraId="2DE06970" w14:textId="77777777" w:rsidR="00053996" w:rsidRDefault="00053996" w:rsidP="006E4E2D">
            <w:pPr>
              <w:jc w:val="left"/>
              <w:rPr>
                <w:rFonts w:eastAsia="等线" w:cs="Times New Roman"/>
                <w:color w:val="000000"/>
                <w:sz w:val="22"/>
              </w:rPr>
            </w:pPr>
          </w:p>
        </w:tc>
        <w:tc>
          <w:tcPr>
            <w:tcW w:w="695" w:type="pct"/>
            <w:vMerge/>
            <w:vAlign w:val="center"/>
          </w:tcPr>
          <w:p w14:paraId="1539C009" w14:textId="77777777" w:rsidR="00053996" w:rsidRDefault="00053996" w:rsidP="006E4E2D">
            <w:pPr>
              <w:jc w:val="center"/>
              <w:rPr>
                <w:rFonts w:eastAsia="等线" w:cs="Times New Roman"/>
                <w:color w:val="000000"/>
                <w:sz w:val="22"/>
              </w:rPr>
            </w:pPr>
          </w:p>
        </w:tc>
        <w:tc>
          <w:tcPr>
            <w:tcW w:w="915" w:type="pct"/>
            <w:noWrap/>
            <w:vAlign w:val="bottom"/>
          </w:tcPr>
          <w:p w14:paraId="6388E4A5" w14:textId="77777777" w:rsidR="00053996" w:rsidRDefault="00053996" w:rsidP="006E4E2D">
            <w:pPr>
              <w:widowControl/>
              <w:jc w:val="center"/>
              <w:textAlignment w:val="bottom"/>
              <w:rPr>
                <w:rFonts w:eastAsia="等线" w:cs="Times New Roman"/>
                <w:color w:val="000000"/>
                <w:sz w:val="22"/>
              </w:rPr>
            </w:pPr>
            <w:r>
              <w:rPr>
                <w:rFonts w:eastAsia="等线" w:cs="Times New Roman"/>
                <w:color w:val="000000"/>
                <w:kern w:val="0"/>
                <w:sz w:val="22"/>
                <w:lang w:bidi="ar"/>
              </w:rPr>
              <w:t>IF</w:t>
            </w:r>
          </w:p>
        </w:tc>
        <w:tc>
          <w:tcPr>
            <w:tcW w:w="1330" w:type="pct"/>
            <w:noWrap/>
            <w:vAlign w:val="center"/>
          </w:tcPr>
          <w:p w14:paraId="15B883CE"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1:100</w:t>
            </w:r>
          </w:p>
        </w:tc>
        <w:tc>
          <w:tcPr>
            <w:tcW w:w="695" w:type="pct"/>
            <w:vMerge/>
            <w:vAlign w:val="center"/>
          </w:tcPr>
          <w:p w14:paraId="62A544F5" w14:textId="77777777" w:rsidR="00053996" w:rsidRDefault="00053996" w:rsidP="006E4E2D">
            <w:pPr>
              <w:jc w:val="center"/>
              <w:rPr>
                <w:rFonts w:eastAsia="等线" w:cs="Times New Roman"/>
                <w:color w:val="000000"/>
                <w:sz w:val="22"/>
              </w:rPr>
            </w:pPr>
          </w:p>
        </w:tc>
      </w:tr>
      <w:tr w:rsidR="00053996" w14:paraId="20191034" w14:textId="77777777" w:rsidTr="00B21D8B">
        <w:trPr>
          <w:trHeight w:val="315"/>
        </w:trPr>
        <w:tc>
          <w:tcPr>
            <w:tcW w:w="1365" w:type="pct"/>
            <w:vMerge w:val="restart"/>
            <w:vAlign w:val="center"/>
          </w:tcPr>
          <w:p w14:paraId="0F30AE58" w14:textId="77777777" w:rsidR="00053996" w:rsidRDefault="00053996" w:rsidP="006E4E2D">
            <w:pPr>
              <w:widowControl/>
              <w:jc w:val="left"/>
              <w:textAlignment w:val="center"/>
              <w:rPr>
                <w:rFonts w:eastAsia="等线" w:cs="Times New Roman"/>
                <w:color w:val="000000"/>
                <w:sz w:val="22"/>
              </w:rPr>
            </w:pPr>
            <w:r>
              <w:rPr>
                <w:rFonts w:eastAsia="等线" w:cs="Times New Roman"/>
                <w:color w:val="000000"/>
                <w:kern w:val="0"/>
                <w:sz w:val="22"/>
                <w:lang w:bidi="ar"/>
              </w:rPr>
              <w:t>p62/SQSTM1 Antibody</w:t>
            </w:r>
          </w:p>
        </w:tc>
        <w:tc>
          <w:tcPr>
            <w:tcW w:w="695" w:type="pct"/>
            <w:vMerge w:val="restart"/>
            <w:vAlign w:val="center"/>
          </w:tcPr>
          <w:p w14:paraId="599D2522"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T55546</w:t>
            </w:r>
          </w:p>
        </w:tc>
        <w:tc>
          <w:tcPr>
            <w:tcW w:w="915" w:type="pct"/>
            <w:noWrap/>
            <w:vAlign w:val="center"/>
          </w:tcPr>
          <w:p w14:paraId="7CA667E8"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Western Blotting</w:t>
            </w:r>
          </w:p>
        </w:tc>
        <w:tc>
          <w:tcPr>
            <w:tcW w:w="1330" w:type="pct"/>
            <w:noWrap/>
            <w:vAlign w:val="center"/>
          </w:tcPr>
          <w:p w14:paraId="16ED3854"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1:1000</w:t>
            </w:r>
          </w:p>
        </w:tc>
        <w:tc>
          <w:tcPr>
            <w:tcW w:w="695" w:type="pct"/>
            <w:vMerge w:val="restart"/>
            <w:vAlign w:val="center"/>
          </w:tcPr>
          <w:p w14:paraId="2596AA89" w14:textId="77777777" w:rsidR="00053996" w:rsidRDefault="00053996" w:rsidP="006E4E2D">
            <w:pPr>
              <w:widowControl/>
              <w:jc w:val="center"/>
              <w:textAlignment w:val="center"/>
              <w:rPr>
                <w:rFonts w:eastAsia="等线" w:cs="Times New Roman"/>
                <w:color w:val="000000"/>
                <w:sz w:val="22"/>
              </w:rPr>
            </w:pPr>
            <w:proofErr w:type="spellStart"/>
            <w:r>
              <w:rPr>
                <w:rFonts w:eastAsia="等线" w:cs="Times New Roman"/>
                <w:color w:val="000000"/>
                <w:kern w:val="0"/>
                <w:sz w:val="22"/>
                <w:lang w:bidi="ar"/>
              </w:rPr>
              <w:t>Abmart</w:t>
            </w:r>
            <w:proofErr w:type="spellEnd"/>
          </w:p>
        </w:tc>
      </w:tr>
      <w:tr w:rsidR="00053996" w14:paraId="0BE23AA0" w14:textId="77777777" w:rsidTr="00B21D8B">
        <w:trPr>
          <w:trHeight w:val="315"/>
        </w:trPr>
        <w:tc>
          <w:tcPr>
            <w:tcW w:w="1365" w:type="pct"/>
            <w:vMerge/>
            <w:vAlign w:val="center"/>
          </w:tcPr>
          <w:p w14:paraId="7C8F6AD6" w14:textId="77777777" w:rsidR="00053996" w:rsidRDefault="00053996" w:rsidP="006E4E2D">
            <w:pPr>
              <w:jc w:val="left"/>
              <w:rPr>
                <w:rFonts w:eastAsia="等线" w:cs="Times New Roman"/>
                <w:color w:val="000000"/>
                <w:sz w:val="22"/>
              </w:rPr>
            </w:pPr>
          </w:p>
        </w:tc>
        <w:tc>
          <w:tcPr>
            <w:tcW w:w="695" w:type="pct"/>
            <w:vMerge/>
            <w:vAlign w:val="center"/>
          </w:tcPr>
          <w:p w14:paraId="25028CAE" w14:textId="77777777" w:rsidR="00053996" w:rsidRDefault="00053996" w:rsidP="006E4E2D">
            <w:pPr>
              <w:jc w:val="center"/>
              <w:rPr>
                <w:rFonts w:eastAsia="等线" w:cs="Times New Roman"/>
                <w:color w:val="000000"/>
                <w:sz w:val="22"/>
              </w:rPr>
            </w:pPr>
          </w:p>
        </w:tc>
        <w:tc>
          <w:tcPr>
            <w:tcW w:w="915" w:type="pct"/>
            <w:noWrap/>
            <w:vAlign w:val="center"/>
          </w:tcPr>
          <w:p w14:paraId="6DDBA947"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IF</w:t>
            </w:r>
          </w:p>
        </w:tc>
        <w:tc>
          <w:tcPr>
            <w:tcW w:w="1330" w:type="pct"/>
            <w:noWrap/>
            <w:vAlign w:val="center"/>
          </w:tcPr>
          <w:p w14:paraId="1EFA003B"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1:100</w:t>
            </w:r>
          </w:p>
        </w:tc>
        <w:tc>
          <w:tcPr>
            <w:tcW w:w="695" w:type="pct"/>
            <w:vMerge/>
            <w:vAlign w:val="center"/>
          </w:tcPr>
          <w:p w14:paraId="77E79F96" w14:textId="77777777" w:rsidR="00053996" w:rsidRDefault="00053996" w:rsidP="006E4E2D">
            <w:pPr>
              <w:jc w:val="center"/>
              <w:rPr>
                <w:rFonts w:eastAsia="等线" w:cs="Times New Roman"/>
                <w:color w:val="000000"/>
                <w:sz w:val="22"/>
              </w:rPr>
            </w:pPr>
          </w:p>
        </w:tc>
      </w:tr>
      <w:tr w:rsidR="00053996" w14:paraId="06367C65" w14:textId="77777777" w:rsidTr="00B21D8B">
        <w:trPr>
          <w:trHeight w:val="402"/>
        </w:trPr>
        <w:tc>
          <w:tcPr>
            <w:tcW w:w="1365" w:type="pct"/>
            <w:vAlign w:val="center"/>
          </w:tcPr>
          <w:p w14:paraId="00EFCCCB" w14:textId="77777777" w:rsidR="00053996" w:rsidRDefault="00053996" w:rsidP="006E4E2D">
            <w:pPr>
              <w:widowControl/>
              <w:jc w:val="left"/>
              <w:textAlignment w:val="center"/>
              <w:rPr>
                <w:rFonts w:eastAsia="等线" w:cs="Times New Roman"/>
                <w:color w:val="000000"/>
                <w:sz w:val="22"/>
              </w:rPr>
            </w:pPr>
            <w:r>
              <w:rPr>
                <w:rFonts w:eastAsia="等线" w:cs="Times New Roman"/>
                <w:color w:val="000000"/>
                <w:kern w:val="0"/>
                <w:sz w:val="22"/>
                <w:lang w:bidi="ar"/>
              </w:rPr>
              <w:t>Ki67</w:t>
            </w:r>
          </w:p>
        </w:tc>
        <w:tc>
          <w:tcPr>
            <w:tcW w:w="695" w:type="pct"/>
            <w:vAlign w:val="center"/>
          </w:tcPr>
          <w:p w14:paraId="0A9031DC"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RMA-0731</w:t>
            </w:r>
          </w:p>
        </w:tc>
        <w:tc>
          <w:tcPr>
            <w:tcW w:w="915" w:type="pct"/>
            <w:noWrap/>
            <w:vAlign w:val="center"/>
          </w:tcPr>
          <w:p w14:paraId="58D57B8B"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IHC</w:t>
            </w:r>
          </w:p>
        </w:tc>
        <w:tc>
          <w:tcPr>
            <w:tcW w:w="1330" w:type="pct"/>
            <w:vAlign w:val="center"/>
          </w:tcPr>
          <w:p w14:paraId="10F178CD"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Ready-to-use antibodies for IHC</w:t>
            </w:r>
          </w:p>
        </w:tc>
        <w:tc>
          <w:tcPr>
            <w:tcW w:w="695" w:type="pct"/>
            <w:noWrap/>
            <w:vAlign w:val="center"/>
          </w:tcPr>
          <w:p w14:paraId="1AB3FE7B"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MXB</w:t>
            </w:r>
          </w:p>
        </w:tc>
      </w:tr>
      <w:tr w:rsidR="00053996" w14:paraId="18407E29" w14:textId="77777777" w:rsidTr="00B21D8B">
        <w:trPr>
          <w:trHeight w:val="402"/>
        </w:trPr>
        <w:tc>
          <w:tcPr>
            <w:tcW w:w="1365" w:type="pct"/>
            <w:vAlign w:val="center"/>
          </w:tcPr>
          <w:p w14:paraId="11CF36BF" w14:textId="77777777" w:rsidR="00053996" w:rsidRDefault="00053996" w:rsidP="006E4E2D">
            <w:pPr>
              <w:widowControl/>
              <w:jc w:val="left"/>
              <w:textAlignment w:val="center"/>
              <w:rPr>
                <w:rFonts w:eastAsia="等线" w:cs="Times New Roman"/>
                <w:color w:val="000000"/>
                <w:kern w:val="0"/>
                <w:sz w:val="22"/>
                <w:lang w:bidi="ar"/>
              </w:rPr>
            </w:pPr>
            <w:r>
              <w:rPr>
                <w:rFonts w:eastAsia="等线" w:cs="Times New Roman"/>
                <w:color w:val="000000"/>
                <w:kern w:val="0"/>
                <w:sz w:val="22"/>
                <w:lang w:bidi="ar"/>
              </w:rPr>
              <w:t xml:space="preserve">HRP Conjugated </w:t>
            </w:r>
            <w:proofErr w:type="spellStart"/>
            <w:r>
              <w:rPr>
                <w:rFonts w:eastAsia="等线" w:cs="Times New Roman"/>
                <w:color w:val="000000"/>
                <w:kern w:val="0"/>
                <w:sz w:val="22"/>
                <w:lang w:bidi="ar"/>
              </w:rPr>
              <w:t>AffiniPure</w:t>
            </w:r>
            <w:proofErr w:type="spellEnd"/>
            <w:r>
              <w:rPr>
                <w:rFonts w:eastAsia="等线" w:cs="Times New Roman"/>
                <w:color w:val="000000"/>
                <w:kern w:val="0"/>
                <w:sz w:val="22"/>
                <w:lang w:bidi="ar"/>
              </w:rPr>
              <w:t xml:space="preserve"> Goat </w:t>
            </w:r>
            <w:proofErr w:type="spellStart"/>
            <w:r>
              <w:rPr>
                <w:rFonts w:eastAsia="等线" w:cs="Times New Roman"/>
                <w:color w:val="000000"/>
                <w:kern w:val="0"/>
                <w:sz w:val="22"/>
                <w:lang w:bidi="ar"/>
              </w:rPr>
              <w:t>AntiRabbit</w:t>
            </w:r>
            <w:proofErr w:type="spellEnd"/>
            <w:r>
              <w:rPr>
                <w:rFonts w:eastAsia="等线" w:cs="Times New Roman"/>
                <w:color w:val="000000"/>
                <w:kern w:val="0"/>
                <w:sz w:val="22"/>
                <w:lang w:bidi="ar"/>
              </w:rPr>
              <w:t xml:space="preserve"> IgG (H+L)</w:t>
            </w:r>
          </w:p>
          <w:p w14:paraId="734EDBA5" w14:textId="77777777" w:rsidR="00BF3BE5" w:rsidRDefault="00BF3BE5" w:rsidP="006E4E2D">
            <w:pPr>
              <w:widowControl/>
              <w:jc w:val="left"/>
              <w:textAlignment w:val="center"/>
              <w:rPr>
                <w:rFonts w:eastAsia="等线" w:cs="Times New Roman"/>
                <w:color w:val="000000"/>
                <w:sz w:val="22"/>
              </w:rPr>
            </w:pPr>
          </w:p>
        </w:tc>
        <w:tc>
          <w:tcPr>
            <w:tcW w:w="695" w:type="pct"/>
            <w:vAlign w:val="center"/>
          </w:tcPr>
          <w:p w14:paraId="334D488C"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BA1054</w:t>
            </w:r>
          </w:p>
        </w:tc>
        <w:tc>
          <w:tcPr>
            <w:tcW w:w="915" w:type="pct"/>
            <w:noWrap/>
            <w:vAlign w:val="center"/>
          </w:tcPr>
          <w:p w14:paraId="36E4E339"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Western Blotting</w:t>
            </w:r>
          </w:p>
        </w:tc>
        <w:tc>
          <w:tcPr>
            <w:tcW w:w="1330" w:type="pct"/>
            <w:noWrap/>
            <w:vAlign w:val="center"/>
          </w:tcPr>
          <w:p w14:paraId="05EDDCAD"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1:7000</w:t>
            </w:r>
          </w:p>
        </w:tc>
        <w:tc>
          <w:tcPr>
            <w:tcW w:w="695" w:type="pct"/>
            <w:noWrap/>
            <w:vAlign w:val="center"/>
          </w:tcPr>
          <w:p w14:paraId="11377998"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Boster</w:t>
            </w:r>
          </w:p>
        </w:tc>
      </w:tr>
      <w:tr w:rsidR="00053996" w14:paraId="15960ED9" w14:textId="77777777" w:rsidTr="00B21D8B">
        <w:trPr>
          <w:trHeight w:val="402"/>
        </w:trPr>
        <w:tc>
          <w:tcPr>
            <w:tcW w:w="1365" w:type="pct"/>
            <w:vAlign w:val="center"/>
          </w:tcPr>
          <w:p w14:paraId="5C259D5E" w14:textId="77777777" w:rsidR="00053996" w:rsidRDefault="00053996" w:rsidP="006E4E2D">
            <w:pPr>
              <w:widowControl/>
              <w:jc w:val="left"/>
              <w:textAlignment w:val="center"/>
              <w:rPr>
                <w:rFonts w:eastAsia="等线" w:cs="Times New Roman"/>
                <w:color w:val="000000"/>
                <w:kern w:val="0"/>
                <w:sz w:val="22"/>
                <w:lang w:bidi="ar"/>
              </w:rPr>
            </w:pPr>
            <w:r>
              <w:rPr>
                <w:rFonts w:eastAsia="等线" w:cs="Times New Roman"/>
                <w:color w:val="000000"/>
                <w:kern w:val="0"/>
                <w:sz w:val="22"/>
                <w:lang w:bidi="ar"/>
              </w:rPr>
              <w:t>Goat anti-Mouse IgG (H+L) Secondary Antibody; HRP</w:t>
            </w:r>
          </w:p>
          <w:p w14:paraId="7D34985F" w14:textId="77777777" w:rsidR="00BF3BE5" w:rsidRDefault="00BF3BE5" w:rsidP="006E4E2D">
            <w:pPr>
              <w:widowControl/>
              <w:jc w:val="left"/>
              <w:textAlignment w:val="center"/>
              <w:rPr>
                <w:rFonts w:eastAsia="等线" w:cs="Times New Roman"/>
                <w:color w:val="000000"/>
                <w:sz w:val="22"/>
              </w:rPr>
            </w:pPr>
          </w:p>
        </w:tc>
        <w:tc>
          <w:tcPr>
            <w:tcW w:w="695" w:type="pct"/>
            <w:vAlign w:val="center"/>
          </w:tcPr>
          <w:p w14:paraId="65C67E87"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#31430</w:t>
            </w:r>
          </w:p>
        </w:tc>
        <w:tc>
          <w:tcPr>
            <w:tcW w:w="915" w:type="pct"/>
            <w:noWrap/>
            <w:vAlign w:val="center"/>
          </w:tcPr>
          <w:p w14:paraId="0AF0F15D"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Western Blotting</w:t>
            </w:r>
          </w:p>
        </w:tc>
        <w:tc>
          <w:tcPr>
            <w:tcW w:w="1330" w:type="pct"/>
            <w:noWrap/>
            <w:vAlign w:val="center"/>
          </w:tcPr>
          <w:p w14:paraId="58683AF9"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1:5000</w:t>
            </w:r>
          </w:p>
        </w:tc>
        <w:tc>
          <w:tcPr>
            <w:tcW w:w="695" w:type="pct"/>
            <w:noWrap/>
            <w:vAlign w:val="center"/>
          </w:tcPr>
          <w:p w14:paraId="31AB5985"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Invitrogen</w:t>
            </w:r>
          </w:p>
        </w:tc>
      </w:tr>
      <w:tr w:rsidR="00053996" w14:paraId="707903A6" w14:textId="77777777" w:rsidTr="00B21D8B">
        <w:trPr>
          <w:trHeight w:val="927"/>
        </w:trPr>
        <w:tc>
          <w:tcPr>
            <w:tcW w:w="1365" w:type="pct"/>
            <w:vAlign w:val="center"/>
          </w:tcPr>
          <w:p w14:paraId="39BADBF9" w14:textId="77777777" w:rsidR="00053996" w:rsidRDefault="00053996" w:rsidP="006E4E2D">
            <w:pPr>
              <w:widowControl/>
              <w:jc w:val="left"/>
              <w:textAlignment w:val="center"/>
              <w:rPr>
                <w:rFonts w:eastAsia="等线" w:cs="Times New Roman"/>
                <w:color w:val="000000"/>
                <w:kern w:val="0"/>
                <w:sz w:val="22"/>
                <w:lang w:bidi="ar"/>
              </w:rPr>
            </w:pPr>
            <w:r>
              <w:rPr>
                <w:rFonts w:eastAsia="等线" w:cs="Times New Roman"/>
                <w:color w:val="000000"/>
                <w:kern w:val="0"/>
                <w:sz w:val="22"/>
                <w:lang w:bidi="ar"/>
              </w:rPr>
              <w:t>Goat Anti-Rabbit IgG H&amp;L (Alexa Fluor® 594)</w:t>
            </w:r>
          </w:p>
          <w:p w14:paraId="38C451E8" w14:textId="77777777" w:rsidR="00BF3BE5" w:rsidRDefault="00BF3BE5" w:rsidP="006E4E2D">
            <w:pPr>
              <w:widowControl/>
              <w:jc w:val="left"/>
              <w:textAlignment w:val="center"/>
              <w:rPr>
                <w:rFonts w:eastAsia="等线" w:cs="Times New Roman"/>
                <w:color w:val="000000"/>
                <w:sz w:val="22"/>
              </w:rPr>
            </w:pPr>
          </w:p>
        </w:tc>
        <w:tc>
          <w:tcPr>
            <w:tcW w:w="695" w:type="pct"/>
            <w:vAlign w:val="center"/>
          </w:tcPr>
          <w:p w14:paraId="5E86F829"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ab150080</w:t>
            </w:r>
          </w:p>
        </w:tc>
        <w:tc>
          <w:tcPr>
            <w:tcW w:w="915" w:type="pct"/>
            <w:noWrap/>
            <w:vAlign w:val="center"/>
          </w:tcPr>
          <w:p w14:paraId="7AEB36A6"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IHC</w:t>
            </w:r>
          </w:p>
        </w:tc>
        <w:tc>
          <w:tcPr>
            <w:tcW w:w="1330" w:type="pct"/>
            <w:noWrap/>
            <w:vAlign w:val="center"/>
          </w:tcPr>
          <w:p w14:paraId="2C9C84E1"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1:1000</w:t>
            </w:r>
          </w:p>
        </w:tc>
        <w:tc>
          <w:tcPr>
            <w:tcW w:w="695" w:type="pct"/>
            <w:noWrap/>
            <w:vAlign w:val="center"/>
          </w:tcPr>
          <w:p w14:paraId="0BA267E9" w14:textId="77777777" w:rsidR="00053996" w:rsidRDefault="00053996" w:rsidP="006E4E2D">
            <w:pPr>
              <w:widowControl/>
              <w:jc w:val="center"/>
              <w:textAlignment w:val="center"/>
              <w:rPr>
                <w:rFonts w:eastAsia="等线" w:cs="Times New Roman"/>
                <w:color w:val="000000"/>
                <w:sz w:val="22"/>
              </w:rPr>
            </w:pPr>
            <w:proofErr w:type="spellStart"/>
            <w:r>
              <w:rPr>
                <w:rFonts w:eastAsia="等线" w:cs="Times New Roman"/>
                <w:color w:val="000000"/>
                <w:kern w:val="0"/>
                <w:sz w:val="22"/>
                <w:lang w:bidi="ar"/>
              </w:rPr>
              <w:t>abcam</w:t>
            </w:r>
            <w:proofErr w:type="spellEnd"/>
          </w:p>
        </w:tc>
      </w:tr>
      <w:tr w:rsidR="00053996" w14:paraId="4F71E276" w14:textId="77777777" w:rsidTr="00B21D8B">
        <w:trPr>
          <w:trHeight w:val="315"/>
        </w:trPr>
        <w:tc>
          <w:tcPr>
            <w:tcW w:w="1365" w:type="pct"/>
            <w:noWrap/>
            <w:vAlign w:val="bottom"/>
          </w:tcPr>
          <w:p w14:paraId="6D8DE55F" w14:textId="77777777" w:rsidR="00053996" w:rsidRDefault="00053996" w:rsidP="006E4E2D">
            <w:pPr>
              <w:widowControl/>
              <w:jc w:val="left"/>
              <w:textAlignment w:val="bottom"/>
              <w:rPr>
                <w:rFonts w:eastAsia="等线" w:cs="Times New Roman"/>
                <w:color w:val="000000"/>
                <w:sz w:val="22"/>
              </w:rPr>
            </w:pPr>
            <w:r>
              <w:rPr>
                <w:rFonts w:eastAsia="等线" w:cs="Times New Roman"/>
                <w:color w:val="000000"/>
                <w:kern w:val="0"/>
                <w:sz w:val="22"/>
                <w:lang w:bidi="ar"/>
              </w:rPr>
              <w:t>Goat Anti-Mouse IgG H&amp;L (Alexa Fluor® 488)</w:t>
            </w:r>
          </w:p>
        </w:tc>
        <w:tc>
          <w:tcPr>
            <w:tcW w:w="695" w:type="pct"/>
            <w:noWrap/>
            <w:vAlign w:val="bottom"/>
          </w:tcPr>
          <w:p w14:paraId="77A56744" w14:textId="77777777" w:rsidR="00053996" w:rsidRDefault="00053996" w:rsidP="006E4E2D">
            <w:pPr>
              <w:widowControl/>
              <w:jc w:val="center"/>
              <w:textAlignment w:val="bottom"/>
              <w:rPr>
                <w:rFonts w:eastAsia="等线" w:cs="Times New Roman"/>
                <w:color w:val="000000"/>
                <w:sz w:val="22"/>
              </w:rPr>
            </w:pPr>
            <w:r>
              <w:rPr>
                <w:rFonts w:eastAsia="等线" w:cs="Times New Roman"/>
                <w:color w:val="000000"/>
                <w:kern w:val="0"/>
                <w:sz w:val="22"/>
                <w:lang w:bidi="ar"/>
              </w:rPr>
              <w:t>ab150113</w:t>
            </w:r>
          </w:p>
        </w:tc>
        <w:tc>
          <w:tcPr>
            <w:tcW w:w="915" w:type="pct"/>
            <w:noWrap/>
            <w:vAlign w:val="center"/>
          </w:tcPr>
          <w:p w14:paraId="1F77A25A"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IHC</w:t>
            </w:r>
          </w:p>
        </w:tc>
        <w:tc>
          <w:tcPr>
            <w:tcW w:w="1330" w:type="pct"/>
            <w:noWrap/>
            <w:vAlign w:val="center"/>
          </w:tcPr>
          <w:p w14:paraId="4B9C19E8" w14:textId="77777777" w:rsidR="00053996" w:rsidRDefault="00053996" w:rsidP="006E4E2D">
            <w:pPr>
              <w:widowControl/>
              <w:jc w:val="center"/>
              <w:textAlignment w:val="center"/>
              <w:rPr>
                <w:rFonts w:eastAsia="等线" w:cs="Times New Roman"/>
                <w:color w:val="000000"/>
                <w:sz w:val="22"/>
              </w:rPr>
            </w:pPr>
            <w:r>
              <w:rPr>
                <w:rFonts w:eastAsia="等线" w:cs="Times New Roman"/>
                <w:color w:val="000000"/>
                <w:kern w:val="0"/>
                <w:sz w:val="22"/>
                <w:lang w:bidi="ar"/>
              </w:rPr>
              <w:t>1:1000</w:t>
            </w:r>
          </w:p>
        </w:tc>
        <w:tc>
          <w:tcPr>
            <w:tcW w:w="695" w:type="pct"/>
            <w:noWrap/>
            <w:vAlign w:val="center"/>
          </w:tcPr>
          <w:p w14:paraId="3E9AB080" w14:textId="77777777" w:rsidR="00053996" w:rsidRDefault="00053996" w:rsidP="006E4E2D">
            <w:pPr>
              <w:widowControl/>
              <w:jc w:val="center"/>
              <w:textAlignment w:val="center"/>
              <w:rPr>
                <w:rFonts w:eastAsia="等线" w:cs="Times New Roman"/>
                <w:color w:val="000000"/>
                <w:sz w:val="22"/>
              </w:rPr>
            </w:pPr>
            <w:proofErr w:type="spellStart"/>
            <w:r>
              <w:rPr>
                <w:rFonts w:eastAsia="等线" w:cs="Times New Roman"/>
                <w:color w:val="000000"/>
                <w:kern w:val="0"/>
                <w:sz w:val="22"/>
                <w:lang w:bidi="ar"/>
              </w:rPr>
              <w:t>abcam</w:t>
            </w:r>
            <w:proofErr w:type="spellEnd"/>
          </w:p>
        </w:tc>
      </w:tr>
      <w:bookmarkEnd w:id="3"/>
    </w:tbl>
    <w:p w14:paraId="0E40FC1D" w14:textId="77777777" w:rsidR="00053996" w:rsidRDefault="00053996" w:rsidP="00053996">
      <w:pPr>
        <w:widowControl/>
        <w:jc w:val="left"/>
        <w:rPr>
          <w:rFonts w:cs="Times New Roman"/>
        </w:rPr>
      </w:pPr>
      <w:r>
        <w:rPr>
          <w:rFonts w:cs="Times New Roman"/>
        </w:rPr>
        <w:br w:type="page"/>
      </w:r>
    </w:p>
    <w:p w14:paraId="79BAF101" w14:textId="77777777" w:rsidR="00053996" w:rsidRPr="006312ED" w:rsidRDefault="00053996" w:rsidP="00053996">
      <w:pPr>
        <w:widowControl/>
        <w:jc w:val="center"/>
        <w:rPr>
          <w:rFonts w:eastAsia="等线" w:cs="Times New Roman"/>
          <w:b/>
          <w:bCs/>
          <w:color w:val="000000"/>
          <w:szCs w:val="21"/>
        </w:rPr>
      </w:pPr>
      <w:r w:rsidRPr="006312ED">
        <w:rPr>
          <w:rFonts w:eastAsia="等线" w:cs="Times New Roman"/>
          <w:b/>
          <w:bCs/>
          <w:color w:val="000000"/>
          <w:szCs w:val="21"/>
        </w:rPr>
        <w:lastRenderedPageBreak/>
        <w:t xml:space="preserve">Supplementary Table </w:t>
      </w:r>
      <w:r w:rsidRPr="006312ED">
        <w:rPr>
          <w:rFonts w:eastAsia="等线" w:cs="Times New Roman" w:hint="eastAsia"/>
          <w:b/>
          <w:bCs/>
          <w:color w:val="000000"/>
          <w:szCs w:val="21"/>
        </w:rPr>
        <w:t>4</w:t>
      </w:r>
    </w:p>
    <w:p w14:paraId="13BCB524" w14:textId="77777777" w:rsidR="00053996" w:rsidRDefault="00053996" w:rsidP="00053996">
      <w:pPr>
        <w:widowControl/>
        <w:jc w:val="center"/>
        <w:textAlignment w:val="center"/>
        <w:rPr>
          <w:rFonts w:eastAsia="等线" w:cs="Times New Roman"/>
          <w:b/>
          <w:bCs/>
          <w:color w:val="000000"/>
          <w:szCs w:val="21"/>
        </w:rPr>
      </w:pPr>
      <w:r>
        <w:rPr>
          <w:rFonts w:eastAsia="等线" w:cs="Times New Roman"/>
          <w:b/>
          <w:bCs/>
          <w:color w:val="000000"/>
          <w:kern w:val="0"/>
          <w:szCs w:val="21"/>
          <w:lang w:bidi="ar"/>
        </w:rPr>
        <w:t xml:space="preserve">List of </w:t>
      </w:r>
      <w:proofErr w:type="spellStart"/>
      <w:r>
        <w:rPr>
          <w:rFonts w:eastAsia="等线" w:cs="Times New Roman"/>
          <w:b/>
          <w:bCs/>
          <w:color w:val="000000"/>
          <w:kern w:val="0"/>
          <w:szCs w:val="21"/>
          <w:lang w:bidi="ar"/>
        </w:rPr>
        <w:t>qRT</w:t>
      </w:r>
      <w:proofErr w:type="spellEnd"/>
      <w:r>
        <w:rPr>
          <w:rFonts w:eastAsia="等线" w:cs="Times New Roman"/>
          <w:b/>
          <w:bCs/>
          <w:color w:val="000000"/>
          <w:kern w:val="0"/>
          <w:szCs w:val="21"/>
          <w:lang w:bidi="ar"/>
        </w:rPr>
        <w:t>-PCR primers</w:t>
      </w:r>
    </w:p>
    <w:tbl>
      <w:tblPr>
        <w:tblW w:w="5000" w:type="pct"/>
        <w:tblLook w:val="04A0" w:firstRow="1" w:lastRow="0" w:firstColumn="1" w:lastColumn="0" w:noHBand="0" w:noVBand="1"/>
      </w:tblPr>
      <w:tblGrid>
        <w:gridCol w:w="1721"/>
        <w:gridCol w:w="1721"/>
        <w:gridCol w:w="4864"/>
      </w:tblGrid>
      <w:tr w:rsidR="00053996" w14:paraId="0773E9E8" w14:textId="77777777" w:rsidTr="006E4E2D">
        <w:trPr>
          <w:trHeight w:val="402"/>
        </w:trPr>
        <w:tc>
          <w:tcPr>
            <w:tcW w:w="1036" w:type="pct"/>
            <w:tcBorders>
              <w:top w:val="single" w:sz="8" w:space="0" w:color="000000"/>
              <w:left w:val="nil"/>
              <w:bottom w:val="single" w:sz="8" w:space="0" w:color="000000"/>
              <w:right w:val="nil"/>
            </w:tcBorders>
            <w:vAlign w:val="center"/>
          </w:tcPr>
          <w:p w14:paraId="497DF0A2" w14:textId="77777777" w:rsidR="00053996" w:rsidRDefault="00053996" w:rsidP="006E4E2D">
            <w:pPr>
              <w:widowControl/>
              <w:jc w:val="left"/>
              <w:textAlignment w:val="center"/>
              <w:rPr>
                <w:rFonts w:eastAsia="等线" w:cs="Times New Roman"/>
                <w:color w:val="000000"/>
                <w:sz w:val="22"/>
              </w:rPr>
            </w:pPr>
            <w:r>
              <w:rPr>
                <w:rFonts w:eastAsia="等线" w:cs="Times New Roman"/>
                <w:color w:val="000000"/>
                <w:kern w:val="0"/>
                <w:sz w:val="22"/>
                <w:lang w:bidi="ar"/>
              </w:rPr>
              <w:t>Primers</w:t>
            </w:r>
          </w:p>
        </w:tc>
        <w:tc>
          <w:tcPr>
            <w:tcW w:w="1036" w:type="pct"/>
            <w:tcBorders>
              <w:top w:val="single" w:sz="8" w:space="0" w:color="000000"/>
              <w:left w:val="nil"/>
              <w:bottom w:val="single" w:sz="8" w:space="0" w:color="000000"/>
              <w:right w:val="nil"/>
            </w:tcBorders>
            <w:vAlign w:val="center"/>
          </w:tcPr>
          <w:p w14:paraId="7F85466C" w14:textId="77777777" w:rsidR="00053996" w:rsidRDefault="00053996" w:rsidP="006E4E2D">
            <w:pPr>
              <w:rPr>
                <w:rFonts w:eastAsia="等线" w:cs="Times New Roman"/>
                <w:color w:val="000000"/>
                <w:sz w:val="22"/>
              </w:rPr>
            </w:pPr>
          </w:p>
        </w:tc>
        <w:tc>
          <w:tcPr>
            <w:tcW w:w="2927" w:type="pct"/>
            <w:tcBorders>
              <w:top w:val="single" w:sz="8" w:space="0" w:color="000000"/>
              <w:left w:val="nil"/>
              <w:bottom w:val="single" w:sz="8" w:space="0" w:color="000000"/>
              <w:right w:val="nil"/>
            </w:tcBorders>
            <w:vAlign w:val="center"/>
          </w:tcPr>
          <w:p w14:paraId="36EB99B1" w14:textId="77777777" w:rsidR="00053996" w:rsidRDefault="00053996" w:rsidP="006E4E2D">
            <w:pPr>
              <w:widowControl/>
              <w:textAlignment w:val="center"/>
              <w:rPr>
                <w:rFonts w:ascii="宋体" w:hAnsi="宋体" w:cs="宋体" w:hint="eastAsia"/>
                <w:color w:val="000000"/>
                <w:sz w:val="22"/>
              </w:rPr>
            </w:pPr>
            <w:r>
              <w:rPr>
                <w:rStyle w:val="font21"/>
                <w:lang w:bidi="ar"/>
              </w:rPr>
              <w:t>Sequence</w:t>
            </w:r>
            <w:r>
              <w:rPr>
                <w:rStyle w:val="font41"/>
                <w:rFonts w:hint="default"/>
                <w:lang w:bidi="ar"/>
              </w:rPr>
              <w:t>（</w:t>
            </w:r>
            <w:r>
              <w:rPr>
                <w:rStyle w:val="font21"/>
                <w:lang w:bidi="ar"/>
              </w:rPr>
              <w:t>5</w:t>
            </w:r>
            <w:proofErr w:type="gramStart"/>
            <w:r>
              <w:rPr>
                <w:rStyle w:val="font21"/>
                <w:lang w:bidi="ar"/>
              </w:rPr>
              <w:t>’</w:t>
            </w:r>
            <w:proofErr w:type="gramEnd"/>
            <w:r>
              <w:rPr>
                <w:rStyle w:val="font41"/>
                <w:rFonts w:hint="default"/>
                <w:lang w:bidi="ar"/>
              </w:rPr>
              <w:t>→</w:t>
            </w:r>
            <w:r>
              <w:rPr>
                <w:rStyle w:val="font21"/>
                <w:lang w:bidi="ar"/>
              </w:rPr>
              <w:t>3’</w:t>
            </w:r>
            <w:r>
              <w:rPr>
                <w:rStyle w:val="font41"/>
                <w:rFonts w:hint="default"/>
                <w:lang w:bidi="ar"/>
              </w:rPr>
              <w:t>）</w:t>
            </w:r>
          </w:p>
        </w:tc>
      </w:tr>
      <w:tr w:rsidR="00053996" w14:paraId="11E2BBBE" w14:textId="77777777" w:rsidTr="006E4E2D">
        <w:trPr>
          <w:trHeight w:val="402"/>
        </w:trPr>
        <w:tc>
          <w:tcPr>
            <w:tcW w:w="1036" w:type="pct"/>
            <w:vMerge w:val="restart"/>
            <w:tcBorders>
              <w:top w:val="single" w:sz="8" w:space="0" w:color="000000"/>
              <w:left w:val="nil"/>
              <w:bottom w:val="nil"/>
              <w:right w:val="nil"/>
            </w:tcBorders>
            <w:vAlign w:val="center"/>
          </w:tcPr>
          <w:p w14:paraId="04E10B27"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LY6H</w:t>
            </w:r>
          </w:p>
        </w:tc>
        <w:tc>
          <w:tcPr>
            <w:tcW w:w="1036" w:type="pct"/>
            <w:tcBorders>
              <w:top w:val="single" w:sz="8" w:space="0" w:color="000000"/>
              <w:left w:val="nil"/>
              <w:bottom w:val="nil"/>
              <w:right w:val="nil"/>
            </w:tcBorders>
            <w:vAlign w:val="center"/>
          </w:tcPr>
          <w:p w14:paraId="48758E8A"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Forward</w:t>
            </w:r>
          </w:p>
        </w:tc>
        <w:tc>
          <w:tcPr>
            <w:tcW w:w="2927" w:type="pct"/>
            <w:tcBorders>
              <w:top w:val="single" w:sz="8" w:space="0" w:color="000000"/>
              <w:left w:val="nil"/>
              <w:bottom w:val="nil"/>
              <w:right w:val="nil"/>
            </w:tcBorders>
            <w:vAlign w:val="center"/>
          </w:tcPr>
          <w:p w14:paraId="60EA26E3"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GACCACCAACTCCAGCCATT</w:t>
            </w:r>
          </w:p>
        </w:tc>
      </w:tr>
      <w:tr w:rsidR="00053996" w14:paraId="43E3AA64" w14:textId="77777777" w:rsidTr="006E4E2D">
        <w:trPr>
          <w:trHeight w:val="402"/>
        </w:trPr>
        <w:tc>
          <w:tcPr>
            <w:tcW w:w="1036" w:type="pct"/>
            <w:vMerge/>
            <w:tcBorders>
              <w:top w:val="single" w:sz="8" w:space="0" w:color="000000"/>
              <w:left w:val="nil"/>
              <w:bottom w:val="nil"/>
              <w:right w:val="nil"/>
            </w:tcBorders>
            <w:vAlign w:val="center"/>
          </w:tcPr>
          <w:p w14:paraId="4249235E" w14:textId="77777777" w:rsidR="00053996" w:rsidRDefault="00053996" w:rsidP="006E4E2D">
            <w:pPr>
              <w:rPr>
                <w:rFonts w:eastAsia="等线" w:cs="Times New Roman"/>
                <w:color w:val="000000"/>
                <w:sz w:val="22"/>
              </w:rPr>
            </w:pPr>
          </w:p>
        </w:tc>
        <w:tc>
          <w:tcPr>
            <w:tcW w:w="1036" w:type="pct"/>
            <w:tcBorders>
              <w:top w:val="nil"/>
              <w:left w:val="nil"/>
              <w:bottom w:val="nil"/>
              <w:right w:val="nil"/>
            </w:tcBorders>
            <w:vAlign w:val="center"/>
          </w:tcPr>
          <w:p w14:paraId="0ADEA199"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Reverse</w:t>
            </w:r>
          </w:p>
        </w:tc>
        <w:tc>
          <w:tcPr>
            <w:tcW w:w="2927" w:type="pct"/>
            <w:tcBorders>
              <w:top w:val="nil"/>
              <w:left w:val="nil"/>
              <w:bottom w:val="nil"/>
              <w:right w:val="nil"/>
            </w:tcBorders>
            <w:vAlign w:val="center"/>
          </w:tcPr>
          <w:p w14:paraId="19EA12E5"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GATCCTTCCTGCTGCTGCT</w:t>
            </w:r>
          </w:p>
        </w:tc>
      </w:tr>
      <w:tr w:rsidR="00053996" w14:paraId="62D9DBD4" w14:textId="77777777" w:rsidTr="006E4E2D">
        <w:trPr>
          <w:trHeight w:val="402"/>
        </w:trPr>
        <w:tc>
          <w:tcPr>
            <w:tcW w:w="1036" w:type="pct"/>
            <w:vMerge w:val="restart"/>
            <w:tcBorders>
              <w:top w:val="nil"/>
              <w:left w:val="nil"/>
              <w:bottom w:val="nil"/>
              <w:right w:val="nil"/>
            </w:tcBorders>
            <w:vAlign w:val="center"/>
          </w:tcPr>
          <w:p w14:paraId="100C97F2"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18S</w:t>
            </w:r>
          </w:p>
        </w:tc>
        <w:tc>
          <w:tcPr>
            <w:tcW w:w="1036" w:type="pct"/>
            <w:tcBorders>
              <w:top w:val="nil"/>
              <w:left w:val="nil"/>
              <w:bottom w:val="nil"/>
              <w:right w:val="nil"/>
            </w:tcBorders>
            <w:vAlign w:val="center"/>
          </w:tcPr>
          <w:p w14:paraId="4E2DDBAE"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Forward</w:t>
            </w:r>
          </w:p>
        </w:tc>
        <w:tc>
          <w:tcPr>
            <w:tcW w:w="2927" w:type="pct"/>
            <w:tcBorders>
              <w:top w:val="nil"/>
              <w:left w:val="nil"/>
              <w:bottom w:val="nil"/>
              <w:right w:val="nil"/>
            </w:tcBorders>
            <w:vAlign w:val="center"/>
          </w:tcPr>
          <w:p w14:paraId="505187F6"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AGAAACGGCTACCACATCCA</w:t>
            </w:r>
          </w:p>
        </w:tc>
      </w:tr>
      <w:tr w:rsidR="00053996" w14:paraId="253EE751" w14:textId="77777777" w:rsidTr="006E4E2D">
        <w:trPr>
          <w:trHeight w:val="402"/>
        </w:trPr>
        <w:tc>
          <w:tcPr>
            <w:tcW w:w="1036" w:type="pct"/>
            <w:vMerge/>
            <w:tcBorders>
              <w:top w:val="nil"/>
              <w:left w:val="nil"/>
              <w:bottom w:val="nil"/>
              <w:right w:val="nil"/>
            </w:tcBorders>
            <w:vAlign w:val="center"/>
          </w:tcPr>
          <w:p w14:paraId="5AD350B2" w14:textId="77777777" w:rsidR="00053996" w:rsidRDefault="00053996" w:rsidP="006E4E2D">
            <w:pPr>
              <w:rPr>
                <w:rFonts w:eastAsia="等线" w:cs="Times New Roman"/>
                <w:color w:val="000000"/>
                <w:sz w:val="22"/>
              </w:rPr>
            </w:pPr>
          </w:p>
        </w:tc>
        <w:tc>
          <w:tcPr>
            <w:tcW w:w="1036" w:type="pct"/>
            <w:tcBorders>
              <w:top w:val="nil"/>
              <w:left w:val="nil"/>
              <w:bottom w:val="nil"/>
              <w:right w:val="nil"/>
            </w:tcBorders>
            <w:vAlign w:val="center"/>
          </w:tcPr>
          <w:p w14:paraId="77CBA017"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Reverse</w:t>
            </w:r>
          </w:p>
        </w:tc>
        <w:tc>
          <w:tcPr>
            <w:tcW w:w="2927" w:type="pct"/>
            <w:tcBorders>
              <w:top w:val="nil"/>
              <w:left w:val="nil"/>
              <w:bottom w:val="nil"/>
              <w:right w:val="nil"/>
            </w:tcBorders>
            <w:vAlign w:val="center"/>
          </w:tcPr>
          <w:p w14:paraId="59C993FB"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CACCAGACTTGCCCTCCA</w:t>
            </w:r>
          </w:p>
        </w:tc>
      </w:tr>
      <w:tr w:rsidR="00053996" w14:paraId="5DA72D39" w14:textId="77777777" w:rsidTr="006E4E2D">
        <w:trPr>
          <w:trHeight w:val="402"/>
        </w:trPr>
        <w:tc>
          <w:tcPr>
            <w:tcW w:w="1036" w:type="pct"/>
            <w:vMerge w:val="restart"/>
            <w:tcBorders>
              <w:top w:val="nil"/>
              <w:left w:val="nil"/>
              <w:bottom w:val="nil"/>
              <w:right w:val="nil"/>
            </w:tcBorders>
            <w:vAlign w:val="center"/>
          </w:tcPr>
          <w:p w14:paraId="793CCDD0"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ATG3</w:t>
            </w:r>
          </w:p>
        </w:tc>
        <w:tc>
          <w:tcPr>
            <w:tcW w:w="1036" w:type="pct"/>
            <w:tcBorders>
              <w:top w:val="nil"/>
              <w:left w:val="nil"/>
              <w:bottom w:val="nil"/>
              <w:right w:val="nil"/>
            </w:tcBorders>
            <w:vAlign w:val="center"/>
          </w:tcPr>
          <w:p w14:paraId="2CB09807"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Forward</w:t>
            </w:r>
          </w:p>
        </w:tc>
        <w:tc>
          <w:tcPr>
            <w:tcW w:w="2927" w:type="pct"/>
            <w:tcBorders>
              <w:top w:val="nil"/>
              <w:left w:val="nil"/>
              <w:bottom w:val="nil"/>
              <w:right w:val="nil"/>
            </w:tcBorders>
            <w:vAlign w:val="center"/>
          </w:tcPr>
          <w:p w14:paraId="0DC51AF0"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GCCGTTAAAGAGATCACACTGGAA</w:t>
            </w:r>
          </w:p>
        </w:tc>
      </w:tr>
      <w:tr w:rsidR="00053996" w14:paraId="656AC7C6" w14:textId="77777777" w:rsidTr="006E4E2D">
        <w:trPr>
          <w:trHeight w:val="402"/>
        </w:trPr>
        <w:tc>
          <w:tcPr>
            <w:tcW w:w="1036" w:type="pct"/>
            <w:vMerge/>
            <w:tcBorders>
              <w:top w:val="nil"/>
              <w:left w:val="nil"/>
              <w:bottom w:val="nil"/>
              <w:right w:val="nil"/>
            </w:tcBorders>
            <w:vAlign w:val="center"/>
          </w:tcPr>
          <w:p w14:paraId="717EBAD9" w14:textId="77777777" w:rsidR="00053996" w:rsidRDefault="00053996" w:rsidP="006E4E2D">
            <w:pPr>
              <w:rPr>
                <w:rFonts w:eastAsia="等线" w:cs="Times New Roman"/>
                <w:color w:val="000000"/>
                <w:sz w:val="22"/>
              </w:rPr>
            </w:pPr>
          </w:p>
        </w:tc>
        <w:tc>
          <w:tcPr>
            <w:tcW w:w="1036" w:type="pct"/>
            <w:tcBorders>
              <w:top w:val="nil"/>
              <w:left w:val="nil"/>
              <w:bottom w:val="nil"/>
              <w:right w:val="nil"/>
            </w:tcBorders>
            <w:vAlign w:val="center"/>
          </w:tcPr>
          <w:p w14:paraId="25D2FA30"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Reverse</w:t>
            </w:r>
          </w:p>
        </w:tc>
        <w:tc>
          <w:tcPr>
            <w:tcW w:w="2927" w:type="pct"/>
            <w:tcBorders>
              <w:top w:val="nil"/>
              <w:left w:val="nil"/>
              <w:bottom w:val="nil"/>
              <w:right w:val="nil"/>
            </w:tcBorders>
            <w:vAlign w:val="center"/>
          </w:tcPr>
          <w:p w14:paraId="29D4D7E2"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TTCACCGCCAGCATCAGTTT</w:t>
            </w:r>
          </w:p>
        </w:tc>
      </w:tr>
      <w:tr w:rsidR="00053996" w14:paraId="7A6C2278" w14:textId="77777777" w:rsidTr="006E4E2D">
        <w:trPr>
          <w:trHeight w:val="402"/>
        </w:trPr>
        <w:tc>
          <w:tcPr>
            <w:tcW w:w="1036" w:type="pct"/>
            <w:vMerge w:val="restart"/>
            <w:tcBorders>
              <w:top w:val="nil"/>
              <w:left w:val="nil"/>
              <w:bottom w:val="nil"/>
              <w:right w:val="nil"/>
            </w:tcBorders>
            <w:vAlign w:val="center"/>
          </w:tcPr>
          <w:p w14:paraId="4C7EEC7E"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ATG5</w:t>
            </w:r>
          </w:p>
        </w:tc>
        <w:tc>
          <w:tcPr>
            <w:tcW w:w="1036" w:type="pct"/>
            <w:tcBorders>
              <w:top w:val="nil"/>
              <w:left w:val="nil"/>
              <w:bottom w:val="nil"/>
              <w:right w:val="nil"/>
            </w:tcBorders>
            <w:vAlign w:val="center"/>
          </w:tcPr>
          <w:p w14:paraId="3C437763"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Forward</w:t>
            </w:r>
          </w:p>
        </w:tc>
        <w:tc>
          <w:tcPr>
            <w:tcW w:w="2927" w:type="pct"/>
            <w:tcBorders>
              <w:top w:val="nil"/>
              <w:left w:val="nil"/>
              <w:bottom w:val="nil"/>
              <w:right w:val="nil"/>
            </w:tcBorders>
            <w:vAlign w:val="center"/>
          </w:tcPr>
          <w:p w14:paraId="0347F419"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GCTTCGAGATGTGTGGTTTGGA</w:t>
            </w:r>
          </w:p>
        </w:tc>
      </w:tr>
      <w:tr w:rsidR="00053996" w14:paraId="6D5D028C" w14:textId="77777777" w:rsidTr="006E4E2D">
        <w:trPr>
          <w:trHeight w:val="402"/>
        </w:trPr>
        <w:tc>
          <w:tcPr>
            <w:tcW w:w="1036" w:type="pct"/>
            <w:vMerge/>
            <w:tcBorders>
              <w:top w:val="nil"/>
              <w:left w:val="nil"/>
              <w:bottom w:val="nil"/>
              <w:right w:val="nil"/>
            </w:tcBorders>
            <w:vAlign w:val="center"/>
          </w:tcPr>
          <w:p w14:paraId="21734910" w14:textId="77777777" w:rsidR="00053996" w:rsidRDefault="00053996" w:rsidP="006E4E2D">
            <w:pPr>
              <w:rPr>
                <w:rFonts w:eastAsia="等线" w:cs="Times New Roman"/>
                <w:color w:val="000000"/>
                <w:sz w:val="22"/>
              </w:rPr>
            </w:pPr>
          </w:p>
        </w:tc>
        <w:tc>
          <w:tcPr>
            <w:tcW w:w="1036" w:type="pct"/>
            <w:tcBorders>
              <w:top w:val="nil"/>
              <w:left w:val="nil"/>
              <w:bottom w:val="nil"/>
              <w:right w:val="nil"/>
            </w:tcBorders>
            <w:vAlign w:val="center"/>
          </w:tcPr>
          <w:p w14:paraId="5EC6B1C5"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Reverse</w:t>
            </w:r>
          </w:p>
        </w:tc>
        <w:tc>
          <w:tcPr>
            <w:tcW w:w="2927" w:type="pct"/>
            <w:tcBorders>
              <w:top w:val="nil"/>
              <w:left w:val="nil"/>
              <w:bottom w:val="nil"/>
              <w:right w:val="nil"/>
            </w:tcBorders>
            <w:vAlign w:val="center"/>
          </w:tcPr>
          <w:p w14:paraId="079EACEF"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TGGATAATGCCATTTCAGTGGTG</w:t>
            </w:r>
          </w:p>
        </w:tc>
      </w:tr>
      <w:tr w:rsidR="00053996" w14:paraId="0359C5A3" w14:textId="77777777" w:rsidTr="006E4E2D">
        <w:trPr>
          <w:trHeight w:val="402"/>
        </w:trPr>
        <w:tc>
          <w:tcPr>
            <w:tcW w:w="1036" w:type="pct"/>
            <w:vMerge w:val="restart"/>
            <w:tcBorders>
              <w:top w:val="nil"/>
              <w:left w:val="nil"/>
              <w:bottom w:val="nil"/>
              <w:right w:val="nil"/>
            </w:tcBorders>
            <w:vAlign w:val="center"/>
          </w:tcPr>
          <w:p w14:paraId="243797C4"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LC3B</w:t>
            </w:r>
          </w:p>
        </w:tc>
        <w:tc>
          <w:tcPr>
            <w:tcW w:w="1036" w:type="pct"/>
            <w:tcBorders>
              <w:top w:val="nil"/>
              <w:left w:val="nil"/>
              <w:bottom w:val="nil"/>
              <w:right w:val="nil"/>
            </w:tcBorders>
            <w:vAlign w:val="center"/>
          </w:tcPr>
          <w:p w14:paraId="03C60B0E"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Forward</w:t>
            </w:r>
          </w:p>
        </w:tc>
        <w:tc>
          <w:tcPr>
            <w:tcW w:w="2927" w:type="pct"/>
            <w:tcBorders>
              <w:top w:val="nil"/>
              <w:left w:val="nil"/>
              <w:bottom w:val="nil"/>
              <w:right w:val="nil"/>
            </w:tcBorders>
            <w:vAlign w:val="center"/>
          </w:tcPr>
          <w:p w14:paraId="5FA2CB2F"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GCCGCACCTTCGAACAAAGA</w:t>
            </w:r>
          </w:p>
        </w:tc>
      </w:tr>
      <w:tr w:rsidR="00053996" w14:paraId="7670DAC8" w14:textId="77777777" w:rsidTr="006E4E2D">
        <w:trPr>
          <w:trHeight w:val="402"/>
        </w:trPr>
        <w:tc>
          <w:tcPr>
            <w:tcW w:w="1036" w:type="pct"/>
            <w:vMerge/>
            <w:tcBorders>
              <w:top w:val="nil"/>
              <w:left w:val="nil"/>
              <w:bottom w:val="nil"/>
              <w:right w:val="nil"/>
            </w:tcBorders>
            <w:vAlign w:val="center"/>
          </w:tcPr>
          <w:p w14:paraId="25FF9F7C" w14:textId="77777777" w:rsidR="00053996" w:rsidRDefault="00053996" w:rsidP="006E4E2D">
            <w:pPr>
              <w:rPr>
                <w:rFonts w:eastAsia="等线" w:cs="Times New Roman"/>
                <w:color w:val="000000"/>
                <w:sz w:val="22"/>
              </w:rPr>
            </w:pPr>
          </w:p>
        </w:tc>
        <w:tc>
          <w:tcPr>
            <w:tcW w:w="1036" w:type="pct"/>
            <w:tcBorders>
              <w:top w:val="nil"/>
              <w:left w:val="nil"/>
              <w:bottom w:val="nil"/>
              <w:right w:val="nil"/>
            </w:tcBorders>
            <w:vAlign w:val="center"/>
          </w:tcPr>
          <w:p w14:paraId="5A962466"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Reverse</w:t>
            </w:r>
          </w:p>
        </w:tc>
        <w:tc>
          <w:tcPr>
            <w:tcW w:w="2927" w:type="pct"/>
            <w:tcBorders>
              <w:top w:val="nil"/>
              <w:left w:val="nil"/>
              <w:bottom w:val="nil"/>
              <w:right w:val="nil"/>
            </w:tcBorders>
            <w:vAlign w:val="center"/>
          </w:tcPr>
          <w:p w14:paraId="4CFF3A6A"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TGGTGTGGAGACGCTGACC</w:t>
            </w:r>
          </w:p>
        </w:tc>
      </w:tr>
      <w:tr w:rsidR="00053996" w14:paraId="515E3B9C" w14:textId="77777777" w:rsidTr="006E4E2D">
        <w:trPr>
          <w:trHeight w:val="402"/>
        </w:trPr>
        <w:tc>
          <w:tcPr>
            <w:tcW w:w="1036" w:type="pct"/>
            <w:vMerge w:val="restart"/>
            <w:tcBorders>
              <w:top w:val="nil"/>
              <w:left w:val="nil"/>
              <w:bottom w:val="nil"/>
              <w:right w:val="nil"/>
            </w:tcBorders>
            <w:vAlign w:val="center"/>
          </w:tcPr>
          <w:p w14:paraId="62862889"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Beclin1</w:t>
            </w:r>
          </w:p>
        </w:tc>
        <w:tc>
          <w:tcPr>
            <w:tcW w:w="1036" w:type="pct"/>
            <w:tcBorders>
              <w:top w:val="nil"/>
              <w:left w:val="nil"/>
              <w:bottom w:val="nil"/>
              <w:right w:val="nil"/>
            </w:tcBorders>
            <w:vAlign w:val="center"/>
          </w:tcPr>
          <w:p w14:paraId="4FCDEF9A"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Forward</w:t>
            </w:r>
          </w:p>
        </w:tc>
        <w:tc>
          <w:tcPr>
            <w:tcW w:w="2927" w:type="pct"/>
            <w:tcBorders>
              <w:top w:val="nil"/>
              <w:left w:val="nil"/>
              <w:bottom w:val="nil"/>
              <w:right w:val="nil"/>
            </w:tcBorders>
            <w:vAlign w:val="center"/>
          </w:tcPr>
          <w:p w14:paraId="2A6DCD00"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GAGGGATGGAAGGGTCTA</w:t>
            </w:r>
          </w:p>
        </w:tc>
      </w:tr>
      <w:tr w:rsidR="00053996" w14:paraId="6945A4D6" w14:textId="77777777" w:rsidTr="006E4E2D">
        <w:trPr>
          <w:trHeight w:val="402"/>
        </w:trPr>
        <w:tc>
          <w:tcPr>
            <w:tcW w:w="1036" w:type="pct"/>
            <w:vMerge/>
            <w:tcBorders>
              <w:top w:val="nil"/>
              <w:left w:val="nil"/>
              <w:bottom w:val="nil"/>
              <w:right w:val="nil"/>
            </w:tcBorders>
            <w:vAlign w:val="center"/>
          </w:tcPr>
          <w:p w14:paraId="2721BBDF" w14:textId="77777777" w:rsidR="00053996" w:rsidRDefault="00053996" w:rsidP="006E4E2D">
            <w:pPr>
              <w:rPr>
                <w:rFonts w:eastAsia="等线" w:cs="Times New Roman"/>
                <w:color w:val="000000"/>
                <w:sz w:val="22"/>
              </w:rPr>
            </w:pPr>
          </w:p>
        </w:tc>
        <w:tc>
          <w:tcPr>
            <w:tcW w:w="1036" w:type="pct"/>
            <w:tcBorders>
              <w:top w:val="nil"/>
              <w:left w:val="nil"/>
              <w:bottom w:val="nil"/>
              <w:right w:val="nil"/>
            </w:tcBorders>
            <w:vAlign w:val="center"/>
          </w:tcPr>
          <w:p w14:paraId="54311893"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Reverse</w:t>
            </w:r>
          </w:p>
        </w:tc>
        <w:tc>
          <w:tcPr>
            <w:tcW w:w="2927" w:type="pct"/>
            <w:tcBorders>
              <w:top w:val="nil"/>
              <w:left w:val="nil"/>
              <w:bottom w:val="nil"/>
              <w:right w:val="nil"/>
            </w:tcBorders>
            <w:vAlign w:val="center"/>
          </w:tcPr>
          <w:p w14:paraId="7A88B2F0"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GAGGGATGGAAGGGTCTA</w:t>
            </w:r>
          </w:p>
        </w:tc>
      </w:tr>
      <w:tr w:rsidR="00053996" w14:paraId="08CF5085" w14:textId="77777777" w:rsidTr="006E4E2D">
        <w:trPr>
          <w:trHeight w:val="402"/>
        </w:trPr>
        <w:tc>
          <w:tcPr>
            <w:tcW w:w="1036" w:type="pct"/>
            <w:vMerge w:val="restart"/>
            <w:tcBorders>
              <w:top w:val="nil"/>
              <w:left w:val="nil"/>
              <w:bottom w:val="nil"/>
              <w:right w:val="nil"/>
            </w:tcBorders>
            <w:vAlign w:val="center"/>
          </w:tcPr>
          <w:p w14:paraId="2FD18521"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PI3K</w:t>
            </w:r>
          </w:p>
        </w:tc>
        <w:tc>
          <w:tcPr>
            <w:tcW w:w="1036" w:type="pct"/>
            <w:tcBorders>
              <w:top w:val="nil"/>
              <w:left w:val="nil"/>
              <w:bottom w:val="nil"/>
              <w:right w:val="nil"/>
            </w:tcBorders>
            <w:vAlign w:val="center"/>
          </w:tcPr>
          <w:p w14:paraId="13ECFF3C"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Forward</w:t>
            </w:r>
          </w:p>
        </w:tc>
        <w:tc>
          <w:tcPr>
            <w:tcW w:w="2927" w:type="pct"/>
            <w:tcBorders>
              <w:top w:val="nil"/>
              <w:left w:val="nil"/>
              <w:bottom w:val="nil"/>
              <w:right w:val="nil"/>
            </w:tcBorders>
            <w:vAlign w:val="center"/>
          </w:tcPr>
          <w:p w14:paraId="060855C6"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CAGTCCTCCCCACCTGATGT</w:t>
            </w:r>
          </w:p>
        </w:tc>
      </w:tr>
      <w:tr w:rsidR="00053996" w14:paraId="46869C03" w14:textId="77777777" w:rsidTr="006E4E2D">
        <w:trPr>
          <w:trHeight w:val="402"/>
        </w:trPr>
        <w:tc>
          <w:tcPr>
            <w:tcW w:w="1036" w:type="pct"/>
            <w:vMerge/>
            <w:tcBorders>
              <w:top w:val="nil"/>
              <w:left w:val="nil"/>
              <w:bottom w:val="nil"/>
              <w:right w:val="nil"/>
            </w:tcBorders>
            <w:vAlign w:val="center"/>
          </w:tcPr>
          <w:p w14:paraId="1450ABA7" w14:textId="77777777" w:rsidR="00053996" w:rsidRDefault="00053996" w:rsidP="006E4E2D">
            <w:pPr>
              <w:rPr>
                <w:rFonts w:eastAsia="等线" w:cs="Times New Roman"/>
                <w:color w:val="000000"/>
                <w:sz w:val="22"/>
              </w:rPr>
            </w:pPr>
          </w:p>
        </w:tc>
        <w:tc>
          <w:tcPr>
            <w:tcW w:w="1036" w:type="pct"/>
            <w:tcBorders>
              <w:top w:val="nil"/>
              <w:left w:val="nil"/>
              <w:bottom w:val="nil"/>
              <w:right w:val="nil"/>
            </w:tcBorders>
            <w:vAlign w:val="center"/>
          </w:tcPr>
          <w:p w14:paraId="75D5D505"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Reverse</w:t>
            </w:r>
          </w:p>
        </w:tc>
        <w:tc>
          <w:tcPr>
            <w:tcW w:w="2927" w:type="pct"/>
            <w:tcBorders>
              <w:top w:val="nil"/>
              <w:left w:val="nil"/>
              <w:bottom w:val="nil"/>
              <w:right w:val="nil"/>
            </w:tcBorders>
            <w:vAlign w:val="center"/>
          </w:tcPr>
          <w:p w14:paraId="275A193A"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GCGGTAGTGAGATTCGCTGT</w:t>
            </w:r>
          </w:p>
        </w:tc>
      </w:tr>
      <w:tr w:rsidR="00053996" w14:paraId="4F87DBBB" w14:textId="77777777" w:rsidTr="006E4E2D">
        <w:trPr>
          <w:trHeight w:val="402"/>
        </w:trPr>
        <w:tc>
          <w:tcPr>
            <w:tcW w:w="1036" w:type="pct"/>
            <w:vMerge w:val="restart"/>
            <w:tcBorders>
              <w:top w:val="nil"/>
              <w:left w:val="nil"/>
              <w:bottom w:val="nil"/>
              <w:right w:val="nil"/>
            </w:tcBorders>
            <w:vAlign w:val="center"/>
          </w:tcPr>
          <w:p w14:paraId="351C060B"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AKT</w:t>
            </w:r>
          </w:p>
        </w:tc>
        <w:tc>
          <w:tcPr>
            <w:tcW w:w="1036" w:type="pct"/>
            <w:tcBorders>
              <w:top w:val="nil"/>
              <w:left w:val="nil"/>
              <w:bottom w:val="nil"/>
              <w:right w:val="nil"/>
            </w:tcBorders>
            <w:vAlign w:val="center"/>
          </w:tcPr>
          <w:p w14:paraId="0F209D81"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Forward</w:t>
            </w:r>
          </w:p>
        </w:tc>
        <w:tc>
          <w:tcPr>
            <w:tcW w:w="2927" w:type="pct"/>
            <w:tcBorders>
              <w:top w:val="nil"/>
              <w:left w:val="nil"/>
              <w:bottom w:val="nil"/>
              <w:right w:val="nil"/>
            </w:tcBorders>
            <w:vAlign w:val="center"/>
          </w:tcPr>
          <w:p w14:paraId="7147189B"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ACCCAACACCTTTGTCATACG</w:t>
            </w:r>
          </w:p>
        </w:tc>
      </w:tr>
      <w:tr w:rsidR="00053996" w14:paraId="3F1090AD" w14:textId="77777777" w:rsidTr="006E4E2D">
        <w:trPr>
          <w:trHeight w:val="402"/>
        </w:trPr>
        <w:tc>
          <w:tcPr>
            <w:tcW w:w="1036" w:type="pct"/>
            <w:vMerge/>
            <w:tcBorders>
              <w:top w:val="nil"/>
              <w:left w:val="nil"/>
              <w:bottom w:val="nil"/>
              <w:right w:val="nil"/>
            </w:tcBorders>
            <w:vAlign w:val="center"/>
          </w:tcPr>
          <w:p w14:paraId="2A0584A7" w14:textId="77777777" w:rsidR="00053996" w:rsidRDefault="00053996" w:rsidP="006E4E2D">
            <w:pPr>
              <w:rPr>
                <w:rFonts w:eastAsia="等线" w:cs="Times New Roman"/>
                <w:color w:val="000000"/>
                <w:sz w:val="22"/>
              </w:rPr>
            </w:pPr>
          </w:p>
        </w:tc>
        <w:tc>
          <w:tcPr>
            <w:tcW w:w="1036" w:type="pct"/>
            <w:tcBorders>
              <w:top w:val="nil"/>
              <w:left w:val="nil"/>
              <w:bottom w:val="nil"/>
              <w:right w:val="nil"/>
            </w:tcBorders>
            <w:vAlign w:val="center"/>
          </w:tcPr>
          <w:p w14:paraId="30BECDD7"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Reverse</w:t>
            </w:r>
          </w:p>
        </w:tc>
        <w:tc>
          <w:tcPr>
            <w:tcW w:w="2927" w:type="pct"/>
            <w:tcBorders>
              <w:top w:val="nil"/>
              <w:left w:val="nil"/>
              <w:bottom w:val="nil"/>
              <w:right w:val="nil"/>
            </w:tcBorders>
            <w:vAlign w:val="center"/>
          </w:tcPr>
          <w:p w14:paraId="22EB7C69"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ACTTCCATCTCCTCAGTCGTG</w:t>
            </w:r>
          </w:p>
        </w:tc>
      </w:tr>
      <w:tr w:rsidR="00053996" w14:paraId="30785AF0" w14:textId="77777777" w:rsidTr="006E4E2D">
        <w:trPr>
          <w:trHeight w:val="402"/>
        </w:trPr>
        <w:tc>
          <w:tcPr>
            <w:tcW w:w="1036" w:type="pct"/>
            <w:vMerge w:val="restart"/>
            <w:tcBorders>
              <w:top w:val="nil"/>
              <w:left w:val="nil"/>
              <w:bottom w:val="nil"/>
              <w:right w:val="nil"/>
            </w:tcBorders>
            <w:vAlign w:val="center"/>
          </w:tcPr>
          <w:p w14:paraId="798B1017"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mTOR</w:t>
            </w:r>
          </w:p>
        </w:tc>
        <w:tc>
          <w:tcPr>
            <w:tcW w:w="1036" w:type="pct"/>
            <w:tcBorders>
              <w:top w:val="nil"/>
              <w:left w:val="nil"/>
              <w:bottom w:val="nil"/>
              <w:right w:val="nil"/>
            </w:tcBorders>
            <w:vAlign w:val="center"/>
          </w:tcPr>
          <w:p w14:paraId="66F53AFD"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Forward</w:t>
            </w:r>
          </w:p>
        </w:tc>
        <w:tc>
          <w:tcPr>
            <w:tcW w:w="2927" w:type="pct"/>
            <w:tcBorders>
              <w:top w:val="nil"/>
              <w:left w:val="nil"/>
              <w:bottom w:val="nil"/>
              <w:right w:val="nil"/>
            </w:tcBorders>
            <w:vAlign w:val="center"/>
          </w:tcPr>
          <w:p w14:paraId="68E4E6D5"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CCCAGCTGCTGGAACAAAAA</w:t>
            </w:r>
          </w:p>
        </w:tc>
      </w:tr>
      <w:tr w:rsidR="00053996" w14:paraId="09C26E6D" w14:textId="77777777" w:rsidTr="006E4E2D">
        <w:trPr>
          <w:trHeight w:val="402"/>
        </w:trPr>
        <w:tc>
          <w:tcPr>
            <w:tcW w:w="1036" w:type="pct"/>
            <w:vMerge/>
            <w:tcBorders>
              <w:top w:val="nil"/>
              <w:left w:val="nil"/>
              <w:bottom w:val="nil"/>
              <w:right w:val="nil"/>
            </w:tcBorders>
            <w:vAlign w:val="center"/>
          </w:tcPr>
          <w:p w14:paraId="14456FB3" w14:textId="77777777" w:rsidR="00053996" w:rsidRDefault="00053996" w:rsidP="006E4E2D">
            <w:pPr>
              <w:rPr>
                <w:rFonts w:eastAsia="等线" w:cs="Times New Roman"/>
                <w:color w:val="000000"/>
                <w:sz w:val="22"/>
              </w:rPr>
            </w:pPr>
          </w:p>
        </w:tc>
        <w:tc>
          <w:tcPr>
            <w:tcW w:w="1036" w:type="pct"/>
            <w:tcBorders>
              <w:top w:val="nil"/>
              <w:left w:val="nil"/>
              <w:bottom w:val="nil"/>
              <w:right w:val="nil"/>
            </w:tcBorders>
            <w:vAlign w:val="center"/>
          </w:tcPr>
          <w:p w14:paraId="46DAD695"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Reverse</w:t>
            </w:r>
          </w:p>
        </w:tc>
        <w:tc>
          <w:tcPr>
            <w:tcW w:w="2927" w:type="pct"/>
            <w:tcBorders>
              <w:top w:val="nil"/>
              <w:left w:val="nil"/>
              <w:bottom w:val="nil"/>
              <w:right w:val="nil"/>
            </w:tcBorders>
            <w:vAlign w:val="center"/>
          </w:tcPr>
          <w:p w14:paraId="5466E094"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GTCATGCCCACGTTCCTTAAC</w:t>
            </w:r>
          </w:p>
        </w:tc>
      </w:tr>
      <w:tr w:rsidR="00053996" w14:paraId="73C6E6CF" w14:textId="77777777" w:rsidTr="006E4E2D">
        <w:trPr>
          <w:trHeight w:val="402"/>
        </w:trPr>
        <w:tc>
          <w:tcPr>
            <w:tcW w:w="1036" w:type="pct"/>
            <w:vMerge w:val="restart"/>
            <w:tcBorders>
              <w:top w:val="nil"/>
              <w:left w:val="nil"/>
              <w:bottom w:val="single" w:sz="8" w:space="0" w:color="000000"/>
              <w:right w:val="nil"/>
            </w:tcBorders>
            <w:vAlign w:val="center"/>
          </w:tcPr>
          <w:p w14:paraId="03130B37"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AMPK</w:t>
            </w:r>
          </w:p>
        </w:tc>
        <w:tc>
          <w:tcPr>
            <w:tcW w:w="1036" w:type="pct"/>
            <w:tcBorders>
              <w:top w:val="nil"/>
              <w:left w:val="nil"/>
              <w:bottom w:val="nil"/>
              <w:right w:val="nil"/>
            </w:tcBorders>
            <w:vAlign w:val="center"/>
          </w:tcPr>
          <w:p w14:paraId="0CA1F8A0"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Forward</w:t>
            </w:r>
          </w:p>
        </w:tc>
        <w:tc>
          <w:tcPr>
            <w:tcW w:w="2927" w:type="pct"/>
            <w:tcBorders>
              <w:top w:val="nil"/>
              <w:left w:val="nil"/>
              <w:bottom w:val="nil"/>
              <w:right w:val="nil"/>
            </w:tcBorders>
            <w:vAlign w:val="center"/>
          </w:tcPr>
          <w:p w14:paraId="3CCBDC15"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TTTGCGTGTACGAAGGAAGAAT</w:t>
            </w:r>
          </w:p>
        </w:tc>
      </w:tr>
      <w:tr w:rsidR="00053996" w14:paraId="2C72F1CB" w14:textId="77777777" w:rsidTr="006E4E2D">
        <w:trPr>
          <w:trHeight w:val="402"/>
        </w:trPr>
        <w:tc>
          <w:tcPr>
            <w:tcW w:w="1036" w:type="pct"/>
            <w:vMerge/>
            <w:tcBorders>
              <w:top w:val="nil"/>
              <w:left w:val="nil"/>
              <w:bottom w:val="single" w:sz="8" w:space="0" w:color="000000"/>
              <w:right w:val="nil"/>
            </w:tcBorders>
            <w:vAlign w:val="center"/>
          </w:tcPr>
          <w:p w14:paraId="30919846" w14:textId="77777777" w:rsidR="00053996" w:rsidRDefault="00053996" w:rsidP="006E4E2D">
            <w:pPr>
              <w:rPr>
                <w:rFonts w:eastAsia="等线" w:cs="Times New Roman"/>
                <w:color w:val="000000"/>
                <w:sz w:val="22"/>
              </w:rPr>
            </w:pPr>
          </w:p>
        </w:tc>
        <w:tc>
          <w:tcPr>
            <w:tcW w:w="1036" w:type="pct"/>
            <w:tcBorders>
              <w:top w:val="nil"/>
              <w:left w:val="nil"/>
              <w:bottom w:val="single" w:sz="8" w:space="0" w:color="000000"/>
              <w:right w:val="nil"/>
            </w:tcBorders>
            <w:vAlign w:val="center"/>
          </w:tcPr>
          <w:p w14:paraId="5C8B7FAF"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Reverse</w:t>
            </w:r>
          </w:p>
        </w:tc>
        <w:tc>
          <w:tcPr>
            <w:tcW w:w="2927" w:type="pct"/>
            <w:tcBorders>
              <w:top w:val="nil"/>
              <w:left w:val="nil"/>
              <w:bottom w:val="single" w:sz="8" w:space="0" w:color="000000"/>
              <w:right w:val="nil"/>
            </w:tcBorders>
            <w:vAlign w:val="center"/>
          </w:tcPr>
          <w:p w14:paraId="6EAE36A3" w14:textId="77777777" w:rsidR="00053996" w:rsidRDefault="00053996" w:rsidP="006E4E2D">
            <w:pPr>
              <w:widowControl/>
              <w:textAlignment w:val="center"/>
              <w:rPr>
                <w:rFonts w:eastAsia="等线" w:cs="Times New Roman"/>
                <w:color w:val="000000"/>
                <w:sz w:val="22"/>
              </w:rPr>
            </w:pPr>
            <w:r>
              <w:rPr>
                <w:rFonts w:eastAsia="等线" w:cs="Times New Roman"/>
                <w:color w:val="000000"/>
                <w:kern w:val="0"/>
                <w:sz w:val="22"/>
                <w:lang w:bidi="ar"/>
              </w:rPr>
              <w:t>CTCTGTGGAGTAGCAGTCCCT</w:t>
            </w:r>
          </w:p>
        </w:tc>
      </w:tr>
    </w:tbl>
    <w:p w14:paraId="5FE4EC84" w14:textId="77777777" w:rsidR="00050C12" w:rsidRDefault="00050C12" w:rsidP="001612E4"/>
    <w:sectPr w:rsidR="00050C12" w:rsidSect="00C452C1">
      <w:footerReference w:type="default" r:id="rId15"/>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F1ADC6" w14:textId="77777777" w:rsidR="004816C1" w:rsidRDefault="004816C1" w:rsidP="00053996">
      <w:r>
        <w:separator/>
      </w:r>
    </w:p>
  </w:endnote>
  <w:endnote w:type="continuationSeparator" w:id="0">
    <w:p w14:paraId="26568576" w14:textId="77777777" w:rsidR="004816C1" w:rsidRDefault="004816C1" w:rsidP="00053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1432776"/>
      <w:docPartObj>
        <w:docPartGallery w:val="Page Numbers (Bottom of Page)"/>
        <w:docPartUnique/>
      </w:docPartObj>
    </w:sdtPr>
    <w:sdtContent>
      <w:p w14:paraId="00B69550" w14:textId="24A68086" w:rsidR="004D49FB" w:rsidRDefault="004D49FB">
        <w:pPr>
          <w:pStyle w:val="af0"/>
          <w:jc w:val="center"/>
          <w:rPr>
            <w:rFonts w:hint="eastAsia"/>
          </w:rPr>
        </w:pPr>
        <w:r>
          <w:fldChar w:fldCharType="begin"/>
        </w:r>
        <w:r>
          <w:instrText>PAGE   \* MERGEFORMAT</w:instrText>
        </w:r>
        <w:r>
          <w:fldChar w:fldCharType="separate"/>
        </w:r>
        <w:r>
          <w:rPr>
            <w:lang w:val="zh-CN"/>
          </w:rPr>
          <w:t>2</w:t>
        </w:r>
        <w:r>
          <w:fldChar w:fldCharType="end"/>
        </w:r>
      </w:p>
    </w:sdtContent>
  </w:sdt>
  <w:p w14:paraId="1E010E9E" w14:textId="77777777" w:rsidR="004D49FB" w:rsidRDefault="004D49FB">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2D64A8" w14:textId="77777777" w:rsidR="004816C1" w:rsidRDefault="004816C1" w:rsidP="00053996">
      <w:r>
        <w:separator/>
      </w:r>
    </w:p>
  </w:footnote>
  <w:footnote w:type="continuationSeparator" w:id="0">
    <w:p w14:paraId="32CA60A9" w14:textId="77777777" w:rsidR="004816C1" w:rsidRDefault="004816C1" w:rsidP="000539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C33"/>
    <w:rsid w:val="000418DC"/>
    <w:rsid w:val="00047052"/>
    <w:rsid w:val="00050C12"/>
    <w:rsid w:val="00053996"/>
    <w:rsid w:val="00086D4F"/>
    <w:rsid w:val="00121991"/>
    <w:rsid w:val="00131922"/>
    <w:rsid w:val="00150FB0"/>
    <w:rsid w:val="00156521"/>
    <w:rsid w:val="001612E4"/>
    <w:rsid w:val="001A241F"/>
    <w:rsid w:val="001C1FDD"/>
    <w:rsid w:val="001E3A5E"/>
    <w:rsid w:val="001F5241"/>
    <w:rsid w:val="0022619F"/>
    <w:rsid w:val="00233F36"/>
    <w:rsid w:val="00246992"/>
    <w:rsid w:val="00253636"/>
    <w:rsid w:val="00292F67"/>
    <w:rsid w:val="002A4592"/>
    <w:rsid w:val="00300A99"/>
    <w:rsid w:val="00310D34"/>
    <w:rsid w:val="00362A78"/>
    <w:rsid w:val="0038610A"/>
    <w:rsid w:val="003A67B2"/>
    <w:rsid w:val="00435BA6"/>
    <w:rsid w:val="004816C1"/>
    <w:rsid w:val="004A74E2"/>
    <w:rsid w:val="004B04DA"/>
    <w:rsid w:val="004D49FB"/>
    <w:rsid w:val="004E37AE"/>
    <w:rsid w:val="004F7817"/>
    <w:rsid w:val="0050096A"/>
    <w:rsid w:val="0058381B"/>
    <w:rsid w:val="005860CE"/>
    <w:rsid w:val="0059575D"/>
    <w:rsid w:val="006312ED"/>
    <w:rsid w:val="00647898"/>
    <w:rsid w:val="00726D4A"/>
    <w:rsid w:val="00730EDF"/>
    <w:rsid w:val="007A3D02"/>
    <w:rsid w:val="007F060A"/>
    <w:rsid w:val="00803C1E"/>
    <w:rsid w:val="008145B7"/>
    <w:rsid w:val="00850B88"/>
    <w:rsid w:val="00940F30"/>
    <w:rsid w:val="009611CE"/>
    <w:rsid w:val="00990070"/>
    <w:rsid w:val="009F0C6C"/>
    <w:rsid w:val="009F49F5"/>
    <w:rsid w:val="00AB2AB4"/>
    <w:rsid w:val="00B21D8B"/>
    <w:rsid w:val="00B266C7"/>
    <w:rsid w:val="00B3490A"/>
    <w:rsid w:val="00B874F6"/>
    <w:rsid w:val="00BC0E01"/>
    <w:rsid w:val="00BF3BE5"/>
    <w:rsid w:val="00C01119"/>
    <w:rsid w:val="00C31605"/>
    <w:rsid w:val="00C413D7"/>
    <w:rsid w:val="00C452C1"/>
    <w:rsid w:val="00C46762"/>
    <w:rsid w:val="00C47C6F"/>
    <w:rsid w:val="00C6587B"/>
    <w:rsid w:val="00CB221C"/>
    <w:rsid w:val="00CB530F"/>
    <w:rsid w:val="00D102BC"/>
    <w:rsid w:val="00D461F5"/>
    <w:rsid w:val="00DA77F2"/>
    <w:rsid w:val="00DD7C33"/>
    <w:rsid w:val="00DF5536"/>
    <w:rsid w:val="00E41E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BB49CC"/>
  <w15:chartTrackingRefBased/>
  <w15:docId w15:val="{951A42A5-306D-43C9-8686-83AEF5B64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312ED"/>
    <w:pPr>
      <w:widowControl w:val="0"/>
      <w:jc w:val="both"/>
    </w:pPr>
    <w:rPr>
      <w:rFonts w:ascii="Times New Roman" w:eastAsia="宋体" w:hAnsi="Times New Roman"/>
    </w:rPr>
  </w:style>
  <w:style w:type="paragraph" w:styleId="1">
    <w:name w:val="heading 1"/>
    <w:basedOn w:val="a"/>
    <w:next w:val="a"/>
    <w:link w:val="10"/>
    <w:uiPriority w:val="9"/>
    <w:qFormat/>
    <w:rsid w:val="00DD7C33"/>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DD7C33"/>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DD7C33"/>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DD7C33"/>
    <w:pPr>
      <w:keepNext/>
      <w:keepLines/>
      <w:spacing w:before="80" w:after="40"/>
      <w:outlineLvl w:val="3"/>
    </w:pPr>
    <w:rPr>
      <w:rFonts w:asciiTheme="minorHAnsi" w:eastAsiaTheme="minorEastAsia" w:hAnsiTheme="minorHAnsi" w:cstheme="majorBidi"/>
      <w:color w:val="2F5496" w:themeColor="accent1" w:themeShade="BF"/>
      <w:sz w:val="28"/>
      <w:szCs w:val="28"/>
    </w:rPr>
  </w:style>
  <w:style w:type="paragraph" w:styleId="5">
    <w:name w:val="heading 5"/>
    <w:basedOn w:val="a"/>
    <w:next w:val="a"/>
    <w:link w:val="50"/>
    <w:uiPriority w:val="9"/>
    <w:semiHidden/>
    <w:unhideWhenUsed/>
    <w:qFormat/>
    <w:rsid w:val="00DD7C33"/>
    <w:pPr>
      <w:keepNext/>
      <w:keepLines/>
      <w:spacing w:before="80" w:after="40"/>
      <w:outlineLvl w:val="4"/>
    </w:pPr>
    <w:rPr>
      <w:rFonts w:asciiTheme="minorHAnsi" w:eastAsiaTheme="minorEastAsia" w:hAnsiTheme="minorHAnsi" w:cstheme="majorBidi"/>
      <w:color w:val="2F5496" w:themeColor="accent1" w:themeShade="BF"/>
      <w:sz w:val="24"/>
      <w:szCs w:val="24"/>
    </w:rPr>
  </w:style>
  <w:style w:type="paragraph" w:styleId="6">
    <w:name w:val="heading 6"/>
    <w:basedOn w:val="a"/>
    <w:next w:val="a"/>
    <w:link w:val="60"/>
    <w:uiPriority w:val="9"/>
    <w:semiHidden/>
    <w:unhideWhenUsed/>
    <w:qFormat/>
    <w:rsid w:val="00DD7C33"/>
    <w:pPr>
      <w:keepNext/>
      <w:keepLines/>
      <w:spacing w:before="40"/>
      <w:outlineLvl w:val="5"/>
    </w:pPr>
    <w:rPr>
      <w:rFonts w:asciiTheme="minorHAnsi" w:eastAsiaTheme="minorEastAsia" w:hAnsiTheme="minorHAnsi" w:cstheme="majorBidi"/>
      <w:b/>
      <w:bCs/>
      <w:color w:val="2F5496" w:themeColor="accent1" w:themeShade="BF"/>
    </w:rPr>
  </w:style>
  <w:style w:type="paragraph" w:styleId="7">
    <w:name w:val="heading 7"/>
    <w:basedOn w:val="a"/>
    <w:next w:val="a"/>
    <w:link w:val="70"/>
    <w:uiPriority w:val="9"/>
    <w:semiHidden/>
    <w:unhideWhenUsed/>
    <w:qFormat/>
    <w:rsid w:val="00DD7C33"/>
    <w:pPr>
      <w:keepNext/>
      <w:keepLines/>
      <w:spacing w:before="40"/>
      <w:outlineLvl w:val="6"/>
    </w:pPr>
    <w:rPr>
      <w:rFonts w:asciiTheme="minorHAnsi" w:eastAsiaTheme="minorEastAsia" w:hAnsiTheme="minorHAnsi" w:cstheme="majorBidi"/>
      <w:b/>
      <w:bCs/>
      <w:color w:val="595959" w:themeColor="text1" w:themeTint="A6"/>
    </w:rPr>
  </w:style>
  <w:style w:type="paragraph" w:styleId="8">
    <w:name w:val="heading 8"/>
    <w:basedOn w:val="a"/>
    <w:next w:val="a"/>
    <w:link w:val="80"/>
    <w:uiPriority w:val="9"/>
    <w:semiHidden/>
    <w:unhideWhenUsed/>
    <w:qFormat/>
    <w:rsid w:val="00DD7C33"/>
    <w:pPr>
      <w:keepNext/>
      <w:keepLines/>
      <w:outlineLvl w:val="7"/>
    </w:pPr>
    <w:rPr>
      <w:rFonts w:asciiTheme="minorHAnsi" w:eastAsiaTheme="minorEastAsia" w:hAnsiTheme="minorHAnsi" w:cstheme="majorBidi"/>
      <w:color w:val="595959" w:themeColor="text1" w:themeTint="A6"/>
    </w:rPr>
  </w:style>
  <w:style w:type="paragraph" w:styleId="9">
    <w:name w:val="heading 9"/>
    <w:basedOn w:val="a"/>
    <w:next w:val="a"/>
    <w:link w:val="90"/>
    <w:uiPriority w:val="9"/>
    <w:semiHidden/>
    <w:unhideWhenUsed/>
    <w:qFormat/>
    <w:rsid w:val="00DD7C33"/>
    <w:pPr>
      <w:keepNext/>
      <w:keepLines/>
      <w:outlineLvl w:val="8"/>
    </w:pPr>
    <w:rPr>
      <w:rFonts w:asciiTheme="minorHAnsi" w:eastAsiaTheme="majorEastAsia" w:hAnsiTheme="minorHAnsi"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DD7C33"/>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DD7C33"/>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DD7C33"/>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DD7C33"/>
    <w:rPr>
      <w:rFonts w:cstheme="majorBidi"/>
      <w:color w:val="2F5496" w:themeColor="accent1" w:themeShade="BF"/>
      <w:sz w:val="28"/>
      <w:szCs w:val="28"/>
    </w:rPr>
  </w:style>
  <w:style w:type="character" w:customStyle="1" w:styleId="50">
    <w:name w:val="标题 5 字符"/>
    <w:basedOn w:val="a0"/>
    <w:link w:val="5"/>
    <w:uiPriority w:val="9"/>
    <w:semiHidden/>
    <w:rsid w:val="00DD7C33"/>
    <w:rPr>
      <w:rFonts w:cstheme="majorBidi"/>
      <w:color w:val="2F5496" w:themeColor="accent1" w:themeShade="BF"/>
      <w:sz w:val="24"/>
      <w:szCs w:val="24"/>
    </w:rPr>
  </w:style>
  <w:style w:type="character" w:customStyle="1" w:styleId="60">
    <w:name w:val="标题 6 字符"/>
    <w:basedOn w:val="a0"/>
    <w:link w:val="6"/>
    <w:uiPriority w:val="9"/>
    <w:semiHidden/>
    <w:rsid w:val="00DD7C33"/>
    <w:rPr>
      <w:rFonts w:cstheme="majorBidi"/>
      <w:b/>
      <w:bCs/>
      <w:color w:val="2F5496" w:themeColor="accent1" w:themeShade="BF"/>
    </w:rPr>
  </w:style>
  <w:style w:type="character" w:customStyle="1" w:styleId="70">
    <w:name w:val="标题 7 字符"/>
    <w:basedOn w:val="a0"/>
    <w:link w:val="7"/>
    <w:uiPriority w:val="9"/>
    <w:semiHidden/>
    <w:rsid w:val="00DD7C33"/>
    <w:rPr>
      <w:rFonts w:cstheme="majorBidi"/>
      <w:b/>
      <w:bCs/>
      <w:color w:val="595959" w:themeColor="text1" w:themeTint="A6"/>
    </w:rPr>
  </w:style>
  <w:style w:type="character" w:customStyle="1" w:styleId="80">
    <w:name w:val="标题 8 字符"/>
    <w:basedOn w:val="a0"/>
    <w:link w:val="8"/>
    <w:uiPriority w:val="9"/>
    <w:semiHidden/>
    <w:rsid w:val="00DD7C33"/>
    <w:rPr>
      <w:rFonts w:cstheme="majorBidi"/>
      <w:color w:val="595959" w:themeColor="text1" w:themeTint="A6"/>
    </w:rPr>
  </w:style>
  <w:style w:type="character" w:customStyle="1" w:styleId="90">
    <w:name w:val="标题 9 字符"/>
    <w:basedOn w:val="a0"/>
    <w:link w:val="9"/>
    <w:uiPriority w:val="9"/>
    <w:semiHidden/>
    <w:rsid w:val="00DD7C33"/>
    <w:rPr>
      <w:rFonts w:eastAsiaTheme="majorEastAsia" w:cstheme="majorBidi"/>
      <w:color w:val="595959" w:themeColor="text1" w:themeTint="A6"/>
    </w:rPr>
  </w:style>
  <w:style w:type="paragraph" w:styleId="a3">
    <w:name w:val="Title"/>
    <w:basedOn w:val="a"/>
    <w:next w:val="a"/>
    <w:link w:val="a4"/>
    <w:uiPriority w:val="10"/>
    <w:qFormat/>
    <w:rsid w:val="00DD7C33"/>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DD7C3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D7C33"/>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DD7C33"/>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D7C33"/>
    <w:pPr>
      <w:spacing w:before="160" w:after="160"/>
      <w:jc w:val="center"/>
    </w:pPr>
    <w:rPr>
      <w:rFonts w:asciiTheme="minorHAnsi" w:eastAsiaTheme="minorEastAsia" w:hAnsiTheme="minorHAnsi"/>
      <w:i/>
      <w:iCs/>
      <w:color w:val="404040" w:themeColor="text1" w:themeTint="BF"/>
    </w:rPr>
  </w:style>
  <w:style w:type="character" w:customStyle="1" w:styleId="a8">
    <w:name w:val="引用 字符"/>
    <w:basedOn w:val="a0"/>
    <w:link w:val="a7"/>
    <w:uiPriority w:val="29"/>
    <w:rsid w:val="00DD7C33"/>
    <w:rPr>
      <w:i/>
      <w:iCs/>
      <w:color w:val="404040" w:themeColor="text1" w:themeTint="BF"/>
    </w:rPr>
  </w:style>
  <w:style w:type="paragraph" w:styleId="a9">
    <w:name w:val="List Paragraph"/>
    <w:basedOn w:val="a"/>
    <w:uiPriority w:val="34"/>
    <w:qFormat/>
    <w:rsid w:val="00DD7C33"/>
    <w:pPr>
      <w:ind w:left="720"/>
      <w:contextualSpacing/>
    </w:pPr>
    <w:rPr>
      <w:rFonts w:asciiTheme="minorHAnsi" w:eastAsiaTheme="minorEastAsia" w:hAnsiTheme="minorHAnsi"/>
    </w:rPr>
  </w:style>
  <w:style w:type="character" w:styleId="aa">
    <w:name w:val="Intense Emphasis"/>
    <w:basedOn w:val="a0"/>
    <w:uiPriority w:val="21"/>
    <w:qFormat/>
    <w:rsid w:val="00DD7C33"/>
    <w:rPr>
      <w:i/>
      <w:iCs/>
      <w:color w:val="2F5496" w:themeColor="accent1" w:themeShade="BF"/>
    </w:rPr>
  </w:style>
  <w:style w:type="paragraph" w:styleId="ab">
    <w:name w:val="Intense Quote"/>
    <w:basedOn w:val="a"/>
    <w:next w:val="a"/>
    <w:link w:val="ac"/>
    <w:uiPriority w:val="30"/>
    <w:qFormat/>
    <w:rsid w:val="00DD7C33"/>
    <w:pPr>
      <w:pBdr>
        <w:top w:val="single" w:sz="4" w:space="10" w:color="2F5496" w:themeColor="accent1" w:themeShade="BF"/>
        <w:bottom w:val="single" w:sz="4" w:space="10" w:color="2F5496" w:themeColor="accent1" w:themeShade="BF"/>
      </w:pBdr>
      <w:spacing w:before="360" w:after="360"/>
      <w:ind w:left="864" w:right="864"/>
      <w:jc w:val="center"/>
    </w:pPr>
    <w:rPr>
      <w:rFonts w:asciiTheme="minorHAnsi" w:eastAsiaTheme="minorEastAsia" w:hAnsiTheme="minorHAnsi"/>
      <w:i/>
      <w:iCs/>
      <w:color w:val="2F5496" w:themeColor="accent1" w:themeShade="BF"/>
    </w:rPr>
  </w:style>
  <w:style w:type="character" w:customStyle="1" w:styleId="ac">
    <w:name w:val="明显引用 字符"/>
    <w:basedOn w:val="a0"/>
    <w:link w:val="ab"/>
    <w:uiPriority w:val="30"/>
    <w:rsid w:val="00DD7C33"/>
    <w:rPr>
      <w:i/>
      <w:iCs/>
      <w:color w:val="2F5496" w:themeColor="accent1" w:themeShade="BF"/>
    </w:rPr>
  </w:style>
  <w:style w:type="character" w:styleId="ad">
    <w:name w:val="Intense Reference"/>
    <w:basedOn w:val="a0"/>
    <w:uiPriority w:val="32"/>
    <w:qFormat/>
    <w:rsid w:val="00DD7C33"/>
    <w:rPr>
      <w:b/>
      <w:bCs/>
      <w:smallCaps/>
      <w:color w:val="2F5496" w:themeColor="accent1" w:themeShade="BF"/>
      <w:spacing w:val="5"/>
    </w:rPr>
  </w:style>
  <w:style w:type="paragraph" w:styleId="ae">
    <w:name w:val="header"/>
    <w:basedOn w:val="a"/>
    <w:link w:val="af"/>
    <w:uiPriority w:val="99"/>
    <w:unhideWhenUsed/>
    <w:rsid w:val="00053996"/>
    <w:pPr>
      <w:tabs>
        <w:tab w:val="center" w:pos="4153"/>
        <w:tab w:val="right" w:pos="8306"/>
      </w:tabs>
      <w:snapToGrid w:val="0"/>
      <w:jc w:val="center"/>
    </w:pPr>
    <w:rPr>
      <w:sz w:val="18"/>
      <w:szCs w:val="18"/>
    </w:rPr>
  </w:style>
  <w:style w:type="character" w:customStyle="1" w:styleId="af">
    <w:name w:val="页眉 字符"/>
    <w:basedOn w:val="a0"/>
    <w:link w:val="ae"/>
    <w:uiPriority w:val="99"/>
    <w:rsid w:val="00053996"/>
    <w:rPr>
      <w:rFonts w:ascii="Times New Roman" w:eastAsia="宋体" w:hAnsi="Times New Roman"/>
      <w:sz w:val="18"/>
      <w:szCs w:val="18"/>
    </w:rPr>
  </w:style>
  <w:style w:type="paragraph" w:styleId="af0">
    <w:name w:val="footer"/>
    <w:basedOn w:val="a"/>
    <w:link w:val="af1"/>
    <w:uiPriority w:val="99"/>
    <w:unhideWhenUsed/>
    <w:rsid w:val="00053996"/>
    <w:pPr>
      <w:tabs>
        <w:tab w:val="center" w:pos="4153"/>
        <w:tab w:val="right" w:pos="8306"/>
      </w:tabs>
      <w:snapToGrid w:val="0"/>
      <w:jc w:val="left"/>
    </w:pPr>
    <w:rPr>
      <w:sz w:val="18"/>
      <w:szCs w:val="18"/>
    </w:rPr>
  </w:style>
  <w:style w:type="character" w:customStyle="1" w:styleId="af1">
    <w:name w:val="页脚 字符"/>
    <w:basedOn w:val="a0"/>
    <w:link w:val="af0"/>
    <w:uiPriority w:val="99"/>
    <w:rsid w:val="00053996"/>
    <w:rPr>
      <w:rFonts w:ascii="Times New Roman" w:eastAsia="宋体" w:hAnsi="Times New Roman"/>
      <w:sz w:val="18"/>
      <w:szCs w:val="18"/>
    </w:rPr>
  </w:style>
  <w:style w:type="character" w:customStyle="1" w:styleId="font21">
    <w:name w:val="font21"/>
    <w:basedOn w:val="a0"/>
    <w:rsid w:val="00053996"/>
    <w:rPr>
      <w:rFonts w:ascii="Times New Roman" w:hAnsi="Times New Roman" w:cs="Times New Roman" w:hint="default"/>
      <w:color w:val="000000"/>
      <w:sz w:val="22"/>
      <w:szCs w:val="22"/>
      <w:u w:val="none"/>
    </w:rPr>
  </w:style>
  <w:style w:type="character" w:customStyle="1" w:styleId="font41">
    <w:name w:val="font41"/>
    <w:basedOn w:val="a0"/>
    <w:rsid w:val="00053996"/>
    <w:rPr>
      <w:rFonts w:ascii="宋体" w:eastAsia="宋体" w:hAnsi="宋体" w:cs="宋体" w:hint="eastAsia"/>
      <w:color w:val="000000"/>
      <w:sz w:val="22"/>
      <w:szCs w:val="22"/>
      <w:u w:val="none"/>
    </w:rPr>
  </w:style>
  <w:style w:type="character" w:styleId="af2">
    <w:name w:val="line number"/>
    <w:basedOn w:val="a0"/>
    <w:uiPriority w:val="99"/>
    <w:semiHidden/>
    <w:unhideWhenUsed/>
    <w:rsid w:val="004D49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4F58E-B59B-46FD-BEEA-6150D31CF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21</Pages>
  <Words>2466</Words>
  <Characters>14060</Characters>
  <Application>Microsoft Office Word</Application>
  <DocSecurity>0</DocSecurity>
  <Lines>117</Lines>
  <Paragraphs>32</Paragraphs>
  <ScaleCrop>false</ScaleCrop>
  <Company/>
  <LinksUpToDate>false</LinksUpToDate>
  <CharactersWithSpaces>16494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启凡 刘</dc:creator>
  <cp:keywords/>
  <dc:description/>
  <cp:lastModifiedBy>启凡 刘</cp:lastModifiedBy>
  <cp:revision>56</cp:revision>
  <cp:lastPrinted>2025-08-20T09:31:00Z</cp:lastPrinted>
  <dcterms:created xsi:type="dcterms:W3CDTF">2025-08-10T09:43:00Z</dcterms:created>
  <dcterms:modified xsi:type="dcterms:W3CDTF">2025-08-20T09:31:00Z</dcterms:modified>
</cp:coreProperties>
</file>