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586CE" w14:textId="77777777" w:rsidR="00E053FC" w:rsidRDefault="00000000">
      <w:pPr>
        <w:pStyle w:val="Titre1"/>
        <w:spacing w:line="276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invasive freshwater jellyfish </w:t>
      </w:r>
      <w:r>
        <w:rPr>
          <w:i/>
          <w:sz w:val="36"/>
          <w:szCs w:val="36"/>
        </w:rPr>
        <w:t>Craspedacusta sowerbii</w:t>
      </w:r>
      <w:r>
        <w:rPr>
          <w:sz w:val="36"/>
          <w:szCs w:val="36"/>
        </w:rPr>
        <w:t>: silent invasion of an unknown species?</w:t>
      </w:r>
    </w:p>
    <w:p w14:paraId="53718C37" w14:textId="77777777" w:rsidR="00E053FC" w:rsidRDefault="00000000">
      <w:pPr>
        <w:spacing w:line="276" w:lineRule="auto"/>
      </w:pPr>
      <w:r>
        <w:t>Guillaume Marchessaux</w:t>
      </w:r>
      <w:r>
        <w:rPr>
          <w:vertAlign w:val="superscript"/>
        </w:rPr>
        <w:t>1,*</w:t>
      </w:r>
      <w:r>
        <w:t>, Kristína Slovák Švolíková</w:t>
      </w:r>
      <w:r>
        <w:rPr>
          <w:vertAlign w:val="superscript"/>
        </w:rPr>
        <w:t>2</w:t>
      </w:r>
      <w:r>
        <w:t>, Barbora Števove</w:t>
      </w:r>
      <w:r>
        <w:rPr>
          <w:vertAlign w:val="superscript"/>
        </w:rPr>
        <w:t>2</w:t>
      </w:r>
      <w:r>
        <w:t>, Ali Serhan Tarkan</w:t>
      </w:r>
      <w:r>
        <w:rPr>
          <w:vertAlign w:val="superscript"/>
        </w:rPr>
        <w:t>3,4</w:t>
      </w:r>
      <w:r>
        <w:t>, Daniela Giannetto</w:t>
      </w:r>
      <w:r>
        <w:rPr>
          <w:vertAlign w:val="superscript"/>
        </w:rPr>
        <w:t>5</w:t>
      </w:r>
      <w:r>
        <w:t>, Cristina Preda</w:t>
      </w:r>
      <w:r>
        <w:rPr>
          <w:vertAlign w:val="superscript"/>
        </w:rPr>
        <w:t>6</w:t>
      </w:r>
      <w:r>
        <w:t>, Belma Kalamujić Stroil</w:t>
      </w:r>
      <w:r>
        <w:rPr>
          <w:vertAlign w:val="superscript"/>
        </w:rPr>
        <w:t>7</w:t>
      </w:r>
      <w:r>
        <w:t>, Maciej K. Mańko</w:t>
      </w:r>
      <w:r>
        <w:rPr>
          <w:vertAlign w:val="superscript"/>
        </w:rPr>
        <w:t>8</w:t>
      </w:r>
      <w:r>
        <w:t xml:space="preserve">, András Abonyi </w:t>
      </w:r>
      <w:r>
        <w:rPr>
          <w:vertAlign w:val="superscript"/>
        </w:rPr>
        <w:t>9,10</w:t>
      </w:r>
      <w:r>
        <w:t>, Álmos Becz</w:t>
      </w:r>
      <w:r>
        <w:rPr>
          <w:vertAlign w:val="superscript"/>
        </w:rPr>
        <w:t>9</w:t>
      </w:r>
      <w:r>
        <w:t>, Massimo Morpurgo</w:t>
      </w:r>
      <w:r>
        <w:rPr>
          <w:vertAlign w:val="superscript"/>
        </w:rPr>
        <w:t>11</w:t>
      </w:r>
      <w:r>
        <w:t>, Evgeny A. Pakhomov</w:t>
      </w:r>
      <w:r>
        <w:rPr>
          <w:vertAlign w:val="superscript"/>
        </w:rPr>
        <w:t>12,13</w:t>
      </w:r>
      <w:r>
        <w:t>, Levan Mumladze</w:t>
      </w:r>
      <w:r>
        <w:rPr>
          <w:vertAlign w:val="superscript"/>
        </w:rPr>
        <w:t>14</w:t>
      </w:r>
      <w:r>
        <w:t>, Mar Bosch-Belmar</w:t>
      </w:r>
      <w:r>
        <w:rPr>
          <w:vertAlign w:val="superscript"/>
        </w:rPr>
        <w:t>15,16</w:t>
      </w:r>
      <w:r>
        <w:t>, Aino Hosia</w:t>
      </w:r>
      <w:r>
        <w:rPr>
          <w:vertAlign w:val="superscript"/>
        </w:rPr>
        <w:t>17</w:t>
      </w:r>
      <w:r>
        <w:t>, Patricia Ventura</w:t>
      </w:r>
      <w:r>
        <w:rPr>
          <w:vertAlign w:val="superscript"/>
        </w:rPr>
        <w:t>18</w:t>
      </w:r>
      <w:r>
        <w:t>, Jamileh Javidpour</w:t>
      </w:r>
      <w:r>
        <w:rPr>
          <w:vertAlign w:val="superscript"/>
        </w:rPr>
        <w:t>19</w:t>
      </w:r>
      <w:r>
        <w:t>, Florian Lüskow</w:t>
      </w:r>
      <w:r>
        <w:rPr>
          <w:vertAlign w:val="superscript"/>
        </w:rPr>
        <w:t>12,13,20,*</w:t>
      </w:r>
    </w:p>
    <w:p w14:paraId="461CEBBA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Aix Marseille Univ, Université de Toulon, CNRS, IRD, MIO, Marseille, France</w:t>
      </w:r>
    </w:p>
    <w:p w14:paraId="5E8C1EED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2 </w:t>
      </w:r>
      <w:r>
        <w:rPr>
          <w:sz w:val="20"/>
          <w:szCs w:val="20"/>
        </w:rPr>
        <w:t>Department of Ecology, Faculty of Natural Sciences, Comenius University, Mlynská dolina, Bratislava, Slovakia</w:t>
      </w:r>
    </w:p>
    <w:p w14:paraId="408B5A91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Department of Ecology and Vertebrate Zoology, Faculty of Biology and Environmental Protection, University of Lodz, Lodz, Poland</w:t>
      </w:r>
    </w:p>
    <w:p w14:paraId="3D1E38CE" w14:textId="77777777" w:rsidR="00E053FC" w:rsidRDefault="00000000">
      <w:pPr>
        <w:spacing w:after="0" w:line="276" w:lineRule="auto"/>
        <w:ind w:left="142" w:hanging="142"/>
        <w:jc w:val="left"/>
        <w:rPr>
          <w:sz w:val="18"/>
          <w:szCs w:val="18"/>
        </w:rPr>
      </w:pPr>
      <w:r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 xml:space="preserve"> Department of Basic Sciences, Faculty of Fisheries, Muğla Sıtkı Koçman University, Muğla, Türkiye</w:t>
      </w:r>
    </w:p>
    <w:p w14:paraId="4B75FF4B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 Department of Biology, Faculty of Science, Muğla Sıtkı Koçman University, Muğla, Türkiye</w:t>
      </w:r>
    </w:p>
    <w:p w14:paraId="08CFAC87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 xml:space="preserve"> Department of Natural Sciences, Ovidius University of Constanta, 1 Universitatii Alley, Constanta, Romania</w:t>
      </w:r>
    </w:p>
    <w:p w14:paraId="221A6713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7</w:t>
      </w:r>
      <w:r>
        <w:rPr>
          <w:sz w:val="20"/>
          <w:szCs w:val="20"/>
        </w:rPr>
        <w:t xml:space="preserve"> University of Sarajevo, Institute for Genetic Engineering and Biotechnology, Zmaja od Bosne 8, Sarajevo, Bosnia and Herzegovina</w:t>
      </w:r>
    </w:p>
    <w:p w14:paraId="69F107EF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8</w:t>
      </w:r>
      <w:r>
        <w:rPr>
          <w:sz w:val="20"/>
          <w:szCs w:val="20"/>
        </w:rPr>
        <w:t xml:space="preserve"> Laboratory of Plankton Biology, Department of Marine Biology and Biotechnology, University of Gdańsk, Gdynia, Poland</w:t>
      </w:r>
    </w:p>
    <w:p w14:paraId="5ECA5954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9</w:t>
      </w:r>
      <w:r>
        <w:rPr>
          <w:sz w:val="20"/>
          <w:szCs w:val="20"/>
        </w:rPr>
        <w:t xml:space="preserve"> MTA-ÖK Lendület Fluvial Ecology Research Group, Institute of Aquatic Ecology, HUN-REN Centre for Ecological Research, Budapest, Hungary</w:t>
      </w:r>
    </w:p>
    <w:p w14:paraId="13D1CEE0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10</w:t>
      </w:r>
      <w:r>
        <w:rPr>
          <w:sz w:val="20"/>
          <w:szCs w:val="20"/>
        </w:rPr>
        <w:t xml:space="preserve"> WasserCluster Lunz – Biologische Station GmbH, Lunz am See, Austria</w:t>
      </w:r>
    </w:p>
    <w:p w14:paraId="72FA154E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 xml:space="preserve"> Museum of Nature South Tyrol, Via Bottai 1, Bolzano, Italy</w:t>
      </w:r>
    </w:p>
    <w:p w14:paraId="7F10386F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12</w:t>
      </w:r>
      <w:r>
        <w:rPr>
          <w:sz w:val="20"/>
          <w:szCs w:val="20"/>
        </w:rPr>
        <w:t xml:space="preserve"> Department of Earth, Ocean and Atmospheric Sciences, University of British Columbia, 2039–2207 Main Mall, Vancouver, British Columbia V6T 1Z4, Canada</w:t>
      </w:r>
    </w:p>
    <w:p w14:paraId="2C51F821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 xml:space="preserve"> Institute for the Oceans and Fisheries, University of British Columbia, 2202 Main Mall, Vancouver, British Columbia V6T 1Z4, Canada</w:t>
      </w:r>
    </w:p>
    <w:p w14:paraId="5FA8E2ED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14</w:t>
      </w:r>
      <w:r>
        <w:rPr>
          <w:sz w:val="20"/>
          <w:szCs w:val="20"/>
        </w:rPr>
        <w:t xml:space="preserve"> Institute of Zoology, Ilia State University, G. Tsereteli St. 3/5, 0179, Tbilisi, Georgia</w:t>
      </w:r>
    </w:p>
    <w:p w14:paraId="6D168F3D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15</w:t>
      </w:r>
      <w:r>
        <w:rPr>
          <w:sz w:val="20"/>
          <w:szCs w:val="20"/>
        </w:rPr>
        <w:t xml:space="preserve"> Laboratory of Ecology, DiSTeM, University of Palermo, Viale delle Scienze 16, 90128 Palermo, Italy</w:t>
      </w:r>
    </w:p>
    <w:p w14:paraId="1581FBA4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16</w:t>
      </w:r>
      <w:r>
        <w:rPr>
          <w:sz w:val="20"/>
          <w:szCs w:val="20"/>
        </w:rPr>
        <w:t xml:space="preserve"> </w:t>
      </w:r>
      <w:r>
        <w:t>NBFC, National Biodiversity Future Center, 90133 Palermo, Italy</w:t>
      </w:r>
    </w:p>
    <w:p w14:paraId="369F8C62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17 </w:t>
      </w:r>
      <w:r>
        <w:rPr>
          <w:sz w:val="20"/>
          <w:szCs w:val="20"/>
        </w:rPr>
        <w:t>Department of Natural History, University Museum of Norway, PO Box 7800, Bergen, Norway</w:t>
      </w:r>
    </w:p>
    <w:p w14:paraId="21D96239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18</w:t>
      </w:r>
      <w:r>
        <w:rPr>
          <w:sz w:val="20"/>
          <w:szCs w:val="20"/>
        </w:rPr>
        <w:t xml:space="preserve"> Thalassa Marine Research &amp; Environmental Awareness, 286 F route d’Aspremont, Tourrette-Levens, France</w:t>
      </w:r>
    </w:p>
    <w:p w14:paraId="2B99D749" w14:textId="77777777" w:rsidR="00E053FC" w:rsidRDefault="00000000">
      <w:pPr>
        <w:spacing w:after="0"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19</w:t>
      </w:r>
      <w:r>
        <w:rPr>
          <w:sz w:val="20"/>
          <w:szCs w:val="20"/>
        </w:rPr>
        <w:t xml:space="preserve"> Department of Biology, University of Southern Denmark, Campusvej 55, 5230 Odense M, Denmark</w:t>
      </w:r>
    </w:p>
    <w:p w14:paraId="47E4D64C" w14:textId="77777777" w:rsidR="00E053FC" w:rsidRDefault="00000000">
      <w:pPr>
        <w:spacing w:line="276" w:lineRule="auto"/>
        <w:ind w:left="142" w:hanging="142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>20</w:t>
      </w:r>
      <w:r>
        <w:rPr>
          <w:sz w:val="20"/>
          <w:szCs w:val="20"/>
        </w:rPr>
        <w:t xml:space="preserve"> Department of Earth Sciences, Natural Resources and Sustainable Development, Uppsala University, Campus Gotland, Visby, Sweden</w:t>
      </w:r>
    </w:p>
    <w:p w14:paraId="30FE0617" w14:textId="77777777" w:rsidR="00E053FC" w:rsidRDefault="00000000">
      <w:pPr>
        <w:spacing w:line="276" w:lineRule="auto"/>
      </w:pPr>
      <w:r>
        <w:rPr>
          <w:vertAlign w:val="superscript"/>
        </w:rPr>
        <w:t>*</w:t>
      </w:r>
      <w:r>
        <w:t xml:space="preserve"> Corresponding authors: Guillaume Marchessaux (guillaume.marchessaux@ird.fr) and Florian Lüskow (</w:t>
      </w:r>
      <w:hyperlink r:id="rId8">
        <w:r>
          <w:rPr>
            <w:color w:val="467886"/>
            <w:u w:val="single"/>
          </w:rPr>
          <w:t>florian.luskow@geo.uu.se</w:t>
        </w:r>
      </w:hyperlink>
      <w:r>
        <w:t>)</w:t>
      </w:r>
    </w:p>
    <w:p w14:paraId="1C3C6A16" w14:textId="77777777" w:rsidR="00E053FC" w:rsidRDefault="00E053FC">
      <w:pPr>
        <w:spacing w:line="276" w:lineRule="auto"/>
      </w:pPr>
    </w:p>
    <w:p w14:paraId="54BE9DA4" w14:textId="77777777" w:rsidR="00E053FC" w:rsidRDefault="00E053FC">
      <w:pPr>
        <w:spacing w:line="276" w:lineRule="auto"/>
      </w:pPr>
    </w:p>
    <w:p w14:paraId="2FB279A4" w14:textId="77777777" w:rsidR="00E053FC" w:rsidRDefault="00E053FC">
      <w:pPr>
        <w:spacing w:line="276" w:lineRule="auto"/>
      </w:pPr>
    </w:p>
    <w:p w14:paraId="6CF152FB" w14:textId="77777777" w:rsidR="00E053FC" w:rsidRDefault="00E053FC">
      <w:pPr>
        <w:spacing w:line="276" w:lineRule="auto"/>
      </w:pPr>
    </w:p>
    <w:p w14:paraId="01094F30" w14:textId="77777777" w:rsidR="00E053FC" w:rsidRDefault="00E053FC">
      <w:pPr>
        <w:spacing w:line="276" w:lineRule="auto"/>
      </w:pPr>
    </w:p>
    <w:p w14:paraId="5D2F9C68" w14:textId="77777777" w:rsidR="00E053FC" w:rsidRDefault="00E053FC">
      <w:pPr>
        <w:spacing w:line="276" w:lineRule="auto"/>
      </w:pPr>
    </w:p>
    <w:p w14:paraId="069035ED" w14:textId="77777777" w:rsidR="00E053FC" w:rsidRDefault="00E053FC">
      <w:pPr>
        <w:spacing w:line="276" w:lineRule="auto"/>
      </w:pPr>
    </w:p>
    <w:p w14:paraId="5BED2D29" w14:textId="77777777" w:rsidR="00E053FC" w:rsidRDefault="00000000">
      <w:pPr>
        <w:pStyle w:val="Titre1"/>
        <w:pBdr>
          <w:top w:val="single" w:sz="4" w:space="1" w:color="000000"/>
          <w:bottom w:val="single" w:sz="4" w:space="1" w:color="000000"/>
        </w:pBdr>
        <w:spacing w:line="276" w:lineRule="auto"/>
        <w:jc w:val="center"/>
      </w:pPr>
      <w:r>
        <w:lastRenderedPageBreak/>
        <w:t>Supplementary materials</w:t>
      </w:r>
    </w:p>
    <w:p w14:paraId="34EA630C" w14:textId="77777777" w:rsidR="00E053FC" w:rsidRDefault="00000000">
      <w:pPr>
        <w:spacing w:line="276" w:lineRule="auto"/>
      </w:pPr>
      <w:r>
        <w:rPr>
          <w:b/>
        </w:rPr>
        <w:t>Supplementary Figure 1.</w:t>
      </w:r>
      <w:r>
        <w:t xml:space="preserve"> A survey questionnaire was performed to collect the people’s perceptions on </w:t>
      </w:r>
      <w:r>
        <w:rPr>
          <w:i/>
        </w:rPr>
        <w:t xml:space="preserve">Craspedacusta sowerbii </w:t>
      </w:r>
      <w:r>
        <w:t>in the 17 European countries considered.</w:t>
      </w:r>
    </w:p>
    <w:p w14:paraId="1EE6A571" w14:textId="77777777" w:rsidR="00E053FC" w:rsidRDefault="0000000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A3906BF" wp14:editId="38C4A0C8">
            <wp:extent cx="5248157" cy="7965708"/>
            <wp:effectExtent l="0" t="0" r="0" b="0"/>
            <wp:docPr id="6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l="8830" t="7333" r="8167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5248157" cy="7965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5B0FA" w14:textId="77777777" w:rsidR="00E053FC" w:rsidRDefault="0000000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A58F8DD" wp14:editId="725018D0">
            <wp:extent cx="5379607" cy="8804377"/>
            <wp:effectExtent l="0" t="0" r="0" b="0"/>
            <wp:docPr id="6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l="9270" t="7486" r="13466" b="3146"/>
                    <a:stretch>
                      <a:fillRect/>
                    </a:stretch>
                  </pic:blipFill>
                  <pic:spPr>
                    <a:xfrm>
                      <a:off x="0" y="0"/>
                      <a:ext cx="5379607" cy="8804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4DE4D" wp14:editId="5260D177">
            <wp:extent cx="5822012" cy="9012690"/>
            <wp:effectExtent l="0" t="0" r="0" b="0"/>
            <wp:docPr id="6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l="9271" t="7177" r="8830" b="3225"/>
                    <a:stretch>
                      <a:fillRect/>
                    </a:stretch>
                  </pic:blipFill>
                  <pic:spPr>
                    <a:xfrm>
                      <a:off x="0" y="0"/>
                      <a:ext cx="5822012" cy="901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320E5" w14:textId="77777777" w:rsidR="00E053FC" w:rsidRDefault="00000000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750A37C" wp14:editId="1B9CC369">
            <wp:extent cx="5745196" cy="8843402"/>
            <wp:effectExtent l="0" t="0" r="0" b="0"/>
            <wp:docPr id="6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l="8388" t="6707" r="9047" b="3481"/>
                    <a:stretch>
                      <a:fillRect/>
                    </a:stretch>
                  </pic:blipFill>
                  <pic:spPr>
                    <a:xfrm>
                      <a:off x="0" y="0"/>
                      <a:ext cx="5745196" cy="8843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19BE6" w14:textId="77777777" w:rsidR="00E053FC" w:rsidRDefault="00000000">
      <w:r>
        <w:rPr>
          <w:b/>
        </w:rPr>
        <w:lastRenderedPageBreak/>
        <w:t>Supplementary Figure 2.</w:t>
      </w:r>
      <w:r>
        <w:t xml:space="preserve"> Generalized linear model (GLM) showing the trend between the number of </w:t>
      </w:r>
      <w:r>
        <w:rPr>
          <w:i/>
        </w:rPr>
        <w:t>Craspedacusta sowerbii</w:t>
      </w:r>
      <w:r>
        <w:t xml:space="preserve"> occurrences (extracted from Marchessaux et al. 2021) and the total number of responses for each country studied.</w:t>
      </w:r>
    </w:p>
    <w:p w14:paraId="04D6B4EE" w14:textId="77777777" w:rsidR="00E053FC" w:rsidRDefault="0000000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801542E" wp14:editId="16075C07">
            <wp:extent cx="5595189" cy="6524893"/>
            <wp:effectExtent l="0" t="0" r="0" b="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189" cy="652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053FC">
      <w:footerReference w:type="default" r:id="rId14"/>
      <w:pgSz w:w="11906" w:h="16838"/>
      <w:pgMar w:top="1411" w:right="1411" w:bottom="1411" w:left="1411" w:header="706" w:footer="706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82EC7" w14:textId="77777777" w:rsidR="0089311D" w:rsidRDefault="0089311D">
      <w:pPr>
        <w:spacing w:after="0" w:line="240" w:lineRule="auto"/>
      </w:pPr>
      <w:r>
        <w:separator/>
      </w:r>
    </w:p>
  </w:endnote>
  <w:endnote w:type="continuationSeparator" w:id="0">
    <w:p w14:paraId="503B7AB6" w14:textId="77777777" w:rsidR="0089311D" w:rsidRDefault="0089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FCC7217-7481-4847-B7AF-0237D92AF3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B84582A4-1C89-4310-AEAF-9163BF0333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7E26ABC-91D5-4414-A0E3-295E429BC2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CF4020F-02CC-44E6-903E-0E969D8168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683B4" w14:textId="77777777" w:rsidR="00E053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024C">
      <w:rPr>
        <w:noProof/>
        <w:color w:val="000000"/>
      </w:rPr>
      <w:t>1</w:t>
    </w:r>
    <w:r>
      <w:rPr>
        <w:color w:val="000000"/>
      </w:rPr>
      <w:fldChar w:fldCharType="end"/>
    </w:r>
  </w:p>
  <w:p w14:paraId="7CE7625C" w14:textId="77777777" w:rsidR="00E053FC" w:rsidRDefault="00E0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26214" w14:textId="77777777" w:rsidR="0089311D" w:rsidRDefault="0089311D">
      <w:pPr>
        <w:spacing w:after="0" w:line="240" w:lineRule="auto"/>
      </w:pPr>
      <w:r>
        <w:separator/>
      </w:r>
    </w:p>
  </w:footnote>
  <w:footnote w:type="continuationSeparator" w:id="0">
    <w:p w14:paraId="5954EA06" w14:textId="77777777" w:rsidR="0089311D" w:rsidRDefault="00893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D447A"/>
    <w:multiLevelType w:val="multilevel"/>
    <w:tmpl w:val="8F449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5255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3FC"/>
    <w:rsid w:val="0089311D"/>
    <w:rsid w:val="00BA3EF9"/>
    <w:rsid w:val="00E053FC"/>
    <w:rsid w:val="00FF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DDA03"/>
  <w15:docId w15:val="{F25E1068-AED6-46E1-9D1F-42A2DEE4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" w:eastAsia="fr-FR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after="120" w:line="240" w:lineRule="auto"/>
      <w:outlineLvl w:val="0"/>
    </w:pPr>
    <w:rPr>
      <w:b/>
      <w:color w:val="000000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20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20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20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1Car">
    <w:name w:val="Titre 1 Car"/>
    <w:basedOn w:val="Policepardfaut"/>
    <w:uiPriority w:val="9"/>
    <w:rsid w:val="006F2719"/>
    <w:rPr>
      <w:rFonts w:ascii="Times New Roman" w:eastAsiaTheme="majorEastAsia" w:hAnsi="Times New Roman" w:cstheme="majorBidi"/>
      <w:b/>
      <w:color w:val="000000" w:themeColor="text1"/>
      <w:sz w:val="24"/>
      <w:szCs w:val="40"/>
    </w:rPr>
  </w:style>
  <w:style w:type="character" w:customStyle="1" w:styleId="Titre2Car">
    <w:name w:val="Titre 2 Car"/>
    <w:basedOn w:val="Policepardfaut"/>
    <w:uiPriority w:val="9"/>
    <w:semiHidden/>
    <w:rsid w:val="00D6215E"/>
    <w:rPr>
      <w:rFonts w:ascii="Times New Roman" w:eastAsiaTheme="majorEastAsia" w:hAnsi="Times New Roman" w:cstheme="majorBidi"/>
      <w:sz w:val="24"/>
      <w:szCs w:val="32"/>
    </w:rPr>
  </w:style>
  <w:style w:type="character" w:customStyle="1" w:styleId="Titre3Car">
    <w:name w:val="Titre 3 Car"/>
    <w:basedOn w:val="Policepardfaut"/>
    <w:uiPriority w:val="9"/>
    <w:semiHidden/>
    <w:rsid w:val="001220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1220A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1220A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1220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220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220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220A6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1220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1220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220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220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220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220A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20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20A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220A6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D6215E"/>
    <w:pPr>
      <w:spacing w:after="200" w:line="240" w:lineRule="auto"/>
    </w:pPr>
    <w:rPr>
      <w:iCs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B213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213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2132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213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2132"/>
    <w:rPr>
      <w:rFonts w:ascii="Times New Roman" w:hAnsi="Times New Roman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C7B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7B5E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6C7B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7B5E"/>
    <w:rPr>
      <w:rFonts w:ascii="Times New Roman" w:hAnsi="Times New Roman"/>
    </w:rPr>
  </w:style>
  <w:style w:type="paragraph" w:styleId="Bibliographie">
    <w:name w:val="Bibliography"/>
    <w:basedOn w:val="Normal"/>
    <w:next w:val="Normal"/>
    <w:uiPriority w:val="37"/>
    <w:unhideWhenUsed/>
    <w:rsid w:val="006C7B5E"/>
    <w:pPr>
      <w:spacing w:after="0" w:line="240" w:lineRule="auto"/>
      <w:ind w:left="720" w:hanging="720"/>
    </w:pPr>
  </w:style>
  <w:style w:type="character" w:styleId="Numrodeligne">
    <w:name w:val="line number"/>
    <w:basedOn w:val="Policepardfaut"/>
    <w:uiPriority w:val="99"/>
    <w:semiHidden/>
    <w:unhideWhenUsed/>
    <w:rsid w:val="00925B48"/>
  </w:style>
  <w:style w:type="paragraph" w:styleId="Rvision">
    <w:name w:val="Revision"/>
    <w:hidden/>
    <w:uiPriority w:val="99"/>
    <w:semiHidden/>
    <w:rsid w:val="00E277D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14185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D73C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73C6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rian.luskow@geo.uu.se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t0mSchq/Mc9YWuWdf1O54le6w==">CgMxLjA4AHIhMWJHQWY5WVJleHFUU2E5X2xCVl85Yl9lWWpjajBkdGNi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Marchessaux</dc:creator>
  <cp:lastModifiedBy>Guillaume Marchessaux</cp:lastModifiedBy>
  <cp:revision>2</cp:revision>
  <dcterms:created xsi:type="dcterms:W3CDTF">2025-07-19T12:48:00Z</dcterms:created>
  <dcterms:modified xsi:type="dcterms:W3CDTF">2025-08-15T11:57:00Z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id="8ARPomQD"/&gt;&lt;style id="http://www.zotero.org/styles/ambio" hasBibliography="1" bibliographyStyleHasBeenSet="1"/&gt;&lt;prefs&gt;&lt;pref name="fieldType" value="Field"/&gt;&lt;pref name="automaticJournalAbbreviatio</vt:lpwstr>
  </property>
  <property fmtid="{D5CDD505-2E9C-101B-9397-08002B2CF9AE}" pid="3" name="ZOTERO_PREF_2">
    <vt:lpwstr>ns" value="true"/&gt;&lt;/prefs&gt;&lt;/data&gt;</vt:lpwstr>
  </property>
  <property fmtid="{D5CDD505-2E9C-101B-9397-08002B2CF9AE}" pid="4" name="GrammarlyDocumentId">
    <vt:lpwstr>8401bb74-c379-45ad-819e-8228333fe5c9</vt:lpwstr>
  </property>
</Properties>
</file>