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33A" w:rsidRPr="00AF316B" w:rsidRDefault="00741A62" w:rsidP="0012533A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12533A" w:rsidRPr="00AF316B">
        <w:rPr>
          <w:rFonts w:ascii="Times New Roman" w:hAnsi="Times New Roman" w:cs="Times New Roman"/>
          <w:b/>
          <w:bCs/>
        </w:rPr>
        <w:t xml:space="preserve">Table </w:t>
      </w:r>
      <w:r w:rsidR="00A25F17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proofErr w:type="gramStart"/>
      <w:r w:rsidR="0012533A" w:rsidRPr="00AF316B">
        <w:rPr>
          <w:rFonts w:ascii="Times New Roman" w:hAnsi="Times New Roman" w:cs="Times New Roman"/>
          <w:b/>
          <w:bCs/>
        </w:rPr>
        <w:t>:</w:t>
      </w:r>
      <w:r w:rsidR="0012533A" w:rsidRPr="00AF316B">
        <w:rPr>
          <w:rFonts w:ascii="Times New Roman" w:hAnsi="Times New Roman" w:cs="Times New Roman"/>
        </w:rPr>
        <w:t>Binding</w:t>
      </w:r>
      <w:proofErr w:type="gramEnd"/>
      <w:r w:rsidR="0012533A" w:rsidRPr="00AF316B">
        <w:rPr>
          <w:rFonts w:ascii="Times New Roman" w:hAnsi="Times New Roman" w:cs="Times New Roman"/>
        </w:rPr>
        <w:t xml:space="preserve"> affinity and  Amino acid interaction of Up regulated genes in bipolar disorder</w:t>
      </w:r>
    </w:p>
    <w:tbl>
      <w:tblPr>
        <w:tblStyle w:val="TableGrid"/>
        <w:tblpPr w:leftFromText="180" w:rightFromText="180" w:vertAnchor="page" w:horzAnchor="margin" w:tblpXSpec="center" w:tblpY="3106"/>
        <w:tblW w:w="15845" w:type="dxa"/>
        <w:tblLayout w:type="fixed"/>
        <w:tblLook w:val="04A0"/>
      </w:tblPr>
      <w:tblGrid>
        <w:gridCol w:w="1455"/>
        <w:gridCol w:w="1314"/>
        <w:gridCol w:w="2337"/>
        <w:gridCol w:w="1459"/>
        <w:gridCol w:w="1609"/>
        <w:gridCol w:w="1314"/>
        <w:gridCol w:w="2337"/>
        <w:gridCol w:w="1752"/>
        <w:gridCol w:w="2268"/>
      </w:tblGrid>
      <w:tr w:rsidR="0012533A" w:rsidRPr="00325CD0" w:rsidTr="003A18DA">
        <w:trPr>
          <w:trHeight w:val="1256"/>
        </w:trPr>
        <w:tc>
          <w:tcPr>
            <w:tcW w:w="1455" w:type="dxa"/>
            <w:vMerge w:val="restart"/>
            <w:vAlign w:val="center"/>
          </w:tcPr>
          <w:p w:rsidR="0012533A" w:rsidRPr="004421F1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202896436"/>
            <w:r w:rsidRPr="004421F1">
              <w:rPr>
                <w:rFonts w:ascii="Times New Roman" w:hAnsi="Times New Roman" w:cs="Times New Roman"/>
                <w:b/>
                <w:bCs/>
              </w:rPr>
              <w:t>Compound</w:t>
            </w:r>
          </w:p>
        </w:tc>
        <w:tc>
          <w:tcPr>
            <w:tcW w:w="6719" w:type="dxa"/>
            <w:gridSpan w:val="4"/>
            <w:vAlign w:val="center"/>
          </w:tcPr>
          <w:p w:rsidR="0012533A" w:rsidRPr="0088014B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01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UBB </w:t>
            </w:r>
            <w:r w:rsidRPr="0088014B">
              <w:rPr>
                <w:rFonts w:ascii="Times New Roman" w:hAnsi="Times New Roman" w:cs="Times New Roman"/>
                <w:b/>
                <w:bCs/>
              </w:rPr>
              <w:t>gene (pdb:</w:t>
            </w:r>
            <w:r w:rsidRPr="008801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5NGE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) Amino acid interactions, Active Chain is A Co-Crystallised ligand is </w:t>
            </w:r>
            <w:r w:rsidRPr="0013195F">
              <w:rPr>
                <w:rFonts w:ascii="Times New Roman" w:hAnsi="Times New Roman" w:cs="Times New Roman"/>
                <w:b/>
                <w:bCs/>
              </w:rPr>
              <w:t xml:space="preserve">FT671 </w:t>
            </w:r>
          </w:p>
        </w:tc>
        <w:tc>
          <w:tcPr>
            <w:tcW w:w="7671" w:type="dxa"/>
            <w:gridSpan w:val="4"/>
            <w:vAlign w:val="center"/>
          </w:tcPr>
          <w:p w:rsidR="0012533A" w:rsidRPr="0088014B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9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CNBD2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 gene (pdb: </w:t>
            </w:r>
            <w:r w:rsidRPr="0013195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3U10</w:t>
            </w:r>
            <w:r w:rsidRPr="0088014B">
              <w:rPr>
                <w:rFonts w:ascii="Times New Roman" w:hAnsi="Times New Roman" w:cs="Times New Roman"/>
                <w:b/>
                <w:bCs/>
              </w:rPr>
              <w:t xml:space="preserve">) Amino acid interactions, Active chain is A Co-Crystallised ligand is </w:t>
            </w:r>
            <w:r w:rsidRPr="0013195F">
              <w:rPr>
                <w:rFonts w:ascii="Times New Roman" w:hAnsi="Times New Roman" w:cs="Times New Roman"/>
                <w:b/>
                <w:bCs/>
              </w:rPr>
              <w:t>cAMP</w:t>
            </w:r>
          </w:p>
        </w:tc>
      </w:tr>
      <w:tr w:rsidR="0012533A" w:rsidRPr="00325CD0" w:rsidTr="003A18DA">
        <w:trPr>
          <w:trHeight w:val="533"/>
        </w:trPr>
        <w:tc>
          <w:tcPr>
            <w:tcW w:w="1455" w:type="dxa"/>
            <w:vMerge/>
            <w:vAlign w:val="center"/>
          </w:tcPr>
          <w:p w:rsidR="0012533A" w:rsidRPr="004421F1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4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2337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1459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1609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Hydrophobic interactions</w:t>
            </w:r>
          </w:p>
        </w:tc>
        <w:tc>
          <w:tcPr>
            <w:tcW w:w="1314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2337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1752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2268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Hydrophobic interactions</w:t>
            </w:r>
          </w:p>
        </w:tc>
      </w:tr>
      <w:tr w:rsidR="0012533A" w:rsidRPr="00325CD0" w:rsidTr="003A18DA">
        <w:trPr>
          <w:trHeight w:val="533"/>
        </w:trPr>
        <w:tc>
          <w:tcPr>
            <w:tcW w:w="1455" w:type="dxa"/>
            <w:vAlign w:val="center"/>
          </w:tcPr>
          <w:p w:rsidR="0012533A" w:rsidRPr="004421F1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Kakkalide</w:t>
            </w:r>
          </w:p>
        </w:tc>
        <w:tc>
          <w:tcPr>
            <w:tcW w:w="1314" w:type="dxa"/>
            <w:vAlign w:val="center"/>
          </w:tcPr>
          <w:p w:rsidR="0012533A" w:rsidRPr="004421F1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2337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 w:rsidRPr="00DE42B5">
              <w:rPr>
                <w:rFonts w:ascii="Times New Roman" w:hAnsi="Times New Roman" w:cs="Times New Roman"/>
                <w:lang w:val="de-DE"/>
              </w:rPr>
              <w:t>LEU:267, GLN:268, VAL:531, ARG:239, ASN</w:t>
            </w:r>
            <w:r>
              <w:rPr>
                <w:rFonts w:ascii="Times New Roman" w:hAnsi="Times New Roman" w:cs="Times New Roman"/>
                <w:lang w:val="de-DE"/>
              </w:rPr>
              <w:t>:236</w:t>
            </w:r>
          </w:p>
        </w:tc>
        <w:tc>
          <w:tcPr>
            <w:tcW w:w="1459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 w:rsidRPr="00DE42B5">
              <w:rPr>
                <w:rFonts w:ascii="Times New Roman" w:hAnsi="Times New Roman" w:cs="Times New Roman"/>
                <w:lang w:val="de-DE"/>
              </w:rPr>
              <w:t>ALA:530, LYS:472</w:t>
            </w:r>
          </w:p>
        </w:tc>
        <w:tc>
          <w:tcPr>
            <w:tcW w:w="1609" w:type="dxa"/>
            <w:vAlign w:val="center"/>
          </w:tcPr>
          <w:p w:rsidR="0012533A" w:rsidRPr="00DE42B5" w:rsidRDefault="0012533A" w:rsidP="003A18DA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DE42B5">
              <w:rPr>
                <w:rFonts w:ascii="Times New Roman" w:hAnsi="Times New Roman" w:cs="Times New Roman"/>
                <w:lang w:val="de-DE"/>
              </w:rPr>
              <w:t>LYS:472</w:t>
            </w:r>
          </w:p>
        </w:tc>
        <w:tc>
          <w:tcPr>
            <w:tcW w:w="1314" w:type="dxa"/>
            <w:vAlign w:val="center"/>
          </w:tcPr>
          <w:p w:rsidR="0012533A" w:rsidRPr="004421F1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2337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GLN:509, TYR:631, GLU:515, ARG:507</w:t>
            </w:r>
          </w:p>
        </w:tc>
        <w:tc>
          <w:tcPr>
            <w:tcW w:w="1752" w:type="dxa"/>
            <w:vAlign w:val="center"/>
          </w:tcPr>
          <w:p w:rsidR="0012533A" w:rsidRPr="00DE42B5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DE42B5">
              <w:rPr>
                <w:rFonts w:ascii="Times New Roman" w:hAnsi="Times New Roman" w:cs="Times New Roman"/>
              </w:rPr>
              <w:t>LYS:537</w:t>
            </w:r>
          </w:p>
        </w:tc>
        <w:tc>
          <w:tcPr>
            <w:tcW w:w="2268" w:type="dxa"/>
            <w:vAlign w:val="center"/>
          </w:tcPr>
          <w:p w:rsidR="0012533A" w:rsidRPr="004421F1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--</w:t>
            </w:r>
          </w:p>
        </w:tc>
      </w:tr>
      <w:tr w:rsidR="0012533A" w:rsidRPr="00325CD0" w:rsidTr="003A18DA">
        <w:trPr>
          <w:trHeight w:val="332"/>
        </w:trPr>
        <w:tc>
          <w:tcPr>
            <w:tcW w:w="1455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88014B">
              <w:rPr>
                <w:rFonts w:ascii="Times New Roman" w:hAnsi="Times New Roman" w:cs="Times New Roman"/>
              </w:rPr>
              <w:t>Divaricatol</w:t>
            </w:r>
          </w:p>
        </w:tc>
        <w:tc>
          <w:tcPr>
            <w:tcW w:w="1314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-7.0</w:t>
            </w:r>
          </w:p>
        </w:tc>
        <w:tc>
          <w:tcPr>
            <w:tcW w:w="2337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THR:397, ARG:520</w:t>
            </w:r>
          </w:p>
        </w:tc>
        <w:tc>
          <w:tcPr>
            <w:tcW w:w="1459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--</w:t>
            </w:r>
          </w:p>
        </w:tc>
        <w:tc>
          <w:tcPr>
            <w:tcW w:w="1609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ARG:325</w:t>
            </w:r>
          </w:p>
        </w:tc>
        <w:tc>
          <w:tcPr>
            <w:tcW w:w="1314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7.0</w:t>
            </w:r>
          </w:p>
        </w:tc>
        <w:tc>
          <w:tcPr>
            <w:tcW w:w="2337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MET:512, GLU:515, PHE:513, ASP:516</w:t>
            </w:r>
          </w:p>
        </w:tc>
        <w:tc>
          <w:tcPr>
            <w:tcW w:w="1752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2268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GLU:515, ARG:507</w:t>
            </w:r>
          </w:p>
        </w:tc>
      </w:tr>
      <w:tr w:rsidR="0012533A" w:rsidRPr="00325CD0" w:rsidTr="003A18DA">
        <w:trPr>
          <w:trHeight w:val="421"/>
        </w:trPr>
        <w:tc>
          <w:tcPr>
            <w:tcW w:w="1455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Brucine B</w:t>
            </w:r>
          </w:p>
        </w:tc>
        <w:tc>
          <w:tcPr>
            <w:tcW w:w="1314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2337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PRO:399, ASP:444, ARG:520, PRO:321</w:t>
            </w:r>
          </w:p>
        </w:tc>
        <w:tc>
          <w:tcPr>
            <w:tcW w:w="1459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609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314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2337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ARG:507,</w:t>
            </w:r>
            <w:r>
              <w:rPr>
                <w:rFonts w:ascii="Times New Roman" w:hAnsi="Times New Roman" w:cs="Times New Roman"/>
              </w:rPr>
              <w:t xml:space="preserve"> TYR:508</w:t>
            </w:r>
          </w:p>
        </w:tc>
        <w:tc>
          <w:tcPr>
            <w:tcW w:w="1752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PHE:562</w:t>
            </w:r>
          </w:p>
        </w:tc>
        <w:tc>
          <w:tcPr>
            <w:tcW w:w="2268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GLU:515</w:t>
            </w:r>
          </w:p>
        </w:tc>
      </w:tr>
      <w:tr w:rsidR="0012533A" w:rsidRPr="00325CD0" w:rsidTr="003A18DA">
        <w:trPr>
          <w:trHeight w:val="416"/>
        </w:trPr>
        <w:tc>
          <w:tcPr>
            <w:tcW w:w="1455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 xml:space="preserve">Co-Crystallized </w:t>
            </w:r>
            <w:r>
              <w:rPr>
                <w:rFonts w:ascii="Times New Roman" w:hAnsi="Times New Roman" w:cs="Times New Roman"/>
              </w:rPr>
              <w:t>inhibitor</w:t>
            </w:r>
          </w:p>
        </w:tc>
        <w:tc>
          <w:tcPr>
            <w:tcW w:w="1314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2337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PHE:409, ASN:418</w:t>
            </w:r>
          </w:p>
        </w:tc>
        <w:tc>
          <w:tcPr>
            <w:tcW w:w="1459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ARG:408</w:t>
            </w:r>
          </w:p>
        </w:tc>
        <w:tc>
          <w:tcPr>
            <w:tcW w:w="1609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ASP:295, GLN:297</w:t>
            </w:r>
          </w:p>
        </w:tc>
        <w:tc>
          <w:tcPr>
            <w:tcW w:w="1314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325CD0">
              <w:rPr>
                <w:rFonts w:ascii="Times New Roman" w:hAnsi="Times New Roman" w:cs="Times New Roman"/>
              </w:rPr>
              <w:t>-6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2337" w:type="dxa"/>
            <w:vAlign w:val="center"/>
          </w:tcPr>
          <w:p w:rsidR="0012533A" w:rsidRPr="00840ECC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ARG:507</w:t>
            </w:r>
          </w:p>
        </w:tc>
        <w:tc>
          <w:tcPr>
            <w:tcW w:w="1752" w:type="dxa"/>
            <w:vAlign w:val="center"/>
          </w:tcPr>
          <w:p w:rsidR="0012533A" w:rsidRPr="00325CD0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2268" w:type="dxa"/>
            <w:vAlign w:val="center"/>
          </w:tcPr>
          <w:p w:rsidR="0012533A" w:rsidRPr="00840ECC" w:rsidRDefault="0012533A" w:rsidP="003A18DA">
            <w:pPr>
              <w:jc w:val="center"/>
              <w:rPr>
                <w:rFonts w:ascii="Times New Roman" w:hAnsi="Times New Roman" w:cs="Times New Roman"/>
              </w:rPr>
            </w:pPr>
            <w:r w:rsidRPr="00840ECC">
              <w:rPr>
                <w:rFonts w:ascii="Times New Roman" w:hAnsi="Times New Roman" w:cs="Times New Roman"/>
              </w:rPr>
              <w:t>MET:512, PHE:562, ARG:629</w:t>
            </w:r>
          </w:p>
        </w:tc>
      </w:tr>
      <w:bookmarkEnd w:id="0"/>
    </w:tbl>
    <w:p w:rsidR="0012533A" w:rsidRDefault="0012533A"/>
    <w:sectPr w:rsidR="0012533A" w:rsidSect="0012533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2533A"/>
    <w:rsid w:val="0012533A"/>
    <w:rsid w:val="001676EB"/>
    <w:rsid w:val="00741A62"/>
    <w:rsid w:val="00770CB2"/>
    <w:rsid w:val="00A25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33A"/>
  </w:style>
  <w:style w:type="paragraph" w:styleId="Heading1">
    <w:name w:val="heading 1"/>
    <w:basedOn w:val="Normal"/>
    <w:next w:val="Normal"/>
    <w:link w:val="Heading1Char"/>
    <w:uiPriority w:val="9"/>
    <w:qFormat/>
    <w:rsid w:val="001253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3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3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3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3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3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3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3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3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3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3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3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3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3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3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3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3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3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3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3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3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53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3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3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3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3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3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3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33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25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2025-08-15T15:28:00Z</dcterms:created>
  <dcterms:modified xsi:type="dcterms:W3CDTF">2025-08-15T15:28:00Z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fd0d3c1d-d060-4871-a6ac-203c334755dd</vt:lpwstr>
  </property>
</Properties>
</file>