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14A0A6" w14:textId="32C5399C" w:rsidR="00F93936" w:rsidRDefault="00D31809" w:rsidP="00DB02A6">
      <w:pPr>
        <w:spacing w:after="0" w:line="360" w:lineRule="auto"/>
        <w:jc w:val="center"/>
        <w:rPr>
          <w:rFonts w:ascii="Times New Roman" w:hAnsi="Times New Roman" w:cs="Times New Roman"/>
          <w:b/>
          <w:sz w:val="24"/>
          <w:szCs w:val="24"/>
        </w:rPr>
      </w:pPr>
      <w:proofErr w:type="spellStart"/>
      <w:r w:rsidRPr="00D31809">
        <w:rPr>
          <w:rFonts w:ascii="Times New Roman" w:hAnsi="Times New Roman" w:cs="Times New Roman"/>
          <w:b/>
          <w:sz w:val="24"/>
          <w:szCs w:val="24"/>
        </w:rPr>
        <w:t>Additional</w:t>
      </w:r>
      <w:proofErr w:type="spellEnd"/>
      <w:r w:rsidRPr="00D31809">
        <w:rPr>
          <w:rFonts w:ascii="Times New Roman" w:hAnsi="Times New Roman" w:cs="Times New Roman"/>
          <w:b/>
          <w:sz w:val="24"/>
          <w:szCs w:val="24"/>
        </w:rPr>
        <w:t xml:space="preserve"> file 1</w:t>
      </w:r>
    </w:p>
    <w:p w14:paraId="533FE339" w14:textId="77777777" w:rsidR="00D31809" w:rsidRPr="00352E1E" w:rsidRDefault="00D31809" w:rsidP="00DB02A6">
      <w:pPr>
        <w:spacing w:after="0" w:line="360" w:lineRule="auto"/>
        <w:jc w:val="center"/>
        <w:rPr>
          <w:rFonts w:ascii="Times New Roman" w:hAnsi="Times New Roman" w:cs="Times New Roman"/>
          <w:sz w:val="24"/>
          <w:szCs w:val="24"/>
        </w:rPr>
      </w:pPr>
    </w:p>
    <w:p w14:paraId="7D92E710" w14:textId="77777777" w:rsidR="00DB02A6" w:rsidRPr="00A569FE" w:rsidRDefault="003C631C" w:rsidP="00992EDD">
      <w:pPr>
        <w:spacing w:after="0" w:line="360" w:lineRule="auto"/>
        <w:jc w:val="center"/>
        <w:rPr>
          <w:rFonts w:ascii="Times New Roman" w:hAnsi="Times New Roman" w:cs="Times New Roman"/>
          <w:b/>
          <w:sz w:val="24"/>
          <w:szCs w:val="24"/>
        </w:rPr>
      </w:pPr>
      <w:proofErr w:type="spellStart"/>
      <w:r w:rsidRPr="00A569FE">
        <w:rPr>
          <w:rFonts w:ascii="Times New Roman" w:hAnsi="Times New Roman" w:cs="Times New Roman"/>
          <w:b/>
          <w:sz w:val="24"/>
          <w:szCs w:val="24"/>
        </w:rPr>
        <w:t>Appendix</w:t>
      </w:r>
      <w:proofErr w:type="spellEnd"/>
      <w:r w:rsidRPr="00A569FE">
        <w:rPr>
          <w:rFonts w:ascii="Times New Roman" w:hAnsi="Times New Roman" w:cs="Times New Roman"/>
          <w:b/>
          <w:sz w:val="24"/>
          <w:szCs w:val="24"/>
        </w:rPr>
        <w:t xml:space="preserve"> </w:t>
      </w:r>
      <w:r w:rsidR="00992EDD" w:rsidRPr="00A569FE">
        <w:rPr>
          <w:rFonts w:ascii="Times New Roman" w:hAnsi="Times New Roman" w:cs="Times New Roman"/>
          <w:b/>
          <w:sz w:val="24"/>
          <w:szCs w:val="24"/>
        </w:rPr>
        <w:t>1</w:t>
      </w:r>
      <w:r w:rsidRPr="00A569FE">
        <w:rPr>
          <w:rFonts w:ascii="Times New Roman" w:hAnsi="Times New Roman" w:cs="Times New Roman"/>
          <w:b/>
          <w:sz w:val="24"/>
          <w:szCs w:val="24"/>
        </w:rPr>
        <w:t xml:space="preserve">. </w:t>
      </w:r>
      <w:r w:rsidR="00DB02A6" w:rsidRPr="00A569FE">
        <w:rPr>
          <w:rFonts w:ascii="Times New Roman" w:hAnsi="Times New Roman" w:cs="Times New Roman"/>
          <w:b/>
          <w:sz w:val="24"/>
          <w:szCs w:val="24"/>
        </w:rPr>
        <w:t>Preliminary MEDLINE search strategy</w:t>
      </w:r>
    </w:p>
    <w:p w14:paraId="07B75EA8" w14:textId="77777777" w:rsidR="00DB02A6" w:rsidRPr="00A569FE" w:rsidRDefault="00DB02A6" w:rsidP="00DB02A6">
      <w:pPr>
        <w:spacing w:after="0" w:line="360" w:lineRule="auto"/>
        <w:rPr>
          <w:rFonts w:ascii="Times New Roman" w:hAnsi="Times New Roman" w:cs="Times New Roman"/>
          <w:sz w:val="24"/>
          <w:szCs w:val="24"/>
        </w:rPr>
      </w:pPr>
    </w:p>
    <w:p w14:paraId="20B700AA" w14:textId="77777777" w:rsidR="006A4257" w:rsidRPr="00A569FE" w:rsidRDefault="006A4257" w:rsidP="006A4257">
      <w:r w:rsidRPr="00A569FE">
        <w:rPr>
          <w:rFonts w:ascii="Arial Unicode MS" w:eastAsia="Arial Unicode MS" w:hAnsi="Arial Unicode MS" w:cs="Arial Unicode MS"/>
          <w:sz w:val="20"/>
        </w:rPr>
        <w:t xml:space="preserve">Base de </w:t>
      </w:r>
      <w:proofErr w:type="spellStart"/>
      <w:r w:rsidRPr="00A569FE">
        <w:rPr>
          <w:rFonts w:ascii="Arial Unicode MS" w:eastAsia="Arial Unicode MS" w:hAnsi="Arial Unicode MS" w:cs="Arial Unicode MS"/>
          <w:sz w:val="20"/>
        </w:rPr>
        <w:t>datos</w:t>
      </w:r>
      <w:proofErr w:type="spellEnd"/>
      <w:r w:rsidRPr="00A569FE">
        <w:rPr>
          <w:rFonts w:ascii="Arial Unicode MS" w:eastAsia="Arial Unicode MS" w:hAnsi="Arial Unicode MS" w:cs="Arial Unicode MS"/>
          <w:sz w:val="20"/>
        </w:rPr>
        <w:t>: Ovid MEDLINE(R) ALL / PubMed(R) &lt;1946 to Present&gt;</w:t>
      </w:r>
    </w:p>
    <w:p w14:paraId="27A144FD" w14:textId="2544E88C" w:rsidR="006A4257" w:rsidRDefault="00A569FE" w:rsidP="006A4257">
      <w:pPr>
        <w:rPr>
          <w:rFonts w:ascii="Arial Unicode MS" w:eastAsia="Arial Unicode MS" w:hAnsi="Arial Unicode MS" w:cs="Arial Unicode MS"/>
          <w:sz w:val="20"/>
        </w:rPr>
      </w:pPr>
      <w:proofErr w:type="spellStart"/>
      <w:r>
        <w:rPr>
          <w:rFonts w:ascii="Arial Unicode MS" w:eastAsia="Arial Unicode MS" w:hAnsi="Arial Unicode MS" w:cs="Arial Unicode MS"/>
          <w:sz w:val="20"/>
        </w:rPr>
        <w:t>S</w:t>
      </w:r>
      <w:r w:rsidRPr="00A569FE">
        <w:rPr>
          <w:rFonts w:ascii="Arial Unicode MS" w:eastAsia="Arial Unicode MS" w:hAnsi="Arial Unicode MS" w:cs="Arial Unicode MS"/>
          <w:sz w:val="20"/>
        </w:rPr>
        <w:t>earch</w:t>
      </w:r>
      <w:proofErr w:type="spellEnd"/>
      <w:r w:rsidRPr="00A569FE">
        <w:rPr>
          <w:rFonts w:ascii="Arial Unicode MS" w:eastAsia="Arial Unicode MS" w:hAnsi="Arial Unicode MS" w:cs="Arial Unicode MS"/>
          <w:sz w:val="20"/>
        </w:rPr>
        <w:t xml:space="preserve"> </w:t>
      </w:r>
      <w:proofErr w:type="spellStart"/>
      <w:r w:rsidRPr="00A569FE">
        <w:rPr>
          <w:rFonts w:ascii="Arial Unicode MS" w:eastAsia="Arial Unicode MS" w:hAnsi="Arial Unicode MS" w:cs="Arial Unicode MS"/>
          <w:sz w:val="20"/>
        </w:rPr>
        <w:t>strategy</w:t>
      </w:r>
      <w:proofErr w:type="spellEnd"/>
      <w:r w:rsidRPr="00A569FE">
        <w:rPr>
          <w:rFonts w:ascii="Arial Unicode MS" w:eastAsia="Arial Unicode MS" w:hAnsi="Arial Unicode MS" w:cs="Arial Unicode MS"/>
          <w:sz w:val="20"/>
        </w:rPr>
        <w:t xml:space="preserve"> </w:t>
      </w:r>
      <w:r w:rsidR="006A4257">
        <w:rPr>
          <w:rFonts w:ascii="Arial Unicode MS" w:eastAsia="Arial Unicode MS" w:hAnsi="Arial Unicode MS" w:cs="Arial Unicode MS"/>
          <w:sz w:val="20"/>
        </w:rPr>
        <w:t>:</w:t>
      </w:r>
    </w:p>
    <w:p w14:paraId="70E05F78" w14:textId="77777777" w:rsidR="006A4257" w:rsidRDefault="006A4257" w:rsidP="006A4257">
      <w:pPr>
        <w:rPr>
          <w:rFonts w:ascii="Arial Unicode MS" w:eastAsia="Arial Unicode MS" w:hAnsi="Arial Unicode MS" w:cs="Arial Unicode MS"/>
          <w:sz w:val="20"/>
        </w:rPr>
      </w:pPr>
      <w:r>
        <w:rPr>
          <w:rFonts w:ascii="Arial Unicode MS" w:eastAsia="Arial Unicode MS" w:hAnsi="Arial Unicode MS" w:cs="Arial Unicode MS"/>
          <w:sz w:val="20"/>
        </w:rPr>
        <w:t>--------------------------------------------------------------------------------</w:t>
      </w:r>
    </w:p>
    <w:p w14:paraId="6ABB7C52" w14:textId="77777777" w:rsidR="006A4257" w:rsidRDefault="006A4257" w:rsidP="006A4257">
      <w:pPr>
        <w:rPr>
          <w:rFonts w:ascii="Arial Unicode MS" w:eastAsia="Arial Unicode MS" w:hAnsi="Arial Unicode MS" w:cs="Arial Unicode MS"/>
          <w:sz w:val="20"/>
        </w:rPr>
      </w:pPr>
      <w:r>
        <w:rPr>
          <w:rFonts w:ascii="Arial Unicode MS" w:eastAsia="Arial Unicode MS" w:hAnsi="Arial Unicode MS" w:cs="Arial Unicode MS"/>
          <w:sz w:val="20"/>
        </w:rPr>
        <w:t xml:space="preserve">1     </w:t>
      </w:r>
      <w:proofErr w:type="spellStart"/>
      <w:r>
        <w:rPr>
          <w:rFonts w:ascii="Arial Unicode MS" w:eastAsia="Arial Unicode MS" w:hAnsi="Arial Unicode MS" w:cs="Arial Unicode MS"/>
          <w:sz w:val="20"/>
        </w:rPr>
        <w:t>Hypertension</w:t>
      </w:r>
      <w:proofErr w:type="spellEnd"/>
      <w:r>
        <w:rPr>
          <w:rFonts w:ascii="Arial Unicode MS" w:eastAsia="Arial Unicode MS" w:hAnsi="Arial Unicode MS" w:cs="Arial Unicode MS"/>
          <w:sz w:val="20"/>
        </w:rPr>
        <w:t>/ (236454)</w:t>
      </w:r>
    </w:p>
    <w:p w14:paraId="359D4E33" w14:textId="77777777" w:rsidR="006A4257" w:rsidRDefault="006A4257" w:rsidP="006A4257">
      <w:pPr>
        <w:rPr>
          <w:rFonts w:ascii="Arial Unicode MS" w:eastAsia="Arial Unicode MS" w:hAnsi="Arial Unicode MS" w:cs="Arial Unicode MS"/>
          <w:sz w:val="20"/>
        </w:rPr>
      </w:pPr>
      <w:r>
        <w:rPr>
          <w:rFonts w:ascii="Arial Unicode MS" w:eastAsia="Arial Unicode MS" w:hAnsi="Arial Unicode MS" w:cs="Arial Unicode MS"/>
          <w:sz w:val="20"/>
        </w:rPr>
        <w:t xml:space="preserve">2     </w:t>
      </w:r>
      <w:proofErr w:type="spellStart"/>
      <w:r>
        <w:rPr>
          <w:rFonts w:ascii="Arial Unicode MS" w:eastAsia="Arial Unicode MS" w:hAnsi="Arial Unicode MS" w:cs="Arial Unicode MS"/>
          <w:sz w:val="20"/>
        </w:rPr>
        <w:t>Essential</w:t>
      </w:r>
      <w:proofErr w:type="spellEnd"/>
      <w:r>
        <w:rPr>
          <w:rFonts w:ascii="Arial Unicode MS" w:eastAsia="Arial Unicode MS" w:hAnsi="Arial Unicode MS" w:cs="Arial Unicode MS"/>
          <w:sz w:val="20"/>
        </w:rPr>
        <w:t xml:space="preserve"> </w:t>
      </w:r>
      <w:proofErr w:type="spellStart"/>
      <w:r>
        <w:rPr>
          <w:rFonts w:ascii="Arial Unicode MS" w:eastAsia="Arial Unicode MS" w:hAnsi="Arial Unicode MS" w:cs="Arial Unicode MS"/>
          <w:sz w:val="20"/>
        </w:rPr>
        <w:t>Hypertension</w:t>
      </w:r>
      <w:proofErr w:type="spellEnd"/>
      <w:r>
        <w:rPr>
          <w:rFonts w:ascii="Arial Unicode MS" w:eastAsia="Arial Unicode MS" w:hAnsi="Arial Unicode MS" w:cs="Arial Unicode MS"/>
          <w:sz w:val="20"/>
        </w:rPr>
        <w:t>/ (2312)</w:t>
      </w:r>
    </w:p>
    <w:p w14:paraId="6ECDD065"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3     (</w:t>
      </w:r>
      <w:proofErr w:type="spellStart"/>
      <w:r w:rsidRPr="00A569FE">
        <w:rPr>
          <w:rFonts w:ascii="Arial Unicode MS" w:eastAsia="Arial Unicode MS" w:hAnsi="Arial Unicode MS" w:cs="Arial Unicode MS"/>
          <w:sz w:val="20"/>
        </w:rPr>
        <w:t>antihypertens</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hypertens</w:t>
      </w:r>
      <w:proofErr w:type="spellEnd"/>
      <w:r w:rsidRPr="00A569FE">
        <w:rPr>
          <w:rFonts w:ascii="Arial Unicode MS" w:eastAsia="Arial Unicode MS" w:hAnsi="Arial Unicode MS" w:cs="Arial Unicode MS"/>
          <w:sz w:val="20"/>
        </w:rPr>
        <w:t>$).</w:t>
      </w:r>
      <w:proofErr w:type="spellStart"/>
      <w:r w:rsidRPr="00A569FE">
        <w:rPr>
          <w:rFonts w:ascii="Arial Unicode MS" w:eastAsia="Arial Unicode MS" w:hAnsi="Arial Unicode MS" w:cs="Arial Unicode MS"/>
          <w:sz w:val="20"/>
        </w:rPr>
        <w:t>kf,tw</w:t>
      </w:r>
      <w:proofErr w:type="spellEnd"/>
      <w:r w:rsidRPr="00A569FE">
        <w:rPr>
          <w:rFonts w:ascii="Arial Unicode MS" w:eastAsia="Arial Unicode MS" w:hAnsi="Arial Unicode MS" w:cs="Arial Unicode MS"/>
          <w:sz w:val="20"/>
        </w:rPr>
        <w:t>. (463127)</w:t>
      </w:r>
    </w:p>
    <w:p w14:paraId="68C092AC"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4     (</w:t>
      </w:r>
      <w:proofErr w:type="spellStart"/>
      <w:r w:rsidRPr="00A569FE">
        <w:rPr>
          <w:rFonts w:ascii="Arial Unicode MS" w:eastAsia="Arial Unicode MS" w:hAnsi="Arial Unicode MS" w:cs="Arial Unicode MS"/>
          <w:sz w:val="20"/>
        </w:rPr>
        <w:t>elevat</w:t>
      </w:r>
      <w:proofErr w:type="spellEnd"/>
      <w:r w:rsidRPr="00A569FE">
        <w:rPr>
          <w:rFonts w:ascii="Arial Unicode MS" w:eastAsia="Arial Unicode MS" w:hAnsi="Arial Unicode MS" w:cs="Arial Unicode MS"/>
          <w:sz w:val="20"/>
        </w:rPr>
        <w:t>$ blood pressure or high blood pressure).</w:t>
      </w:r>
      <w:proofErr w:type="spellStart"/>
      <w:r w:rsidRPr="00A569FE">
        <w:rPr>
          <w:rFonts w:ascii="Arial Unicode MS" w:eastAsia="Arial Unicode MS" w:hAnsi="Arial Unicode MS" w:cs="Arial Unicode MS"/>
          <w:sz w:val="20"/>
        </w:rPr>
        <w:t>kf,tw</w:t>
      </w:r>
      <w:proofErr w:type="spellEnd"/>
      <w:r w:rsidRPr="00A569FE">
        <w:rPr>
          <w:rFonts w:ascii="Arial Unicode MS" w:eastAsia="Arial Unicode MS" w:hAnsi="Arial Unicode MS" w:cs="Arial Unicode MS"/>
          <w:sz w:val="20"/>
        </w:rPr>
        <w:t>. (22027)</w:t>
      </w:r>
    </w:p>
    <w:p w14:paraId="3EC7C48C"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5     1 or 2 or 3 or 4 (517937)</w:t>
      </w:r>
    </w:p>
    <w:p w14:paraId="10CC1690"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6     Pregnancy/ (883710)</w:t>
      </w:r>
    </w:p>
    <w:p w14:paraId="008A54C7"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7     Hypertension, Pregnancy-Induced/ (3410)</w:t>
      </w:r>
    </w:p>
    <w:p w14:paraId="55E30E30"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8     pregnancy complications, cardiovascular/ (16390)</w:t>
      </w:r>
    </w:p>
    <w:p w14:paraId="02A4349D"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9     exp Ocular Hypertension/ (55607)</w:t>
      </w:r>
    </w:p>
    <w:p w14:paraId="70831C8F"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10     Intraocular pressure/ (38067)</w:t>
      </w:r>
    </w:p>
    <w:p w14:paraId="70EB9CA0"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11     Glaucoma/ (36439)</w:t>
      </w:r>
    </w:p>
    <w:p w14:paraId="19E48EA7"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12     exp Hypertension, Pulmonary/ (36733)</w:t>
      </w:r>
    </w:p>
    <w:p w14:paraId="70415F20"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13     exp Hypertension, Portal/ (26048)</w:t>
      </w:r>
    </w:p>
    <w:p w14:paraId="16EB5340"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 xml:space="preserve">14     (pregnancy-induced or ocular </w:t>
      </w:r>
      <w:proofErr w:type="spellStart"/>
      <w:r w:rsidRPr="00A569FE">
        <w:rPr>
          <w:rFonts w:ascii="Arial Unicode MS" w:eastAsia="Arial Unicode MS" w:hAnsi="Arial Unicode MS" w:cs="Arial Unicode MS"/>
          <w:sz w:val="20"/>
        </w:rPr>
        <w:t>hypertens</w:t>
      </w:r>
      <w:proofErr w:type="spellEnd"/>
      <w:r w:rsidRPr="00A569FE">
        <w:rPr>
          <w:rFonts w:ascii="Arial Unicode MS" w:eastAsia="Arial Unicode MS" w:hAnsi="Arial Unicode MS" w:cs="Arial Unicode MS"/>
          <w:sz w:val="20"/>
        </w:rPr>
        <w:t>* or glaucoma* or intra-ocular pressure or intraocular pressure or preeclampsia or pre-</w:t>
      </w:r>
      <w:proofErr w:type="spellStart"/>
      <w:r w:rsidRPr="00A569FE">
        <w:rPr>
          <w:rFonts w:ascii="Arial Unicode MS" w:eastAsia="Arial Unicode MS" w:hAnsi="Arial Unicode MS" w:cs="Arial Unicode MS"/>
          <w:sz w:val="20"/>
        </w:rPr>
        <w:t>clampsia</w:t>
      </w:r>
      <w:proofErr w:type="spellEnd"/>
      <w:r w:rsidRPr="00A569FE">
        <w:rPr>
          <w:rFonts w:ascii="Arial Unicode MS" w:eastAsia="Arial Unicode MS" w:hAnsi="Arial Unicode MS" w:cs="Arial Unicode MS"/>
          <w:sz w:val="20"/>
        </w:rPr>
        <w:t xml:space="preserve"> or pulmonary </w:t>
      </w:r>
      <w:proofErr w:type="spellStart"/>
      <w:r w:rsidRPr="00A569FE">
        <w:rPr>
          <w:rFonts w:ascii="Arial Unicode MS" w:eastAsia="Arial Unicode MS" w:hAnsi="Arial Unicode MS" w:cs="Arial Unicode MS"/>
          <w:sz w:val="20"/>
        </w:rPr>
        <w:t>hypertens</w:t>
      </w:r>
      <w:proofErr w:type="spellEnd"/>
      <w:r w:rsidRPr="00A569FE">
        <w:rPr>
          <w:rFonts w:ascii="Arial Unicode MS" w:eastAsia="Arial Unicode MS" w:hAnsi="Arial Unicode MS" w:cs="Arial Unicode MS"/>
          <w:sz w:val="20"/>
        </w:rPr>
        <w:t xml:space="preserve">* or portal </w:t>
      </w:r>
      <w:proofErr w:type="spellStart"/>
      <w:r w:rsidRPr="00A569FE">
        <w:rPr>
          <w:rFonts w:ascii="Arial Unicode MS" w:eastAsia="Arial Unicode MS" w:hAnsi="Arial Unicode MS" w:cs="Arial Unicode MS"/>
          <w:sz w:val="20"/>
        </w:rPr>
        <w:t>hypertens</w:t>
      </w:r>
      <w:proofErr w:type="spellEnd"/>
      <w:r w:rsidRPr="00A569FE">
        <w:rPr>
          <w:rFonts w:ascii="Arial Unicode MS" w:eastAsia="Arial Unicode MS" w:hAnsi="Arial Unicode MS" w:cs="Arial Unicode MS"/>
          <w:sz w:val="20"/>
        </w:rPr>
        <w:t>*).</w:t>
      </w:r>
      <w:proofErr w:type="spellStart"/>
      <w:r w:rsidRPr="00A569FE">
        <w:rPr>
          <w:rFonts w:ascii="Arial Unicode MS" w:eastAsia="Arial Unicode MS" w:hAnsi="Arial Unicode MS" w:cs="Arial Unicode MS"/>
          <w:sz w:val="20"/>
        </w:rPr>
        <w:t>ti</w:t>
      </w:r>
      <w:proofErr w:type="spellEnd"/>
      <w:r w:rsidRPr="00A569FE">
        <w:rPr>
          <w:rFonts w:ascii="Arial Unicode MS" w:eastAsia="Arial Unicode MS" w:hAnsi="Arial Unicode MS" w:cs="Arial Unicode MS"/>
          <w:sz w:val="20"/>
        </w:rPr>
        <w:t>. (84660)</w:t>
      </w:r>
    </w:p>
    <w:p w14:paraId="5CE58535"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15     or/6-14 (1024525)</w:t>
      </w:r>
    </w:p>
    <w:p w14:paraId="6C341C9D"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16     5 not 15 (438605)</w:t>
      </w:r>
    </w:p>
    <w:p w14:paraId="263AB57D"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17     Diuretics/ (28534)</w:t>
      </w:r>
    </w:p>
    <w:p w14:paraId="35513907"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lastRenderedPageBreak/>
        <w:t>18     ((loop or ceiling) adj diuretic?).</w:t>
      </w:r>
      <w:proofErr w:type="spellStart"/>
      <w:r w:rsidRPr="00A569FE">
        <w:rPr>
          <w:rFonts w:ascii="Arial Unicode MS" w:eastAsia="Arial Unicode MS" w:hAnsi="Arial Unicode MS" w:cs="Arial Unicode MS"/>
          <w:sz w:val="20"/>
        </w:rPr>
        <w:t>tw,kf</w:t>
      </w:r>
      <w:proofErr w:type="spellEnd"/>
      <w:r w:rsidRPr="00A569FE">
        <w:rPr>
          <w:rFonts w:ascii="Arial Unicode MS" w:eastAsia="Arial Unicode MS" w:hAnsi="Arial Unicode MS" w:cs="Arial Unicode MS"/>
          <w:sz w:val="20"/>
        </w:rPr>
        <w:t>. (3188)</w:t>
      </w:r>
    </w:p>
    <w:p w14:paraId="0805995D"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19     exp Sodium Chloride Symporters/ (825)</w:t>
      </w:r>
    </w:p>
    <w:p w14:paraId="59D933C4"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20     exp Sodium-Potassium-Chloride Symporters/ (2699)</w:t>
      </w:r>
    </w:p>
    <w:p w14:paraId="7CA3BBC5"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21     or/17-20 (33146)</w:t>
      </w:r>
    </w:p>
    <w:p w14:paraId="30675F0A"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22     exp Thiazides/ (15433)</w:t>
      </w:r>
    </w:p>
    <w:p w14:paraId="08B5E0D2"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23     Bendroflumethiazide/ (640)</w:t>
      </w:r>
    </w:p>
    <w:p w14:paraId="447E9821"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 xml:space="preserve">24     </w:t>
      </w:r>
      <w:proofErr w:type="spellStart"/>
      <w:r w:rsidRPr="00A569FE">
        <w:rPr>
          <w:rFonts w:ascii="Arial Unicode MS" w:eastAsia="Arial Unicode MS" w:hAnsi="Arial Unicode MS" w:cs="Arial Unicode MS"/>
          <w:sz w:val="20"/>
        </w:rPr>
        <w:t>Hydroflumethiazide</w:t>
      </w:r>
      <w:proofErr w:type="spellEnd"/>
      <w:r w:rsidRPr="00A569FE">
        <w:rPr>
          <w:rFonts w:ascii="Arial Unicode MS" w:eastAsia="Arial Unicode MS" w:hAnsi="Arial Unicode MS" w:cs="Arial Unicode MS"/>
          <w:sz w:val="20"/>
        </w:rPr>
        <w:t>/ (164)</w:t>
      </w:r>
    </w:p>
    <w:p w14:paraId="479EFA89"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25     Hydrochlorothiazide/ (6611)</w:t>
      </w:r>
    </w:p>
    <w:p w14:paraId="38FE3DBA"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26     Chlorothiazide/ (2334)</w:t>
      </w:r>
    </w:p>
    <w:p w14:paraId="0C92C7E3"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27     Polythiazide/ (272)</w:t>
      </w:r>
    </w:p>
    <w:p w14:paraId="760B1598"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28     Trichlormethiazide/ (249)</w:t>
      </w:r>
    </w:p>
    <w:p w14:paraId="22486906"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29     Cyclopenthiazide/ (136)</w:t>
      </w:r>
    </w:p>
    <w:p w14:paraId="4EF1C7F2"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30     Methyclothiazide/ (123)</w:t>
      </w:r>
    </w:p>
    <w:p w14:paraId="2C9074AB"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31     (</w:t>
      </w:r>
      <w:proofErr w:type="spellStart"/>
      <w:r w:rsidRPr="00A569FE">
        <w:rPr>
          <w:rFonts w:ascii="Arial Unicode MS" w:eastAsia="Arial Unicode MS" w:hAnsi="Arial Unicode MS" w:cs="Arial Unicode MS"/>
          <w:sz w:val="20"/>
        </w:rPr>
        <w:t>bendroflumethiazide</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naturetin</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hydroflumethiazide</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diucardin</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saluron</w:t>
      </w:r>
      <w:proofErr w:type="spellEnd"/>
      <w:r w:rsidRPr="00A569FE">
        <w:rPr>
          <w:rFonts w:ascii="Arial Unicode MS" w:eastAsia="Arial Unicode MS" w:hAnsi="Arial Unicode MS" w:cs="Arial Unicode MS"/>
          <w:sz w:val="20"/>
        </w:rPr>
        <w:t xml:space="preserve"> or hydrochlorothiazide or </w:t>
      </w:r>
      <w:proofErr w:type="spellStart"/>
      <w:r w:rsidRPr="00A569FE">
        <w:rPr>
          <w:rFonts w:ascii="Arial Unicode MS" w:eastAsia="Arial Unicode MS" w:hAnsi="Arial Unicode MS" w:cs="Arial Unicode MS"/>
          <w:sz w:val="20"/>
        </w:rPr>
        <w:t>oretic</w:t>
      </w:r>
      <w:proofErr w:type="spellEnd"/>
      <w:r w:rsidRPr="00A569FE">
        <w:rPr>
          <w:rFonts w:ascii="Arial Unicode MS" w:eastAsia="Arial Unicode MS" w:hAnsi="Arial Unicode MS" w:cs="Arial Unicode MS"/>
          <w:sz w:val="20"/>
        </w:rPr>
        <w:t xml:space="preserve"> or chlorothiazide or polythiazide or </w:t>
      </w:r>
      <w:proofErr w:type="spellStart"/>
      <w:r w:rsidRPr="00A569FE">
        <w:rPr>
          <w:rFonts w:ascii="Arial Unicode MS" w:eastAsia="Arial Unicode MS" w:hAnsi="Arial Unicode MS" w:cs="Arial Unicode MS"/>
          <w:sz w:val="20"/>
        </w:rPr>
        <w:t>renese</w:t>
      </w:r>
      <w:proofErr w:type="spellEnd"/>
      <w:r w:rsidRPr="00A569FE">
        <w:rPr>
          <w:rFonts w:ascii="Arial Unicode MS" w:eastAsia="Arial Unicode MS" w:hAnsi="Arial Unicode MS" w:cs="Arial Unicode MS"/>
          <w:sz w:val="20"/>
        </w:rPr>
        <w:t xml:space="preserve"> or trichlormethiazide or </w:t>
      </w:r>
      <w:proofErr w:type="spellStart"/>
      <w:r w:rsidRPr="00A569FE">
        <w:rPr>
          <w:rFonts w:ascii="Arial Unicode MS" w:eastAsia="Arial Unicode MS" w:hAnsi="Arial Unicode MS" w:cs="Arial Unicode MS"/>
          <w:sz w:val="20"/>
        </w:rPr>
        <w:t>triazide</w:t>
      </w:r>
      <w:proofErr w:type="spellEnd"/>
      <w:r w:rsidRPr="00A569FE">
        <w:rPr>
          <w:rFonts w:ascii="Arial Unicode MS" w:eastAsia="Arial Unicode MS" w:hAnsi="Arial Unicode MS" w:cs="Arial Unicode MS"/>
          <w:sz w:val="20"/>
        </w:rPr>
        <w:t xml:space="preserve"> or cyclopenthiazide or methyclothiazide or </w:t>
      </w:r>
      <w:proofErr w:type="spellStart"/>
      <w:r w:rsidRPr="00A569FE">
        <w:rPr>
          <w:rFonts w:ascii="Arial Unicode MS" w:eastAsia="Arial Unicode MS" w:hAnsi="Arial Unicode MS" w:cs="Arial Unicode MS"/>
          <w:sz w:val="20"/>
        </w:rPr>
        <w:t>cyclothiazide</w:t>
      </w:r>
      <w:proofErr w:type="spellEnd"/>
      <w:r w:rsidRPr="00A569FE">
        <w:rPr>
          <w:rFonts w:ascii="Arial Unicode MS" w:eastAsia="Arial Unicode MS" w:hAnsi="Arial Unicode MS" w:cs="Arial Unicode MS"/>
          <w:sz w:val="20"/>
        </w:rPr>
        <w:t xml:space="preserve"> or mebutizide).</w:t>
      </w:r>
      <w:proofErr w:type="spellStart"/>
      <w:r w:rsidRPr="00A569FE">
        <w:rPr>
          <w:rFonts w:ascii="Arial Unicode MS" w:eastAsia="Arial Unicode MS" w:hAnsi="Arial Unicode MS" w:cs="Arial Unicode MS"/>
          <w:sz w:val="20"/>
        </w:rPr>
        <w:t>kf,tw</w:t>
      </w:r>
      <w:proofErr w:type="spellEnd"/>
      <w:r w:rsidRPr="00A569FE">
        <w:rPr>
          <w:rFonts w:ascii="Arial Unicode MS" w:eastAsia="Arial Unicode MS" w:hAnsi="Arial Unicode MS" w:cs="Arial Unicode MS"/>
          <w:sz w:val="20"/>
        </w:rPr>
        <w:t>. (9794)</w:t>
      </w:r>
    </w:p>
    <w:p w14:paraId="3CD89139"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32     or/22-31 (18063)</w:t>
      </w:r>
    </w:p>
    <w:p w14:paraId="5B480E06"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33     exp Sulfonamides/ (121715)</w:t>
      </w:r>
    </w:p>
    <w:p w14:paraId="764EDF9B"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 xml:space="preserve">34     </w:t>
      </w:r>
      <w:proofErr w:type="spellStart"/>
      <w:r w:rsidRPr="00A569FE">
        <w:rPr>
          <w:rFonts w:ascii="Arial Unicode MS" w:eastAsia="Arial Unicode MS" w:hAnsi="Arial Unicode MS" w:cs="Arial Unicode MS"/>
          <w:sz w:val="20"/>
        </w:rPr>
        <w:t>Clopamide</w:t>
      </w:r>
      <w:proofErr w:type="spellEnd"/>
      <w:r w:rsidRPr="00A569FE">
        <w:rPr>
          <w:rFonts w:ascii="Arial Unicode MS" w:eastAsia="Arial Unicode MS" w:hAnsi="Arial Unicode MS" w:cs="Arial Unicode MS"/>
          <w:sz w:val="20"/>
        </w:rPr>
        <w:t>/ (309)</w:t>
      </w:r>
    </w:p>
    <w:p w14:paraId="4AE53EEF"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35     Chlorthalidone/ (1516)</w:t>
      </w:r>
    </w:p>
    <w:p w14:paraId="57AC39F4"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 xml:space="preserve">36     </w:t>
      </w:r>
      <w:proofErr w:type="spellStart"/>
      <w:r w:rsidRPr="00A569FE">
        <w:rPr>
          <w:rFonts w:ascii="Arial Unicode MS" w:eastAsia="Arial Unicode MS" w:hAnsi="Arial Unicode MS" w:cs="Arial Unicode MS"/>
          <w:sz w:val="20"/>
        </w:rPr>
        <w:t>Mefruside</w:t>
      </w:r>
      <w:proofErr w:type="spellEnd"/>
      <w:r w:rsidRPr="00A569FE">
        <w:rPr>
          <w:rFonts w:ascii="Arial Unicode MS" w:eastAsia="Arial Unicode MS" w:hAnsi="Arial Unicode MS" w:cs="Arial Unicode MS"/>
          <w:sz w:val="20"/>
        </w:rPr>
        <w:t>/ (58)</w:t>
      </w:r>
    </w:p>
    <w:p w14:paraId="05382B66"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37     Metolazone/ (179)</w:t>
      </w:r>
    </w:p>
    <w:p w14:paraId="56E58ECB"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38     Xipamide/ (93)</w:t>
      </w:r>
    </w:p>
    <w:p w14:paraId="3FA3D810"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39     Indapamide/ (1007)</w:t>
      </w:r>
    </w:p>
    <w:p w14:paraId="0BA4C13F"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 xml:space="preserve">40     </w:t>
      </w:r>
      <w:proofErr w:type="spellStart"/>
      <w:r w:rsidRPr="00A569FE">
        <w:rPr>
          <w:rFonts w:ascii="Arial Unicode MS" w:eastAsia="Arial Unicode MS" w:hAnsi="Arial Unicode MS" w:cs="Arial Unicode MS"/>
          <w:sz w:val="20"/>
        </w:rPr>
        <w:t>Mersalyl</w:t>
      </w:r>
      <w:proofErr w:type="spellEnd"/>
      <w:r w:rsidRPr="00A569FE">
        <w:rPr>
          <w:rFonts w:ascii="Arial Unicode MS" w:eastAsia="Arial Unicode MS" w:hAnsi="Arial Unicode MS" w:cs="Arial Unicode MS"/>
          <w:sz w:val="20"/>
        </w:rPr>
        <w:t>/ (433)</w:t>
      </w:r>
    </w:p>
    <w:p w14:paraId="4A9642C9"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lastRenderedPageBreak/>
        <w:t>41     Theobromine/ (1765)</w:t>
      </w:r>
    </w:p>
    <w:p w14:paraId="018CFC01"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42     Furosemide/ (11893)</w:t>
      </w:r>
    </w:p>
    <w:p w14:paraId="18AC63D2"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43     Bumetanide/ (1902)</w:t>
      </w:r>
    </w:p>
    <w:p w14:paraId="287E1E46"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44     Torsemide/ (360)</w:t>
      </w:r>
    </w:p>
    <w:p w14:paraId="095C1E24"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45     Ethacrynic Acid/ (2217)</w:t>
      </w:r>
    </w:p>
    <w:p w14:paraId="2DFCF779"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46     Ticrynafen/ (208)</w:t>
      </w:r>
    </w:p>
    <w:p w14:paraId="5CAEBB7A"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 xml:space="preserve">47     </w:t>
      </w:r>
      <w:proofErr w:type="spellStart"/>
      <w:r w:rsidRPr="00A569FE">
        <w:rPr>
          <w:rFonts w:ascii="Arial Unicode MS" w:eastAsia="Arial Unicode MS" w:hAnsi="Arial Unicode MS" w:cs="Arial Unicode MS"/>
          <w:sz w:val="20"/>
        </w:rPr>
        <w:t>Muzolimine</w:t>
      </w:r>
      <w:proofErr w:type="spellEnd"/>
      <w:r w:rsidRPr="00A569FE">
        <w:rPr>
          <w:rFonts w:ascii="Arial Unicode MS" w:eastAsia="Arial Unicode MS" w:hAnsi="Arial Unicode MS" w:cs="Arial Unicode MS"/>
          <w:sz w:val="20"/>
        </w:rPr>
        <w:t>/ (89)</w:t>
      </w:r>
    </w:p>
    <w:p w14:paraId="365B29B3"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 xml:space="preserve">48     (Sulfonamides or quinethazone or </w:t>
      </w:r>
      <w:proofErr w:type="spellStart"/>
      <w:r w:rsidRPr="00A569FE">
        <w:rPr>
          <w:rFonts w:ascii="Arial Unicode MS" w:eastAsia="Arial Unicode MS" w:hAnsi="Arial Unicode MS" w:cs="Arial Unicode MS"/>
          <w:sz w:val="20"/>
        </w:rPr>
        <w:t>clopamide</w:t>
      </w:r>
      <w:proofErr w:type="spellEnd"/>
      <w:r w:rsidRPr="00A569FE">
        <w:rPr>
          <w:rFonts w:ascii="Arial Unicode MS" w:eastAsia="Arial Unicode MS" w:hAnsi="Arial Unicode MS" w:cs="Arial Unicode MS"/>
          <w:sz w:val="20"/>
        </w:rPr>
        <w:t xml:space="preserve"> or chlortalidone or </w:t>
      </w:r>
      <w:proofErr w:type="spellStart"/>
      <w:r w:rsidRPr="00A569FE">
        <w:rPr>
          <w:rFonts w:ascii="Arial Unicode MS" w:eastAsia="Arial Unicode MS" w:hAnsi="Arial Unicode MS" w:cs="Arial Unicode MS"/>
          <w:sz w:val="20"/>
        </w:rPr>
        <w:t>Chlorphthalidolone</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mefruside</w:t>
      </w:r>
      <w:proofErr w:type="spellEnd"/>
      <w:r w:rsidRPr="00A569FE">
        <w:rPr>
          <w:rFonts w:ascii="Arial Unicode MS" w:eastAsia="Arial Unicode MS" w:hAnsi="Arial Unicode MS" w:cs="Arial Unicode MS"/>
          <w:sz w:val="20"/>
        </w:rPr>
        <w:t xml:space="preserve"> or clofenamide or metolazone or </w:t>
      </w:r>
      <w:proofErr w:type="spellStart"/>
      <w:r w:rsidRPr="00A569FE">
        <w:rPr>
          <w:rFonts w:ascii="Arial Unicode MS" w:eastAsia="Arial Unicode MS" w:hAnsi="Arial Unicode MS" w:cs="Arial Unicode MS"/>
          <w:sz w:val="20"/>
        </w:rPr>
        <w:t>Zaroxolyn</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meticrane</w:t>
      </w:r>
      <w:proofErr w:type="spellEnd"/>
      <w:r w:rsidRPr="00A569FE">
        <w:rPr>
          <w:rFonts w:ascii="Arial Unicode MS" w:eastAsia="Arial Unicode MS" w:hAnsi="Arial Unicode MS" w:cs="Arial Unicode MS"/>
          <w:sz w:val="20"/>
        </w:rPr>
        <w:t xml:space="preserve"> or xipamide or </w:t>
      </w:r>
      <w:proofErr w:type="spellStart"/>
      <w:r w:rsidRPr="00A569FE">
        <w:rPr>
          <w:rFonts w:ascii="Arial Unicode MS" w:eastAsia="Arial Unicode MS" w:hAnsi="Arial Unicode MS" w:cs="Arial Unicode MS"/>
          <w:sz w:val="20"/>
        </w:rPr>
        <w:t>xipamid</w:t>
      </w:r>
      <w:proofErr w:type="spellEnd"/>
      <w:r w:rsidRPr="00A569FE">
        <w:rPr>
          <w:rFonts w:ascii="Arial Unicode MS" w:eastAsia="Arial Unicode MS" w:hAnsi="Arial Unicode MS" w:cs="Arial Unicode MS"/>
          <w:sz w:val="20"/>
        </w:rPr>
        <w:t xml:space="preserve"> or indapamide or </w:t>
      </w:r>
      <w:proofErr w:type="spellStart"/>
      <w:r w:rsidRPr="00A569FE">
        <w:rPr>
          <w:rFonts w:ascii="Arial Unicode MS" w:eastAsia="Arial Unicode MS" w:hAnsi="Arial Unicode MS" w:cs="Arial Unicode MS"/>
          <w:sz w:val="20"/>
        </w:rPr>
        <w:t>Metindamide</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clorexolone</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chlorexolone</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fenquizone</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Idrolone</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clorexolone</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mersalyl</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Mercuramide</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Mercusal</w:t>
      </w:r>
      <w:proofErr w:type="spellEnd"/>
      <w:r w:rsidRPr="00A569FE">
        <w:rPr>
          <w:rFonts w:ascii="Arial Unicode MS" w:eastAsia="Arial Unicode MS" w:hAnsi="Arial Unicode MS" w:cs="Arial Unicode MS"/>
          <w:sz w:val="20"/>
        </w:rPr>
        <w:t xml:space="preserve"> or theobromine or </w:t>
      </w:r>
      <w:proofErr w:type="spellStart"/>
      <w:r w:rsidRPr="00A569FE">
        <w:rPr>
          <w:rFonts w:ascii="Arial Unicode MS" w:eastAsia="Arial Unicode MS" w:hAnsi="Arial Unicode MS" w:cs="Arial Unicode MS"/>
          <w:sz w:val="20"/>
        </w:rPr>
        <w:t>cicletanine</w:t>
      </w:r>
      <w:proofErr w:type="spellEnd"/>
      <w:r w:rsidRPr="00A569FE">
        <w:rPr>
          <w:rFonts w:ascii="Arial Unicode MS" w:eastAsia="Arial Unicode MS" w:hAnsi="Arial Unicode MS" w:cs="Arial Unicode MS"/>
          <w:sz w:val="20"/>
        </w:rPr>
        <w:t xml:space="preserve"> or furosemide or frusemide or </w:t>
      </w:r>
      <w:proofErr w:type="spellStart"/>
      <w:r w:rsidRPr="00A569FE">
        <w:rPr>
          <w:rFonts w:ascii="Arial Unicode MS" w:eastAsia="Arial Unicode MS" w:hAnsi="Arial Unicode MS" w:cs="Arial Unicode MS"/>
          <w:sz w:val="20"/>
        </w:rPr>
        <w:t>Frusemid</w:t>
      </w:r>
      <w:proofErr w:type="spellEnd"/>
      <w:r w:rsidRPr="00A569FE">
        <w:rPr>
          <w:rFonts w:ascii="Arial Unicode MS" w:eastAsia="Arial Unicode MS" w:hAnsi="Arial Unicode MS" w:cs="Arial Unicode MS"/>
          <w:sz w:val="20"/>
        </w:rPr>
        <w:t xml:space="preserve"> or bumetanide or Bumex or piretanide or </w:t>
      </w:r>
      <w:proofErr w:type="spellStart"/>
      <w:r w:rsidRPr="00A569FE">
        <w:rPr>
          <w:rFonts w:ascii="Arial Unicode MS" w:eastAsia="Arial Unicode MS" w:hAnsi="Arial Unicode MS" w:cs="Arial Unicode MS"/>
          <w:sz w:val="20"/>
        </w:rPr>
        <w:t>torasemide</w:t>
      </w:r>
      <w:proofErr w:type="spellEnd"/>
      <w:r w:rsidRPr="00A569FE">
        <w:rPr>
          <w:rFonts w:ascii="Arial Unicode MS" w:eastAsia="Arial Unicode MS" w:hAnsi="Arial Unicode MS" w:cs="Arial Unicode MS"/>
          <w:sz w:val="20"/>
        </w:rPr>
        <w:t xml:space="preserve"> or etacrynic acid or </w:t>
      </w:r>
      <w:proofErr w:type="spellStart"/>
      <w:r w:rsidRPr="00A569FE">
        <w:rPr>
          <w:rFonts w:ascii="Arial Unicode MS" w:eastAsia="Arial Unicode MS" w:hAnsi="Arial Unicode MS" w:cs="Arial Unicode MS"/>
          <w:sz w:val="20"/>
        </w:rPr>
        <w:t>tienilic</w:t>
      </w:r>
      <w:proofErr w:type="spellEnd"/>
      <w:r w:rsidRPr="00A569FE">
        <w:rPr>
          <w:rFonts w:ascii="Arial Unicode MS" w:eastAsia="Arial Unicode MS" w:hAnsi="Arial Unicode MS" w:cs="Arial Unicode MS"/>
          <w:sz w:val="20"/>
        </w:rPr>
        <w:t xml:space="preserve"> acid or Ticrynafen or </w:t>
      </w:r>
      <w:proofErr w:type="spellStart"/>
      <w:r w:rsidRPr="00A569FE">
        <w:rPr>
          <w:rFonts w:ascii="Arial Unicode MS" w:eastAsia="Arial Unicode MS" w:hAnsi="Arial Unicode MS" w:cs="Arial Unicode MS"/>
          <w:sz w:val="20"/>
        </w:rPr>
        <w:t>muzolimine</w:t>
      </w:r>
      <w:proofErr w:type="spellEnd"/>
      <w:r w:rsidRPr="00A569FE">
        <w:rPr>
          <w:rFonts w:ascii="Arial Unicode MS" w:eastAsia="Arial Unicode MS" w:hAnsi="Arial Unicode MS" w:cs="Arial Unicode MS"/>
          <w:sz w:val="20"/>
        </w:rPr>
        <w:t xml:space="preserve"> or etozolin).</w:t>
      </w:r>
      <w:proofErr w:type="spellStart"/>
      <w:r w:rsidRPr="00A569FE">
        <w:rPr>
          <w:rFonts w:ascii="Arial Unicode MS" w:eastAsia="Arial Unicode MS" w:hAnsi="Arial Unicode MS" w:cs="Arial Unicode MS"/>
          <w:sz w:val="20"/>
        </w:rPr>
        <w:t>kf,tw</w:t>
      </w:r>
      <w:proofErr w:type="spellEnd"/>
      <w:r w:rsidRPr="00A569FE">
        <w:rPr>
          <w:rFonts w:ascii="Arial Unicode MS" w:eastAsia="Arial Unicode MS" w:hAnsi="Arial Unicode MS" w:cs="Arial Unicode MS"/>
          <w:sz w:val="20"/>
        </w:rPr>
        <w:t>. (32349)</w:t>
      </w:r>
    </w:p>
    <w:p w14:paraId="625B893F"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49     or/33-48 (136311)</w:t>
      </w:r>
    </w:p>
    <w:p w14:paraId="6CAD3231"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50     Mineralocorticoid Receptor Antagonists/ (5047)</w:t>
      </w:r>
    </w:p>
    <w:p w14:paraId="4B6B68C0"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 xml:space="preserve">51     aldosterone </w:t>
      </w:r>
      <w:proofErr w:type="spellStart"/>
      <w:r w:rsidRPr="00A569FE">
        <w:rPr>
          <w:rFonts w:ascii="Arial Unicode MS" w:eastAsia="Arial Unicode MS" w:hAnsi="Arial Unicode MS" w:cs="Arial Unicode MS"/>
          <w:sz w:val="20"/>
        </w:rPr>
        <w:t>antagonists.kf,tw</w:t>
      </w:r>
      <w:proofErr w:type="spellEnd"/>
      <w:r w:rsidRPr="00A569FE">
        <w:rPr>
          <w:rFonts w:ascii="Arial Unicode MS" w:eastAsia="Arial Unicode MS" w:hAnsi="Arial Unicode MS" w:cs="Arial Unicode MS"/>
          <w:sz w:val="20"/>
        </w:rPr>
        <w:t>. (1329)</w:t>
      </w:r>
    </w:p>
    <w:p w14:paraId="729E7DC4"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52     Diuretics, Potassium Sparing/ (25)</w:t>
      </w:r>
    </w:p>
    <w:p w14:paraId="454BB73F"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 xml:space="preserve">53     (potassium-sparing or potassium sparing or spironolactone or </w:t>
      </w:r>
      <w:proofErr w:type="spellStart"/>
      <w:r w:rsidRPr="00A569FE">
        <w:rPr>
          <w:rFonts w:ascii="Arial Unicode MS" w:eastAsia="Arial Unicode MS" w:hAnsi="Arial Unicode MS" w:cs="Arial Unicode MS"/>
          <w:sz w:val="20"/>
        </w:rPr>
        <w:t>Spiractin</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Verospirone</w:t>
      </w:r>
      <w:proofErr w:type="spellEnd"/>
      <w:r w:rsidRPr="00A569FE">
        <w:rPr>
          <w:rFonts w:ascii="Arial Unicode MS" w:eastAsia="Arial Unicode MS" w:hAnsi="Arial Unicode MS" w:cs="Arial Unicode MS"/>
          <w:sz w:val="20"/>
        </w:rPr>
        <w:t xml:space="preserve"> or potassium </w:t>
      </w:r>
      <w:proofErr w:type="spellStart"/>
      <w:r w:rsidRPr="00A569FE">
        <w:rPr>
          <w:rFonts w:ascii="Arial Unicode MS" w:eastAsia="Arial Unicode MS" w:hAnsi="Arial Unicode MS" w:cs="Arial Unicode MS"/>
          <w:sz w:val="20"/>
        </w:rPr>
        <w:t>canrenoate</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Soludactone</w:t>
      </w:r>
      <w:proofErr w:type="spellEnd"/>
      <w:r w:rsidRPr="00A569FE">
        <w:rPr>
          <w:rFonts w:ascii="Arial Unicode MS" w:eastAsia="Arial Unicode MS" w:hAnsi="Arial Unicode MS" w:cs="Arial Unicode MS"/>
          <w:sz w:val="20"/>
        </w:rPr>
        <w:t xml:space="preserve"> or </w:t>
      </w:r>
      <w:proofErr w:type="spellStart"/>
      <w:r w:rsidRPr="00A569FE">
        <w:rPr>
          <w:rFonts w:ascii="Arial Unicode MS" w:eastAsia="Arial Unicode MS" w:hAnsi="Arial Unicode MS" w:cs="Arial Unicode MS"/>
          <w:sz w:val="20"/>
        </w:rPr>
        <w:t>canrenone</w:t>
      </w:r>
      <w:proofErr w:type="spellEnd"/>
      <w:r w:rsidRPr="00A569FE">
        <w:rPr>
          <w:rFonts w:ascii="Arial Unicode MS" w:eastAsia="Arial Unicode MS" w:hAnsi="Arial Unicode MS" w:cs="Arial Unicode MS"/>
          <w:sz w:val="20"/>
        </w:rPr>
        <w:t xml:space="preserve"> or eplerenone or </w:t>
      </w:r>
      <w:proofErr w:type="spellStart"/>
      <w:r w:rsidRPr="00A569FE">
        <w:rPr>
          <w:rFonts w:ascii="Arial Unicode MS" w:eastAsia="Arial Unicode MS" w:hAnsi="Arial Unicode MS" w:cs="Arial Unicode MS"/>
          <w:sz w:val="20"/>
        </w:rPr>
        <w:t>Eplerenon</w:t>
      </w:r>
      <w:proofErr w:type="spellEnd"/>
      <w:r w:rsidRPr="00A569FE">
        <w:rPr>
          <w:rFonts w:ascii="Arial Unicode MS" w:eastAsia="Arial Unicode MS" w:hAnsi="Arial Unicode MS" w:cs="Arial Unicode MS"/>
          <w:sz w:val="20"/>
        </w:rPr>
        <w:t xml:space="preserve"> or amiloride or triamterene or </w:t>
      </w:r>
      <w:proofErr w:type="spellStart"/>
      <w:r w:rsidRPr="00A569FE">
        <w:rPr>
          <w:rFonts w:ascii="Arial Unicode MS" w:eastAsia="Arial Unicode MS" w:hAnsi="Arial Unicode MS" w:cs="Arial Unicode MS"/>
          <w:sz w:val="20"/>
        </w:rPr>
        <w:t>Urocaudal</w:t>
      </w:r>
      <w:proofErr w:type="spellEnd"/>
      <w:r w:rsidRPr="00A569FE">
        <w:rPr>
          <w:rFonts w:ascii="Arial Unicode MS" w:eastAsia="Arial Unicode MS" w:hAnsi="Arial Unicode MS" w:cs="Arial Unicode MS"/>
          <w:sz w:val="20"/>
        </w:rPr>
        <w:t>).</w:t>
      </w:r>
      <w:proofErr w:type="spellStart"/>
      <w:r w:rsidRPr="00A569FE">
        <w:rPr>
          <w:rFonts w:ascii="Arial Unicode MS" w:eastAsia="Arial Unicode MS" w:hAnsi="Arial Unicode MS" w:cs="Arial Unicode MS"/>
          <w:sz w:val="20"/>
        </w:rPr>
        <w:t>kf,tw</w:t>
      </w:r>
      <w:proofErr w:type="spellEnd"/>
      <w:r w:rsidRPr="00A569FE">
        <w:rPr>
          <w:rFonts w:ascii="Arial Unicode MS" w:eastAsia="Arial Unicode MS" w:hAnsi="Arial Unicode MS" w:cs="Arial Unicode MS"/>
          <w:sz w:val="20"/>
        </w:rPr>
        <w:t>. (18625)</w:t>
      </w:r>
    </w:p>
    <w:p w14:paraId="04C1CD39"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54     or/50-53 (21910)</w:t>
      </w:r>
    </w:p>
    <w:p w14:paraId="19EAB550"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55     21 or 32 or 49 or 54 (175859)</w:t>
      </w:r>
    </w:p>
    <w:p w14:paraId="5C3A7AFA"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56     16 and 55 (20904)</w:t>
      </w:r>
    </w:p>
    <w:p w14:paraId="4A8CBC82"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57     randomized controlled trial.pt. (517352)</w:t>
      </w:r>
    </w:p>
    <w:p w14:paraId="1428B274"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58     controlled clinical trial.pt. (93935)</w:t>
      </w:r>
    </w:p>
    <w:p w14:paraId="7852BCD7"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 xml:space="preserve">59     </w:t>
      </w:r>
      <w:proofErr w:type="spellStart"/>
      <w:r w:rsidRPr="00A569FE">
        <w:rPr>
          <w:rFonts w:ascii="Arial Unicode MS" w:eastAsia="Arial Unicode MS" w:hAnsi="Arial Unicode MS" w:cs="Arial Unicode MS"/>
          <w:sz w:val="20"/>
        </w:rPr>
        <w:t>randomized.ab</w:t>
      </w:r>
      <w:proofErr w:type="spellEnd"/>
      <w:r w:rsidRPr="00A569FE">
        <w:rPr>
          <w:rFonts w:ascii="Arial Unicode MS" w:eastAsia="Arial Unicode MS" w:hAnsi="Arial Unicode MS" w:cs="Arial Unicode MS"/>
          <w:sz w:val="20"/>
        </w:rPr>
        <w:t>. (499393)</w:t>
      </w:r>
    </w:p>
    <w:p w14:paraId="192386DC"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 xml:space="preserve">60     </w:t>
      </w:r>
      <w:proofErr w:type="spellStart"/>
      <w:r w:rsidRPr="00A569FE">
        <w:rPr>
          <w:rFonts w:ascii="Arial Unicode MS" w:eastAsia="Arial Unicode MS" w:hAnsi="Arial Unicode MS" w:cs="Arial Unicode MS"/>
          <w:sz w:val="20"/>
        </w:rPr>
        <w:t>placebo.ab</w:t>
      </w:r>
      <w:proofErr w:type="spellEnd"/>
      <w:r w:rsidRPr="00A569FE">
        <w:rPr>
          <w:rFonts w:ascii="Arial Unicode MS" w:eastAsia="Arial Unicode MS" w:hAnsi="Arial Unicode MS" w:cs="Arial Unicode MS"/>
          <w:sz w:val="20"/>
        </w:rPr>
        <w:t>. (212699)</w:t>
      </w:r>
    </w:p>
    <w:p w14:paraId="02F9580E"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lastRenderedPageBreak/>
        <w:t>61     clinical trials as topic.sh. (193682)</w:t>
      </w:r>
    </w:p>
    <w:p w14:paraId="32B3B20E"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 xml:space="preserve">62     </w:t>
      </w:r>
      <w:proofErr w:type="spellStart"/>
      <w:r w:rsidRPr="00A569FE">
        <w:rPr>
          <w:rFonts w:ascii="Arial Unicode MS" w:eastAsia="Arial Unicode MS" w:hAnsi="Arial Unicode MS" w:cs="Arial Unicode MS"/>
          <w:sz w:val="20"/>
        </w:rPr>
        <w:t>randomly.ab</w:t>
      </w:r>
      <w:proofErr w:type="spellEnd"/>
      <w:r w:rsidRPr="00A569FE">
        <w:rPr>
          <w:rFonts w:ascii="Arial Unicode MS" w:eastAsia="Arial Unicode MS" w:hAnsi="Arial Unicode MS" w:cs="Arial Unicode MS"/>
          <w:sz w:val="20"/>
        </w:rPr>
        <w:t>. (345164)</w:t>
      </w:r>
    </w:p>
    <w:p w14:paraId="32C299EE"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 xml:space="preserve">63     </w:t>
      </w:r>
      <w:proofErr w:type="spellStart"/>
      <w:r w:rsidRPr="00A569FE">
        <w:rPr>
          <w:rFonts w:ascii="Arial Unicode MS" w:eastAsia="Arial Unicode MS" w:hAnsi="Arial Unicode MS" w:cs="Arial Unicode MS"/>
          <w:sz w:val="20"/>
        </w:rPr>
        <w:t>trial.ti</w:t>
      </w:r>
      <w:proofErr w:type="spellEnd"/>
      <w:r w:rsidRPr="00A569FE">
        <w:rPr>
          <w:rFonts w:ascii="Arial Unicode MS" w:eastAsia="Arial Unicode MS" w:hAnsi="Arial Unicode MS" w:cs="Arial Unicode MS"/>
          <w:sz w:val="20"/>
        </w:rPr>
        <w:t>. (229122)</w:t>
      </w:r>
    </w:p>
    <w:p w14:paraId="6E981DF1"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64     or/57-63 (1327057)</w:t>
      </w:r>
    </w:p>
    <w:p w14:paraId="5CC1A8A0"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65     exp animals/ not humans.sh. (4757420)</w:t>
      </w:r>
    </w:p>
    <w:p w14:paraId="0C6EE88E"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66     64 not 65 (1221814)</w:t>
      </w:r>
    </w:p>
    <w:p w14:paraId="15DC4EAE" w14:textId="77777777" w:rsidR="006A4257" w:rsidRPr="00A569FE" w:rsidRDefault="006A4257" w:rsidP="006A4257">
      <w:pPr>
        <w:rPr>
          <w:rFonts w:ascii="Arial Unicode MS" w:eastAsia="Arial Unicode MS" w:hAnsi="Arial Unicode MS" w:cs="Arial Unicode MS"/>
          <w:sz w:val="20"/>
        </w:rPr>
      </w:pPr>
      <w:r w:rsidRPr="00A569FE">
        <w:rPr>
          <w:rFonts w:ascii="Arial Unicode MS" w:eastAsia="Arial Unicode MS" w:hAnsi="Arial Unicode MS" w:cs="Arial Unicode MS"/>
          <w:sz w:val="20"/>
        </w:rPr>
        <w:t>67     56 and 66 (5760)</w:t>
      </w:r>
    </w:p>
    <w:p w14:paraId="3FC31A70" w14:textId="77777777" w:rsidR="006A4257" w:rsidRPr="00A569FE" w:rsidRDefault="006A4257" w:rsidP="006A4257">
      <w:pPr>
        <w:rPr>
          <w:rFonts w:ascii="Arial Unicode MS" w:eastAsia="Arial Unicode MS" w:hAnsi="Arial Unicode MS" w:cs="Arial Unicode MS"/>
          <w:sz w:val="20"/>
        </w:rPr>
      </w:pPr>
    </w:p>
    <w:p w14:paraId="3ADA217D" w14:textId="77777777" w:rsidR="003C631C" w:rsidRPr="00A569FE" w:rsidRDefault="003C631C">
      <w:pPr>
        <w:rPr>
          <w:rFonts w:ascii="Times New Roman" w:hAnsi="Times New Roman" w:cs="Times New Roman"/>
          <w:sz w:val="24"/>
          <w:szCs w:val="24"/>
        </w:rPr>
      </w:pPr>
      <w:r w:rsidRPr="00A569FE">
        <w:rPr>
          <w:rFonts w:ascii="Times New Roman" w:hAnsi="Times New Roman" w:cs="Times New Roman"/>
          <w:sz w:val="24"/>
          <w:szCs w:val="24"/>
        </w:rPr>
        <w:br w:type="page"/>
      </w:r>
    </w:p>
    <w:p w14:paraId="5D439A57" w14:textId="77777777" w:rsidR="00DB02A6" w:rsidRPr="00A569FE" w:rsidRDefault="003C631C" w:rsidP="008F3987">
      <w:pPr>
        <w:spacing w:after="0" w:line="360" w:lineRule="auto"/>
        <w:jc w:val="center"/>
        <w:rPr>
          <w:rFonts w:ascii="Times New Roman" w:hAnsi="Times New Roman" w:cs="Times New Roman"/>
          <w:b/>
          <w:sz w:val="24"/>
          <w:szCs w:val="24"/>
        </w:rPr>
      </w:pPr>
      <w:r w:rsidRPr="00A569FE">
        <w:rPr>
          <w:rFonts w:ascii="Times New Roman" w:hAnsi="Times New Roman" w:cs="Times New Roman"/>
          <w:b/>
          <w:sz w:val="24"/>
          <w:szCs w:val="24"/>
        </w:rPr>
        <w:lastRenderedPageBreak/>
        <w:t xml:space="preserve">Appendix 2. </w:t>
      </w:r>
      <w:r w:rsidR="00DB02A6" w:rsidRPr="00A569FE">
        <w:rPr>
          <w:rFonts w:ascii="Times New Roman" w:hAnsi="Times New Roman" w:cs="Times New Roman"/>
          <w:b/>
          <w:sz w:val="24"/>
          <w:szCs w:val="24"/>
        </w:rPr>
        <w:t xml:space="preserve"> The template for intervention description and replication</w:t>
      </w:r>
    </w:p>
    <w:p w14:paraId="0584E4F5" w14:textId="77777777" w:rsidR="00DE7A14" w:rsidRPr="00A569FE" w:rsidRDefault="00DB02A6" w:rsidP="008E5F91">
      <w:pPr>
        <w:pStyle w:val="Prrafodelista"/>
        <w:numPr>
          <w:ilvl w:val="0"/>
          <w:numId w:val="1"/>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Brief name: Provide the name or a phrase that describes the intervention</w:t>
      </w:r>
      <w:r w:rsidR="008E5F91" w:rsidRPr="00A569FE">
        <w:rPr>
          <w:rFonts w:ascii="Times New Roman" w:hAnsi="Times New Roman" w:cs="Times New Roman"/>
          <w:sz w:val="24"/>
          <w:szCs w:val="24"/>
        </w:rPr>
        <w:t>.</w:t>
      </w:r>
    </w:p>
    <w:p w14:paraId="56504D50" w14:textId="77777777" w:rsidR="00DE7A14" w:rsidRPr="00A569FE" w:rsidRDefault="00DB02A6" w:rsidP="008E5F91">
      <w:pPr>
        <w:pStyle w:val="Prrafodelista"/>
        <w:numPr>
          <w:ilvl w:val="0"/>
          <w:numId w:val="1"/>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Why: describe any rationale, theory, or goal of the elements essential to the intervention</w:t>
      </w:r>
      <w:r w:rsidR="00934494" w:rsidRPr="00A569FE">
        <w:rPr>
          <w:rFonts w:ascii="Times New Roman" w:hAnsi="Times New Roman" w:cs="Times New Roman"/>
          <w:sz w:val="24"/>
          <w:szCs w:val="24"/>
        </w:rPr>
        <w:t>.</w:t>
      </w:r>
    </w:p>
    <w:p w14:paraId="61B2ECBF" w14:textId="77777777" w:rsidR="00DE7A14" w:rsidRPr="00A569FE" w:rsidRDefault="00DB02A6" w:rsidP="008E5F91">
      <w:pPr>
        <w:pStyle w:val="Prrafodelista"/>
        <w:numPr>
          <w:ilvl w:val="0"/>
          <w:numId w:val="1"/>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What (materials): Describe any physical or informational materials used in the intervention, including those provided to participants or used in intervention delivery or in training of intervention providers. Provide information on where the materials can be accessed (for example, online appendix, URL)</w:t>
      </w:r>
      <w:r w:rsidR="00591ADF" w:rsidRPr="00A569FE">
        <w:rPr>
          <w:rFonts w:ascii="Times New Roman" w:hAnsi="Times New Roman" w:cs="Times New Roman"/>
          <w:sz w:val="24"/>
          <w:szCs w:val="24"/>
        </w:rPr>
        <w:t>.</w:t>
      </w:r>
    </w:p>
    <w:p w14:paraId="283150CD" w14:textId="77777777" w:rsidR="00DE7A14" w:rsidRPr="00A569FE" w:rsidRDefault="00DB02A6" w:rsidP="008E5F91">
      <w:pPr>
        <w:pStyle w:val="Prrafodelista"/>
        <w:numPr>
          <w:ilvl w:val="0"/>
          <w:numId w:val="1"/>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What (procedures): Describe each of the procedures, activities, and/or processes used in the intervention, including any enabling or support activities</w:t>
      </w:r>
      <w:r w:rsidR="00934494" w:rsidRPr="00A569FE">
        <w:rPr>
          <w:rFonts w:ascii="Times New Roman" w:hAnsi="Times New Roman" w:cs="Times New Roman"/>
          <w:sz w:val="24"/>
          <w:szCs w:val="24"/>
        </w:rPr>
        <w:t>.</w:t>
      </w:r>
    </w:p>
    <w:p w14:paraId="06F59427" w14:textId="77777777" w:rsidR="00DE7A14" w:rsidRPr="00A569FE" w:rsidRDefault="00DB02A6" w:rsidP="008E5F91">
      <w:pPr>
        <w:pStyle w:val="Prrafodelista"/>
        <w:numPr>
          <w:ilvl w:val="0"/>
          <w:numId w:val="1"/>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Who provided: For each category of intervention provider (for example, psychologist, nursing assistant), describe their expertise, background and any specific training given</w:t>
      </w:r>
      <w:r w:rsidR="00591ADF" w:rsidRPr="00A569FE">
        <w:rPr>
          <w:rFonts w:ascii="Times New Roman" w:hAnsi="Times New Roman" w:cs="Times New Roman"/>
          <w:sz w:val="24"/>
          <w:szCs w:val="24"/>
        </w:rPr>
        <w:t>.</w:t>
      </w:r>
    </w:p>
    <w:p w14:paraId="1641612E" w14:textId="77777777" w:rsidR="00DE7A14" w:rsidRPr="00A569FE" w:rsidRDefault="00DB02A6" w:rsidP="008E5F91">
      <w:pPr>
        <w:pStyle w:val="Prrafodelista"/>
        <w:numPr>
          <w:ilvl w:val="0"/>
          <w:numId w:val="1"/>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How: Describe the modes of delivery (such as face to face or by some other mechanism, such as internet or telephone) of the intervention and whether it was provided individually or in a group.</w:t>
      </w:r>
    </w:p>
    <w:p w14:paraId="6539E059" w14:textId="77777777" w:rsidR="00DE7A14" w:rsidRPr="00A569FE" w:rsidRDefault="00DB02A6" w:rsidP="008E5F91">
      <w:pPr>
        <w:pStyle w:val="Prrafodelista"/>
        <w:numPr>
          <w:ilvl w:val="0"/>
          <w:numId w:val="1"/>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Where: Describe the type(s) of location(s) where the intervention occurred, including any necessary infrastructure or relevant features.</w:t>
      </w:r>
    </w:p>
    <w:p w14:paraId="7860B0D6" w14:textId="77777777" w:rsidR="00934494" w:rsidRPr="00A569FE" w:rsidRDefault="00DB02A6" w:rsidP="008E5F91">
      <w:pPr>
        <w:pStyle w:val="Prrafodelista"/>
        <w:numPr>
          <w:ilvl w:val="0"/>
          <w:numId w:val="1"/>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When and how much: Describe the number of times the intervention was delivered and over what period of time including the number of sessions, their schedule, and their duration, intensity or dose.</w:t>
      </w:r>
    </w:p>
    <w:p w14:paraId="306D0145" w14:textId="5F99FEBA" w:rsidR="00934494" w:rsidRPr="00A569FE" w:rsidRDefault="00DB02A6" w:rsidP="008E5F91">
      <w:pPr>
        <w:pStyle w:val="Prrafodelista"/>
        <w:numPr>
          <w:ilvl w:val="0"/>
          <w:numId w:val="1"/>
        </w:numPr>
        <w:spacing w:after="0" w:line="360" w:lineRule="auto"/>
        <w:rPr>
          <w:rFonts w:ascii="Times New Roman" w:hAnsi="Times New Roman" w:cs="Times New Roman"/>
          <w:sz w:val="24"/>
          <w:szCs w:val="24"/>
        </w:rPr>
      </w:pPr>
      <w:r w:rsidRPr="00A569FE">
        <w:rPr>
          <w:rFonts w:ascii="Times New Roman" w:hAnsi="Times New Roman" w:cs="Times New Roman"/>
          <w:sz w:val="24"/>
          <w:szCs w:val="24"/>
          <w:lang w:val="en-US"/>
        </w:rPr>
        <w:t xml:space="preserve">Tailoring: If the intervention was planned to be </w:t>
      </w:r>
      <w:r w:rsidRPr="00A569FE">
        <w:rPr>
          <w:rFonts w:ascii="Times New Roman" w:hAnsi="Times New Roman" w:cs="Times New Roman"/>
          <w:sz w:val="24"/>
          <w:szCs w:val="24"/>
          <w:lang w:val="en-US"/>
        </w:rPr>
        <w:t>personali</w:t>
      </w:r>
      <w:r w:rsidR="009A64AF" w:rsidRPr="00A569FE">
        <w:rPr>
          <w:rFonts w:ascii="Times New Roman" w:hAnsi="Times New Roman" w:cs="Times New Roman"/>
          <w:sz w:val="24"/>
          <w:szCs w:val="24"/>
          <w:lang w:val="en-US"/>
        </w:rPr>
        <w:t>z</w:t>
      </w:r>
      <w:r w:rsidRPr="00A569FE">
        <w:rPr>
          <w:rFonts w:ascii="Times New Roman" w:hAnsi="Times New Roman" w:cs="Times New Roman"/>
          <w:sz w:val="24"/>
          <w:szCs w:val="24"/>
          <w:lang w:val="en-US"/>
        </w:rPr>
        <w:t>ed</w:t>
      </w:r>
      <w:r w:rsidRPr="00A569FE">
        <w:rPr>
          <w:rFonts w:ascii="Times New Roman" w:hAnsi="Times New Roman" w:cs="Times New Roman"/>
          <w:sz w:val="24"/>
          <w:szCs w:val="24"/>
        </w:rPr>
        <w:t>, titrated or adapted, then describe what, why, when, and how.</w:t>
      </w:r>
    </w:p>
    <w:p w14:paraId="60D693E6" w14:textId="77777777" w:rsidR="00934494" w:rsidRPr="00A569FE" w:rsidRDefault="00DB02A6" w:rsidP="008E5F91">
      <w:pPr>
        <w:pStyle w:val="Prrafodelista"/>
        <w:numPr>
          <w:ilvl w:val="0"/>
          <w:numId w:val="1"/>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Modifications: If the intervention was modified during the course of the study, describe the changes (what, why, when, and how).</w:t>
      </w:r>
    </w:p>
    <w:p w14:paraId="22F4C49C" w14:textId="77777777" w:rsidR="00934494" w:rsidRPr="00A569FE" w:rsidRDefault="00DB02A6" w:rsidP="008E5F91">
      <w:pPr>
        <w:pStyle w:val="Prrafodelista"/>
        <w:numPr>
          <w:ilvl w:val="0"/>
          <w:numId w:val="1"/>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How well (planned): If intervention adherence or fidelity was assessed, describe how and by whom, and if any strategies were used to maintain or improve fidelity, describe them.</w:t>
      </w:r>
    </w:p>
    <w:p w14:paraId="23275749" w14:textId="77777777" w:rsidR="00DB02A6" w:rsidRPr="00A569FE" w:rsidRDefault="00DB02A6" w:rsidP="008E5F91">
      <w:pPr>
        <w:pStyle w:val="Prrafodelista"/>
        <w:numPr>
          <w:ilvl w:val="0"/>
          <w:numId w:val="1"/>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How well (actual): If intervention adherence or fidelity was assessed, describe the extent to which the intervention was delivered as planned</w:t>
      </w:r>
      <w:r w:rsidR="008E5F91" w:rsidRPr="00A569FE">
        <w:rPr>
          <w:rFonts w:ascii="Times New Roman" w:hAnsi="Times New Roman" w:cs="Times New Roman"/>
          <w:sz w:val="24"/>
          <w:szCs w:val="24"/>
        </w:rPr>
        <w:t>.</w:t>
      </w:r>
    </w:p>
    <w:p w14:paraId="374C515B" w14:textId="77777777" w:rsidR="00DB02A6" w:rsidRPr="00A569FE" w:rsidRDefault="00DB02A6" w:rsidP="00DB02A6">
      <w:pPr>
        <w:spacing w:after="0" w:line="360" w:lineRule="auto"/>
        <w:rPr>
          <w:rFonts w:ascii="Times New Roman" w:hAnsi="Times New Roman" w:cs="Times New Roman"/>
          <w:sz w:val="24"/>
          <w:szCs w:val="24"/>
        </w:rPr>
      </w:pPr>
      <w:r w:rsidRPr="00A569FE">
        <w:rPr>
          <w:rFonts w:ascii="Times New Roman" w:hAnsi="Times New Roman" w:cs="Times New Roman"/>
          <w:b/>
          <w:sz w:val="24"/>
          <w:szCs w:val="24"/>
        </w:rPr>
        <w:t>Source</w:t>
      </w:r>
      <w:r w:rsidRPr="00A569FE">
        <w:rPr>
          <w:rFonts w:ascii="Times New Roman" w:hAnsi="Times New Roman" w:cs="Times New Roman"/>
          <w:sz w:val="24"/>
          <w:szCs w:val="24"/>
        </w:rPr>
        <w:t>: Hoffmann 2014.</w:t>
      </w:r>
    </w:p>
    <w:p w14:paraId="05D9CEA1" w14:textId="77777777" w:rsidR="00DB02A6" w:rsidRPr="00A569FE" w:rsidRDefault="00DB02A6" w:rsidP="00DB02A6">
      <w:pPr>
        <w:spacing w:after="0" w:line="360" w:lineRule="auto"/>
        <w:rPr>
          <w:rFonts w:ascii="Times New Roman" w:hAnsi="Times New Roman" w:cs="Times New Roman"/>
          <w:sz w:val="24"/>
          <w:szCs w:val="24"/>
        </w:rPr>
      </w:pPr>
    </w:p>
    <w:p w14:paraId="0FD89D4E" w14:textId="77777777" w:rsidR="00DB02A6" w:rsidRPr="00A569FE" w:rsidRDefault="001F2B11" w:rsidP="001F2B11">
      <w:pPr>
        <w:spacing w:after="0" w:line="360" w:lineRule="auto"/>
        <w:jc w:val="center"/>
        <w:rPr>
          <w:rFonts w:ascii="Times New Roman" w:hAnsi="Times New Roman" w:cs="Times New Roman"/>
          <w:b/>
          <w:sz w:val="24"/>
          <w:szCs w:val="24"/>
        </w:rPr>
      </w:pPr>
      <w:r w:rsidRPr="00A569FE">
        <w:rPr>
          <w:rFonts w:ascii="Times New Roman" w:hAnsi="Times New Roman" w:cs="Times New Roman"/>
          <w:b/>
          <w:sz w:val="24"/>
          <w:szCs w:val="24"/>
        </w:rPr>
        <w:t xml:space="preserve">Appendix 3.  </w:t>
      </w:r>
      <w:r w:rsidR="00DB02A6" w:rsidRPr="00A569FE">
        <w:rPr>
          <w:rFonts w:ascii="Times New Roman" w:hAnsi="Times New Roman" w:cs="Times New Roman"/>
          <w:b/>
          <w:sz w:val="24"/>
          <w:szCs w:val="24"/>
        </w:rPr>
        <w:t>Adverse events information domains</w:t>
      </w:r>
    </w:p>
    <w:p w14:paraId="04177043" w14:textId="77777777" w:rsidR="00756571" w:rsidRPr="00A569FE" w:rsidRDefault="00756571" w:rsidP="001F2B11">
      <w:pPr>
        <w:spacing w:after="0" w:line="360" w:lineRule="auto"/>
        <w:jc w:val="center"/>
        <w:rPr>
          <w:rFonts w:ascii="Times New Roman" w:hAnsi="Times New Roman" w:cs="Times New Roman"/>
          <w:b/>
          <w:sz w:val="24"/>
          <w:szCs w:val="24"/>
        </w:rPr>
      </w:pPr>
    </w:p>
    <w:p w14:paraId="123A734A" w14:textId="31CE046E" w:rsidR="001F2B11" w:rsidRPr="00A569FE" w:rsidRDefault="00DB02A6" w:rsidP="00016EA1">
      <w:pPr>
        <w:pStyle w:val="Prrafodelista"/>
        <w:numPr>
          <w:ilvl w:val="0"/>
          <w:numId w:val="2"/>
        </w:numPr>
        <w:spacing w:after="0" w:line="360" w:lineRule="auto"/>
        <w:rPr>
          <w:rFonts w:ascii="Times New Roman" w:hAnsi="Times New Roman" w:cs="Times New Roman"/>
          <w:sz w:val="24"/>
          <w:szCs w:val="24"/>
          <w:lang w:val="en-US"/>
        </w:rPr>
      </w:pPr>
      <w:r w:rsidRPr="00A569FE">
        <w:rPr>
          <w:rFonts w:ascii="Times New Roman" w:hAnsi="Times New Roman" w:cs="Times New Roman"/>
          <w:sz w:val="24"/>
          <w:szCs w:val="24"/>
          <w:lang w:val="en-US"/>
        </w:rPr>
        <w:t>Name of the adverse event (e.g. dizziness)</w:t>
      </w:r>
      <w:r w:rsidR="001F2B11" w:rsidRPr="00A569FE">
        <w:rPr>
          <w:rFonts w:ascii="Times New Roman" w:hAnsi="Times New Roman" w:cs="Times New Roman"/>
          <w:sz w:val="24"/>
          <w:szCs w:val="24"/>
          <w:lang w:val="en-US"/>
        </w:rPr>
        <w:t>.</w:t>
      </w:r>
    </w:p>
    <w:p w14:paraId="67659328" w14:textId="77777777" w:rsidR="001F2B11" w:rsidRPr="00A569FE" w:rsidRDefault="00DB02A6" w:rsidP="00016EA1">
      <w:pPr>
        <w:pStyle w:val="Prrafodelista"/>
        <w:numPr>
          <w:ilvl w:val="0"/>
          <w:numId w:val="2"/>
        </w:numPr>
        <w:spacing w:after="0" w:line="360" w:lineRule="auto"/>
        <w:rPr>
          <w:rFonts w:ascii="Times New Roman" w:hAnsi="Times New Roman" w:cs="Times New Roman"/>
          <w:sz w:val="24"/>
          <w:szCs w:val="24"/>
        </w:rPr>
      </w:pPr>
      <w:proofErr w:type="spellStart"/>
      <w:r w:rsidRPr="00A569FE">
        <w:rPr>
          <w:rFonts w:ascii="Times New Roman" w:hAnsi="Times New Roman" w:cs="Times New Roman"/>
          <w:sz w:val="24"/>
          <w:szCs w:val="24"/>
        </w:rPr>
        <w:t>Reported</w:t>
      </w:r>
      <w:proofErr w:type="spellEnd"/>
      <w:r w:rsidRPr="00A569FE">
        <w:rPr>
          <w:rFonts w:ascii="Times New Roman" w:hAnsi="Times New Roman" w:cs="Times New Roman"/>
          <w:sz w:val="24"/>
          <w:szCs w:val="24"/>
        </w:rPr>
        <w:t xml:space="preserve"> </w:t>
      </w:r>
      <w:proofErr w:type="spellStart"/>
      <w:r w:rsidRPr="00A569FE">
        <w:rPr>
          <w:rFonts w:ascii="Times New Roman" w:hAnsi="Times New Roman" w:cs="Times New Roman"/>
          <w:sz w:val="24"/>
          <w:szCs w:val="24"/>
        </w:rPr>
        <w:t>intensity</w:t>
      </w:r>
      <w:proofErr w:type="spellEnd"/>
      <w:r w:rsidRPr="00A569FE">
        <w:rPr>
          <w:rFonts w:ascii="Times New Roman" w:hAnsi="Times New Roman" w:cs="Times New Roman"/>
          <w:sz w:val="24"/>
          <w:szCs w:val="24"/>
        </w:rPr>
        <w:t xml:space="preserve"> of the adverse event (e.g. mild, moderate, severe).</w:t>
      </w:r>
    </w:p>
    <w:p w14:paraId="3ECB44FE" w14:textId="77777777" w:rsidR="001F2B11" w:rsidRPr="00A569FE" w:rsidRDefault="00DB02A6" w:rsidP="00016EA1">
      <w:pPr>
        <w:pStyle w:val="Prrafodelista"/>
        <w:numPr>
          <w:ilvl w:val="0"/>
          <w:numId w:val="2"/>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Whether the trial investigators categorized the adverse event as ‘serious’.</w:t>
      </w:r>
    </w:p>
    <w:p w14:paraId="1722877D" w14:textId="77777777" w:rsidR="00016EA1" w:rsidRPr="00A569FE" w:rsidRDefault="00DB02A6" w:rsidP="00016EA1">
      <w:pPr>
        <w:pStyle w:val="Prrafodelista"/>
        <w:numPr>
          <w:ilvl w:val="0"/>
          <w:numId w:val="2"/>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Whether the trial investigators identified the adverse event as being related to the intervention.</w:t>
      </w:r>
    </w:p>
    <w:p w14:paraId="22B47744" w14:textId="77777777" w:rsidR="001F2B11" w:rsidRPr="00A569FE" w:rsidRDefault="00DB02A6" w:rsidP="00016EA1">
      <w:pPr>
        <w:pStyle w:val="Prrafodelista"/>
        <w:numPr>
          <w:ilvl w:val="0"/>
          <w:numId w:val="2"/>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Time point (most commonly measured as a count over the duration of the study).</w:t>
      </w:r>
    </w:p>
    <w:p w14:paraId="00502FAB" w14:textId="77777777" w:rsidR="00DB02A6" w:rsidRPr="00A569FE" w:rsidRDefault="00DB02A6" w:rsidP="00016EA1">
      <w:pPr>
        <w:pStyle w:val="Prrafodelista"/>
        <w:numPr>
          <w:ilvl w:val="0"/>
          <w:numId w:val="2"/>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Any reported methods for how adverse events were selected for inclusion in the publication (e.g. ‘We reported all adverse events that occurred in at least 5% of participants’).</w:t>
      </w:r>
    </w:p>
    <w:p w14:paraId="1F415CEF" w14:textId="478CC827" w:rsidR="00016EA1" w:rsidRPr="00A569FE" w:rsidRDefault="00DB02A6" w:rsidP="00DB02A6">
      <w:pPr>
        <w:spacing w:after="0" w:line="360" w:lineRule="auto"/>
        <w:rPr>
          <w:rFonts w:ascii="Times New Roman" w:hAnsi="Times New Roman" w:cs="Times New Roman"/>
          <w:sz w:val="24"/>
          <w:szCs w:val="24"/>
        </w:rPr>
      </w:pPr>
      <w:proofErr w:type="spellStart"/>
      <w:r w:rsidRPr="00A569FE">
        <w:rPr>
          <w:rFonts w:ascii="Times New Roman" w:hAnsi="Times New Roman" w:cs="Times New Roman"/>
          <w:b/>
          <w:sz w:val="24"/>
          <w:szCs w:val="24"/>
        </w:rPr>
        <w:t>Source</w:t>
      </w:r>
      <w:proofErr w:type="spellEnd"/>
      <w:r w:rsidRPr="00A569FE">
        <w:rPr>
          <w:rFonts w:ascii="Times New Roman" w:hAnsi="Times New Roman" w:cs="Times New Roman"/>
          <w:sz w:val="24"/>
          <w:szCs w:val="24"/>
        </w:rPr>
        <w:t>: L</w:t>
      </w:r>
      <w:r w:rsidR="00CD668A" w:rsidRPr="00A569FE">
        <w:rPr>
          <w:rFonts w:ascii="Times New Roman" w:hAnsi="Times New Roman" w:cs="Times New Roman"/>
          <w:sz w:val="24"/>
          <w:szCs w:val="24"/>
        </w:rPr>
        <w:t>i</w:t>
      </w:r>
      <w:r w:rsidRPr="00A569FE">
        <w:rPr>
          <w:rFonts w:ascii="Times New Roman" w:hAnsi="Times New Roman" w:cs="Times New Roman"/>
          <w:sz w:val="24"/>
          <w:szCs w:val="24"/>
        </w:rPr>
        <w:t xml:space="preserve"> 2019.</w:t>
      </w:r>
    </w:p>
    <w:p w14:paraId="2996FDF1" w14:textId="77777777" w:rsidR="00016EA1" w:rsidRPr="00A569FE" w:rsidRDefault="00016EA1">
      <w:pPr>
        <w:rPr>
          <w:rFonts w:ascii="Times New Roman" w:hAnsi="Times New Roman" w:cs="Times New Roman"/>
          <w:sz w:val="24"/>
          <w:szCs w:val="24"/>
        </w:rPr>
      </w:pPr>
      <w:r w:rsidRPr="00A569FE">
        <w:rPr>
          <w:rFonts w:ascii="Times New Roman" w:hAnsi="Times New Roman" w:cs="Times New Roman"/>
          <w:sz w:val="24"/>
          <w:szCs w:val="24"/>
        </w:rPr>
        <w:br w:type="page"/>
      </w:r>
    </w:p>
    <w:p w14:paraId="2098C27F" w14:textId="77777777" w:rsidR="00DB02A6" w:rsidRPr="00A569FE" w:rsidRDefault="00016EA1" w:rsidP="00016EA1">
      <w:pPr>
        <w:spacing w:after="0" w:line="360" w:lineRule="auto"/>
        <w:jc w:val="center"/>
        <w:rPr>
          <w:rFonts w:ascii="Times New Roman" w:hAnsi="Times New Roman" w:cs="Times New Roman"/>
          <w:b/>
          <w:sz w:val="24"/>
          <w:szCs w:val="24"/>
        </w:rPr>
      </w:pPr>
      <w:r w:rsidRPr="00A569FE">
        <w:rPr>
          <w:rFonts w:ascii="Times New Roman" w:hAnsi="Times New Roman" w:cs="Times New Roman"/>
          <w:b/>
          <w:sz w:val="24"/>
          <w:szCs w:val="24"/>
        </w:rPr>
        <w:lastRenderedPageBreak/>
        <w:t xml:space="preserve">Appendix 4. </w:t>
      </w:r>
      <w:r w:rsidR="00DB02A6" w:rsidRPr="00A569FE">
        <w:rPr>
          <w:rFonts w:ascii="Times New Roman" w:hAnsi="Times New Roman" w:cs="Times New Roman"/>
          <w:sz w:val="24"/>
          <w:szCs w:val="24"/>
        </w:rPr>
        <w:t xml:space="preserve"> </w:t>
      </w:r>
      <w:r w:rsidR="00DB02A6" w:rsidRPr="00A569FE">
        <w:rPr>
          <w:rFonts w:ascii="Times New Roman" w:hAnsi="Times New Roman" w:cs="Times New Roman"/>
          <w:b/>
          <w:sz w:val="24"/>
          <w:szCs w:val="24"/>
        </w:rPr>
        <w:t>Assessment of risk of bias in included trials</w:t>
      </w:r>
    </w:p>
    <w:p w14:paraId="1F6A419A" w14:textId="77777777" w:rsidR="00DB02A6" w:rsidRPr="00A569FE" w:rsidRDefault="00DB02A6" w:rsidP="00DB02A6">
      <w:pPr>
        <w:spacing w:after="0" w:line="360" w:lineRule="auto"/>
        <w:rPr>
          <w:rFonts w:ascii="Times New Roman" w:hAnsi="Times New Roman" w:cs="Times New Roman"/>
          <w:sz w:val="24"/>
          <w:szCs w:val="24"/>
        </w:rPr>
      </w:pPr>
    </w:p>
    <w:p w14:paraId="4A638504" w14:textId="77777777" w:rsidR="00DB02A6" w:rsidRPr="00F77603" w:rsidRDefault="00DB02A6" w:rsidP="00DB02A6">
      <w:pPr>
        <w:spacing w:after="0" w:line="360" w:lineRule="auto"/>
        <w:rPr>
          <w:rFonts w:ascii="Times New Roman" w:hAnsi="Times New Roman" w:cs="Times New Roman"/>
          <w:b/>
          <w:sz w:val="24"/>
          <w:szCs w:val="24"/>
        </w:rPr>
      </w:pPr>
      <w:proofErr w:type="spellStart"/>
      <w:r w:rsidRPr="00F77603">
        <w:rPr>
          <w:rFonts w:ascii="Times New Roman" w:hAnsi="Times New Roman" w:cs="Times New Roman"/>
          <w:b/>
          <w:sz w:val="24"/>
          <w:szCs w:val="24"/>
        </w:rPr>
        <w:t>Allocation</w:t>
      </w:r>
      <w:proofErr w:type="spellEnd"/>
      <w:r w:rsidRPr="00F77603">
        <w:rPr>
          <w:rFonts w:ascii="Times New Roman" w:hAnsi="Times New Roman" w:cs="Times New Roman"/>
          <w:b/>
          <w:sz w:val="24"/>
          <w:szCs w:val="24"/>
        </w:rPr>
        <w:t xml:space="preserve"> </w:t>
      </w:r>
      <w:proofErr w:type="spellStart"/>
      <w:r w:rsidRPr="00F77603">
        <w:rPr>
          <w:rFonts w:ascii="Times New Roman" w:hAnsi="Times New Roman" w:cs="Times New Roman"/>
          <w:b/>
          <w:sz w:val="24"/>
          <w:szCs w:val="24"/>
        </w:rPr>
        <w:t>sequence</w:t>
      </w:r>
      <w:proofErr w:type="spellEnd"/>
      <w:r w:rsidRPr="00F77603">
        <w:rPr>
          <w:rFonts w:ascii="Times New Roman" w:hAnsi="Times New Roman" w:cs="Times New Roman"/>
          <w:b/>
          <w:sz w:val="24"/>
          <w:szCs w:val="24"/>
        </w:rPr>
        <w:t xml:space="preserve"> </w:t>
      </w:r>
      <w:proofErr w:type="spellStart"/>
      <w:r w:rsidRPr="00F77603">
        <w:rPr>
          <w:rFonts w:ascii="Times New Roman" w:hAnsi="Times New Roman" w:cs="Times New Roman"/>
          <w:b/>
          <w:sz w:val="24"/>
          <w:szCs w:val="24"/>
        </w:rPr>
        <w:t>generation</w:t>
      </w:r>
      <w:proofErr w:type="spellEnd"/>
    </w:p>
    <w:p w14:paraId="66F2BCA6" w14:textId="77777777" w:rsidR="00F77603" w:rsidRPr="00A569FE" w:rsidRDefault="00DB02A6" w:rsidP="00F77603">
      <w:pPr>
        <w:pStyle w:val="Prrafodelista"/>
        <w:numPr>
          <w:ilvl w:val="0"/>
          <w:numId w:val="3"/>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Low risk of bias: sequence generation was achieved using computer random number generation or a random numbers table. Drawing lots, tossing a coin, shuffling cards, and throwing dice were adequate if performed by an independent person not otherwise involved in the trial</w:t>
      </w:r>
      <w:r w:rsidR="00F77603" w:rsidRPr="00A569FE">
        <w:rPr>
          <w:rFonts w:ascii="Times New Roman" w:hAnsi="Times New Roman" w:cs="Times New Roman"/>
          <w:sz w:val="24"/>
          <w:szCs w:val="24"/>
        </w:rPr>
        <w:t>.</w:t>
      </w:r>
    </w:p>
    <w:p w14:paraId="093C101D" w14:textId="77777777" w:rsidR="00F77603" w:rsidRPr="00A569FE" w:rsidRDefault="00DB02A6" w:rsidP="00F77603">
      <w:pPr>
        <w:pStyle w:val="Prrafodelista"/>
        <w:numPr>
          <w:ilvl w:val="0"/>
          <w:numId w:val="3"/>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Uncertain risk of bias: the sequence generation method was not specified</w:t>
      </w:r>
      <w:r w:rsidR="00F77603" w:rsidRPr="00A569FE">
        <w:rPr>
          <w:rFonts w:ascii="Times New Roman" w:hAnsi="Times New Roman" w:cs="Times New Roman"/>
          <w:sz w:val="24"/>
          <w:szCs w:val="24"/>
        </w:rPr>
        <w:t>.</w:t>
      </w:r>
    </w:p>
    <w:p w14:paraId="6042D9E9" w14:textId="75604A56" w:rsidR="00DB02A6" w:rsidRPr="00A569FE" w:rsidRDefault="00DB02A6" w:rsidP="00F77603">
      <w:pPr>
        <w:pStyle w:val="Prrafodelista"/>
        <w:numPr>
          <w:ilvl w:val="0"/>
          <w:numId w:val="3"/>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High risk of bias: the sequence generation method was not random</w:t>
      </w:r>
      <w:r w:rsidR="009B161F" w:rsidRPr="00A569FE">
        <w:rPr>
          <w:rFonts w:ascii="Times New Roman" w:hAnsi="Times New Roman" w:cs="Times New Roman"/>
          <w:sz w:val="24"/>
          <w:szCs w:val="24"/>
        </w:rPr>
        <w:t>.</w:t>
      </w:r>
    </w:p>
    <w:p w14:paraId="7FAEB461" w14:textId="77777777" w:rsidR="00DB02A6" w:rsidRPr="00570BCA" w:rsidRDefault="00DB02A6" w:rsidP="00DB02A6">
      <w:pPr>
        <w:spacing w:after="0" w:line="360" w:lineRule="auto"/>
        <w:rPr>
          <w:rFonts w:ascii="Times New Roman" w:hAnsi="Times New Roman" w:cs="Times New Roman"/>
          <w:b/>
          <w:sz w:val="24"/>
          <w:szCs w:val="24"/>
        </w:rPr>
      </w:pPr>
      <w:proofErr w:type="spellStart"/>
      <w:r w:rsidRPr="00570BCA">
        <w:rPr>
          <w:rFonts w:ascii="Times New Roman" w:hAnsi="Times New Roman" w:cs="Times New Roman"/>
          <w:b/>
          <w:sz w:val="24"/>
          <w:szCs w:val="24"/>
        </w:rPr>
        <w:t>Allocation</w:t>
      </w:r>
      <w:proofErr w:type="spellEnd"/>
      <w:r w:rsidRPr="00570BCA">
        <w:rPr>
          <w:rFonts w:ascii="Times New Roman" w:hAnsi="Times New Roman" w:cs="Times New Roman"/>
          <w:b/>
          <w:sz w:val="24"/>
          <w:szCs w:val="24"/>
        </w:rPr>
        <w:t xml:space="preserve"> </w:t>
      </w:r>
      <w:proofErr w:type="spellStart"/>
      <w:r w:rsidRPr="00570BCA">
        <w:rPr>
          <w:rFonts w:ascii="Times New Roman" w:hAnsi="Times New Roman" w:cs="Times New Roman"/>
          <w:b/>
          <w:sz w:val="24"/>
          <w:szCs w:val="24"/>
        </w:rPr>
        <w:t>concealment</w:t>
      </w:r>
      <w:proofErr w:type="spellEnd"/>
    </w:p>
    <w:p w14:paraId="6C4AED4A" w14:textId="7EE751FC" w:rsidR="00570BCA" w:rsidRPr="00A569FE" w:rsidRDefault="00DB02A6" w:rsidP="00570BCA">
      <w:pPr>
        <w:pStyle w:val="Prrafodelista"/>
        <w:numPr>
          <w:ilvl w:val="0"/>
          <w:numId w:val="4"/>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 xml:space="preserve">Low risk of bias: participant allocations could not have been foreseen in advance of, or during, enrolment. </w:t>
      </w:r>
      <w:r w:rsidRPr="00A569FE">
        <w:rPr>
          <w:rFonts w:ascii="Times New Roman" w:hAnsi="Times New Roman" w:cs="Times New Roman"/>
          <w:sz w:val="24"/>
          <w:szCs w:val="24"/>
          <w:lang w:val="en-US"/>
        </w:rPr>
        <w:t>Allocation was controlled by a central and independent randomi</w:t>
      </w:r>
      <w:r w:rsidR="00502E21" w:rsidRPr="00A569FE">
        <w:rPr>
          <w:rFonts w:ascii="Times New Roman" w:hAnsi="Times New Roman" w:cs="Times New Roman"/>
          <w:sz w:val="24"/>
          <w:szCs w:val="24"/>
          <w:lang w:val="en-US"/>
        </w:rPr>
        <w:t>z</w:t>
      </w:r>
      <w:r w:rsidRPr="00A569FE">
        <w:rPr>
          <w:rFonts w:ascii="Times New Roman" w:hAnsi="Times New Roman" w:cs="Times New Roman"/>
          <w:sz w:val="24"/>
          <w:szCs w:val="24"/>
          <w:lang w:val="en-US"/>
        </w:rPr>
        <w:t>ation</w:t>
      </w:r>
      <w:r w:rsidRPr="00A569FE">
        <w:rPr>
          <w:rFonts w:ascii="Times New Roman" w:hAnsi="Times New Roman" w:cs="Times New Roman"/>
          <w:sz w:val="24"/>
          <w:szCs w:val="24"/>
        </w:rPr>
        <w:t xml:space="preserve"> unit. The allocation sequence was unknown to investigators (e.g. the allocation sequence was hidden in sequentially numbered, opaque, and sealed envelopes)</w:t>
      </w:r>
      <w:r w:rsidR="00570BCA" w:rsidRPr="00A569FE">
        <w:rPr>
          <w:rFonts w:ascii="Times New Roman" w:hAnsi="Times New Roman" w:cs="Times New Roman"/>
          <w:sz w:val="24"/>
          <w:szCs w:val="24"/>
        </w:rPr>
        <w:t>.</w:t>
      </w:r>
    </w:p>
    <w:p w14:paraId="117E1A0F" w14:textId="77777777" w:rsidR="00570BCA" w:rsidRPr="00A569FE" w:rsidRDefault="00DB02A6" w:rsidP="00570BCA">
      <w:pPr>
        <w:pStyle w:val="Prrafodelista"/>
        <w:numPr>
          <w:ilvl w:val="0"/>
          <w:numId w:val="4"/>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Uncertain risk of bias: the method used to conceal the allocation was not described, so that intervention allocations may have been foreseen in advance of, or during, enrolment</w:t>
      </w:r>
      <w:r w:rsidR="00570BCA" w:rsidRPr="00A569FE">
        <w:rPr>
          <w:rFonts w:ascii="Times New Roman" w:hAnsi="Times New Roman" w:cs="Times New Roman"/>
          <w:sz w:val="24"/>
          <w:szCs w:val="24"/>
        </w:rPr>
        <w:t>.</w:t>
      </w:r>
    </w:p>
    <w:p w14:paraId="2DBA73C3" w14:textId="6BDF33C1" w:rsidR="00DB02A6" w:rsidRPr="00A569FE" w:rsidRDefault="00DB02A6" w:rsidP="00570BCA">
      <w:pPr>
        <w:pStyle w:val="Prrafodelista"/>
        <w:numPr>
          <w:ilvl w:val="0"/>
          <w:numId w:val="4"/>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High risk of bias: the allocation sequence was likely to be known to investigators who assigned participants</w:t>
      </w:r>
      <w:r w:rsidR="00C600B6" w:rsidRPr="00A569FE">
        <w:rPr>
          <w:rFonts w:ascii="Times New Roman" w:hAnsi="Times New Roman" w:cs="Times New Roman"/>
          <w:sz w:val="24"/>
          <w:szCs w:val="24"/>
        </w:rPr>
        <w:t>.</w:t>
      </w:r>
    </w:p>
    <w:p w14:paraId="64F7D029" w14:textId="77777777" w:rsidR="00DB02A6" w:rsidRPr="00570BCA" w:rsidRDefault="00DB02A6" w:rsidP="00DB02A6">
      <w:pPr>
        <w:spacing w:after="0" w:line="360" w:lineRule="auto"/>
        <w:rPr>
          <w:rFonts w:ascii="Times New Roman" w:hAnsi="Times New Roman" w:cs="Times New Roman"/>
          <w:b/>
          <w:sz w:val="24"/>
          <w:szCs w:val="24"/>
        </w:rPr>
      </w:pPr>
      <w:proofErr w:type="spellStart"/>
      <w:r w:rsidRPr="00570BCA">
        <w:rPr>
          <w:rFonts w:ascii="Times New Roman" w:hAnsi="Times New Roman" w:cs="Times New Roman"/>
          <w:b/>
          <w:sz w:val="24"/>
          <w:szCs w:val="24"/>
        </w:rPr>
        <w:t>Blinding</w:t>
      </w:r>
      <w:proofErr w:type="spellEnd"/>
      <w:r w:rsidRPr="00570BCA">
        <w:rPr>
          <w:rFonts w:ascii="Times New Roman" w:hAnsi="Times New Roman" w:cs="Times New Roman"/>
          <w:b/>
          <w:sz w:val="24"/>
          <w:szCs w:val="24"/>
        </w:rPr>
        <w:t xml:space="preserve"> of </w:t>
      </w:r>
      <w:proofErr w:type="spellStart"/>
      <w:r w:rsidRPr="00570BCA">
        <w:rPr>
          <w:rFonts w:ascii="Times New Roman" w:hAnsi="Times New Roman" w:cs="Times New Roman"/>
          <w:b/>
          <w:sz w:val="24"/>
          <w:szCs w:val="24"/>
        </w:rPr>
        <w:t>participants</w:t>
      </w:r>
      <w:proofErr w:type="spellEnd"/>
      <w:r w:rsidRPr="00570BCA">
        <w:rPr>
          <w:rFonts w:ascii="Times New Roman" w:hAnsi="Times New Roman" w:cs="Times New Roman"/>
          <w:b/>
          <w:sz w:val="24"/>
          <w:szCs w:val="24"/>
        </w:rPr>
        <w:t xml:space="preserve"> and </w:t>
      </w:r>
      <w:proofErr w:type="spellStart"/>
      <w:r w:rsidRPr="00570BCA">
        <w:rPr>
          <w:rFonts w:ascii="Times New Roman" w:hAnsi="Times New Roman" w:cs="Times New Roman"/>
          <w:b/>
          <w:sz w:val="24"/>
          <w:szCs w:val="24"/>
        </w:rPr>
        <w:t>personnel</w:t>
      </w:r>
      <w:proofErr w:type="spellEnd"/>
    </w:p>
    <w:p w14:paraId="11F9AA4F" w14:textId="77777777" w:rsidR="00570BCA" w:rsidRPr="00A569FE" w:rsidRDefault="00DB02A6" w:rsidP="00084D5F">
      <w:pPr>
        <w:pStyle w:val="Prrafodelista"/>
        <w:numPr>
          <w:ilvl w:val="0"/>
          <w:numId w:val="5"/>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Low risk of bias: any of the following: no blinding or incomplete blinding was described, but review authors judged that the outcome was not likely to be influenced by lack of blinding; or blinding of participants and key study personnel was ensured, and it was unlikely that blinding could have been broken</w:t>
      </w:r>
      <w:r w:rsidR="00570BCA" w:rsidRPr="00A569FE">
        <w:rPr>
          <w:rFonts w:ascii="Times New Roman" w:hAnsi="Times New Roman" w:cs="Times New Roman"/>
          <w:sz w:val="24"/>
          <w:szCs w:val="24"/>
        </w:rPr>
        <w:t>.</w:t>
      </w:r>
    </w:p>
    <w:p w14:paraId="32076461" w14:textId="77777777" w:rsidR="00084D5F" w:rsidRPr="00A569FE" w:rsidRDefault="00DB02A6" w:rsidP="00084D5F">
      <w:pPr>
        <w:pStyle w:val="Prrafodelista"/>
        <w:numPr>
          <w:ilvl w:val="0"/>
          <w:numId w:val="5"/>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Unclear risk of bias: any of the following: information was insufficient to permit judgement of ‘low risk’ or ‘high risk’; or the trial did not address this outcome</w:t>
      </w:r>
      <w:r w:rsidR="00084D5F" w:rsidRPr="00A569FE">
        <w:rPr>
          <w:rFonts w:ascii="Times New Roman" w:hAnsi="Times New Roman" w:cs="Times New Roman"/>
          <w:sz w:val="24"/>
          <w:szCs w:val="24"/>
        </w:rPr>
        <w:t>.</w:t>
      </w:r>
    </w:p>
    <w:p w14:paraId="60A2A23F" w14:textId="77777777" w:rsidR="00DB02A6" w:rsidRPr="00A569FE" w:rsidRDefault="00DB02A6" w:rsidP="00084D5F">
      <w:pPr>
        <w:pStyle w:val="Prrafodelista"/>
        <w:numPr>
          <w:ilvl w:val="0"/>
          <w:numId w:val="5"/>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High risk of bias: any of the following: no blinding or incomplete blinding, and the outcome was likely to be influenced by lack of blinding; or blinding of key study participants and personnel was attempted, but it is likely that blinding could have been broken, and the outcome was likely to be influenced by lack of blinding</w:t>
      </w:r>
      <w:r w:rsidR="00084D5F" w:rsidRPr="00A569FE">
        <w:rPr>
          <w:rFonts w:ascii="Times New Roman" w:hAnsi="Times New Roman" w:cs="Times New Roman"/>
          <w:sz w:val="24"/>
          <w:szCs w:val="24"/>
        </w:rPr>
        <w:t>.</w:t>
      </w:r>
    </w:p>
    <w:p w14:paraId="5A372FE4" w14:textId="77777777" w:rsidR="00DB02A6" w:rsidRPr="00084D5F" w:rsidRDefault="00DB02A6" w:rsidP="00DB02A6">
      <w:pPr>
        <w:spacing w:after="0" w:line="360" w:lineRule="auto"/>
        <w:rPr>
          <w:rFonts w:ascii="Times New Roman" w:hAnsi="Times New Roman" w:cs="Times New Roman"/>
          <w:b/>
          <w:sz w:val="24"/>
          <w:szCs w:val="24"/>
        </w:rPr>
      </w:pPr>
      <w:proofErr w:type="spellStart"/>
      <w:r w:rsidRPr="00084D5F">
        <w:rPr>
          <w:rFonts w:ascii="Times New Roman" w:hAnsi="Times New Roman" w:cs="Times New Roman"/>
          <w:b/>
          <w:sz w:val="24"/>
          <w:szCs w:val="24"/>
        </w:rPr>
        <w:lastRenderedPageBreak/>
        <w:t>Blinded</w:t>
      </w:r>
      <w:proofErr w:type="spellEnd"/>
      <w:r w:rsidRPr="00084D5F">
        <w:rPr>
          <w:rFonts w:ascii="Times New Roman" w:hAnsi="Times New Roman" w:cs="Times New Roman"/>
          <w:b/>
          <w:sz w:val="24"/>
          <w:szCs w:val="24"/>
        </w:rPr>
        <w:t xml:space="preserve"> </w:t>
      </w:r>
      <w:proofErr w:type="spellStart"/>
      <w:r w:rsidRPr="00084D5F">
        <w:rPr>
          <w:rFonts w:ascii="Times New Roman" w:hAnsi="Times New Roman" w:cs="Times New Roman"/>
          <w:b/>
          <w:sz w:val="24"/>
          <w:szCs w:val="24"/>
        </w:rPr>
        <w:t>outcome</w:t>
      </w:r>
      <w:proofErr w:type="spellEnd"/>
      <w:r w:rsidRPr="00084D5F">
        <w:rPr>
          <w:rFonts w:ascii="Times New Roman" w:hAnsi="Times New Roman" w:cs="Times New Roman"/>
          <w:b/>
          <w:sz w:val="24"/>
          <w:szCs w:val="24"/>
        </w:rPr>
        <w:t xml:space="preserve"> </w:t>
      </w:r>
      <w:proofErr w:type="spellStart"/>
      <w:r w:rsidRPr="00084D5F">
        <w:rPr>
          <w:rFonts w:ascii="Times New Roman" w:hAnsi="Times New Roman" w:cs="Times New Roman"/>
          <w:b/>
          <w:sz w:val="24"/>
          <w:szCs w:val="24"/>
        </w:rPr>
        <w:t>assessment</w:t>
      </w:r>
      <w:proofErr w:type="spellEnd"/>
    </w:p>
    <w:p w14:paraId="123511FA" w14:textId="77777777" w:rsidR="00084D5F" w:rsidRPr="00A569FE" w:rsidRDefault="00DB02A6" w:rsidP="00084D5F">
      <w:pPr>
        <w:pStyle w:val="Prrafodelista"/>
        <w:numPr>
          <w:ilvl w:val="0"/>
          <w:numId w:val="6"/>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Low risk of bias: any of the following: no blinding of outcome assessment, but review authors judged that outcome measurement was not likely to be influenced by lack of blinding; or blinding of outcome assessment was ensured, and it is unlikely that blinding could have been broken</w:t>
      </w:r>
      <w:r w:rsidR="00084D5F" w:rsidRPr="00A569FE">
        <w:rPr>
          <w:rFonts w:ascii="Times New Roman" w:hAnsi="Times New Roman" w:cs="Times New Roman"/>
          <w:sz w:val="24"/>
          <w:szCs w:val="24"/>
        </w:rPr>
        <w:t>.</w:t>
      </w:r>
    </w:p>
    <w:p w14:paraId="18FF56A0" w14:textId="77777777" w:rsidR="00084D5F" w:rsidRPr="00A569FE" w:rsidRDefault="00DB02A6" w:rsidP="00084D5F">
      <w:pPr>
        <w:pStyle w:val="Prrafodelista"/>
        <w:numPr>
          <w:ilvl w:val="0"/>
          <w:numId w:val="6"/>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Unclear risk of bias: any of the following: information was insufficient to permit judgement of ‘low risk’ or ‘high risk’; or the trial did not address this outcome</w:t>
      </w:r>
      <w:r w:rsidR="00084D5F" w:rsidRPr="00A569FE">
        <w:rPr>
          <w:rFonts w:ascii="Times New Roman" w:hAnsi="Times New Roman" w:cs="Times New Roman"/>
          <w:sz w:val="24"/>
          <w:szCs w:val="24"/>
        </w:rPr>
        <w:t>.</w:t>
      </w:r>
    </w:p>
    <w:p w14:paraId="16AAF173" w14:textId="77777777" w:rsidR="00DB02A6" w:rsidRPr="00A569FE" w:rsidRDefault="00DB02A6" w:rsidP="00084D5F">
      <w:pPr>
        <w:pStyle w:val="Prrafodelista"/>
        <w:numPr>
          <w:ilvl w:val="0"/>
          <w:numId w:val="6"/>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High risk of bias: any of the following: no blinding of outcome assessment was described, and outcome measurement was likely to be influenced by lack of blinding; or blinding of outcome assessment was described, but it is likely that blinding could have been broken, and outcome measurement was likely to be influenced by lack of blinding</w:t>
      </w:r>
      <w:r w:rsidR="00084D5F" w:rsidRPr="00A569FE">
        <w:rPr>
          <w:rFonts w:ascii="Times New Roman" w:hAnsi="Times New Roman" w:cs="Times New Roman"/>
          <w:sz w:val="24"/>
          <w:szCs w:val="24"/>
        </w:rPr>
        <w:t>.</w:t>
      </w:r>
    </w:p>
    <w:p w14:paraId="36FD7A88" w14:textId="77777777" w:rsidR="00DB02A6" w:rsidRPr="00D51888" w:rsidRDefault="00DB02A6" w:rsidP="00DB02A6">
      <w:pPr>
        <w:spacing w:after="0" w:line="360" w:lineRule="auto"/>
        <w:rPr>
          <w:rFonts w:ascii="Times New Roman" w:hAnsi="Times New Roman" w:cs="Times New Roman"/>
          <w:b/>
          <w:sz w:val="24"/>
          <w:szCs w:val="24"/>
        </w:rPr>
      </w:pPr>
      <w:proofErr w:type="spellStart"/>
      <w:r w:rsidRPr="00D51888">
        <w:rPr>
          <w:rFonts w:ascii="Times New Roman" w:hAnsi="Times New Roman" w:cs="Times New Roman"/>
          <w:b/>
          <w:sz w:val="24"/>
          <w:szCs w:val="24"/>
        </w:rPr>
        <w:t>Incomplete</w:t>
      </w:r>
      <w:proofErr w:type="spellEnd"/>
      <w:r w:rsidRPr="00D51888">
        <w:rPr>
          <w:rFonts w:ascii="Times New Roman" w:hAnsi="Times New Roman" w:cs="Times New Roman"/>
          <w:b/>
          <w:sz w:val="24"/>
          <w:szCs w:val="24"/>
        </w:rPr>
        <w:t xml:space="preserve"> </w:t>
      </w:r>
      <w:proofErr w:type="spellStart"/>
      <w:r w:rsidRPr="00D51888">
        <w:rPr>
          <w:rFonts w:ascii="Times New Roman" w:hAnsi="Times New Roman" w:cs="Times New Roman"/>
          <w:b/>
          <w:sz w:val="24"/>
          <w:szCs w:val="24"/>
        </w:rPr>
        <w:t>outcome</w:t>
      </w:r>
      <w:proofErr w:type="spellEnd"/>
      <w:r w:rsidRPr="00D51888">
        <w:rPr>
          <w:rFonts w:ascii="Times New Roman" w:hAnsi="Times New Roman" w:cs="Times New Roman"/>
          <w:b/>
          <w:sz w:val="24"/>
          <w:szCs w:val="24"/>
        </w:rPr>
        <w:t xml:space="preserve"> data</w:t>
      </w:r>
    </w:p>
    <w:p w14:paraId="35527E43" w14:textId="77777777" w:rsidR="00D51888" w:rsidRPr="00A569FE" w:rsidRDefault="00DB02A6" w:rsidP="00D51888">
      <w:pPr>
        <w:pStyle w:val="Prrafodelista"/>
        <w:numPr>
          <w:ilvl w:val="0"/>
          <w:numId w:val="7"/>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Low risk of bias: missing data were unlikely to make treatment effects depart from plausible values. Sufficient methods, such as multiple imputation, were employed to handle missing data</w:t>
      </w:r>
      <w:r w:rsidR="00D51888" w:rsidRPr="00A569FE">
        <w:rPr>
          <w:rFonts w:ascii="Times New Roman" w:hAnsi="Times New Roman" w:cs="Times New Roman"/>
          <w:sz w:val="24"/>
          <w:szCs w:val="24"/>
        </w:rPr>
        <w:t>.</w:t>
      </w:r>
    </w:p>
    <w:p w14:paraId="38C2956D" w14:textId="77777777" w:rsidR="00D51888" w:rsidRPr="00A569FE" w:rsidRDefault="00DB02A6" w:rsidP="00D51888">
      <w:pPr>
        <w:pStyle w:val="Prrafodelista"/>
        <w:numPr>
          <w:ilvl w:val="0"/>
          <w:numId w:val="7"/>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Uncertain risk of bias: information was insufficient to assess whether missing data in combination with the method used to handle missing data were likely to induce bias in the results</w:t>
      </w:r>
      <w:r w:rsidR="00D51888" w:rsidRPr="00A569FE">
        <w:rPr>
          <w:rFonts w:ascii="Times New Roman" w:hAnsi="Times New Roman" w:cs="Times New Roman"/>
          <w:sz w:val="24"/>
          <w:szCs w:val="24"/>
        </w:rPr>
        <w:t>.</w:t>
      </w:r>
    </w:p>
    <w:p w14:paraId="1BEB3C35" w14:textId="6CD1696C" w:rsidR="00DB02A6" w:rsidRPr="00A569FE" w:rsidRDefault="00DB02A6" w:rsidP="00D51888">
      <w:pPr>
        <w:pStyle w:val="Prrafodelista"/>
        <w:numPr>
          <w:ilvl w:val="0"/>
          <w:numId w:val="7"/>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High risk of bias: results were likely to be biased due to missing data</w:t>
      </w:r>
      <w:r w:rsidR="00C600B6" w:rsidRPr="00A569FE">
        <w:rPr>
          <w:rFonts w:ascii="Times New Roman" w:hAnsi="Times New Roman" w:cs="Times New Roman"/>
          <w:sz w:val="24"/>
          <w:szCs w:val="24"/>
        </w:rPr>
        <w:t>.</w:t>
      </w:r>
    </w:p>
    <w:p w14:paraId="2A718D47" w14:textId="77777777" w:rsidR="00DB02A6" w:rsidRPr="00D51888" w:rsidRDefault="00DB02A6" w:rsidP="00DB02A6">
      <w:pPr>
        <w:spacing w:after="0" w:line="360" w:lineRule="auto"/>
        <w:rPr>
          <w:rFonts w:ascii="Times New Roman" w:hAnsi="Times New Roman" w:cs="Times New Roman"/>
          <w:b/>
          <w:sz w:val="24"/>
          <w:szCs w:val="24"/>
        </w:rPr>
      </w:pPr>
      <w:proofErr w:type="spellStart"/>
      <w:r w:rsidRPr="00D51888">
        <w:rPr>
          <w:rFonts w:ascii="Times New Roman" w:hAnsi="Times New Roman" w:cs="Times New Roman"/>
          <w:b/>
          <w:sz w:val="24"/>
          <w:szCs w:val="24"/>
        </w:rPr>
        <w:t>Selective</w:t>
      </w:r>
      <w:proofErr w:type="spellEnd"/>
      <w:r w:rsidRPr="00D51888">
        <w:rPr>
          <w:rFonts w:ascii="Times New Roman" w:hAnsi="Times New Roman" w:cs="Times New Roman"/>
          <w:b/>
          <w:sz w:val="24"/>
          <w:szCs w:val="24"/>
        </w:rPr>
        <w:t xml:space="preserve"> </w:t>
      </w:r>
      <w:proofErr w:type="spellStart"/>
      <w:r w:rsidRPr="00D51888">
        <w:rPr>
          <w:rFonts w:ascii="Times New Roman" w:hAnsi="Times New Roman" w:cs="Times New Roman"/>
          <w:b/>
          <w:sz w:val="24"/>
          <w:szCs w:val="24"/>
        </w:rPr>
        <w:t>outcome</w:t>
      </w:r>
      <w:proofErr w:type="spellEnd"/>
      <w:r w:rsidRPr="00D51888">
        <w:rPr>
          <w:rFonts w:ascii="Times New Roman" w:hAnsi="Times New Roman" w:cs="Times New Roman"/>
          <w:b/>
          <w:sz w:val="24"/>
          <w:szCs w:val="24"/>
        </w:rPr>
        <w:t xml:space="preserve"> </w:t>
      </w:r>
      <w:proofErr w:type="spellStart"/>
      <w:r w:rsidRPr="00D51888">
        <w:rPr>
          <w:rFonts w:ascii="Times New Roman" w:hAnsi="Times New Roman" w:cs="Times New Roman"/>
          <w:b/>
          <w:sz w:val="24"/>
          <w:szCs w:val="24"/>
        </w:rPr>
        <w:t>reporting</w:t>
      </w:r>
      <w:proofErr w:type="spellEnd"/>
    </w:p>
    <w:p w14:paraId="6145B655" w14:textId="75C6E7D0" w:rsidR="00D51888" w:rsidRPr="00A569FE" w:rsidRDefault="00DB02A6" w:rsidP="00D51888">
      <w:pPr>
        <w:pStyle w:val="Prrafodelista"/>
        <w:numPr>
          <w:ilvl w:val="0"/>
          <w:numId w:val="8"/>
        </w:numPr>
        <w:spacing w:after="0" w:line="360" w:lineRule="auto"/>
        <w:rPr>
          <w:rFonts w:ascii="Times New Roman" w:hAnsi="Times New Roman" w:cs="Times New Roman"/>
          <w:sz w:val="24"/>
          <w:szCs w:val="24"/>
          <w:lang w:val="en-US"/>
        </w:rPr>
      </w:pPr>
      <w:r w:rsidRPr="00A569FE">
        <w:rPr>
          <w:rFonts w:ascii="Times New Roman" w:hAnsi="Times New Roman" w:cs="Times New Roman"/>
          <w:sz w:val="24"/>
          <w:szCs w:val="24"/>
        </w:rPr>
        <w:t xml:space="preserve">Low risk: all pre-defined, or clinically relevant and reasonably expected, outcomes were reported on. </w:t>
      </w:r>
      <w:r w:rsidRPr="00A569FE">
        <w:rPr>
          <w:rFonts w:ascii="Times New Roman" w:hAnsi="Times New Roman" w:cs="Times New Roman"/>
          <w:sz w:val="24"/>
          <w:szCs w:val="24"/>
          <w:lang w:val="en-US"/>
        </w:rPr>
        <w:t xml:space="preserve">If the original trial protocol was available, outcomes should have been those called for in that protocol (Note: If the trial protocol was obtained from a trial registry </w:t>
      </w:r>
      <w:r w:rsidR="00E40FF5" w:rsidRPr="00A569FE">
        <w:rPr>
          <w:rFonts w:ascii="Times New Roman" w:hAnsi="Times New Roman" w:cs="Times New Roman"/>
          <w:sz w:val="24"/>
          <w:szCs w:val="24"/>
          <w:lang w:val="en-US"/>
        </w:rPr>
        <w:t>[</w:t>
      </w:r>
      <w:r w:rsidRPr="00A569FE">
        <w:rPr>
          <w:rFonts w:ascii="Times New Roman" w:hAnsi="Times New Roman" w:cs="Times New Roman"/>
          <w:sz w:val="24"/>
          <w:szCs w:val="24"/>
          <w:lang w:val="en-US"/>
        </w:rPr>
        <w:t>e.g. www.clinicaltrials.gov</w:t>
      </w:r>
      <w:r w:rsidR="00E40FF5" w:rsidRPr="00A569FE">
        <w:rPr>
          <w:rFonts w:ascii="Times New Roman" w:hAnsi="Times New Roman" w:cs="Times New Roman"/>
          <w:sz w:val="24"/>
          <w:szCs w:val="24"/>
          <w:lang w:val="en-US"/>
        </w:rPr>
        <w:t>]</w:t>
      </w:r>
      <w:r w:rsidRPr="00A569FE">
        <w:rPr>
          <w:rFonts w:ascii="Times New Roman" w:hAnsi="Times New Roman" w:cs="Times New Roman"/>
          <w:sz w:val="24"/>
          <w:szCs w:val="24"/>
          <w:lang w:val="en-US"/>
        </w:rPr>
        <w:t xml:space="preserve">, the outcomes sought were those enumerated in the original protocol if the trial protocol had been registered before or at the time the trial began; if the trial protocol was registered after the trial began, those outcomes would not have been considered reliable in representing the outcomes initially sought). If the trial protocol was not available (or if the protocol had been registered after the trial began), we would expect the following clinically relevant and reasonably expected outcomes to have been reported by trial authors: </w:t>
      </w:r>
      <w:r w:rsidRPr="00A569FE">
        <w:rPr>
          <w:rFonts w:ascii="Times New Roman" w:hAnsi="Times New Roman" w:cs="Times New Roman"/>
          <w:sz w:val="24"/>
          <w:szCs w:val="24"/>
          <w:lang w:val="en-US"/>
        </w:rPr>
        <w:lastRenderedPageBreak/>
        <w:t>all-cause mortality, quality of life, serious adverse events, non-serious adverse events, and days of hospitali</w:t>
      </w:r>
      <w:r w:rsidR="003D1DCF" w:rsidRPr="00A569FE">
        <w:rPr>
          <w:rFonts w:ascii="Times New Roman" w:hAnsi="Times New Roman" w:cs="Times New Roman"/>
          <w:sz w:val="24"/>
          <w:szCs w:val="24"/>
          <w:lang w:val="en-US"/>
        </w:rPr>
        <w:t>z</w:t>
      </w:r>
      <w:r w:rsidRPr="00A569FE">
        <w:rPr>
          <w:rFonts w:ascii="Times New Roman" w:hAnsi="Times New Roman" w:cs="Times New Roman"/>
          <w:sz w:val="24"/>
          <w:szCs w:val="24"/>
          <w:lang w:val="en-US"/>
        </w:rPr>
        <w:t>ation</w:t>
      </w:r>
      <w:r w:rsidR="00D51888" w:rsidRPr="00A569FE">
        <w:rPr>
          <w:rFonts w:ascii="Times New Roman" w:hAnsi="Times New Roman" w:cs="Times New Roman"/>
          <w:sz w:val="24"/>
          <w:szCs w:val="24"/>
          <w:lang w:val="en-US"/>
        </w:rPr>
        <w:t>.</w:t>
      </w:r>
    </w:p>
    <w:p w14:paraId="4A70B70A" w14:textId="77777777" w:rsidR="00D51888" w:rsidRPr="00A569FE" w:rsidRDefault="00DB02A6" w:rsidP="00D51888">
      <w:pPr>
        <w:pStyle w:val="Prrafodelista"/>
        <w:numPr>
          <w:ilvl w:val="0"/>
          <w:numId w:val="8"/>
        </w:numPr>
        <w:spacing w:after="0" w:line="360" w:lineRule="auto"/>
        <w:rPr>
          <w:rFonts w:ascii="Times New Roman" w:hAnsi="Times New Roman" w:cs="Times New Roman"/>
          <w:sz w:val="24"/>
          <w:szCs w:val="24"/>
        </w:rPr>
      </w:pPr>
      <w:proofErr w:type="spellStart"/>
      <w:r w:rsidRPr="00A569FE">
        <w:rPr>
          <w:rFonts w:ascii="Times New Roman" w:hAnsi="Times New Roman" w:cs="Times New Roman"/>
          <w:sz w:val="24"/>
          <w:szCs w:val="24"/>
        </w:rPr>
        <w:t>Unclear</w:t>
      </w:r>
      <w:proofErr w:type="spellEnd"/>
      <w:r w:rsidRPr="00A569FE">
        <w:rPr>
          <w:rFonts w:ascii="Times New Roman" w:hAnsi="Times New Roman" w:cs="Times New Roman"/>
          <w:sz w:val="24"/>
          <w:szCs w:val="24"/>
        </w:rPr>
        <w:t xml:space="preserve"> </w:t>
      </w:r>
      <w:proofErr w:type="spellStart"/>
      <w:r w:rsidRPr="00A569FE">
        <w:rPr>
          <w:rFonts w:ascii="Times New Roman" w:hAnsi="Times New Roman" w:cs="Times New Roman"/>
          <w:sz w:val="24"/>
          <w:szCs w:val="24"/>
        </w:rPr>
        <w:t>risk</w:t>
      </w:r>
      <w:proofErr w:type="spellEnd"/>
      <w:r w:rsidRPr="00A569FE">
        <w:rPr>
          <w:rFonts w:ascii="Times New Roman" w:hAnsi="Times New Roman" w:cs="Times New Roman"/>
          <w:sz w:val="24"/>
          <w:szCs w:val="24"/>
        </w:rPr>
        <w:t xml:space="preserve">: </w:t>
      </w:r>
      <w:proofErr w:type="spellStart"/>
      <w:r w:rsidRPr="00A569FE">
        <w:rPr>
          <w:rFonts w:ascii="Times New Roman" w:hAnsi="Times New Roman" w:cs="Times New Roman"/>
          <w:sz w:val="24"/>
          <w:szCs w:val="24"/>
        </w:rPr>
        <w:t>not</w:t>
      </w:r>
      <w:proofErr w:type="spellEnd"/>
      <w:r w:rsidRPr="00A569FE">
        <w:rPr>
          <w:rFonts w:ascii="Times New Roman" w:hAnsi="Times New Roman" w:cs="Times New Roman"/>
          <w:sz w:val="24"/>
          <w:szCs w:val="24"/>
        </w:rPr>
        <w:t xml:space="preserve"> </w:t>
      </w:r>
      <w:proofErr w:type="spellStart"/>
      <w:r w:rsidRPr="00A569FE">
        <w:rPr>
          <w:rFonts w:ascii="Times New Roman" w:hAnsi="Times New Roman" w:cs="Times New Roman"/>
          <w:sz w:val="24"/>
          <w:szCs w:val="24"/>
        </w:rPr>
        <w:t>all</w:t>
      </w:r>
      <w:proofErr w:type="spellEnd"/>
      <w:r w:rsidRPr="00A569FE">
        <w:rPr>
          <w:rFonts w:ascii="Times New Roman" w:hAnsi="Times New Roman" w:cs="Times New Roman"/>
          <w:sz w:val="24"/>
          <w:szCs w:val="24"/>
        </w:rPr>
        <w:t xml:space="preserve"> pre-defined, or clinically relevant and reasonably expected, outcomes were reported fully, or it is unclear whether data on these outcomes were recorded</w:t>
      </w:r>
      <w:r w:rsidR="00D51888" w:rsidRPr="00A569FE">
        <w:rPr>
          <w:rFonts w:ascii="Times New Roman" w:hAnsi="Times New Roman" w:cs="Times New Roman"/>
          <w:sz w:val="24"/>
          <w:szCs w:val="24"/>
        </w:rPr>
        <w:t>.</w:t>
      </w:r>
    </w:p>
    <w:p w14:paraId="612AE481" w14:textId="77777777" w:rsidR="00DB02A6" w:rsidRPr="00A569FE" w:rsidRDefault="00DB02A6" w:rsidP="00D51888">
      <w:pPr>
        <w:pStyle w:val="Prrafodelista"/>
        <w:numPr>
          <w:ilvl w:val="0"/>
          <w:numId w:val="8"/>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High risk: one or more pre-defined or clinically relevant and reasonably expected outcomes were not reported, although data on these outcomes were likely to have been available and even recorded</w:t>
      </w:r>
      <w:r w:rsidR="00D51888" w:rsidRPr="00A569FE">
        <w:rPr>
          <w:rFonts w:ascii="Times New Roman" w:hAnsi="Times New Roman" w:cs="Times New Roman"/>
          <w:sz w:val="24"/>
          <w:szCs w:val="24"/>
        </w:rPr>
        <w:t>.</w:t>
      </w:r>
    </w:p>
    <w:p w14:paraId="458D1BF4" w14:textId="77777777" w:rsidR="00DB02A6" w:rsidRPr="00D51888" w:rsidRDefault="00DB02A6" w:rsidP="00DB02A6">
      <w:pPr>
        <w:spacing w:after="0" w:line="360" w:lineRule="auto"/>
        <w:rPr>
          <w:rFonts w:ascii="Times New Roman" w:hAnsi="Times New Roman" w:cs="Times New Roman"/>
          <w:b/>
          <w:sz w:val="24"/>
          <w:szCs w:val="24"/>
        </w:rPr>
      </w:pPr>
      <w:proofErr w:type="spellStart"/>
      <w:r w:rsidRPr="00D51888">
        <w:rPr>
          <w:rFonts w:ascii="Times New Roman" w:hAnsi="Times New Roman" w:cs="Times New Roman"/>
          <w:b/>
          <w:sz w:val="24"/>
          <w:szCs w:val="24"/>
        </w:rPr>
        <w:t>For-profit</w:t>
      </w:r>
      <w:proofErr w:type="spellEnd"/>
      <w:r w:rsidRPr="00D51888">
        <w:rPr>
          <w:rFonts w:ascii="Times New Roman" w:hAnsi="Times New Roman" w:cs="Times New Roman"/>
          <w:b/>
          <w:sz w:val="24"/>
          <w:szCs w:val="24"/>
        </w:rPr>
        <w:t xml:space="preserve"> </w:t>
      </w:r>
      <w:proofErr w:type="spellStart"/>
      <w:r w:rsidRPr="00D51888">
        <w:rPr>
          <w:rFonts w:ascii="Times New Roman" w:hAnsi="Times New Roman" w:cs="Times New Roman"/>
          <w:b/>
          <w:sz w:val="24"/>
          <w:szCs w:val="24"/>
        </w:rPr>
        <w:t>bias</w:t>
      </w:r>
      <w:proofErr w:type="spellEnd"/>
    </w:p>
    <w:p w14:paraId="5176397B" w14:textId="77777777" w:rsidR="00FD017E" w:rsidRPr="00A569FE" w:rsidRDefault="00DB02A6" w:rsidP="00FD017E">
      <w:pPr>
        <w:pStyle w:val="Prrafodelista"/>
        <w:numPr>
          <w:ilvl w:val="0"/>
          <w:numId w:val="9"/>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Low risk of bias: the trial appears to be free of industry sponsorship or other for-profit support that may manipulate trial design, conduct, or results</w:t>
      </w:r>
      <w:r w:rsidR="00FD017E" w:rsidRPr="00A569FE">
        <w:rPr>
          <w:rFonts w:ascii="Times New Roman" w:hAnsi="Times New Roman" w:cs="Times New Roman"/>
          <w:sz w:val="24"/>
          <w:szCs w:val="24"/>
        </w:rPr>
        <w:t>.</w:t>
      </w:r>
    </w:p>
    <w:p w14:paraId="3F87F55B" w14:textId="77777777" w:rsidR="00FD017E" w:rsidRPr="00A569FE" w:rsidRDefault="00DB02A6" w:rsidP="00FD017E">
      <w:pPr>
        <w:pStyle w:val="Prrafodelista"/>
        <w:numPr>
          <w:ilvl w:val="0"/>
          <w:numId w:val="9"/>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Uncertain risk of bias: the trial may or may not be free of for-profit bias, as no information on clinical trial support or sponsorship was provided</w:t>
      </w:r>
      <w:r w:rsidR="00FD017E" w:rsidRPr="00A569FE">
        <w:rPr>
          <w:rFonts w:ascii="Times New Roman" w:hAnsi="Times New Roman" w:cs="Times New Roman"/>
          <w:sz w:val="24"/>
          <w:szCs w:val="24"/>
        </w:rPr>
        <w:t>.</w:t>
      </w:r>
    </w:p>
    <w:p w14:paraId="5DDC7D72" w14:textId="77777777" w:rsidR="00DB02A6" w:rsidRPr="00A569FE" w:rsidRDefault="00DB02A6" w:rsidP="00FD017E">
      <w:pPr>
        <w:pStyle w:val="Prrafodelista"/>
        <w:numPr>
          <w:ilvl w:val="0"/>
          <w:numId w:val="9"/>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High risk of bias: the trial was sponsored by industry or received other for-profit support</w:t>
      </w:r>
      <w:r w:rsidR="00FD017E" w:rsidRPr="00A569FE">
        <w:rPr>
          <w:rFonts w:ascii="Times New Roman" w:hAnsi="Times New Roman" w:cs="Times New Roman"/>
          <w:sz w:val="24"/>
          <w:szCs w:val="24"/>
        </w:rPr>
        <w:t>.</w:t>
      </w:r>
    </w:p>
    <w:p w14:paraId="6EC57300" w14:textId="77777777" w:rsidR="00DB02A6" w:rsidRPr="00FD017E" w:rsidRDefault="00DB02A6" w:rsidP="00DB02A6">
      <w:pPr>
        <w:spacing w:after="0" w:line="360" w:lineRule="auto"/>
        <w:rPr>
          <w:rFonts w:ascii="Times New Roman" w:hAnsi="Times New Roman" w:cs="Times New Roman"/>
          <w:b/>
          <w:sz w:val="24"/>
          <w:szCs w:val="24"/>
        </w:rPr>
      </w:pPr>
      <w:proofErr w:type="spellStart"/>
      <w:r w:rsidRPr="00FD017E">
        <w:rPr>
          <w:rFonts w:ascii="Times New Roman" w:hAnsi="Times New Roman" w:cs="Times New Roman"/>
          <w:b/>
          <w:sz w:val="24"/>
          <w:szCs w:val="24"/>
        </w:rPr>
        <w:t>Other</w:t>
      </w:r>
      <w:proofErr w:type="spellEnd"/>
      <w:r w:rsidRPr="00FD017E">
        <w:rPr>
          <w:rFonts w:ascii="Times New Roman" w:hAnsi="Times New Roman" w:cs="Times New Roman"/>
          <w:b/>
          <w:sz w:val="24"/>
          <w:szCs w:val="24"/>
        </w:rPr>
        <w:t xml:space="preserve"> </w:t>
      </w:r>
      <w:proofErr w:type="spellStart"/>
      <w:r w:rsidRPr="00FD017E">
        <w:rPr>
          <w:rFonts w:ascii="Times New Roman" w:hAnsi="Times New Roman" w:cs="Times New Roman"/>
          <w:b/>
          <w:sz w:val="24"/>
          <w:szCs w:val="24"/>
        </w:rPr>
        <w:t>bias</w:t>
      </w:r>
      <w:proofErr w:type="spellEnd"/>
    </w:p>
    <w:p w14:paraId="27D9B91E" w14:textId="77777777" w:rsidR="00FD017E" w:rsidRPr="00A569FE" w:rsidRDefault="00DB02A6" w:rsidP="00FD017E">
      <w:pPr>
        <w:pStyle w:val="Prrafodelista"/>
        <w:numPr>
          <w:ilvl w:val="0"/>
          <w:numId w:val="10"/>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Low risk of bias: the trial appears to be free of other components (e.g. academic bias) that could put it at risk of bias</w:t>
      </w:r>
      <w:r w:rsidR="00FD017E" w:rsidRPr="00A569FE">
        <w:rPr>
          <w:rFonts w:ascii="Times New Roman" w:hAnsi="Times New Roman" w:cs="Times New Roman"/>
          <w:sz w:val="24"/>
          <w:szCs w:val="24"/>
        </w:rPr>
        <w:t>.</w:t>
      </w:r>
    </w:p>
    <w:p w14:paraId="669F7FF3" w14:textId="77777777" w:rsidR="00FD017E" w:rsidRPr="00A569FE" w:rsidRDefault="00DB02A6" w:rsidP="00FD017E">
      <w:pPr>
        <w:pStyle w:val="Prrafodelista"/>
        <w:numPr>
          <w:ilvl w:val="0"/>
          <w:numId w:val="10"/>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Uncertain risk of bias: the trial may or may not be free of other components that could put it at risk of bias</w:t>
      </w:r>
      <w:r w:rsidR="00FD017E" w:rsidRPr="00A569FE">
        <w:rPr>
          <w:rFonts w:ascii="Times New Roman" w:hAnsi="Times New Roman" w:cs="Times New Roman"/>
          <w:sz w:val="24"/>
          <w:szCs w:val="24"/>
        </w:rPr>
        <w:t>.</w:t>
      </w:r>
    </w:p>
    <w:p w14:paraId="0FFC7522" w14:textId="77777777" w:rsidR="00DB02A6" w:rsidRPr="00A569FE" w:rsidRDefault="00DB02A6" w:rsidP="00FD017E">
      <w:pPr>
        <w:pStyle w:val="Prrafodelista"/>
        <w:numPr>
          <w:ilvl w:val="0"/>
          <w:numId w:val="10"/>
        </w:num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High risk of bias: other factors in the trial can put it at risk of bias (e.g. study authors have conducted trials on the same topic)</w:t>
      </w:r>
      <w:r w:rsidR="00FD017E" w:rsidRPr="00A569FE">
        <w:rPr>
          <w:rFonts w:ascii="Times New Roman" w:hAnsi="Times New Roman" w:cs="Times New Roman"/>
          <w:sz w:val="24"/>
          <w:szCs w:val="24"/>
        </w:rPr>
        <w:t>.</w:t>
      </w:r>
    </w:p>
    <w:p w14:paraId="63264362" w14:textId="77777777" w:rsidR="00FD017E" w:rsidRPr="00A569FE" w:rsidRDefault="00FD017E" w:rsidP="00DB02A6">
      <w:pPr>
        <w:spacing w:after="0" w:line="360" w:lineRule="auto"/>
        <w:rPr>
          <w:rFonts w:ascii="Times New Roman" w:hAnsi="Times New Roman" w:cs="Times New Roman"/>
          <w:sz w:val="24"/>
          <w:szCs w:val="24"/>
        </w:rPr>
      </w:pPr>
    </w:p>
    <w:p w14:paraId="4DF402FB" w14:textId="77777777" w:rsidR="00B83B2E" w:rsidRPr="00A569FE" w:rsidRDefault="00DB02A6" w:rsidP="00DB02A6">
      <w:pPr>
        <w:spacing w:after="0" w:line="360" w:lineRule="auto"/>
        <w:rPr>
          <w:rFonts w:ascii="Times New Roman" w:hAnsi="Times New Roman" w:cs="Times New Roman"/>
          <w:sz w:val="24"/>
          <w:szCs w:val="24"/>
        </w:rPr>
      </w:pPr>
      <w:r w:rsidRPr="00A569FE">
        <w:rPr>
          <w:rFonts w:ascii="Times New Roman" w:hAnsi="Times New Roman" w:cs="Times New Roman"/>
          <w:sz w:val="24"/>
          <w:szCs w:val="24"/>
        </w:rPr>
        <w:t>We judged trials as having low risk of bias if assessed as having low risk of bias in all domains. In all other cases, we judged trials as having high risk of bias.</w:t>
      </w:r>
    </w:p>
    <w:sectPr w:rsidR="00B83B2E" w:rsidRPr="00A569F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D1275"/>
    <w:multiLevelType w:val="hybridMultilevel"/>
    <w:tmpl w:val="B21EAC02"/>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 w15:restartNumberingAfterBreak="0">
    <w:nsid w:val="0BC0667A"/>
    <w:multiLevelType w:val="multilevel"/>
    <w:tmpl w:val="40C2B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884595"/>
    <w:multiLevelType w:val="hybridMultilevel"/>
    <w:tmpl w:val="61AC9FA0"/>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3" w15:restartNumberingAfterBreak="0">
    <w:nsid w:val="23220C98"/>
    <w:multiLevelType w:val="hybridMultilevel"/>
    <w:tmpl w:val="AD8C7CE8"/>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4" w15:restartNumberingAfterBreak="0">
    <w:nsid w:val="42FC6FCA"/>
    <w:multiLevelType w:val="hybridMultilevel"/>
    <w:tmpl w:val="E10E6C76"/>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5" w15:restartNumberingAfterBreak="0">
    <w:nsid w:val="546915FC"/>
    <w:multiLevelType w:val="hybridMultilevel"/>
    <w:tmpl w:val="3124BF3A"/>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6" w15:restartNumberingAfterBreak="0">
    <w:nsid w:val="5BBB539C"/>
    <w:multiLevelType w:val="hybridMultilevel"/>
    <w:tmpl w:val="A016E4F2"/>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7" w15:restartNumberingAfterBreak="0">
    <w:nsid w:val="5BD424BA"/>
    <w:multiLevelType w:val="hybridMultilevel"/>
    <w:tmpl w:val="710AFABC"/>
    <w:lvl w:ilvl="0" w:tplc="200A000F">
      <w:start w:val="1"/>
      <w:numFmt w:val="decimal"/>
      <w:lvlText w:val="%1."/>
      <w:lvlJc w:val="left"/>
      <w:pPr>
        <w:ind w:left="720" w:hanging="360"/>
      </w:p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8" w15:restartNumberingAfterBreak="0">
    <w:nsid w:val="63C005E8"/>
    <w:multiLevelType w:val="hybridMultilevel"/>
    <w:tmpl w:val="91283F8C"/>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9" w15:restartNumberingAfterBreak="0">
    <w:nsid w:val="68E84AD2"/>
    <w:multiLevelType w:val="hybridMultilevel"/>
    <w:tmpl w:val="18CA6F90"/>
    <w:lvl w:ilvl="0" w:tplc="200A000F">
      <w:start w:val="1"/>
      <w:numFmt w:val="decimal"/>
      <w:lvlText w:val="%1."/>
      <w:lvlJc w:val="left"/>
      <w:pPr>
        <w:ind w:left="720" w:hanging="360"/>
      </w:p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10" w15:restartNumberingAfterBreak="0">
    <w:nsid w:val="7D0B74B9"/>
    <w:multiLevelType w:val="hybridMultilevel"/>
    <w:tmpl w:val="41664176"/>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num w:numId="1">
    <w:abstractNumId w:val="7"/>
  </w:num>
  <w:num w:numId="2">
    <w:abstractNumId w:val="9"/>
  </w:num>
  <w:num w:numId="3">
    <w:abstractNumId w:val="5"/>
  </w:num>
  <w:num w:numId="4">
    <w:abstractNumId w:val="2"/>
  </w:num>
  <w:num w:numId="5">
    <w:abstractNumId w:val="6"/>
  </w:num>
  <w:num w:numId="6">
    <w:abstractNumId w:val="8"/>
  </w:num>
  <w:num w:numId="7">
    <w:abstractNumId w:val="4"/>
  </w:num>
  <w:num w:numId="8">
    <w:abstractNumId w:val="3"/>
  </w:num>
  <w:num w:numId="9">
    <w:abstractNumId w:val="10"/>
  </w:num>
  <w:num w:numId="10">
    <w:abstractNumId w:val="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02A6"/>
    <w:rsid w:val="00016EA1"/>
    <w:rsid w:val="000175DA"/>
    <w:rsid w:val="000760BE"/>
    <w:rsid w:val="00084D5F"/>
    <w:rsid w:val="0011643D"/>
    <w:rsid w:val="001F2B11"/>
    <w:rsid w:val="00287005"/>
    <w:rsid w:val="00352E1E"/>
    <w:rsid w:val="003A4742"/>
    <w:rsid w:val="003C631C"/>
    <w:rsid w:val="003D1DCF"/>
    <w:rsid w:val="00405177"/>
    <w:rsid w:val="004060AE"/>
    <w:rsid w:val="00426520"/>
    <w:rsid w:val="00502E21"/>
    <w:rsid w:val="00513808"/>
    <w:rsid w:val="00541B1B"/>
    <w:rsid w:val="00570BCA"/>
    <w:rsid w:val="00591ADF"/>
    <w:rsid w:val="005C15E2"/>
    <w:rsid w:val="00656D15"/>
    <w:rsid w:val="006A4257"/>
    <w:rsid w:val="006C7B43"/>
    <w:rsid w:val="007244BE"/>
    <w:rsid w:val="00753621"/>
    <w:rsid w:val="00756571"/>
    <w:rsid w:val="00797785"/>
    <w:rsid w:val="00813167"/>
    <w:rsid w:val="00870DC9"/>
    <w:rsid w:val="008716B7"/>
    <w:rsid w:val="008C51CF"/>
    <w:rsid w:val="008E5F91"/>
    <w:rsid w:val="008F3987"/>
    <w:rsid w:val="00934494"/>
    <w:rsid w:val="00961F6A"/>
    <w:rsid w:val="00992EDD"/>
    <w:rsid w:val="009A64AF"/>
    <w:rsid w:val="009B161F"/>
    <w:rsid w:val="00A20BEB"/>
    <w:rsid w:val="00A42B35"/>
    <w:rsid w:val="00A569FE"/>
    <w:rsid w:val="00AB17CD"/>
    <w:rsid w:val="00AC19F5"/>
    <w:rsid w:val="00B47A58"/>
    <w:rsid w:val="00B64070"/>
    <w:rsid w:val="00B72A41"/>
    <w:rsid w:val="00B83B2E"/>
    <w:rsid w:val="00BF5AA0"/>
    <w:rsid w:val="00C42572"/>
    <w:rsid w:val="00C600B6"/>
    <w:rsid w:val="00C86247"/>
    <w:rsid w:val="00CD668A"/>
    <w:rsid w:val="00D31809"/>
    <w:rsid w:val="00D51888"/>
    <w:rsid w:val="00D60F79"/>
    <w:rsid w:val="00D6347E"/>
    <w:rsid w:val="00D63B14"/>
    <w:rsid w:val="00D663DE"/>
    <w:rsid w:val="00DB02A6"/>
    <w:rsid w:val="00DE7A14"/>
    <w:rsid w:val="00E40FF5"/>
    <w:rsid w:val="00F77603"/>
    <w:rsid w:val="00F82841"/>
    <w:rsid w:val="00F841EE"/>
    <w:rsid w:val="00F84A63"/>
    <w:rsid w:val="00F93936"/>
    <w:rsid w:val="00FD017E"/>
  </w:rsids>
  <m:mathPr>
    <m:mathFont m:val="Cambria Math"/>
    <m:brkBin m:val="before"/>
    <m:brkBinSub m:val="--"/>
    <m:smallFrac m:val="0"/>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6B6DC"/>
  <w15:chartTrackingRefBased/>
  <w15:docId w15:val="{81BC4E89-F381-4F9B-A945-7D9DC257B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V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663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8E5F91"/>
    <w:pPr>
      <w:ind w:left="720"/>
      <w:contextualSpacing/>
    </w:pPr>
  </w:style>
  <w:style w:type="paragraph" w:styleId="NormalWeb">
    <w:name w:val="Normal (Web)"/>
    <w:basedOn w:val="Normal"/>
    <w:uiPriority w:val="99"/>
    <w:unhideWhenUsed/>
    <w:rsid w:val="006C7B43"/>
    <w:pPr>
      <w:spacing w:before="100" w:beforeAutospacing="1" w:after="100" w:afterAutospacing="1" w:line="240" w:lineRule="auto"/>
    </w:pPr>
    <w:rPr>
      <w:rFonts w:ascii="Times New Roman" w:eastAsia="Times New Roman" w:hAnsi="Times New Roman" w:cs="Times New Roman"/>
      <w:sz w:val="24"/>
      <w:szCs w:val="24"/>
      <w:lang w:eastAsia="es-VE"/>
    </w:rPr>
  </w:style>
  <w:style w:type="character" w:styleId="Refdecomentario">
    <w:name w:val="annotation reference"/>
    <w:basedOn w:val="Fuentedeprrafopredeter"/>
    <w:uiPriority w:val="99"/>
    <w:semiHidden/>
    <w:unhideWhenUsed/>
    <w:rsid w:val="00AB17CD"/>
    <w:rPr>
      <w:sz w:val="16"/>
      <w:szCs w:val="16"/>
    </w:rPr>
  </w:style>
  <w:style w:type="paragraph" w:styleId="Textocomentario">
    <w:name w:val="annotation text"/>
    <w:basedOn w:val="Normal"/>
    <w:link w:val="TextocomentarioCar"/>
    <w:uiPriority w:val="99"/>
    <w:unhideWhenUsed/>
    <w:rsid w:val="00AB17CD"/>
    <w:pPr>
      <w:spacing w:line="240" w:lineRule="auto"/>
    </w:pPr>
    <w:rPr>
      <w:sz w:val="20"/>
      <w:szCs w:val="20"/>
    </w:rPr>
  </w:style>
  <w:style w:type="character" w:customStyle="1" w:styleId="TextocomentarioCar">
    <w:name w:val="Texto comentario Car"/>
    <w:basedOn w:val="Fuentedeprrafopredeter"/>
    <w:link w:val="Textocomentario"/>
    <w:uiPriority w:val="99"/>
    <w:rsid w:val="00AB17CD"/>
    <w:rPr>
      <w:sz w:val="20"/>
      <w:szCs w:val="20"/>
    </w:rPr>
  </w:style>
  <w:style w:type="paragraph" w:styleId="Asuntodelcomentario">
    <w:name w:val="annotation subject"/>
    <w:basedOn w:val="Textocomentario"/>
    <w:next w:val="Textocomentario"/>
    <w:link w:val="AsuntodelcomentarioCar"/>
    <w:uiPriority w:val="99"/>
    <w:semiHidden/>
    <w:unhideWhenUsed/>
    <w:rsid w:val="00AB17CD"/>
    <w:rPr>
      <w:b/>
      <w:bCs/>
    </w:rPr>
  </w:style>
  <w:style w:type="character" w:customStyle="1" w:styleId="AsuntodelcomentarioCar">
    <w:name w:val="Asunto del comentario Car"/>
    <w:basedOn w:val="TextocomentarioCar"/>
    <w:link w:val="Asuntodelcomentario"/>
    <w:uiPriority w:val="99"/>
    <w:semiHidden/>
    <w:rsid w:val="00AB17CD"/>
    <w:rPr>
      <w:b/>
      <w:bCs/>
      <w:sz w:val="20"/>
      <w:szCs w:val="20"/>
    </w:rPr>
  </w:style>
  <w:style w:type="paragraph" w:styleId="Textodeglobo">
    <w:name w:val="Balloon Text"/>
    <w:basedOn w:val="Normal"/>
    <w:link w:val="TextodegloboCar"/>
    <w:uiPriority w:val="99"/>
    <w:semiHidden/>
    <w:unhideWhenUsed/>
    <w:rsid w:val="00AB17CD"/>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AB17CD"/>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9840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9891C3-C2D2-4BC3-BDB7-32EC6E3D5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1815</Words>
  <Characters>9984</Characters>
  <Application>Microsoft Office Word</Application>
  <DocSecurity>0</DocSecurity>
  <Lines>83</Lines>
  <Paragraphs>23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UsuarioPC</dc:creator>
  <cp:keywords/>
  <dc:description/>
  <cp:lastModifiedBy>Diana Monge</cp:lastModifiedBy>
  <cp:revision>4</cp:revision>
  <dcterms:created xsi:type="dcterms:W3CDTF">2021-06-22T05:07:00Z</dcterms:created>
  <dcterms:modified xsi:type="dcterms:W3CDTF">2021-06-22T05:08:00Z</dcterms:modified>
</cp:coreProperties>
</file>