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B40EC">
      <w:pPr>
        <w:pStyle w:val="156"/>
      </w:pPr>
      <w:r>
        <w:t>STROBE Statement—checklist of items that should be included in reports of observational studies</w:t>
      </w:r>
    </w:p>
    <w:p w14:paraId="39C576F9">
      <w:pPr>
        <w:pStyle w:val="156"/>
      </w:pPr>
    </w:p>
    <w:tbl>
      <w:tblPr>
        <w:tblStyle w:val="75"/>
        <w:tblW w:w="14992"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951"/>
        <w:gridCol w:w="616"/>
        <w:gridCol w:w="8031"/>
        <w:gridCol w:w="1559"/>
        <w:gridCol w:w="2835"/>
      </w:tblGrid>
      <w:tr w14:paraId="1091C54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545B0BF7">
            <w:pPr>
              <w:tabs>
                <w:tab w:val="left" w:pos="5400"/>
              </w:tabs>
              <w:rPr>
                <w:sz w:val="20"/>
              </w:rPr>
            </w:pPr>
            <w:bookmarkStart w:id="0" w:name="italic5" w:colFirst="4" w:colLast="4"/>
            <w:bookmarkStart w:id="1" w:name="italic1" w:colFirst="0" w:colLast="0"/>
            <w:bookmarkStart w:id="2" w:name="italic2" w:colFirst="1" w:colLast="1"/>
            <w:bookmarkStart w:id="3" w:name="italic4" w:colFirst="3" w:colLast="3"/>
            <w:bookmarkStart w:id="4" w:name="bold1" w:colFirst="1" w:colLast="1"/>
            <w:bookmarkStart w:id="5" w:name="italic3" w:colFirst="2" w:colLast="2"/>
            <w:bookmarkStart w:id="6" w:name="bold4" w:colFirst="4" w:colLast="4"/>
            <w:bookmarkStart w:id="7" w:name="bold2" w:colFirst="2" w:colLast="2"/>
            <w:bookmarkStart w:id="8" w:name="bold3" w:colFirst="3" w:colLast="3"/>
          </w:p>
        </w:tc>
        <w:tc>
          <w:tcPr>
            <w:tcW w:w="616" w:type="dxa"/>
          </w:tcPr>
          <w:p w14:paraId="22B5F953">
            <w:pPr>
              <w:pStyle w:val="166"/>
              <w:tabs>
                <w:tab w:val="left" w:pos="5400"/>
              </w:tabs>
              <w:jc w:val="center"/>
              <w:rPr>
                <w:bCs/>
                <w:sz w:val="20"/>
              </w:rPr>
            </w:pPr>
            <w:r>
              <w:rPr>
                <w:bCs/>
                <w:sz w:val="20"/>
              </w:rPr>
              <w:t>Item No.</w:t>
            </w:r>
          </w:p>
        </w:tc>
        <w:tc>
          <w:tcPr>
            <w:tcW w:w="8031" w:type="dxa"/>
            <w:vAlign w:val="bottom"/>
          </w:tcPr>
          <w:p w14:paraId="3037DCCA">
            <w:pPr>
              <w:pStyle w:val="166"/>
              <w:tabs>
                <w:tab w:val="left" w:pos="5400"/>
              </w:tabs>
              <w:jc w:val="center"/>
              <w:rPr>
                <w:bCs/>
                <w:sz w:val="20"/>
              </w:rPr>
            </w:pPr>
            <w:r>
              <w:rPr>
                <w:bCs/>
                <w:sz w:val="20"/>
              </w:rPr>
              <w:t>Recommendation</w:t>
            </w:r>
          </w:p>
        </w:tc>
        <w:tc>
          <w:tcPr>
            <w:tcW w:w="1559" w:type="dxa"/>
          </w:tcPr>
          <w:p w14:paraId="7FE488E5">
            <w:pPr>
              <w:pStyle w:val="166"/>
              <w:tabs>
                <w:tab w:val="left" w:pos="5400"/>
              </w:tabs>
              <w:jc w:val="center"/>
              <w:rPr>
                <w:bCs/>
                <w:sz w:val="20"/>
              </w:rPr>
            </w:pPr>
            <w:r>
              <w:rPr>
                <w:bCs/>
                <w:sz w:val="20"/>
              </w:rPr>
              <w:t xml:space="preserve">Page </w:t>
            </w:r>
            <w:r>
              <w:rPr>
                <w:bCs/>
                <w:sz w:val="20"/>
              </w:rPr>
              <w:br w:type="textWrapping"/>
            </w:r>
            <w:r>
              <w:rPr>
                <w:bCs/>
                <w:sz w:val="20"/>
              </w:rPr>
              <w:t>No.</w:t>
            </w:r>
          </w:p>
        </w:tc>
        <w:tc>
          <w:tcPr>
            <w:tcW w:w="2835" w:type="dxa"/>
          </w:tcPr>
          <w:p w14:paraId="69CD515A">
            <w:pPr>
              <w:pStyle w:val="166"/>
              <w:tabs>
                <w:tab w:val="left" w:pos="5400"/>
              </w:tabs>
              <w:jc w:val="center"/>
              <w:rPr>
                <w:bCs/>
                <w:sz w:val="20"/>
              </w:rPr>
            </w:pPr>
            <w:r>
              <w:rPr>
                <w:bCs/>
                <w:sz w:val="20"/>
              </w:rPr>
              <w:t>Relevant text from manuscript</w:t>
            </w:r>
          </w:p>
        </w:tc>
      </w:tr>
      <w:bookmarkEnd w:id="0"/>
      <w:bookmarkEnd w:id="1"/>
      <w:bookmarkEnd w:id="2"/>
      <w:bookmarkEnd w:id="3"/>
      <w:bookmarkEnd w:id="4"/>
      <w:bookmarkEnd w:id="5"/>
      <w:bookmarkEnd w:id="6"/>
      <w:bookmarkEnd w:id="7"/>
      <w:bookmarkEnd w:id="8"/>
      <w:tr w14:paraId="65E2434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vMerge w:val="restart"/>
          </w:tcPr>
          <w:p w14:paraId="64F0782A">
            <w:pPr>
              <w:tabs>
                <w:tab w:val="left" w:pos="5400"/>
              </w:tabs>
              <w:rPr>
                <w:b/>
                <w:bCs/>
                <w:sz w:val="20"/>
              </w:rPr>
            </w:pPr>
            <w:bookmarkStart w:id="9" w:name="bold5"/>
            <w:bookmarkStart w:id="10" w:name="italic6"/>
            <w:r>
              <w:rPr>
                <w:b/>
                <w:sz w:val="20"/>
              </w:rPr>
              <w:t>Title and abstract</w:t>
            </w:r>
            <w:bookmarkEnd w:id="9"/>
            <w:bookmarkEnd w:id="10"/>
          </w:p>
        </w:tc>
        <w:tc>
          <w:tcPr>
            <w:tcW w:w="616" w:type="dxa"/>
            <w:vMerge w:val="restart"/>
          </w:tcPr>
          <w:p w14:paraId="0A1D4111">
            <w:pPr>
              <w:tabs>
                <w:tab w:val="left" w:pos="5400"/>
              </w:tabs>
              <w:jc w:val="center"/>
              <w:rPr>
                <w:sz w:val="20"/>
              </w:rPr>
            </w:pPr>
            <w:r>
              <w:rPr>
                <w:sz w:val="20"/>
              </w:rPr>
              <w:t>1</w:t>
            </w:r>
          </w:p>
        </w:tc>
        <w:tc>
          <w:tcPr>
            <w:tcW w:w="8031" w:type="dxa"/>
          </w:tcPr>
          <w:p w14:paraId="08331A67">
            <w:pPr>
              <w:tabs>
                <w:tab w:val="left" w:pos="5400"/>
              </w:tabs>
              <w:rPr>
                <w:sz w:val="20"/>
              </w:rPr>
            </w:pPr>
            <w:r>
              <w:rPr>
                <w:sz w:val="20"/>
              </w:rPr>
              <w:t>(</w:t>
            </w:r>
            <w:r>
              <w:rPr>
                <w:i/>
                <w:sz w:val="20"/>
              </w:rPr>
              <w:t>a</w:t>
            </w:r>
            <w:r>
              <w:rPr>
                <w:sz w:val="20"/>
              </w:rPr>
              <w:t>) Indicate the study’s design with a commonly used term in the title or the abstract</w:t>
            </w:r>
          </w:p>
        </w:tc>
        <w:tc>
          <w:tcPr>
            <w:tcW w:w="1559" w:type="dxa"/>
          </w:tcPr>
          <w:p w14:paraId="09830A30">
            <w:pPr>
              <w:tabs>
                <w:tab w:val="left" w:pos="5400"/>
              </w:tabs>
              <w:rPr>
                <w:rFonts w:hint="eastAsia" w:eastAsia="宋体"/>
                <w:sz w:val="20"/>
                <w:lang w:val="en-US" w:eastAsia="zh-CN"/>
              </w:rPr>
            </w:pPr>
            <w:r>
              <w:rPr>
                <w:rFonts w:hint="eastAsia" w:eastAsia="宋体"/>
                <w:sz w:val="20"/>
                <w:lang w:val="en-US" w:eastAsia="zh-CN"/>
              </w:rPr>
              <w:t>1</w:t>
            </w:r>
          </w:p>
        </w:tc>
        <w:tc>
          <w:tcPr>
            <w:tcW w:w="2835" w:type="dxa"/>
          </w:tcPr>
          <w:p w14:paraId="6830FECF">
            <w:pPr>
              <w:tabs>
                <w:tab w:val="left" w:pos="5400"/>
              </w:tabs>
              <w:rPr>
                <w:sz w:val="20"/>
              </w:rPr>
            </w:pPr>
            <w:r>
              <w:rPr>
                <w:rFonts w:hint="eastAsia"/>
                <w:sz w:val="20"/>
              </w:rPr>
              <w:t>The title already contains "Cross-Sectional Study",</w:t>
            </w:r>
          </w:p>
        </w:tc>
      </w:tr>
      <w:tr w14:paraId="1E41393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vMerge w:val="continue"/>
          </w:tcPr>
          <w:p w14:paraId="17AA69FE">
            <w:pPr>
              <w:tabs>
                <w:tab w:val="left" w:pos="5400"/>
              </w:tabs>
              <w:rPr>
                <w:bCs/>
                <w:sz w:val="20"/>
              </w:rPr>
            </w:pPr>
            <w:bookmarkStart w:id="11" w:name="bold6" w:colFirst="0" w:colLast="0"/>
            <w:bookmarkStart w:id="12" w:name="italic7" w:colFirst="0" w:colLast="0"/>
          </w:p>
        </w:tc>
        <w:tc>
          <w:tcPr>
            <w:tcW w:w="616" w:type="dxa"/>
            <w:vMerge w:val="continue"/>
          </w:tcPr>
          <w:p w14:paraId="2E08AF77">
            <w:pPr>
              <w:tabs>
                <w:tab w:val="left" w:pos="5400"/>
              </w:tabs>
              <w:jc w:val="center"/>
              <w:rPr>
                <w:sz w:val="20"/>
              </w:rPr>
            </w:pPr>
          </w:p>
        </w:tc>
        <w:tc>
          <w:tcPr>
            <w:tcW w:w="8031" w:type="dxa"/>
          </w:tcPr>
          <w:p w14:paraId="19ED6250">
            <w:pPr>
              <w:tabs>
                <w:tab w:val="left" w:pos="5400"/>
              </w:tabs>
              <w:rPr>
                <w:sz w:val="20"/>
              </w:rPr>
            </w:pPr>
            <w:r>
              <w:rPr>
                <w:sz w:val="20"/>
              </w:rPr>
              <w:t>(</w:t>
            </w:r>
            <w:r>
              <w:rPr>
                <w:i/>
                <w:sz w:val="20"/>
              </w:rPr>
              <w:t>b</w:t>
            </w:r>
            <w:r>
              <w:rPr>
                <w:sz w:val="20"/>
              </w:rPr>
              <w:t>) Provide in the abstract an informative and balanced summary of what was done and what was found</w:t>
            </w:r>
          </w:p>
        </w:tc>
        <w:tc>
          <w:tcPr>
            <w:tcW w:w="1559" w:type="dxa"/>
          </w:tcPr>
          <w:p w14:paraId="4F04757A">
            <w:pPr>
              <w:tabs>
                <w:tab w:val="left" w:pos="5400"/>
              </w:tabs>
              <w:rPr>
                <w:rFonts w:hint="default" w:eastAsia="宋体"/>
                <w:sz w:val="20"/>
                <w:lang w:val="en-US" w:eastAsia="zh-CN"/>
              </w:rPr>
            </w:pPr>
            <w:r>
              <w:rPr>
                <w:rFonts w:hint="eastAsia" w:eastAsia="宋体"/>
                <w:sz w:val="20"/>
                <w:lang w:val="en-US" w:eastAsia="zh-CN"/>
              </w:rPr>
              <w:t>1-2</w:t>
            </w:r>
          </w:p>
        </w:tc>
        <w:tc>
          <w:tcPr>
            <w:tcW w:w="2835" w:type="dxa"/>
          </w:tcPr>
          <w:p w14:paraId="76C5ACCA">
            <w:pPr>
              <w:tabs>
                <w:tab w:val="left" w:pos="5400"/>
              </w:tabs>
              <w:rPr>
                <w:rFonts w:hint="eastAsia"/>
                <w:sz w:val="20"/>
              </w:rPr>
            </w:pPr>
            <w:r>
              <w:rPr>
                <w:rFonts w:hint="eastAsia"/>
                <w:sz w:val="20"/>
              </w:rPr>
              <w:t>The abstract contains:</w:t>
            </w:r>
          </w:p>
          <w:p w14:paraId="49048871">
            <w:pPr>
              <w:tabs>
                <w:tab w:val="left" w:pos="5400"/>
              </w:tabs>
              <w:rPr>
                <w:rFonts w:hint="eastAsia"/>
                <w:sz w:val="20"/>
              </w:rPr>
            </w:pPr>
            <w:r>
              <w:rPr>
                <w:rFonts w:hint="eastAsia"/>
                <w:sz w:val="20"/>
              </w:rPr>
              <w:t>· Subjects: 2712 people aged ≥65 years in Gelao area of Guizhou Province</w:t>
            </w:r>
          </w:p>
          <w:p w14:paraId="1788C027">
            <w:pPr>
              <w:tabs>
                <w:tab w:val="left" w:pos="5400"/>
              </w:tabs>
              <w:rPr>
                <w:rFonts w:hint="eastAsia"/>
                <w:sz w:val="20"/>
              </w:rPr>
            </w:pPr>
            <w:r>
              <w:rPr>
                <w:rFonts w:hint="eastAsia"/>
                <w:sz w:val="20"/>
              </w:rPr>
              <w:t>· Methods: Multi-stage stratified sampling + collecting the general information and past medical history of the subjects, and assessing the activities of daily living (ADL) and Mini-mental State Examination (MMSE) + multivariate Logistic regression</w:t>
            </w:r>
          </w:p>
          <w:p w14:paraId="46BF4388">
            <w:pPr>
              <w:tabs>
                <w:tab w:val="left" w:pos="5400"/>
              </w:tabs>
              <w:rPr>
                <w:rFonts w:hint="eastAsia"/>
                <w:sz w:val="20"/>
              </w:rPr>
            </w:pPr>
            <w:r>
              <w:rPr>
                <w:rFonts w:hint="eastAsia"/>
                <w:sz w:val="20"/>
              </w:rPr>
              <w:t>· Results: The prevalence of ADL disability in the elderly was 27.51% (95%CI: 25.83-29.19), and the rate of ADL disability was higher in women than in men.</w:t>
            </w:r>
          </w:p>
          <w:p w14:paraId="5F18E2F3">
            <w:pPr>
              <w:tabs>
                <w:tab w:val="left" w:pos="5400"/>
              </w:tabs>
              <w:rPr>
                <w:sz w:val="20"/>
              </w:rPr>
            </w:pPr>
            <w:r>
              <w:rPr>
                <w:rFonts w:hint="eastAsia"/>
                <w:sz w:val="20"/>
              </w:rPr>
              <w:t>· Conclusion: Education level, income level, living habits, cognitive status, and disease history were associated with the impairment of activities of daily living.</w:t>
            </w:r>
          </w:p>
        </w:tc>
      </w:tr>
      <w:bookmarkEnd w:id="11"/>
      <w:bookmarkEnd w:id="12"/>
      <w:tr w14:paraId="7579576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2157" w:type="dxa"/>
            <w:gridSpan w:val="4"/>
          </w:tcPr>
          <w:p w14:paraId="7705FEC8">
            <w:pPr>
              <w:pStyle w:val="168"/>
              <w:tabs>
                <w:tab w:val="left" w:pos="5400"/>
              </w:tabs>
              <w:rPr>
                <w:sz w:val="20"/>
              </w:rPr>
            </w:pPr>
            <w:bookmarkStart w:id="13" w:name="bold7"/>
            <w:bookmarkStart w:id="14" w:name="italic8"/>
            <w:r>
              <w:rPr>
                <w:sz w:val="20"/>
              </w:rPr>
              <w:t>Introduction</w:t>
            </w:r>
          </w:p>
          <w:bookmarkEnd w:id="13"/>
          <w:bookmarkEnd w:id="14"/>
        </w:tc>
        <w:tc>
          <w:tcPr>
            <w:tcW w:w="2835" w:type="dxa"/>
          </w:tcPr>
          <w:p w14:paraId="30B43716">
            <w:pPr>
              <w:pStyle w:val="168"/>
              <w:tabs>
                <w:tab w:val="left" w:pos="5400"/>
              </w:tabs>
              <w:rPr>
                <w:sz w:val="20"/>
              </w:rPr>
            </w:pPr>
          </w:p>
        </w:tc>
      </w:tr>
      <w:tr w14:paraId="740180B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2744A87F">
            <w:pPr>
              <w:tabs>
                <w:tab w:val="left" w:pos="5400"/>
              </w:tabs>
              <w:rPr>
                <w:bCs/>
                <w:sz w:val="20"/>
              </w:rPr>
            </w:pPr>
            <w:bookmarkStart w:id="15" w:name="bold8"/>
            <w:bookmarkStart w:id="16" w:name="italic9"/>
            <w:r>
              <w:rPr>
                <w:bCs/>
                <w:sz w:val="20"/>
              </w:rPr>
              <w:t>Background/</w:t>
            </w:r>
            <w:bookmarkEnd w:id="15"/>
            <w:bookmarkEnd w:id="16"/>
            <w:bookmarkStart w:id="17" w:name="bold9"/>
            <w:bookmarkStart w:id="18" w:name="italic10"/>
            <w:r>
              <w:rPr>
                <w:bCs/>
                <w:sz w:val="20"/>
              </w:rPr>
              <w:t>rationale</w:t>
            </w:r>
            <w:bookmarkEnd w:id="17"/>
            <w:bookmarkEnd w:id="18"/>
          </w:p>
        </w:tc>
        <w:tc>
          <w:tcPr>
            <w:tcW w:w="616" w:type="dxa"/>
          </w:tcPr>
          <w:p w14:paraId="2C056FDE">
            <w:pPr>
              <w:tabs>
                <w:tab w:val="left" w:pos="5400"/>
              </w:tabs>
              <w:jc w:val="center"/>
              <w:rPr>
                <w:sz w:val="20"/>
              </w:rPr>
            </w:pPr>
            <w:r>
              <w:rPr>
                <w:sz w:val="20"/>
              </w:rPr>
              <w:t>2</w:t>
            </w:r>
          </w:p>
        </w:tc>
        <w:tc>
          <w:tcPr>
            <w:tcW w:w="8031" w:type="dxa"/>
          </w:tcPr>
          <w:p w14:paraId="5FC9B7E3">
            <w:pPr>
              <w:tabs>
                <w:tab w:val="left" w:pos="5400"/>
              </w:tabs>
              <w:rPr>
                <w:sz w:val="20"/>
              </w:rPr>
            </w:pPr>
            <w:r>
              <w:rPr>
                <w:sz w:val="20"/>
              </w:rPr>
              <w:t>Explain the scientific background and rationale for the investigation being reported</w:t>
            </w:r>
          </w:p>
        </w:tc>
        <w:tc>
          <w:tcPr>
            <w:tcW w:w="1559" w:type="dxa"/>
          </w:tcPr>
          <w:p w14:paraId="68DF9F3C">
            <w:pPr>
              <w:tabs>
                <w:tab w:val="left" w:pos="5400"/>
              </w:tabs>
              <w:rPr>
                <w:rFonts w:hint="default" w:eastAsia="宋体"/>
                <w:sz w:val="20"/>
                <w:lang w:val="en-US" w:eastAsia="zh-CN"/>
              </w:rPr>
            </w:pPr>
            <w:r>
              <w:rPr>
                <w:rFonts w:hint="eastAsia" w:eastAsia="宋体"/>
                <w:sz w:val="20"/>
                <w:lang w:val="en-US" w:eastAsia="zh-CN"/>
              </w:rPr>
              <w:t>2-4</w:t>
            </w:r>
          </w:p>
        </w:tc>
        <w:tc>
          <w:tcPr>
            <w:tcW w:w="2835" w:type="dxa"/>
          </w:tcPr>
          <w:p w14:paraId="49035A12">
            <w:pPr>
              <w:tabs>
                <w:tab w:val="left" w:pos="5400"/>
              </w:tabs>
              <w:rPr>
                <w:sz w:val="20"/>
              </w:rPr>
            </w:pPr>
            <w:r>
              <w:rPr>
                <w:rFonts w:hint="eastAsia"/>
                <w:sz w:val="20"/>
              </w:rPr>
              <w:t>Gelao is a ethnic group with a long history on the Yunnan-Guizhou Plateau in southwest China, mainly distributed in Guizhou Province, accounting for 97% of its total population [13]. Gelao people had unique eating and living habits. Gelao population's intake of oil and salt is usually much higher than the normal standard, and its unique dietary culture directly leads to the high incidence of chronic diseases such as hypertension and hyperlipidemia [17]. There are limited reports on the impairment of activities of daily living (ADL) and its influencing factors in the elderly ethnic minorities in China.</w:t>
            </w:r>
          </w:p>
        </w:tc>
      </w:tr>
      <w:tr w14:paraId="4DC898D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506F246A">
            <w:pPr>
              <w:tabs>
                <w:tab w:val="left" w:pos="5400"/>
              </w:tabs>
              <w:rPr>
                <w:bCs/>
                <w:sz w:val="20"/>
              </w:rPr>
            </w:pPr>
            <w:bookmarkStart w:id="19" w:name="bold10" w:colFirst="0" w:colLast="0"/>
            <w:bookmarkStart w:id="20" w:name="italic11" w:colFirst="0" w:colLast="0"/>
            <w:r>
              <w:rPr>
                <w:bCs/>
                <w:sz w:val="20"/>
              </w:rPr>
              <w:t>Objectives</w:t>
            </w:r>
          </w:p>
        </w:tc>
        <w:tc>
          <w:tcPr>
            <w:tcW w:w="616" w:type="dxa"/>
          </w:tcPr>
          <w:p w14:paraId="1629F1C4">
            <w:pPr>
              <w:tabs>
                <w:tab w:val="left" w:pos="5400"/>
              </w:tabs>
              <w:jc w:val="center"/>
              <w:rPr>
                <w:sz w:val="20"/>
              </w:rPr>
            </w:pPr>
            <w:r>
              <w:rPr>
                <w:sz w:val="20"/>
              </w:rPr>
              <w:t>3</w:t>
            </w:r>
          </w:p>
        </w:tc>
        <w:tc>
          <w:tcPr>
            <w:tcW w:w="8031" w:type="dxa"/>
          </w:tcPr>
          <w:p w14:paraId="057A99FD">
            <w:pPr>
              <w:tabs>
                <w:tab w:val="left" w:pos="5400"/>
              </w:tabs>
              <w:rPr>
                <w:sz w:val="20"/>
              </w:rPr>
            </w:pPr>
            <w:r>
              <w:rPr>
                <w:sz w:val="20"/>
              </w:rPr>
              <w:t>State specific objectives, including any prespecified hypotheses</w:t>
            </w:r>
          </w:p>
        </w:tc>
        <w:tc>
          <w:tcPr>
            <w:tcW w:w="1559" w:type="dxa"/>
          </w:tcPr>
          <w:p w14:paraId="086607E2">
            <w:pPr>
              <w:tabs>
                <w:tab w:val="left" w:pos="5400"/>
              </w:tabs>
              <w:rPr>
                <w:sz w:val="20"/>
              </w:rPr>
            </w:pPr>
          </w:p>
        </w:tc>
        <w:tc>
          <w:tcPr>
            <w:tcW w:w="2835" w:type="dxa"/>
          </w:tcPr>
          <w:p w14:paraId="5D9E12C6">
            <w:pPr>
              <w:tabs>
                <w:tab w:val="left" w:pos="5400"/>
              </w:tabs>
              <w:rPr>
                <w:sz w:val="20"/>
              </w:rPr>
            </w:pPr>
            <w:r>
              <w:rPr>
                <w:rFonts w:hint="eastAsia"/>
                <w:sz w:val="20"/>
              </w:rPr>
              <w:t>1. Describe the epidemiological characteristics (prevalence and distribution differences) of ADL impairment in the Gelao ethnic group.2. Analyze the independent influencing factors of ADL impairmentPreconceived assumptions: Aging, poor living and dietary habits, and a high number of chronic diseases increase the risk of impaired ADL</w:t>
            </w:r>
          </w:p>
        </w:tc>
      </w:tr>
      <w:bookmarkEnd w:id="19"/>
      <w:bookmarkEnd w:id="20"/>
      <w:tr w14:paraId="2C57ACC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2157" w:type="dxa"/>
            <w:gridSpan w:val="4"/>
          </w:tcPr>
          <w:p w14:paraId="300E70BD">
            <w:pPr>
              <w:pStyle w:val="168"/>
              <w:tabs>
                <w:tab w:val="left" w:pos="5400"/>
              </w:tabs>
              <w:rPr>
                <w:sz w:val="20"/>
              </w:rPr>
            </w:pPr>
            <w:bookmarkStart w:id="21" w:name="italic12"/>
            <w:bookmarkStart w:id="22" w:name="bold11"/>
            <w:r>
              <w:rPr>
                <w:sz w:val="20"/>
              </w:rPr>
              <w:t>Methods</w:t>
            </w:r>
          </w:p>
          <w:bookmarkEnd w:id="21"/>
          <w:bookmarkEnd w:id="22"/>
        </w:tc>
        <w:tc>
          <w:tcPr>
            <w:tcW w:w="2835" w:type="dxa"/>
          </w:tcPr>
          <w:p w14:paraId="044DEACD">
            <w:pPr>
              <w:pStyle w:val="168"/>
              <w:tabs>
                <w:tab w:val="left" w:pos="5400"/>
              </w:tabs>
              <w:rPr>
                <w:sz w:val="20"/>
              </w:rPr>
            </w:pPr>
          </w:p>
        </w:tc>
      </w:tr>
      <w:tr w14:paraId="0B9982B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50276FA2">
            <w:pPr>
              <w:tabs>
                <w:tab w:val="left" w:pos="5400"/>
              </w:tabs>
              <w:rPr>
                <w:bCs/>
                <w:sz w:val="20"/>
              </w:rPr>
            </w:pPr>
            <w:bookmarkStart w:id="23" w:name="bold12" w:colFirst="0" w:colLast="0"/>
            <w:bookmarkStart w:id="24" w:name="italic13" w:colFirst="0" w:colLast="0"/>
            <w:r>
              <w:rPr>
                <w:bCs/>
                <w:sz w:val="20"/>
              </w:rPr>
              <w:t>Study design</w:t>
            </w:r>
          </w:p>
        </w:tc>
        <w:tc>
          <w:tcPr>
            <w:tcW w:w="616" w:type="dxa"/>
          </w:tcPr>
          <w:p w14:paraId="2EEBF9CE">
            <w:pPr>
              <w:tabs>
                <w:tab w:val="left" w:pos="5400"/>
              </w:tabs>
              <w:jc w:val="center"/>
              <w:rPr>
                <w:sz w:val="20"/>
              </w:rPr>
            </w:pPr>
            <w:r>
              <w:rPr>
                <w:sz w:val="20"/>
              </w:rPr>
              <w:t>4</w:t>
            </w:r>
          </w:p>
        </w:tc>
        <w:tc>
          <w:tcPr>
            <w:tcW w:w="8031" w:type="dxa"/>
          </w:tcPr>
          <w:p w14:paraId="32D92AEF">
            <w:pPr>
              <w:tabs>
                <w:tab w:val="left" w:pos="5400"/>
              </w:tabs>
              <w:rPr>
                <w:sz w:val="20"/>
              </w:rPr>
            </w:pPr>
            <w:r>
              <w:rPr>
                <w:sz w:val="20"/>
              </w:rPr>
              <w:t>Present key elements of study design early in the paper</w:t>
            </w:r>
          </w:p>
        </w:tc>
        <w:tc>
          <w:tcPr>
            <w:tcW w:w="1559" w:type="dxa"/>
          </w:tcPr>
          <w:p w14:paraId="46FD46EA">
            <w:pPr>
              <w:tabs>
                <w:tab w:val="left" w:pos="5400"/>
              </w:tabs>
              <w:rPr>
                <w:sz w:val="20"/>
              </w:rPr>
            </w:pPr>
          </w:p>
        </w:tc>
        <w:tc>
          <w:tcPr>
            <w:tcW w:w="2835" w:type="dxa"/>
          </w:tcPr>
          <w:p w14:paraId="26A93CB3">
            <w:pPr>
              <w:tabs>
                <w:tab w:val="left" w:pos="5400"/>
              </w:tabs>
              <w:rPr>
                <w:sz w:val="20"/>
              </w:rPr>
            </w:pPr>
            <w:r>
              <w:rPr>
                <w:rFonts w:hint="eastAsia"/>
                <w:sz w:val="20"/>
              </w:rPr>
              <w:t>The first paragraph of the methodology states: "This study was a community-based cross-sectional observational study conducted from August to October 2022 in Wuchuan Gelao and Daozhen Gelao and Miao autonomous counties in Guizhou Province. Data were collected through face-to-face questionnaire surveys and physical examinations. All procedures were approved by the Ethics Committee of the Third Affiliated Hospital of Zunyi Medical University (approval No. KLLY-2022-085)</w:t>
            </w:r>
          </w:p>
        </w:tc>
      </w:tr>
      <w:bookmarkEnd w:id="23"/>
      <w:bookmarkEnd w:id="24"/>
      <w:tr w14:paraId="314D7D6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6ACE985B">
            <w:pPr>
              <w:tabs>
                <w:tab w:val="left" w:pos="5400"/>
              </w:tabs>
              <w:rPr>
                <w:bCs/>
                <w:sz w:val="20"/>
              </w:rPr>
            </w:pPr>
            <w:bookmarkStart w:id="25" w:name="bold13" w:colFirst="0" w:colLast="0"/>
            <w:bookmarkStart w:id="26" w:name="italic14" w:colFirst="0" w:colLast="0"/>
            <w:r>
              <w:rPr>
                <w:bCs/>
                <w:sz w:val="20"/>
              </w:rPr>
              <w:t>Setting</w:t>
            </w:r>
          </w:p>
        </w:tc>
        <w:tc>
          <w:tcPr>
            <w:tcW w:w="616" w:type="dxa"/>
          </w:tcPr>
          <w:p w14:paraId="5BEC04F0">
            <w:pPr>
              <w:tabs>
                <w:tab w:val="left" w:pos="5400"/>
              </w:tabs>
              <w:jc w:val="center"/>
              <w:rPr>
                <w:sz w:val="20"/>
              </w:rPr>
            </w:pPr>
            <w:r>
              <w:rPr>
                <w:sz w:val="20"/>
              </w:rPr>
              <w:t>5</w:t>
            </w:r>
          </w:p>
        </w:tc>
        <w:tc>
          <w:tcPr>
            <w:tcW w:w="8031" w:type="dxa"/>
          </w:tcPr>
          <w:p w14:paraId="0D34773F">
            <w:pPr>
              <w:tabs>
                <w:tab w:val="left" w:pos="5400"/>
              </w:tabs>
              <w:rPr>
                <w:sz w:val="20"/>
              </w:rPr>
            </w:pPr>
            <w:r>
              <w:rPr>
                <w:sz w:val="20"/>
              </w:rPr>
              <w:t>Describe the setting, locations, and relevant dates, including periods of recruitment, exposure, follow-up, and data collection</w:t>
            </w:r>
          </w:p>
        </w:tc>
        <w:tc>
          <w:tcPr>
            <w:tcW w:w="1559" w:type="dxa"/>
          </w:tcPr>
          <w:p w14:paraId="3F0C6E71">
            <w:pPr>
              <w:tabs>
                <w:tab w:val="left" w:pos="5400"/>
              </w:tabs>
              <w:rPr>
                <w:sz w:val="20"/>
              </w:rPr>
            </w:pPr>
          </w:p>
        </w:tc>
        <w:tc>
          <w:tcPr>
            <w:tcW w:w="2835" w:type="dxa"/>
          </w:tcPr>
          <w:p w14:paraId="01C7A764">
            <w:pPr>
              <w:tabs>
                <w:tab w:val="left" w:pos="5400"/>
              </w:tabs>
              <w:rPr>
                <w:rFonts w:hint="eastAsia"/>
                <w:sz w:val="20"/>
              </w:rPr>
            </w:pPr>
            <w:r>
              <w:rPr>
                <w:rFonts w:hint="eastAsia"/>
                <w:sz w:val="20"/>
              </w:rPr>
              <w:t>The first paragraph of the methodology states: "This study was a community-based cross-sectional observational study conducted from August to October 2022 in Wuchuan Gelao and Daozhen Gelao and Miao autonomous counties in Guizhou Province. Data were collected through face-to-face questionnaire surveys and physical examinations. All procedures were approved by the Ethics Committee of the Third Affiliated Hospital of Zunyi Medical University (approval No. KLLY-2022-085)</w:t>
            </w:r>
          </w:p>
          <w:p w14:paraId="1A938119">
            <w:pPr>
              <w:tabs>
                <w:tab w:val="left" w:pos="5400"/>
              </w:tabs>
              <w:rPr>
                <w:rFonts w:hint="eastAsia"/>
                <w:sz w:val="20"/>
              </w:rPr>
            </w:pPr>
            <w:r>
              <w:rPr>
                <w:rFonts w:hint="eastAsia"/>
                <w:sz w:val="20"/>
              </w:rPr>
              <w:t>· Study site: 6 townships in 2 counties</w:t>
            </w:r>
          </w:p>
          <w:p w14:paraId="4089A3F5">
            <w:pPr>
              <w:tabs>
                <w:tab w:val="left" w:pos="5400"/>
              </w:tabs>
              <w:rPr>
                <w:rFonts w:hint="eastAsia"/>
                <w:sz w:val="20"/>
              </w:rPr>
            </w:pPr>
            <w:r>
              <w:rPr>
                <w:rFonts w:hint="eastAsia"/>
                <w:sz w:val="20"/>
              </w:rPr>
              <w:t>· Recruitment time: 2022.8.1-2022.10.1</w:t>
            </w:r>
          </w:p>
          <w:p w14:paraId="061D453A">
            <w:pPr>
              <w:tabs>
                <w:tab w:val="left" w:pos="5400"/>
              </w:tabs>
              <w:rPr>
                <w:rFonts w:hint="eastAsia"/>
                <w:sz w:val="20"/>
              </w:rPr>
            </w:pPr>
            <w:r>
              <w:rPr>
                <w:rFonts w:hint="eastAsia"/>
                <w:sz w:val="20"/>
              </w:rPr>
              <w:t>· Data collection time: questionnaire and physical examination were completed on the day of recruitment without follow-up (cross-sectional design)</w:t>
            </w:r>
          </w:p>
          <w:p w14:paraId="76555C38">
            <w:pPr>
              <w:tabs>
                <w:tab w:val="left" w:pos="5400"/>
              </w:tabs>
              <w:rPr>
                <w:sz w:val="20"/>
              </w:rPr>
            </w:pPr>
            <w:r>
              <w:rPr>
                <w:rFonts w:hint="eastAsia"/>
                <w:sz w:val="20"/>
              </w:rPr>
              <w:t>· Data collation time: 2023.1.1-2023.12.31</w:t>
            </w:r>
          </w:p>
        </w:tc>
      </w:tr>
      <w:bookmarkEnd w:id="25"/>
      <w:bookmarkEnd w:id="26"/>
      <w:tr w14:paraId="2BC9BD0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vMerge w:val="restart"/>
          </w:tcPr>
          <w:p w14:paraId="7C098E9F">
            <w:pPr>
              <w:tabs>
                <w:tab w:val="left" w:pos="5400"/>
              </w:tabs>
              <w:rPr>
                <w:bCs/>
                <w:sz w:val="20"/>
              </w:rPr>
            </w:pPr>
            <w:r>
              <w:rPr>
                <w:bCs/>
                <w:sz w:val="20"/>
              </w:rPr>
              <w:t>Participants</w:t>
            </w:r>
          </w:p>
        </w:tc>
        <w:tc>
          <w:tcPr>
            <w:tcW w:w="616" w:type="dxa"/>
            <w:vMerge w:val="restart"/>
          </w:tcPr>
          <w:p w14:paraId="0BA9EB5F">
            <w:pPr>
              <w:tabs>
                <w:tab w:val="left" w:pos="5400"/>
              </w:tabs>
              <w:jc w:val="center"/>
              <w:rPr>
                <w:sz w:val="20"/>
              </w:rPr>
            </w:pPr>
            <w:r>
              <w:rPr>
                <w:sz w:val="20"/>
              </w:rPr>
              <w:t>6</w:t>
            </w:r>
          </w:p>
        </w:tc>
        <w:tc>
          <w:tcPr>
            <w:tcW w:w="8031" w:type="dxa"/>
          </w:tcPr>
          <w:p w14:paraId="5FC07CDC">
            <w:pPr>
              <w:tabs>
                <w:tab w:val="left" w:pos="5400"/>
              </w:tabs>
              <w:rPr>
                <w:sz w:val="20"/>
              </w:rPr>
            </w:pPr>
            <w:r>
              <w:rPr>
                <w:sz w:val="20"/>
              </w:rPr>
              <w:t>(</w:t>
            </w:r>
            <w:r>
              <w:rPr>
                <w:i/>
                <w:sz w:val="20"/>
              </w:rPr>
              <w:t>a</w:t>
            </w:r>
            <w:r>
              <w:rPr>
                <w:sz w:val="20"/>
              </w:rPr>
              <w:t xml:space="preserve">) </w:t>
            </w:r>
            <w:r>
              <w:rPr>
                <w:i/>
                <w:sz w:val="20"/>
              </w:rPr>
              <w:t>Cohort study</w:t>
            </w:r>
            <w:r>
              <w:rPr>
                <w:sz w:val="20"/>
              </w:rPr>
              <w:t>—Give the eligibility criteria, and the sources and methods of selection of participants. Describe methods of follow-up</w:t>
            </w:r>
          </w:p>
          <w:p w14:paraId="262DB578">
            <w:pPr>
              <w:tabs>
                <w:tab w:val="left" w:pos="5400"/>
              </w:tabs>
              <w:rPr>
                <w:sz w:val="20"/>
              </w:rPr>
            </w:pPr>
            <w:r>
              <w:rPr>
                <w:i/>
                <w:sz w:val="20"/>
              </w:rPr>
              <w:t>Case-control study</w:t>
            </w:r>
            <w:r>
              <w:rPr>
                <w:sz w:val="20"/>
              </w:rPr>
              <w:t>—Give the eligibility criteria, and the sources and methods of case ascertainment and control selection. Give the rationale for the choice of cases and controls</w:t>
            </w:r>
          </w:p>
          <w:p w14:paraId="2F1F8BE5">
            <w:pPr>
              <w:tabs>
                <w:tab w:val="left" w:pos="5400"/>
              </w:tabs>
              <w:rPr>
                <w:sz w:val="20"/>
              </w:rPr>
            </w:pPr>
            <w:r>
              <w:rPr>
                <w:i/>
                <w:sz w:val="20"/>
              </w:rPr>
              <w:t>Cross-sectional study</w:t>
            </w:r>
            <w:r>
              <w:rPr>
                <w:sz w:val="20"/>
              </w:rPr>
              <w:t>—Give the eligibility criteria, and the sources and methods of selection of participants</w:t>
            </w:r>
          </w:p>
        </w:tc>
        <w:tc>
          <w:tcPr>
            <w:tcW w:w="1559" w:type="dxa"/>
          </w:tcPr>
          <w:p w14:paraId="2D24D984">
            <w:pPr>
              <w:tabs>
                <w:tab w:val="left" w:pos="5400"/>
              </w:tabs>
              <w:rPr>
                <w:sz w:val="20"/>
              </w:rPr>
            </w:pPr>
          </w:p>
        </w:tc>
        <w:tc>
          <w:tcPr>
            <w:tcW w:w="2835" w:type="dxa"/>
          </w:tcPr>
          <w:p w14:paraId="4E3FD01C">
            <w:pPr>
              <w:tabs>
                <w:tab w:val="left" w:pos="5400"/>
              </w:tabs>
              <w:rPr>
                <w:rFonts w:hint="eastAsia"/>
                <w:sz w:val="20"/>
              </w:rPr>
            </w:pPr>
            <w:r>
              <w:rPr>
                <w:rFonts w:hint="eastAsia"/>
                <w:sz w:val="20"/>
              </w:rPr>
              <w:t>Inclusion criteria: ①Aged 65 or above; ②Belonging to the Gelao ethnic group; ③Having a permanent residence in the surveyed area (defined as holding local household registration or residing there for ≥5 years) and not planning to leave during the investigation; ④Providing informed consent and signing the relevant consent form.</w:t>
            </w:r>
          </w:p>
          <w:p w14:paraId="1F7504E3">
            <w:pPr>
              <w:tabs>
                <w:tab w:val="left" w:pos="5400"/>
              </w:tabs>
              <w:rPr>
                <w:rFonts w:hint="eastAsia"/>
                <w:sz w:val="20"/>
              </w:rPr>
            </w:pPr>
            <w:r>
              <w:rPr>
                <w:rFonts w:hint="eastAsia"/>
                <w:sz w:val="20"/>
              </w:rPr>
              <w:t>Exclusion criteria: ①Having a permanent residence in the surveyed area but living long - term elsewhere; ②Suffering from severe mental disorders such as schizophrenia or mania (based on the diagnostic criteria of the Diagnostic and Statistical Manual of Mental Disorders, Fifth Edition); ③Having severe hearing loss (average pure - tone hearing threshold＞80dB HL), severe visual impairment (corrected visual acuity＜0.1), or severe aphasia (aphasia severity grade≥3).</w:t>
            </w:r>
          </w:p>
          <w:p w14:paraId="567ACB91">
            <w:pPr>
              <w:tabs>
                <w:tab w:val="left" w:pos="5400"/>
              </w:tabs>
              <w:rPr>
                <w:rFonts w:hint="eastAsia"/>
                <w:sz w:val="20"/>
              </w:rPr>
            </w:pPr>
            <w:r>
              <w:rPr>
                <w:rFonts w:hint="eastAsia"/>
                <w:sz w:val="20"/>
              </w:rPr>
              <w:t>· Source: Registered residents from community health service centers in 6 towns</w:t>
            </w:r>
          </w:p>
          <w:p w14:paraId="345954EB">
            <w:pPr>
              <w:tabs>
                <w:tab w:val="left" w:pos="5400"/>
              </w:tabs>
              <w:rPr>
                <w:sz w:val="20"/>
              </w:rPr>
            </w:pPr>
            <w:r>
              <w:rPr>
                <w:rFonts w:hint="eastAsia"/>
                <w:sz w:val="20"/>
              </w:rPr>
              <w:t>· Sampling method: multi-stage stratified sampling (township → village → household)</w:t>
            </w:r>
          </w:p>
        </w:tc>
      </w:tr>
      <w:tr w14:paraId="14C1293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vMerge w:val="continue"/>
          </w:tcPr>
          <w:p w14:paraId="4C73BA7A">
            <w:pPr>
              <w:tabs>
                <w:tab w:val="left" w:pos="5400"/>
              </w:tabs>
              <w:rPr>
                <w:bCs/>
                <w:sz w:val="20"/>
              </w:rPr>
            </w:pPr>
            <w:bookmarkStart w:id="27" w:name="bold14" w:colFirst="0" w:colLast="0"/>
            <w:bookmarkStart w:id="28" w:name="italic15" w:colFirst="0" w:colLast="0"/>
          </w:p>
        </w:tc>
        <w:tc>
          <w:tcPr>
            <w:tcW w:w="616" w:type="dxa"/>
            <w:vMerge w:val="continue"/>
          </w:tcPr>
          <w:p w14:paraId="381D84AB">
            <w:pPr>
              <w:tabs>
                <w:tab w:val="left" w:pos="5400"/>
              </w:tabs>
              <w:jc w:val="center"/>
              <w:rPr>
                <w:sz w:val="20"/>
              </w:rPr>
            </w:pPr>
          </w:p>
        </w:tc>
        <w:tc>
          <w:tcPr>
            <w:tcW w:w="8031" w:type="dxa"/>
          </w:tcPr>
          <w:p w14:paraId="5F59CEC9">
            <w:pPr>
              <w:tabs>
                <w:tab w:val="left" w:pos="5400"/>
              </w:tabs>
              <w:rPr>
                <w:sz w:val="20"/>
              </w:rPr>
            </w:pPr>
            <w:r>
              <w:rPr>
                <w:sz w:val="20"/>
              </w:rPr>
              <w:t>(</w:t>
            </w:r>
            <w:r>
              <w:rPr>
                <w:i/>
                <w:sz w:val="20"/>
              </w:rPr>
              <w:t>b</w:t>
            </w:r>
            <w:r>
              <w:rPr>
                <w:sz w:val="20"/>
              </w:rPr>
              <w:t>)</w:t>
            </w:r>
            <w:r>
              <w:rPr>
                <w:b/>
                <w:bCs/>
                <w:sz w:val="20"/>
              </w:rPr>
              <w:t xml:space="preserve"> </w:t>
            </w:r>
            <w:r>
              <w:rPr>
                <w:bCs/>
                <w:i/>
                <w:sz w:val="20"/>
              </w:rPr>
              <w:t>Cohort study</w:t>
            </w:r>
            <w:r>
              <w:rPr>
                <w:sz w:val="20"/>
              </w:rPr>
              <w:t>—For matched studies, give matching criteria and number of exposed and unexposed</w:t>
            </w:r>
          </w:p>
          <w:p w14:paraId="331E0AA2">
            <w:pPr>
              <w:tabs>
                <w:tab w:val="left" w:pos="5400"/>
              </w:tabs>
              <w:rPr>
                <w:i/>
                <w:sz w:val="20"/>
              </w:rPr>
            </w:pPr>
            <w:r>
              <w:rPr>
                <w:bCs/>
                <w:i/>
                <w:sz w:val="20"/>
              </w:rPr>
              <w:t>Case-control study</w:t>
            </w:r>
            <w:r>
              <w:rPr>
                <w:sz w:val="20"/>
              </w:rPr>
              <w:t>—For matched studies, give matching criteria and the number of controls per case</w:t>
            </w:r>
          </w:p>
        </w:tc>
        <w:tc>
          <w:tcPr>
            <w:tcW w:w="1559" w:type="dxa"/>
          </w:tcPr>
          <w:p w14:paraId="77781ECC">
            <w:pPr>
              <w:tabs>
                <w:tab w:val="left" w:pos="5400"/>
              </w:tabs>
              <w:rPr>
                <w:sz w:val="20"/>
              </w:rPr>
            </w:pPr>
          </w:p>
        </w:tc>
        <w:tc>
          <w:tcPr>
            <w:tcW w:w="2835" w:type="dxa"/>
          </w:tcPr>
          <w:p w14:paraId="27140E12">
            <w:pPr>
              <w:tabs>
                <w:tab w:val="left" w:pos="5400"/>
              </w:tabs>
              <w:rPr>
                <w:rFonts w:hint="eastAsia" w:eastAsia="宋体"/>
                <w:sz w:val="20"/>
                <w:lang w:val="en-US" w:eastAsia="zh-CN"/>
              </w:rPr>
            </w:pPr>
            <w:r>
              <w:rPr>
                <w:rFonts w:ascii="Segoe UI" w:hAnsi="Segoe UI" w:eastAsia="Segoe UI" w:cs="Segoe UI"/>
                <w:i w:val="0"/>
                <w:iCs w:val="0"/>
                <w:caps w:val="0"/>
                <w:spacing w:val="0"/>
                <w:sz w:val="16"/>
                <w:szCs w:val="16"/>
                <w:shd w:val="clear" w:fill="FFFFFF"/>
              </w:rPr>
              <w:t>Not Applicable</w:t>
            </w:r>
            <w:r>
              <w:rPr>
                <w:rFonts w:hint="eastAsia" w:ascii="Segoe UI" w:hAnsi="Segoe UI" w:eastAsia="宋体" w:cs="Segoe UI"/>
                <w:i w:val="0"/>
                <w:iCs w:val="0"/>
                <w:caps w:val="0"/>
                <w:spacing w:val="0"/>
                <w:sz w:val="16"/>
                <w:szCs w:val="16"/>
                <w:shd w:val="clear" w:fill="FFFFFF"/>
                <w:lang w:val="en-US" w:eastAsia="zh-CN"/>
              </w:rPr>
              <w:t>.</w:t>
            </w:r>
          </w:p>
        </w:tc>
      </w:tr>
      <w:bookmarkEnd w:id="27"/>
      <w:bookmarkEnd w:id="28"/>
      <w:tr w14:paraId="242EE6A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467E5CED">
            <w:pPr>
              <w:tabs>
                <w:tab w:val="left" w:pos="5400"/>
              </w:tabs>
              <w:rPr>
                <w:bCs/>
                <w:sz w:val="20"/>
              </w:rPr>
            </w:pPr>
            <w:bookmarkStart w:id="29" w:name="bold16" w:colFirst="0" w:colLast="0"/>
            <w:bookmarkStart w:id="30" w:name="italic17" w:colFirst="0" w:colLast="0"/>
            <w:r>
              <w:rPr>
                <w:bCs/>
                <w:sz w:val="20"/>
              </w:rPr>
              <w:t>Variables</w:t>
            </w:r>
          </w:p>
        </w:tc>
        <w:tc>
          <w:tcPr>
            <w:tcW w:w="616" w:type="dxa"/>
          </w:tcPr>
          <w:p w14:paraId="5ECD3865">
            <w:pPr>
              <w:tabs>
                <w:tab w:val="left" w:pos="5400"/>
              </w:tabs>
              <w:jc w:val="center"/>
              <w:rPr>
                <w:sz w:val="20"/>
              </w:rPr>
            </w:pPr>
            <w:r>
              <w:rPr>
                <w:sz w:val="20"/>
              </w:rPr>
              <w:t>7</w:t>
            </w:r>
          </w:p>
        </w:tc>
        <w:tc>
          <w:tcPr>
            <w:tcW w:w="8031" w:type="dxa"/>
          </w:tcPr>
          <w:p w14:paraId="0F6D99B1">
            <w:pPr>
              <w:tabs>
                <w:tab w:val="left" w:pos="5400"/>
              </w:tabs>
              <w:rPr>
                <w:sz w:val="20"/>
              </w:rPr>
            </w:pPr>
            <w:r>
              <w:rPr>
                <w:sz w:val="20"/>
              </w:rPr>
              <w:t>Clearly define all outcomes, exposures, predictors, potential confounders, and effect modifiers. Give diagnostic criteria, if applicable</w:t>
            </w:r>
          </w:p>
        </w:tc>
        <w:tc>
          <w:tcPr>
            <w:tcW w:w="1559" w:type="dxa"/>
          </w:tcPr>
          <w:p w14:paraId="54361C89">
            <w:pPr>
              <w:tabs>
                <w:tab w:val="left" w:pos="5400"/>
              </w:tabs>
              <w:rPr>
                <w:sz w:val="20"/>
              </w:rPr>
            </w:pPr>
          </w:p>
        </w:tc>
        <w:tc>
          <w:tcPr>
            <w:tcW w:w="2835" w:type="dxa"/>
          </w:tcPr>
          <w:p w14:paraId="7B0A39FE">
            <w:pPr>
              <w:tabs>
                <w:tab w:val="left" w:pos="5400"/>
              </w:tabs>
              <w:rPr>
                <w:rFonts w:hint="eastAsia"/>
                <w:sz w:val="20"/>
              </w:rPr>
            </w:pPr>
            <w:r>
              <w:rPr>
                <w:rFonts w:hint="eastAsia"/>
                <w:sz w:val="20"/>
              </w:rPr>
              <w:t>· Exposure factors:</w:t>
            </w:r>
          </w:p>
          <w:p w14:paraId="086778EE">
            <w:pPr>
              <w:tabs>
                <w:tab w:val="left" w:pos="5400"/>
              </w:tabs>
              <w:rPr>
                <w:rFonts w:hint="eastAsia"/>
                <w:sz w:val="20"/>
              </w:rPr>
            </w:pPr>
            <w:r>
              <w:rPr>
                <w:rFonts w:hint="eastAsia"/>
                <w:sz w:val="20"/>
              </w:rPr>
              <w:t>Core exposure: age</w:t>
            </w:r>
          </w:p>
          <w:p w14:paraId="24449606">
            <w:pPr>
              <w:tabs>
                <w:tab w:val="left" w:pos="5400"/>
              </w:tabs>
              <w:rPr>
                <w:rFonts w:hint="eastAsia"/>
                <w:sz w:val="20"/>
              </w:rPr>
            </w:pPr>
            <w:r>
              <w:rPr>
                <w:rFonts w:hint="eastAsia"/>
                <w:sz w:val="20"/>
              </w:rPr>
              <w:t>-Other exposures: educational level, lifestyle</w:t>
            </w:r>
          </w:p>
          <w:p w14:paraId="7597EFBA">
            <w:pPr>
              <w:tabs>
                <w:tab w:val="left" w:pos="5400"/>
              </w:tabs>
              <w:rPr>
                <w:rFonts w:hint="eastAsia"/>
                <w:sz w:val="20"/>
              </w:rPr>
            </w:pPr>
            <w:r>
              <w:rPr>
                <w:rFonts w:hint="eastAsia"/>
                <w:sz w:val="20"/>
              </w:rPr>
              <w:t>Confounding factors: gender, smoking history, drinking history, number of chronic diseases</w:t>
            </w:r>
          </w:p>
          <w:p w14:paraId="7C75E874">
            <w:pPr>
              <w:tabs>
                <w:tab w:val="left" w:pos="5400"/>
              </w:tabs>
              <w:rPr>
                <w:sz w:val="20"/>
              </w:rPr>
            </w:pPr>
            <w:r>
              <w:rPr>
                <w:rFonts w:hint="eastAsia"/>
                <w:sz w:val="20"/>
              </w:rPr>
              <w:t>· Effect modifier: prespecified "gender" (to analyze differences in influencing factors between male and female groups)</w:t>
            </w:r>
          </w:p>
        </w:tc>
      </w:tr>
      <w:bookmarkEnd w:id="29"/>
      <w:bookmarkEnd w:id="30"/>
      <w:tr w14:paraId="1F74A34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4" w:hRule="atLeast"/>
        </w:trPr>
        <w:tc>
          <w:tcPr>
            <w:tcW w:w="1951" w:type="dxa"/>
          </w:tcPr>
          <w:p w14:paraId="0DC344D4">
            <w:pPr>
              <w:tabs>
                <w:tab w:val="left" w:pos="5400"/>
              </w:tabs>
              <w:rPr>
                <w:bCs/>
                <w:sz w:val="20"/>
              </w:rPr>
            </w:pPr>
            <w:bookmarkStart w:id="31" w:name="italic18"/>
            <w:bookmarkStart w:id="32" w:name="bold17"/>
            <w:r>
              <w:rPr>
                <w:bCs/>
                <w:sz w:val="20"/>
              </w:rPr>
              <w:t>Data sources/</w:t>
            </w:r>
            <w:bookmarkEnd w:id="31"/>
            <w:bookmarkEnd w:id="32"/>
            <w:bookmarkStart w:id="33" w:name="italic19"/>
            <w:bookmarkStart w:id="34" w:name="bold18"/>
            <w:r>
              <w:rPr>
                <w:bCs/>
                <w:sz w:val="20"/>
              </w:rPr>
              <w:t xml:space="preserve"> measurement</w:t>
            </w:r>
            <w:bookmarkEnd w:id="33"/>
            <w:bookmarkEnd w:id="34"/>
          </w:p>
        </w:tc>
        <w:tc>
          <w:tcPr>
            <w:tcW w:w="616" w:type="dxa"/>
          </w:tcPr>
          <w:p w14:paraId="1A7789D5">
            <w:pPr>
              <w:tabs>
                <w:tab w:val="left" w:pos="5400"/>
              </w:tabs>
              <w:jc w:val="center"/>
              <w:rPr>
                <w:sz w:val="20"/>
              </w:rPr>
            </w:pPr>
            <w:r>
              <w:rPr>
                <w:sz w:val="20"/>
              </w:rPr>
              <w:t>8</w:t>
            </w:r>
            <w:bookmarkStart w:id="35" w:name="bold19"/>
            <w:r>
              <w:rPr>
                <w:bCs/>
                <w:sz w:val="20"/>
              </w:rPr>
              <w:t>*</w:t>
            </w:r>
            <w:bookmarkEnd w:id="35"/>
          </w:p>
        </w:tc>
        <w:tc>
          <w:tcPr>
            <w:tcW w:w="8031" w:type="dxa"/>
          </w:tcPr>
          <w:p w14:paraId="4354EBE4">
            <w:pPr>
              <w:tabs>
                <w:tab w:val="left" w:pos="5400"/>
              </w:tabs>
              <w:rPr>
                <w:sz w:val="20"/>
              </w:rPr>
            </w:pPr>
            <w:r>
              <w:rPr>
                <w:i/>
                <w:sz w:val="20"/>
              </w:rPr>
              <w:t xml:space="preserve"> </w:t>
            </w:r>
            <w:r>
              <w:rPr>
                <w:sz w:val="20"/>
              </w:rPr>
              <w:t>For each variable of interest, give sources of data and details of methods of assessment (measurement). Describe comparability of assessment methods if there is more than one group</w:t>
            </w:r>
          </w:p>
        </w:tc>
        <w:tc>
          <w:tcPr>
            <w:tcW w:w="1559" w:type="dxa"/>
          </w:tcPr>
          <w:p w14:paraId="2F092D66">
            <w:pPr>
              <w:tabs>
                <w:tab w:val="left" w:pos="5400"/>
              </w:tabs>
              <w:rPr>
                <w:rFonts w:hint="eastAsia" w:eastAsia="宋体"/>
                <w:i/>
                <w:sz w:val="20"/>
                <w:lang w:val="en-US" w:eastAsia="zh-CN"/>
              </w:rPr>
            </w:pPr>
            <w:r>
              <w:rPr>
                <w:rFonts w:hint="eastAsia" w:eastAsia="宋体"/>
                <w:i/>
                <w:sz w:val="20"/>
                <w:lang w:val="en-US" w:eastAsia="zh-CN"/>
              </w:rPr>
              <w:t>7</w:t>
            </w:r>
          </w:p>
        </w:tc>
        <w:tc>
          <w:tcPr>
            <w:tcW w:w="2835" w:type="dxa"/>
          </w:tcPr>
          <w:p w14:paraId="6F682BFC">
            <w:pPr>
              <w:tabs>
                <w:tab w:val="left" w:pos="5400"/>
              </w:tabs>
              <w:rPr>
                <w:i/>
                <w:sz w:val="20"/>
              </w:rPr>
            </w:pPr>
            <w:r>
              <w:rPr>
                <w:rFonts w:hint="eastAsia"/>
                <w:i/>
                <w:sz w:val="20"/>
              </w:rPr>
              <w:t>Smoking was defined as smoking at least one cigarette daily for over a year. For leaf tobacco, 1g was considered equivalent to one cigarette. Former smokers were those who had smoked before but had not smoked in the past year. Drinking was defined as consuming at least 50ml of alcohol weekly for over six months. Former drinkers were those who had drunk before but had not drunk in the past year. Social activities referred to self - reported participation in at least one 30 - minute social activity (e.g., card or mahjong games) weekly. Exercise meant self - reported engagement in at least one 30 - minute physical activity (e.g., farming, square dancing, walking, running) weekly. Chronic diseases were defined as a history of chronic illnesses diagnosed in secondary - level Class - A hospitals or above, or currently undergoing medication for chronic diseases. Sleep disorders were defined as abnormalities in sleep quantity or quality, or clinical symptoms during sleep such as reduced sleep time, increased nighttime awakenings, difficulty falling back asleep after waking, and early - morning awakenings[20].</w:t>
            </w:r>
          </w:p>
        </w:tc>
      </w:tr>
      <w:tr w14:paraId="4EABE91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57F7FBF1">
            <w:pPr>
              <w:tabs>
                <w:tab w:val="left" w:pos="5400"/>
              </w:tabs>
              <w:rPr>
                <w:bCs/>
                <w:color w:val="000000"/>
                <w:sz w:val="20"/>
              </w:rPr>
            </w:pPr>
            <w:bookmarkStart w:id="36" w:name="italic20" w:colFirst="0" w:colLast="0"/>
            <w:bookmarkStart w:id="37" w:name="bold20" w:colFirst="0" w:colLast="0"/>
            <w:r>
              <w:rPr>
                <w:bCs/>
                <w:color w:val="000000"/>
                <w:sz w:val="20"/>
              </w:rPr>
              <w:t>Bias</w:t>
            </w:r>
          </w:p>
        </w:tc>
        <w:tc>
          <w:tcPr>
            <w:tcW w:w="616" w:type="dxa"/>
          </w:tcPr>
          <w:p w14:paraId="0D4E0241">
            <w:pPr>
              <w:tabs>
                <w:tab w:val="left" w:pos="5400"/>
              </w:tabs>
              <w:jc w:val="center"/>
              <w:rPr>
                <w:sz w:val="20"/>
              </w:rPr>
            </w:pPr>
            <w:r>
              <w:rPr>
                <w:sz w:val="20"/>
              </w:rPr>
              <w:t>9</w:t>
            </w:r>
          </w:p>
        </w:tc>
        <w:tc>
          <w:tcPr>
            <w:tcW w:w="8031" w:type="dxa"/>
          </w:tcPr>
          <w:p w14:paraId="6F1C1574">
            <w:pPr>
              <w:tabs>
                <w:tab w:val="left" w:pos="5400"/>
              </w:tabs>
              <w:rPr>
                <w:color w:val="000000"/>
                <w:sz w:val="20"/>
              </w:rPr>
            </w:pPr>
            <w:r>
              <w:rPr>
                <w:color w:val="000000"/>
                <w:sz w:val="20"/>
              </w:rPr>
              <w:t>Describe any efforts to address potential sources of bias</w:t>
            </w:r>
          </w:p>
        </w:tc>
        <w:tc>
          <w:tcPr>
            <w:tcW w:w="1559" w:type="dxa"/>
          </w:tcPr>
          <w:p w14:paraId="21D4390C">
            <w:pPr>
              <w:tabs>
                <w:tab w:val="left" w:pos="5400"/>
              </w:tabs>
              <w:rPr>
                <w:rFonts w:hint="eastAsia" w:eastAsia="宋体"/>
                <w:color w:val="000000"/>
                <w:sz w:val="20"/>
                <w:lang w:val="en-US" w:eastAsia="zh-CN"/>
              </w:rPr>
            </w:pPr>
            <w:r>
              <w:rPr>
                <w:rFonts w:hint="eastAsia" w:eastAsia="宋体"/>
                <w:color w:val="000000"/>
                <w:sz w:val="20"/>
                <w:lang w:val="en-US" w:eastAsia="zh-CN"/>
              </w:rPr>
              <w:t>8</w:t>
            </w:r>
          </w:p>
        </w:tc>
        <w:tc>
          <w:tcPr>
            <w:tcW w:w="2835" w:type="dxa"/>
          </w:tcPr>
          <w:p w14:paraId="7C459C70">
            <w:pPr>
              <w:tabs>
                <w:tab w:val="left" w:pos="5400"/>
              </w:tabs>
              <w:rPr>
                <w:color w:val="000000"/>
                <w:sz w:val="20"/>
              </w:rPr>
            </w:pPr>
            <w:r>
              <w:rPr>
                <w:rFonts w:hint="eastAsia"/>
                <w:color w:val="000000"/>
                <w:sz w:val="20"/>
              </w:rPr>
              <w:t>The survey team was composed of ten members, including two experienced physicians (one associate chief physician and one attending physician), two master's students from Zunyi Medical University, and six undergraduate students from the same university. All surveyors were proficient in the local Guizhou dialect and Mandarin. Before the survey, all team members underwent four unified training sessions at the affiliated hospital of Zunyi Medical University. Assessors used uniform instructions, questionnaires, and standardized wording to conduct one - on - one scale assessments and data collection face - to - face with eligible participants. After the survey, designated personnel collected, organized, and stored the data daily.</w:t>
            </w:r>
          </w:p>
        </w:tc>
      </w:tr>
      <w:bookmarkEnd w:id="36"/>
      <w:bookmarkEnd w:id="37"/>
      <w:tr w14:paraId="7209659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5661CFDF">
            <w:pPr>
              <w:tabs>
                <w:tab w:val="left" w:pos="5400"/>
              </w:tabs>
              <w:rPr>
                <w:bCs/>
                <w:sz w:val="20"/>
              </w:rPr>
            </w:pPr>
            <w:bookmarkStart w:id="38" w:name="bold21" w:colFirst="0" w:colLast="0"/>
            <w:bookmarkStart w:id="39" w:name="italic21" w:colFirst="0" w:colLast="0"/>
            <w:r>
              <w:rPr>
                <w:bCs/>
                <w:sz w:val="20"/>
              </w:rPr>
              <w:t>Study size</w:t>
            </w:r>
          </w:p>
        </w:tc>
        <w:tc>
          <w:tcPr>
            <w:tcW w:w="616" w:type="dxa"/>
          </w:tcPr>
          <w:p w14:paraId="2D076B07">
            <w:pPr>
              <w:tabs>
                <w:tab w:val="left" w:pos="5400"/>
              </w:tabs>
              <w:jc w:val="center"/>
              <w:rPr>
                <w:sz w:val="20"/>
              </w:rPr>
            </w:pPr>
            <w:r>
              <w:rPr>
                <w:sz w:val="20"/>
              </w:rPr>
              <w:t>10</w:t>
            </w:r>
          </w:p>
        </w:tc>
        <w:tc>
          <w:tcPr>
            <w:tcW w:w="8031" w:type="dxa"/>
          </w:tcPr>
          <w:p w14:paraId="1DA6C5DD">
            <w:pPr>
              <w:tabs>
                <w:tab w:val="left" w:pos="5400"/>
              </w:tabs>
              <w:rPr>
                <w:sz w:val="20"/>
              </w:rPr>
            </w:pPr>
            <w:r>
              <w:rPr>
                <w:sz w:val="20"/>
              </w:rPr>
              <w:t>Explain how the study size was arrived at</w:t>
            </w:r>
          </w:p>
        </w:tc>
        <w:tc>
          <w:tcPr>
            <w:tcW w:w="1559" w:type="dxa"/>
          </w:tcPr>
          <w:p w14:paraId="63542ACD">
            <w:pPr>
              <w:tabs>
                <w:tab w:val="left" w:pos="5400"/>
              </w:tabs>
              <w:rPr>
                <w:rFonts w:hint="eastAsia" w:eastAsia="宋体"/>
                <w:sz w:val="20"/>
                <w:lang w:val="en-US" w:eastAsia="zh-CN"/>
              </w:rPr>
            </w:pPr>
            <w:r>
              <w:rPr>
                <w:rFonts w:hint="eastAsia" w:eastAsia="宋体"/>
                <w:sz w:val="20"/>
                <w:lang w:val="en-US" w:eastAsia="zh-CN"/>
              </w:rPr>
              <w:t>6</w:t>
            </w:r>
          </w:p>
        </w:tc>
        <w:tc>
          <w:tcPr>
            <w:tcW w:w="2835" w:type="dxa"/>
          </w:tcPr>
          <w:p w14:paraId="76463D69">
            <w:pPr>
              <w:tabs>
                <w:tab w:val="left" w:pos="5400"/>
              </w:tabs>
              <w:rPr>
                <w:sz w:val="20"/>
              </w:rPr>
            </w:pPr>
            <w:r>
              <w:rPr>
                <w:rFonts w:hint="eastAsia"/>
                <w:sz w:val="20"/>
              </w:rPr>
              <w:t>By referring to the literature and considering a prevalence of impaired activities of daily living of 17.21%[12], a sample size of 2,498 was determined using PASS software with a 95% confidence interval (CI), an error margin of no more than 3%, and α = 0.05.The total sample size was evenly distributed across the three strata (urban, suburban, and remote areas), with 833 samples per stratum.</w:t>
            </w:r>
          </w:p>
        </w:tc>
      </w:tr>
      <w:bookmarkEnd w:id="38"/>
      <w:bookmarkEnd w:id="39"/>
    </w:tbl>
    <w:p w14:paraId="36A1307B">
      <w:bookmarkStart w:id="40" w:name="bold22"/>
      <w:bookmarkStart w:id="41" w:name="italic22"/>
      <w:r>
        <w:rPr>
          <w:sz w:val="16"/>
          <w:szCs w:val="16"/>
        </w:rPr>
        <w:t>Continued on next page</w:t>
      </w:r>
      <w:r>
        <w:t xml:space="preserve"> </w:t>
      </w:r>
      <w:r>
        <w:br w:type="page"/>
      </w:r>
    </w:p>
    <w:tbl>
      <w:tblPr>
        <w:tblStyle w:val="75"/>
        <w:tblW w:w="14992"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521"/>
        <w:gridCol w:w="749"/>
        <w:gridCol w:w="8328"/>
        <w:gridCol w:w="1276"/>
        <w:gridCol w:w="3118"/>
      </w:tblGrid>
      <w:tr w14:paraId="2969696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tcPr>
          <w:p w14:paraId="38FF2F0C">
            <w:pPr>
              <w:tabs>
                <w:tab w:val="left" w:pos="5400"/>
              </w:tabs>
              <w:rPr>
                <w:bCs/>
                <w:sz w:val="20"/>
              </w:rPr>
            </w:pPr>
            <w:r>
              <w:rPr>
                <w:bCs/>
                <w:sz w:val="20"/>
              </w:rPr>
              <w:t>Quantitative</w:t>
            </w:r>
            <w:bookmarkEnd w:id="40"/>
            <w:bookmarkEnd w:id="41"/>
            <w:bookmarkStart w:id="42" w:name="bold23"/>
            <w:bookmarkStart w:id="43" w:name="italic23"/>
            <w:r>
              <w:rPr>
                <w:bCs/>
                <w:sz w:val="20"/>
              </w:rPr>
              <w:t xml:space="preserve"> variables</w:t>
            </w:r>
            <w:bookmarkEnd w:id="42"/>
            <w:bookmarkEnd w:id="43"/>
          </w:p>
        </w:tc>
        <w:tc>
          <w:tcPr>
            <w:tcW w:w="749" w:type="dxa"/>
          </w:tcPr>
          <w:p w14:paraId="268D6AD3">
            <w:pPr>
              <w:tabs>
                <w:tab w:val="left" w:pos="5400"/>
              </w:tabs>
              <w:jc w:val="center"/>
              <w:rPr>
                <w:sz w:val="20"/>
              </w:rPr>
            </w:pPr>
            <w:r>
              <w:rPr>
                <w:sz w:val="20"/>
              </w:rPr>
              <w:t>11</w:t>
            </w:r>
          </w:p>
        </w:tc>
        <w:tc>
          <w:tcPr>
            <w:tcW w:w="8328" w:type="dxa"/>
          </w:tcPr>
          <w:p w14:paraId="087C51C6">
            <w:pPr>
              <w:tabs>
                <w:tab w:val="left" w:pos="5400"/>
              </w:tabs>
              <w:rPr>
                <w:sz w:val="20"/>
              </w:rPr>
            </w:pPr>
            <w:r>
              <w:rPr>
                <w:sz w:val="20"/>
              </w:rPr>
              <w:t>Explain how quantitative variables were handled in the analyses. If applicable, describe which groupings were chosen and why</w:t>
            </w:r>
          </w:p>
        </w:tc>
        <w:tc>
          <w:tcPr>
            <w:tcW w:w="1276" w:type="dxa"/>
          </w:tcPr>
          <w:p w14:paraId="0DC5EECD">
            <w:pPr>
              <w:tabs>
                <w:tab w:val="left" w:pos="5400"/>
              </w:tabs>
              <w:rPr>
                <w:rFonts w:hint="eastAsia" w:eastAsia="宋体"/>
                <w:sz w:val="20"/>
                <w:lang w:val="en-US" w:eastAsia="zh-CN"/>
              </w:rPr>
            </w:pPr>
            <w:r>
              <w:rPr>
                <w:rFonts w:hint="eastAsia" w:eastAsia="宋体"/>
                <w:sz w:val="20"/>
                <w:lang w:val="en-US" w:eastAsia="zh-CN"/>
              </w:rPr>
              <w:t>8</w:t>
            </w:r>
          </w:p>
        </w:tc>
        <w:tc>
          <w:tcPr>
            <w:tcW w:w="3118" w:type="dxa"/>
          </w:tcPr>
          <w:p w14:paraId="4CF2B30A">
            <w:pPr>
              <w:tabs>
                <w:tab w:val="left" w:pos="5400"/>
              </w:tabs>
              <w:rPr>
                <w:rFonts w:hint="eastAsia"/>
                <w:sz w:val="20"/>
              </w:rPr>
            </w:pPr>
            <w:r>
              <w:rPr>
                <w:rFonts w:hint="eastAsia"/>
                <w:sz w:val="20"/>
              </w:rPr>
              <w:t>· Age: grouped according to the WHO elderly staging standard (65-69, 70-74, 75-79, 80 years old and above)</w:t>
            </w:r>
          </w:p>
          <w:p w14:paraId="66AEE79E">
            <w:pPr>
              <w:tabs>
                <w:tab w:val="left" w:pos="5400"/>
              </w:tabs>
              <w:rPr>
                <w:rFonts w:hint="eastAsia"/>
                <w:sz w:val="20"/>
              </w:rPr>
            </w:pPr>
            <w:r>
              <w:rPr>
                <w:rFonts w:hint="eastAsia"/>
                <w:sz w:val="20"/>
              </w:rPr>
              <w:t>· BMI: according to the standard of overweight/obesity in Chinese adults (&lt; 18.5kg/m²= low weight, 18.5-23.9kg/m²= normal, ≥24kg/m²= overweight/obesity)</w:t>
            </w:r>
          </w:p>
          <w:p w14:paraId="17FBE88A">
            <w:pPr>
              <w:tabs>
                <w:tab w:val="left" w:pos="5400"/>
              </w:tabs>
              <w:rPr>
                <w:sz w:val="20"/>
              </w:rPr>
            </w:pPr>
            <w:r>
              <w:rPr>
                <w:rFonts w:hint="eastAsia"/>
                <w:sz w:val="20"/>
              </w:rPr>
              <w:t>· Number of chronic diseases: Yes and no</w:t>
            </w:r>
          </w:p>
        </w:tc>
      </w:tr>
      <w:tr w14:paraId="4E13C4C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vMerge w:val="restart"/>
          </w:tcPr>
          <w:p w14:paraId="63BC2A71">
            <w:pPr>
              <w:tabs>
                <w:tab w:val="left" w:pos="5400"/>
              </w:tabs>
              <w:rPr>
                <w:sz w:val="20"/>
              </w:rPr>
            </w:pPr>
            <w:bookmarkStart w:id="44" w:name="italic24"/>
            <w:r>
              <w:rPr>
                <w:sz w:val="20"/>
              </w:rPr>
              <w:t>Statistical</w:t>
            </w:r>
            <w:bookmarkEnd w:id="44"/>
            <w:bookmarkStart w:id="45" w:name="italic25"/>
            <w:r>
              <w:rPr>
                <w:sz w:val="20"/>
              </w:rPr>
              <w:t xml:space="preserve"> methods</w:t>
            </w:r>
            <w:bookmarkEnd w:id="45"/>
          </w:p>
        </w:tc>
        <w:tc>
          <w:tcPr>
            <w:tcW w:w="749" w:type="dxa"/>
            <w:vMerge w:val="restart"/>
          </w:tcPr>
          <w:p w14:paraId="14109D51">
            <w:pPr>
              <w:tabs>
                <w:tab w:val="left" w:pos="5400"/>
              </w:tabs>
              <w:jc w:val="center"/>
              <w:rPr>
                <w:sz w:val="20"/>
              </w:rPr>
            </w:pPr>
            <w:r>
              <w:rPr>
                <w:sz w:val="20"/>
              </w:rPr>
              <w:t>12</w:t>
            </w:r>
          </w:p>
        </w:tc>
        <w:tc>
          <w:tcPr>
            <w:tcW w:w="8328" w:type="dxa"/>
          </w:tcPr>
          <w:p w14:paraId="00BC4DB9">
            <w:pPr>
              <w:tabs>
                <w:tab w:val="left" w:pos="5400"/>
              </w:tabs>
              <w:rPr>
                <w:sz w:val="20"/>
              </w:rPr>
            </w:pPr>
            <w:r>
              <w:rPr>
                <w:sz w:val="20"/>
              </w:rPr>
              <w:t>(</w:t>
            </w:r>
            <w:r>
              <w:rPr>
                <w:i/>
                <w:sz w:val="20"/>
              </w:rPr>
              <w:t>a</w:t>
            </w:r>
            <w:r>
              <w:rPr>
                <w:sz w:val="20"/>
              </w:rPr>
              <w:t>) Describe all statistical methods, including those used to control for confounding</w:t>
            </w:r>
          </w:p>
        </w:tc>
        <w:tc>
          <w:tcPr>
            <w:tcW w:w="1276" w:type="dxa"/>
          </w:tcPr>
          <w:p w14:paraId="0ADDAF39">
            <w:pPr>
              <w:tabs>
                <w:tab w:val="left" w:pos="5400"/>
              </w:tabs>
              <w:rPr>
                <w:rFonts w:hint="default" w:eastAsia="宋体"/>
                <w:sz w:val="20"/>
                <w:lang w:val="en-US" w:eastAsia="zh-CN"/>
              </w:rPr>
            </w:pPr>
            <w:r>
              <w:rPr>
                <w:rFonts w:hint="eastAsia" w:eastAsia="宋体"/>
                <w:sz w:val="20"/>
                <w:lang w:val="en-US" w:eastAsia="zh-CN"/>
              </w:rPr>
              <w:t>9-10</w:t>
            </w:r>
          </w:p>
        </w:tc>
        <w:tc>
          <w:tcPr>
            <w:tcW w:w="3118" w:type="dxa"/>
          </w:tcPr>
          <w:p w14:paraId="77CAB53C">
            <w:pPr>
              <w:tabs>
                <w:tab w:val="left" w:pos="5400"/>
              </w:tabs>
              <w:rPr>
                <w:sz w:val="20"/>
              </w:rPr>
            </w:pPr>
            <w:r>
              <w:rPr>
                <w:rFonts w:hint="eastAsia"/>
                <w:sz w:val="20"/>
              </w:rPr>
              <w:t>SPSS 29.0 was utilized for statistical analysis. Continuous variables were assessed for normality using the Shapiro - Wilk test. Normally distributed data are presented as mean±standard deviation and compared between groups using independent - samples t - tests (with homogeneity of variance assessed by Levene's test). Non - normally distributed data are presented as medians (interquartile ranges) and compared using the Mann - Whitney U test. Categorical variables are described as frequencies (percentages), with group differences analyzed using the chi - square test or Fisher's exact probability test. Univariate logistic regression was employed for initial screening of potential influencing factors (with P&lt;0.05 variables retained), followed by multivariate logistic regression (Enter method) to evaluate independent influencing factors. Odds ratios (ORs) and 95% confidence intervals were calculated. A two - tailed α level of 0.05 was used, with P&lt;0.05 indicating statistical significance.</w:t>
            </w:r>
          </w:p>
        </w:tc>
      </w:tr>
      <w:tr w14:paraId="523225D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vMerge w:val="continue"/>
          </w:tcPr>
          <w:p w14:paraId="765D609E">
            <w:pPr>
              <w:tabs>
                <w:tab w:val="left" w:pos="5400"/>
              </w:tabs>
              <w:rPr>
                <w:bCs/>
                <w:sz w:val="20"/>
              </w:rPr>
            </w:pPr>
            <w:bookmarkStart w:id="46" w:name="bold24" w:colFirst="0" w:colLast="0"/>
            <w:bookmarkStart w:id="47" w:name="italic26" w:colFirst="0" w:colLast="0"/>
          </w:p>
        </w:tc>
        <w:tc>
          <w:tcPr>
            <w:tcW w:w="749" w:type="dxa"/>
            <w:vMerge w:val="continue"/>
          </w:tcPr>
          <w:p w14:paraId="14832522">
            <w:pPr>
              <w:tabs>
                <w:tab w:val="left" w:pos="5400"/>
              </w:tabs>
              <w:jc w:val="center"/>
              <w:rPr>
                <w:sz w:val="20"/>
              </w:rPr>
            </w:pPr>
          </w:p>
        </w:tc>
        <w:tc>
          <w:tcPr>
            <w:tcW w:w="8328" w:type="dxa"/>
          </w:tcPr>
          <w:p w14:paraId="02A1D86B">
            <w:pPr>
              <w:tabs>
                <w:tab w:val="left" w:pos="5400"/>
              </w:tabs>
              <w:rPr>
                <w:sz w:val="20"/>
              </w:rPr>
            </w:pPr>
            <w:r>
              <w:rPr>
                <w:sz w:val="20"/>
              </w:rPr>
              <w:t>(</w:t>
            </w:r>
            <w:r>
              <w:rPr>
                <w:i/>
                <w:sz w:val="20"/>
              </w:rPr>
              <w:t>b</w:t>
            </w:r>
            <w:r>
              <w:rPr>
                <w:sz w:val="20"/>
              </w:rPr>
              <w:t>) Describe any methods used to examine subgroups and interactions</w:t>
            </w:r>
          </w:p>
        </w:tc>
        <w:tc>
          <w:tcPr>
            <w:tcW w:w="1276" w:type="dxa"/>
          </w:tcPr>
          <w:p w14:paraId="6CD51137">
            <w:pPr>
              <w:tabs>
                <w:tab w:val="left" w:pos="5400"/>
              </w:tabs>
              <w:rPr>
                <w:rFonts w:hint="default" w:eastAsia="宋体"/>
                <w:sz w:val="20"/>
                <w:lang w:val="en-US" w:eastAsia="zh-CN"/>
              </w:rPr>
            </w:pPr>
            <w:r>
              <w:rPr>
                <w:rFonts w:hint="eastAsia" w:eastAsia="宋体"/>
                <w:sz w:val="20"/>
                <w:lang w:val="en-US" w:eastAsia="zh-CN"/>
              </w:rPr>
              <w:t>11</w:t>
            </w:r>
          </w:p>
        </w:tc>
        <w:tc>
          <w:tcPr>
            <w:tcW w:w="3118" w:type="dxa"/>
          </w:tcPr>
          <w:p w14:paraId="3502E513">
            <w:pPr>
              <w:tabs>
                <w:tab w:val="left" w:pos="5400"/>
              </w:tabs>
              <w:rPr>
                <w:rFonts w:hint="eastAsia"/>
                <w:sz w:val="20"/>
              </w:rPr>
            </w:pPr>
            <w:r>
              <w:rPr>
                <w:rFonts w:hint="eastAsia"/>
                <w:sz w:val="20"/>
              </w:rPr>
              <w:t>· Stratified by gender (male/female), gender differences in the influencing factors of ADL disability were analyzed</w:t>
            </w:r>
          </w:p>
          <w:p w14:paraId="1BDAC7B5">
            <w:pPr>
              <w:tabs>
                <w:tab w:val="left" w:pos="5400"/>
              </w:tabs>
              <w:rPr>
                <w:sz w:val="20"/>
              </w:rPr>
            </w:pPr>
            <w:r>
              <w:rPr>
                <w:rFonts w:hint="eastAsia"/>
                <w:sz w:val="20"/>
              </w:rPr>
              <w:t>Validate risk profiles for older age groups, stratified by age (65-69, 70-74, 75-79, 80, and older)</w:t>
            </w:r>
          </w:p>
        </w:tc>
      </w:tr>
      <w:bookmarkEnd w:id="46"/>
      <w:bookmarkEnd w:id="47"/>
      <w:tr w14:paraId="1EB0C3F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vMerge w:val="continue"/>
          </w:tcPr>
          <w:p w14:paraId="56601939">
            <w:pPr>
              <w:tabs>
                <w:tab w:val="left" w:pos="5400"/>
              </w:tabs>
              <w:rPr>
                <w:bCs/>
                <w:sz w:val="20"/>
              </w:rPr>
            </w:pPr>
            <w:bookmarkStart w:id="48" w:name="bold25" w:colFirst="0" w:colLast="0"/>
            <w:bookmarkStart w:id="49" w:name="italic27" w:colFirst="0" w:colLast="0"/>
          </w:p>
        </w:tc>
        <w:tc>
          <w:tcPr>
            <w:tcW w:w="749" w:type="dxa"/>
            <w:vMerge w:val="continue"/>
          </w:tcPr>
          <w:p w14:paraId="1832AAB5">
            <w:pPr>
              <w:tabs>
                <w:tab w:val="left" w:pos="5400"/>
              </w:tabs>
              <w:jc w:val="center"/>
              <w:rPr>
                <w:sz w:val="20"/>
              </w:rPr>
            </w:pPr>
          </w:p>
        </w:tc>
        <w:tc>
          <w:tcPr>
            <w:tcW w:w="8328" w:type="dxa"/>
          </w:tcPr>
          <w:p w14:paraId="42F79FCF">
            <w:pPr>
              <w:tabs>
                <w:tab w:val="left" w:pos="5400"/>
              </w:tabs>
              <w:rPr>
                <w:sz w:val="20"/>
              </w:rPr>
            </w:pPr>
            <w:r>
              <w:rPr>
                <w:sz w:val="20"/>
              </w:rPr>
              <w:t>(</w:t>
            </w:r>
            <w:r>
              <w:rPr>
                <w:i/>
                <w:sz w:val="20"/>
              </w:rPr>
              <w:t>c</w:t>
            </w:r>
            <w:r>
              <w:rPr>
                <w:sz w:val="20"/>
              </w:rPr>
              <w:t>) Explain how missing data were addressed</w:t>
            </w:r>
          </w:p>
        </w:tc>
        <w:tc>
          <w:tcPr>
            <w:tcW w:w="1276" w:type="dxa"/>
          </w:tcPr>
          <w:p w14:paraId="3A073EF6">
            <w:pPr>
              <w:tabs>
                <w:tab w:val="left" w:pos="5400"/>
              </w:tabs>
              <w:rPr>
                <w:rFonts w:hint="default" w:eastAsia="宋体"/>
                <w:sz w:val="20"/>
                <w:lang w:val="en-US" w:eastAsia="zh-CN"/>
              </w:rPr>
            </w:pPr>
            <w:r>
              <w:rPr>
                <w:rFonts w:hint="eastAsia" w:eastAsia="宋体"/>
                <w:sz w:val="20"/>
                <w:lang w:val="en-US" w:eastAsia="zh-CN"/>
              </w:rPr>
              <w:t>10</w:t>
            </w:r>
          </w:p>
        </w:tc>
        <w:tc>
          <w:tcPr>
            <w:tcW w:w="3118" w:type="dxa"/>
          </w:tcPr>
          <w:p w14:paraId="2E0D8D8E">
            <w:pPr>
              <w:tabs>
                <w:tab w:val="left" w:pos="5400"/>
              </w:tabs>
              <w:rPr>
                <w:sz w:val="20"/>
              </w:rPr>
            </w:pPr>
            <w:r>
              <w:rPr>
                <w:rFonts w:hint="eastAsia"/>
                <w:sz w:val="20"/>
              </w:rPr>
              <w:t>If too many missing data were deleted, if missing values were small, telephone contact was used to complete the data</w:t>
            </w:r>
          </w:p>
        </w:tc>
      </w:tr>
      <w:bookmarkEnd w:id="48"/>
      <w:bookmarkEnd w:id="49"/>
      <w:tr w14:paraId="68D13B7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vMerge w:val="continue"/>
          </w:tcPr>
          <w:p w14:paraId="35F8AD66">
            <w:pPr>
              <w:tabs>
                <w:tab w:val="left" w:pos="5400"/>
              </w:tabs>
              <w:rPr>
                <w:bCs/>
                <w:sz w:val="20"/>
              </w:rPr>
            </w:pPr>
            <w:bookmarkStart w:id="50" w:name="italic28" w:colFirst="0" w:colLast="0"/>
            <w:bookmarkStart w:id="51" w:name="bold26" w:colFirst="0" w:colLast="0"/>
          </w:p>
        </w:tc>
        <w:tc>
          <w:tcPr>
            <w:tcW w:w="749" w:type="dxa"/>
            <w:vMerge w:val="continue"/>
          </w:tcPr>
          <w:p w14:paraId="40C7802F">
            <w:pPr>
              <w:tabs>
                <w:tab w:val="left" w:pos="5400"/>
              </w:tabs>
              <w:jc w:val="center"/>
              <w:rPr>
                <w:sz w:val="20"/>
              </w:rPr>
            </w:pPr>
          </w:p>
        </w:tc>
        <w:tc>
          <w:tcPr>
            <w:tcW w:w="8328" w:type="dxa"/>
          </w:tcPr>
          <w:p w14:paraId="11CFAEFF">
            <w:pPr>
              <w:tabs>
                <w:tab w:val="left" w:pos="5400"/>
              </w:tabs>
              <w:rPr>
                <w:sz w:val="20"/>
              </w:rPr>
            </w:pPr>
            <w:r>
              <w:rPr>
                <w:sz w:val="20"/>
              </w:rPr>
              <w:t>(</w:t>
            </w:r>
            <w:r>
              <w:rPr>
                <w:i/>
                <w:sz w:val="20"/>
              </w:rPr>
              <w:t>d</w:t>
            </w:r>
            <w:r>
              <w:rPr>
                <w:sz w:val="20"/>
              </w:rPr>
              <w:t xml:space="preserve">) </w:t>
            </w:r>
            <w:r>
              <w:rPr>
                <w:bCs/>
                <w:i/>
                <w:sz w:val="20"/>
              </w:rPr>
              <w:t>Cohort study</w:t>
            </w:r>
            <w:r>
              <w:rPr>
                <w:sz w:val="20"/>
              </w:rPr>
              <w:t>—If applicable, explain how loss to follow-up was addressed</w:t>
            </w:r>
          </w:p>
          <w:p w14:paraId="03330AD4">
            <w:pPr>
              <w:tabs>
                <w:tab w:val="left" w:pos="5400"/>
              </w:tabs>
              <w:rPr>
                <w:sz w:val="20"/>
              </w:rPr>
            </w:pPr>
            <w:r>
              <w:rPr>
                <w:bCs/>
                <w:i/>
                <w:sz w:val="20"/>
              </w:rPr>
              <w:t>Case-control study</w:t>
            </w:r>
            <w:r>
              <w:rPr>
                <w:sz w:val="20"/>
              </w:rPr>
              <w:t>—If applicable, explain how matching of cases and controls was addressed</w:t>
            </w:r>
          </w:p>
          <w:p w14:paraId="51BF800B">
            <w:pPr>
              <w:tabs>
                <w:tab w:val="left" w:pos="5400"/>
              </w:tabs>
              <w:rPr>
                <w:sz w:val="20"/>
              </w:rPr>
            </w:pPr>
            <w:r>
              <w:rPr>
                <w:bCs/>
                <w:i/>
                <w:sz w:val="20"/>
              </w:rPr>
              <w:t>Cross-sectional study</w:t>
            </w:r>
            <w:r>
              <w:rPr>
                <w:sz w:val="20"/>
              </w:rPr>
              <w:t>—If applicable, describe analytical methods taking account of sampling strategy</w:t>
            </w:r>
          </w:p>
        </w:tc>
        <w:tc>
          <w:tcPr>
            <w:tcW w:w="1276" w:type="dxa"/>
          </w:tcPr>
          <w:p w14:paraId="1D571A85">
            <w:pPr>
              <w:tabs>
                <w:tab w:val="left" w:pos="5400"/>
              </w:tabs>
              <w:rPr>
                <w:sz w:val="20"/>
              </w:rPr>
            </w:pPr>
          </w:p>
        </w:tc>
        <w:tc>
          <w:tcPr>
            <w:tcW w:w="3118" w:type="dxa"/>
          </w:tcPr>
          <w:p w14:paraId="465AACBE">
            <w:pPr>
              <w:tabs>
                <w:tab w:val="left" w:pos="5400"/>
              </w:tabs>
              <w:rPr>
                <w:sz w:val="20"/>
              </w:rPr>
            </w:pPr>
            <w:r>
              <w:rPr>
                <w:rFonts w:hint="eastAsia"/>
                <w:sz w:val="20"/>
              </w:rPr>
              <w:t>"Sampling weight" was used to adjust the analysis results: weight = (total township population/sample population) × (total county population/total township population) to ensure sample representativeness. The difference between unweighted and weighted results was &lt; 5%.</w:t>
            </w:r>
          </w:p>
        </w:tc>
      </w:tr>
      <w:bookmarkEnd w:id="50"/>
      <w:bookmarkEnd w:id="51"/>
      <w:tr w14:paraId="16CE3E6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40" w:hRule="atLeast"/>
        </w:trPr>
        <w:tc>
          <w:tcPr>
            <w:tcW w:w="1521" w:type="dxa"/>
            <w:vMerge w:val="continue"/>
          </w:tcPr>
          <w:p w14:paraId="4AB302DB">
            <w:pPr>
              <w:tabs>
                <w:tab w:val="left" w:pos="5400"/>
              </w:tabs>
              <w:rPr>
                <w:bCs/>
                <w:sz w:val="20"/>
              </w:rPr>
            </w:pPr>
            <w:bookmarkStart w:id="52" w:name="bold27" w:colFirst="0" w:colLast="0"/>
            <w:bookmarkStart w:id="53" w:name="italic29" w:colFirst="0" w:colLast="0"/>
          </w:p>
        </w:tc>
        <w:tc>
          <w:tcPr>
            <w:tcW w:w="749" w:type="dxa"/>
            <w:vMerge w:val="continue"/>
          </w:tcPr>
          <w:p w14:paraId="093C88A9">
            <w:pPr>
              <w:tabs>
                <w:tab w:val="left" w:pos="5400"/>
              </w:tabs>
              <w:jc w:val="center"/>
              <w:rPr>
                <w:sz w:val="20"/>
              </w:rPr>
            </w:pPr>
          </w:p>
        </w:tc>
        <w:tc>
          <w:tcPr>
            <w:tcW w:w="8328" w:type="dxa"/>
          </w:tcPr>
          <w:p w14:paraId="7FADB4FA">
            <w:pPr>
              <w:tabs>
                <w:tab w:val="left" w:pos="5400"/>
              </w:tabs>
              <w:rPr>
                <w:sz w:val="20"/>
              </w:rPr>
            </w:pPr>
            <w:r>
              <w:rPr>
                <w:sz w:val="20"/>
              </w:rPr>
              <w:t>(</w:t>
            </w:r>
            <w:r>
              <w:rPr>
                <w:i/>
                <w:sz w:val="20"/>
                <w:u w:val="single"/>
              </w:rPr>
              <w:t>e</w:t>
            </w:r>
            <w:r>
              <w:rPr>
                <w:sz w:val="20"/>
              </w:rPr>
              <w:t>) Describe any sensitivity analyses</w:t>
            </w:r>
          </w:p>
        </w:tc>
        <w:tc>
          <w:tcPr>
            <w:tcW w:w="1276" w:type="dxa"/>
          </w:tcPr>
          <w:p w14:paraId="231EB83E">
            <w:pPr>
              <w:tabs>
                <w:tab w:val="left" w:pos="5400"/>
              </w:tabs>
              <w:rPr>
                <w:sz w:val="20"/>
              </w:rPr>
            </w:pPr>
          </w:p>
        </w:tc>
        <w:tc>
          <w:tcPr>
            <w:tcW w:w="3118" w:type="dxa"/>
          </w:tcPr>
          <w:p w14:paraId="615BCE68">
            <w:pPr>
              <w:tabs>
                <w:tab w:val="left" w:pos="5400"/>
              </w:tabs>
              <w:rPr>
                <w:sz w:val="20"/>
              </w:rPr>
            </w:pPr>
            <w:r>
              <w:rPr>
                <w:rFonts w:ascii="Segoe UI" w:hAnsi="Segoe UI" w:eastAsia="Segoe UI" w:cs="Segoe UI"/>
                <w:i w:val="0"/>
                <w:iCs w:val="0"/>
                <w:caps w:val="0"/>
                <w:spacing w:val="0"/>
                <w:sz w:val="16"/>
                <w:szCs w:val="16"/>
                <w:shd w:val="clear" w:fill="FFFFFF"/>
              </w:rPr>
              <w:t>Not Applicable</w:t>
            </w:r>
            <w:r>
              <w:rPr>
                <w:rFonts w:hint="eastAsia" w:ascii="Segoe UI" w:hAnsi="Segoe UI" w:eastAsia="宋体" w:cs="Segoe UI"/>
                <w:i w:val="0"/>
                <w:iCs w:val="0"/>
                <w:caps w:val="0"/>
                <w:spacing w:val="0"/>
                <w:sz w:val="16"/>
                <w:szCs w:val="16"/>
                <w:shd w:val="clear" w:fill="FFFFFF"/>
                <w:lang w:val="en-US" w:eastAsia="zh-CN"/>
              </w:rPr>
              <w:t>.</w:t>
            </w:r>
          </w:p>
        </w:tc>
      </w:tr>
      <w:bookmarkEnd w:id="52"/>
      <w:bookmarkEnd w:id="53"/>
      <w:tr w14:paraId="69B86C4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4992" w:type="dxa"/>
            <w:gridSpan w:val="5"/>
          </w:tcPr>
          <w:p w14:paraId="0D1C7EE2">
            <w:pPr>
              <w:pStyle w:val="168"/>
              <w:tabs>
                <w:tab w:val="left" w:pos="5400"/>
              </w:tabs>
              <w:rPr>
                <w:sz w:val="20"/>
              </w:rPr>
            </w:pPr>
            <w:r>
              <w:rPr>
                <w:sz w:val="20"/>
              </w:rPr>
              <w:t>Results</w:t>
            </w:r>
          </w:p>
        </w:tc>
      </w:tr>
      <w:tr w14:paraId="4AC5C91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1067E3F9">
            <w:pPr>
              <w:tabs>
                <w:tab w:val="left" w:pos="5400"/>
              </w:tabs>
              <w:rPr>
                <w:bCs/>
                <w:sz w:val="20"/>
              </w:rPr>
            </w:pPr>
            <w:bookmarkStart w:id="54" w:name="italic31"/>
            <w:bookmarkStart w:id="55" w:name="bold29"/>
            <w:r>
              <w:rPr>
                <w:bCs/>
                <w:sz w:val="20"/>
              </w:rPr>
              <w:t>Participants</w:t>
            </w:r>
            <w:bookmarkEnd w:id="54"/>
            <w:bookmarkEnd w:id="55"/>
          </w:p>
        </w:tc>
        <w:tc>
          <w:tcPr>
            <w:tcW w:w="0" w:type="auto"/>
            <w:vMerge w:val="restart"/>
          </w:tcPr>
          <w:p w14:paraId="782D6F82">
            <w:pPr>
              <w:tabs>
                <w:tab w:val="left" w:pos="5400"/>
              </w:tabs>
              <w:jc w:val="center"/>
              <w:rPr>
                <w:sz w:val="20"/>
              </w:rPr>
            </w:pPr>
            <w:r>
              <w:rPr>
                <w:sz w:val="20"/>
              </w:rPr>
              <w:t>13</w:t>
            </w:r>
            <w:bookmarkStart w:id="56" w:name="bold30"/>
            <w:r>
              <w:rPr>
                <w:bCs/>
                <w:sz w:val="20"/>
              </w:rPr>
              <w:t>*</w:t>
            </w:r>
            <w:bookmarkEnd w:id="56"/>
          </w:p>
        </w:tc>
        <w:tc>
          <w:tcPr>
            <w:tcW w:w="8328" w:type="dxa"/>
          </w:tcPr>
          <w:p w14:paraId="56FD43A6">
            <w:pPr>
              <w:tabs>
                <w:tab w:val="left" w:pos="5400"/>
              </w:tabs>
              <w:rPr>
                <w:sz w:val="20"/>
              </w:rPr>
            </w:pPr>
            <w:r>
              <w:rPr>
                <w:sz w:val="20"/>
              </w:rPr>
              <w:t>(a) Report numbers of individuals at each stage of study—eg numbers potentially eligible, examined for eligibility, confirmed eligible, included in the study, completing follow-up, and analysed</w:t>
            </w:r>
          </w:p>
        </w:tc>
        <w:tc>
          <w:tcPr>
            <w:tcW w:w="1276" w:type="dxa"/>
          </w:tcPr>
          <w:p w14:paraId="248C30D8">
            <w:pPr>
              <w:tabs>
                <w:tab w:val="left" w:pos="5400"/>
              </w:tabs>
              <w:rPr>
                <w:rFonts w:hint="default" w:eastAsia="宋体"/>
                <w:sz w:val="20"/>
                <w:lang w:val="en-US" w:eastAsia="zh-CN"/>
              </w:rPr>
            </w:pPr>
            <w:r>
              <w:rPr>
                <w:rFonts w:hint="eastAsia" w:eastAsia="宋体"/>
                <w:sz w:val="20"/>
                <w:lang w:val="en-US" w:eastAsia="zh-CN"/>
              </w:rPr>
              <w:t>10</w:t>
            </w:r>
          </w:p>
        </w:tc>
        <w:tc>
          <w:tcPr>
            <w:tcW w:w="3118" w:type="dxa"/>
          </w:tcPr>
          <w:p w14:paraId="29371D72">
            <w:pPr>
              <w:tabs>
                <w:tab w:val="left" w:pos="5400"/>
              </w:tabs>
              <w:rPr>
                <w:sz w:val="20"/>
              </w:rPr>
            </w:pPr>
            <w:r>
              <w:rPr>
                <w:rFonts w:hint="default" w:ascii="Times New Roman" w:hAnsi="Times New Roman" w:cs="Times New Roman"/>
                <w:sz w:val="24"/>
                <w:szCs w:val="24"/>
              </w:rPr>
              <w:t xml:space="preserve">A total of 2,843 participants were enrolled in the study, yielding 2,712 valid questionnaires and a response rate of 95.39%. 177 invalid questionnaires were excluded due to incomplete information, random responses, and logical errors. </w:t>
            </w:r>
          </w:p>
        </w:tc>
      </w:tr>
      <w:tr w14:paraId="0B2ACDF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5541BB11">
            <w:pPr>
              <w:tabs>
                <w:tab w:val="left" w:pos="5400"/>
              </w:tabs>
              <w:rPr>
                <w:bCs/>
                <w:sz w:val="20"/>
              </w:rPr>
            </w:pPr>
            <w:bookmarkStart w:id="57" w:name="bold31" w:colFirst="0" w:colLast="0"/>
            <w:bookmarkStart w:id="58" w:name="italic32" w:colFirst="0" w:colLast="0"/>
          </w:p>
        </w:tc>
        <w:tc>
          <w:tcPr>
            <w:tcW w:w="0" w:type="auto"/>
            <w:vMerge w:val="continue"/>
          </w:tcPr>
          <w:p w14:paraId="248EA750">
            <w:pPr>
              <w:tabs>
                <w:tab w:val="left" w:pos="5400"/>
              </w:tabs>
              <w:jc w:val="center"/>
              <w:rPr>
                <w:sz w:val="20"/>
              </w:rPr>
            </w:pPr>
          </w:p>
        </w:tc>
        <w:tc>
          <w:tcPr>
            <w:tcW w:w="8328" w:type="dxa"/>
          </w:tcPr>
          <w:p w14:paraId="08A68B48">
            <w:pPr>
              <w:tabs>
                <w:tab w:val="left" w:pos="5400"/>
              </w:tabs>
              <w:rPr>
                <w:sz w:val="20"/>
              </w:rPr>
            </w:pPr>
            <w:r>
              <w:rPr>
                <w:sz w:val="20"/>
              </w:rPr>
              <w:t>(b) Give reasons for non-participation at each stage</w:t>
            </w:r>
          </w:p>
        </w:tc>
        <w:tc>
          <w:tcPr>
            <w:tcW w:w="1276" w:type="dxa"/>
          </w:tcPr>
          <w:p w14:paraId="081AA541">
            <w:pPr>
              <w:tabs>
                <w:tab w:val="left" w:pos="5400"/>
              </w:tabs>
              <w:rPr>
                <w:sz w:val="20"/>
              </w:rPr>
            </w:pPr>
          </w:p>
        </w:tc>
        <w:tc>
          <w:tcPr>
            <w:tcW w:w="3118" w:type="dxa"/>
          </w:tcPr>
          <w:p w14:paraId="0729B46C">
            <w:pPr>
              <w:tabs>
                <w:tab w:val="left" w:pos="5400"/>
              </w:tabs>
              <w:rPr>
                <w:sz w:val="20"/>
              </w:rPr>
            </w:pPr>
            <w:r>
              <w:rPr>
                <w:rFonts w:ascii="Segoe UI" w:hAnsi="Segoe UI" w:eastAsia="Segoe UI" w:cs="Segoe UI"/>
                <w:i w:val="0"/>
                <w:iCs w:val="0"/>
                <w:caps w:val="0"/>
                <w:spacing w:val="0"/>
                <w:sz w:val="16"/>
                <w:szCs w:val="16"/>
                <w:shd w:val="clear" w:fill="FFFFFF"/>
              </w:rPr>
              <w:t>Not Applicable</w:t>
            </w:r>
            <w:r>
              <w:rPr>
                <w:rFonts w:hint="eastAsia" w:ascii="Segoe UI" w:hAnsi="Segoe UI" w:eastAsia="宋体" w:cs="Segoe UI"/>
                <w:i w:val="0"/>
                <w:iCs w:val="0"/>
                <w:caps w:val="0"/>
                <w:spacing w:val="0"/>
                <w:sz w:val="16"/>
                <w:szCs w:val="16"/>
                <w:shd w:val="clear" w:fill="FFFFFF"/>
                <w:lang w:val="en-US" w:eastAsia="zh-CN"/>
              </w:rPr>
              <w:t>.</w:t>
            </w:r>
          </w:p>
        </w:tc>
      </w:tr>
      <w:bookmarkEnd w:id="57"/>
      <w:bookmarkEnd w:id="58"/>
      <w:tr w14:paraId="2E23D06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65" w:hRule="atLeast"/>
        </w:trPr>
        <w:tc>
          <w:tcPr>
            <w:tcW w:w="0" w:type="auto"/>
            <w:vMerge w:val="continue"/>
          </w:tcPr>
          <w:p w14:paraId="46AA5611">
            <w:pPr>
              <w:tabs>
                <w:tab w:val="left" w:pos="5400"/>
              </w:tabs>
              <w:rPr>
                <w:bCs/>
                <w:sz w:val="20"/>
              </w:rPr>
            </w:pPr>
            <w:bookmarkStart w:id="59" w:name="bold32" w:colFirst="0" w:colLast="0"/>
            <w:bookmarkStart w:id="60" w:name="italic33" w:colFirst="0" w:colLast="0"/>
          </w:p>
        </w:tc>
        <w:tc>
          <w:tcPr>
            <w:tcW w:w="0" w:type="auto"/>
            <w:vMerge w:val="continue"/>
          </w:tcPr>
          <w:p w14:paraId="299E0E68">
            <w:pPr>
              <w:tabs>
                <w:tab w:val="left" w:pos="5400"/>
              </w:tabs>
              <w:jc w:val="center"/>
              <w:rPr>
                <w:sz w:val="20"/>
              </w:rPr>
            </w:pPr>
          </w:p>
        </w:tc>
        <w:tc>
          <w:tcPr>
            <w:tcW w:w="8328" w:type="dxa"/>
          </w:tcPr>
          <w:p w14:paraId="20355764">
            <w:pPr>
              <w:tabs>
                <w:tab w:val="left" w:pos="5400"/>
              </w:tabs>
              <w:rPr>
                <w:sz w:val="20"/>
              </w:rPr>
            </w:pPr>
            <w:bookmarkStart w:id="61" w:name="OLE_LINK4"/>
            <w:r>
              <w:rPr>
                <w:sz w:val="20"/>
              </w:rPr>
              <w:t>(c) Consider use of a flow diagram</w:t>
            </w:r>
            <w:bookmarkEnd w:id="61"/>
          </w:p>
        </w:tc>
        <w:tc>
          <w:tcPr>
            <w:tcW w:w="1276" w:type="dxa"/>
          </w:tcPr>
          <w:p w14:paraId="39C9A203">
            <w:pPr>
              <w:tabs>
                <w:tab w:val="left" w:pos="5400"/>
              </w:tabs>
              <w:rPr>
                <w:sz w:val="20"/>
              </w:rPr>
            </w:pPr>
          </w:p>
        </w:tc>
        <w:tc>
          <w:tcPr>
            <w:tcW w:w="3118" w:type="dxa"/>
          </w:tcPr>
          <w:p w14:paraId="5DDD3021">
            <w:pPr>
              <w:tabs>
                <w:tab w:val="left" w:pos="5400"/>
              </w:tabs>
              <w:rPr>
                <w:sz w:val="20"/>
              </w:rPr>
            </w:pPr>
            <w:r>
              <w:rPr>
                <w:rFonts w:ascii="Segoe UI" w:hAnsi="Segoe UI" w:eastAsia="Segoe UI" w:cs="Segoe UI"/>
                <w:i w:val="0"/>
                <w:iCs w:val="0"/>
                <w:caps w:val="0"/>
                <w:spacing w:val="0"/>
                <w:sz w:val="16"/>
                <w:szCs w:val="16"/>
                <w:shd w:val="clear" w:fill="FFFFFF"/>
              </w:rPr>
              <w:t>Not Applicable</w:t>
            </w:r>
            <w:r>
              <w:rPr>
                <w:rFonts w:hint="eastAsia" w:ascii="Segoe UI" w:hAnsi="Segoe UI" w:eastAsia="宋体" w:cs="Segoe UI"/>
                <w:i w:val="0"/>
                <w:iCs w:val="0"/>
                <w:caps w:val="0"/>
                <w:spacing w:val="0"/>
                <w:sz w:val="16"/>
                <w:szCs w:val="16"/>
                <w:shd w:val="clear" w:fill="FFFFFF"/>
                <w:lang w:val="en-US" w:eastAsia="zh-CN"/>
              </w:rPr>
              <w:t>.</w:t>
            </w:r>
          </w:p>
        </w:tc>
      </w:tr>
      <w:bookmarkEnd w:id="59"/>
      <w:bookmarkEnd w:id="60"/>
      <w:tr w14:paraId="221AEE8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6B1933E0">
            <w:pPr>
              <w:tabs>
                <w:tab w:val="left" w:pos="5400"/>
              </w:tabs>
              <w:rPr>
                <w:bCs/>
                <w:sz w:val="20"/>
              </w:rPr>
            </w:pPr>
            <w:bookmarkStart w:id="62" w:name="italic34"/>
            <w:bookmarkStart w:id="63" w:name="bold33"/>
            <w:r>
              <w:rPr>
                <w:bCs/>
                <w:sz w:val="20"/>
              </w:rPr>
              <w:t xml:space="preserve">Descriptive </w:t>
            </w:r>
            <w:bookmarkEnd w:id="62"/>
            <w:bookmarkEnd w:id="63"/>
            <w:bookmarkStart w:id="64" w:name="bold34"/>
            <w:bookmarkStart w:id="65" w:name="italic35"/>
            <w:r>
              <w:rPr>
                <w:bCs/>
                <w:sz w:val="20"/>
              </w:rPr>
              <w:t>data</w:t>
            </w:r>
            <w:bookmarkEnd w:id="64"/>
            <w:bookmarkEnd w:id="65"/>
          </w:p>
        </w:tc>
        <w:tc>
          <w:tcPr>
            <w:tcW w:w="0" w:type="auto"/>
            <w:vMerge w:val="restart"/>
          </w:tcPr>
          <w:p w14:paraId="322C83B0">
            <w:pPr>
              <w:tabs>
                <w:tab w:val="left" w:pos="5400"/>
              </w:tabs>
              <w:jc w:val="center"/>
              <w:rPr>
                <w:sz w:val="20"/>
              </w:rPr>
            </w:pPr>
            <w:r>
              <w:rPr>
                <w:sz w:val="20"/>
              </w:rPr>
              <w:t>14</w:t>
            </w:r>
            <w:bookmarkStart w:id="66" w:name="bold35"/>
            <w:r>
              <w:rPr>
                <w:bCs/>
                <w:sz w:val="20"/>
              </w:rPr>
              <w:t>*</w:t>
            </w:r>
            <w:bookmarkEnd w:id="66"/>
          </w:p>
        </w:tc>
        <w:tc>
          <w:tcPr>
            <w:tcW w:w="8328" w:type="dxa"/>
          </w:tcPr>
          <w:p w14:paraId="18234D4C">
            <w:pPr>
              <w:tabs>
                <w:tab w:val="left" w:pos="5400"/>
              </w:tabs>
              <w:rPr>
                <w:sz w:val="20"/>
              </w:rPr>
            </w:pPr>
            <w:r>
              <w:rPr>
                <w:sz w:val="20"/>
              </w:rPr>
              <w:t>(a) Give characteristics of study participants (eg demographic, clinical, social) and information on exposures and potential confounders</w:t>
            </w:r>
          </w:p>
        </w:tc>
        <w:tc>
          <w:tcPr>
            <w:tcW w:w="1276" w:type="dxa"/>
          </w:tcPr>
          <w:p w14:paraId="30EA6BBC">
            <w:pPr>
              <w:tabs>
                <w:tab w:val="left" w:pos="5400"/>
              </w:tabs>
              <w:rPr>
                <w:rFonts w:hint="default" w:eastAsia="宋体"/>
                <w:sz w:val="20"/>
                <w:lang w:val="en-US" w:eastAsia="zh-CN"/>
              </w:rPr>
            </w:pPr>
            <w:r>
              <w:rPr>
                <w:rFonts w:hint="eastAsia" w:eastAsia="宋体"/>
                <w:sz w:val="20"/>
                <w:lang w:val="en-US" w:eastAsia="zh-CN"/>
              </w:rPr>
              <w:t>11</w:t>
            </w:r>
          </w:p>
        </w:tc>
        <w:tc>
          <w:tcPr>
            <w:tcW w:w="3118" w:type="dxa"/>
          </w:tcPr>
          <w:p w14:paraId="4CF07E3B">
            <w:pPr>
              <w:tabs>
                <w:tab w:val="left" w:pos="5400"/>
              </w:tabs>
              <w:rPr>
                <w:sz w:val="20"/>
              </w:rPr>
            </w:pPr>
            <w:r>
              <w:rPr>
                <w:rFonts w:hint="eastAsia"/>
                <w:sz w:val="20"/>
              </w:rPr>
              <w:t>They were grouped according to ADL status (impaired group n=27.51%, normal group n=72.49%).</w:t>
            </w:r>
          </w:p>
        </w:tc>
      </w:tr>
      <w:tr w14:paraId="1C59AF4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470235B4">
            <w:pPr>
              <w:tabs>
                <w:tab w:val="left" w:pos="5400"/>
              </w:tabs>
              <w:rPr>
                <w:bCs/>
                <w:sz w:val="20"/>
              </w:rPr>
            </w:pPr>
            <w:bookmarkStart w:id="67" w:name="italic36" w:colFirst="0" w:colLast="0"/>
            <w:bookmarkStart w:id="68" w:name="bold36" w:colFirst="0" w:colLast="0"/>
          </w:p>
        </w:tc>
        <w:tc>
          <w:tcPr>
            <w:tcW w:w="0" w:type="auto"/>
            <w:vMerge w:val="continue"/>
          </w:tcPr>
          <w:p w14:paraId="3B5B87E1">
            <w:pPr>
              <w:tabs>
                <w:tab w:val="left" w:pos="5400"/>
              </w:tabs>
              <w:jc w:val="center"/>
              <w:rPr>
                <w:sz w:val="20"/>
              </w:rPr>
            </w:pPr>
          </w:p>
        </w:tc>
        <w:tc>
          <w:tcPr>
            <w:tcW w:w="8328" w:type="dxa"/>
          </w:tcPr>
          <w:p w14:paraId="74B67F4C">
            <w:pPr>
              <w:tabs>
                <w:tab w:val="left" w:pos="5400"/>
              </w:tabs>
              <w:rPr>
                <w:sz w:val="20"/>
              </w:rPr>
            </w:pPr>
            <w:r>
              <w:rPr>
                <w:sz w:val="20"/>
              </w:rPr>
              <w:t>(b) Indicate number of participants with missing data for each variable of interest</w:t>
            </w:r>
          </w:p>
        </w:tc>
        <w:tc>
          <w:tcPr>
            <w:tcW w:w="1276" w:type="dxa"/>
          </w:tcPr>
          <w:p w14:paraId="6E506DBD">
            <w:pPr>
              <w:tabs>
                <w:tab w:val="left" w:pos="5400"/>
              </w:tabs>
              <w:rPr>
                <w:rFonts w:hint="default" w:eastAsia="宋体"/>
                <w:sz w:val="20"/>
                <w:lang w:val="en-US" w:eastAsia="zh-CN"/>
              </w:rPr>
            </w:pPr>
            <w:r>
              <w:rPr>
                <w:rFonts w:hint="eastAsia" w:eastAsia="宋体"/>
                <w:sz w:val="20"/>
                <w:lang w:val="en-US" w:eastAsia="zh-CN"/>
              </w:rPr>
              <w:t>10</w:t>
            </w:r>
          </w:p>
        </w:tc>
        <w:tc>
          <w:tcPr>
            <w:tcW w:w="3118" w:type="dxa"/>
          </w:tcPr>
          <w:p w14:paraId="4FA6C7C6">
            <w:pPr>
              <w:tabs>
                <w:tab w:val="left" w:pos="5400"/>
              </w:tabs>
              <w:rPr>
                <w:sz w:val="20"/>
              </w:rPr>
            </w:pPr>
            <w:r>
              <w:rPr>
                <w:rFonts w:hint="default" w:ascii="Times New Roman" w:hAnsi="Times New Roman" w:cs="Times New Roman"/>
                <w:sz w:val="24"/>
                <w:szCs w:val="24"/>
              </w:rPr>
              <w:t>A total of 2,843 participants were enrolled in the study, yielding 2,712 valid questionnaires and a response rate of 95.39%. 177 invalid questionnaires were excluded due to incomplete information, random responses, and logical errors.</w:t>
            </w:r>
          </w:p>
        </w:tc>
      </w:tr>
      <w:bookmarkEnd w:id="67"/>
      <w:bookmarkEnd w:id="68"/>
      <w:tr w14:paraId="1F32E1B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25970415">
            <w:pPr>
              <w:tabs>
                <w:tab w:val="left" w:pos="5400"/>
              </w:tabs>
              <w:rPr>
                <w:bCs/>
                <w:sz w:val="20"/>
              </w:rPr>
            </w:pPr>
            <w:bookmarkStart w:id="69" w:name="bold37" w:colFirst="0" w:colLast="0"/>
            <w:bookmarkStart w:id="70" w:name="italic37" w:colFirst="0" w:colLast="0"/>
          </w:p>
        </w:tc>
        <w:tc>
          <w:tcPr>
            <w:tcW w:w="0" w:type="auto"/>
            <w:vMerge w:val="continue"/>
          </w:tcPr>
          <w:p w14:paraId="466605FD">
            <w:pPr>
              <w:tabs>
                <w:tab w:val="left" w:pos="5400"/>
              </w:tabs>
              <w:jc w:val="center"/>
              <w:rPr>
                <w:sz w:val="20"/>
              </w:rPr>
            </w:pPr>
          </w:p>
        </w:tc>
        <w:tc>
          <w:tcPr>
            <w:tcW w:w="8328" w:type="dxa"/>
          </w:tcPr>
          <w:p w14:paraId="34399471">
            <w:pPr>
              <w:tabs>
                <w:tab w:val="left" w:pos="5400"/>
              </w:tabs>
              <w:rPr>
                <w:sz w:val="20"/>
              </w:rPr>
            </w:pPr>
            <w:r>
              <w:rPr>
                <w:sz w:val="20"/>
              </w:rPr>
              <w:t xml:space="preserve">(c) </w:t>
            </w:r>
            <w:r>
              <w:rPr>
                <w:i/>
                <w:sz w:val="20"/>
              </w:rPr>
              <w:t>Cohort study</w:t>
            </w:r>
            <w:r>
              <w:rPr>
                <w:sz w:val="20"/>
              </w:rPr>
              <w:t>—Summarise follow-up time (eg, average and total amount)</w:t>
            </w:r>
          </w:p>
        </w:tc>
        <w:tc>
          <w:tcPr>
            <w:tcW w:w="1276" w:type="dxa"/>
          </w:tcPr>
          <w:p w14:paraId="3552358A">
            <w:pPr>
              <w:tabs>
                <w:tab w:val="left" w:pos="5400"/>
              </w:tabs>
              <w:rPr>
                <w:sz w:val="20"/>
              </w:rPr>
            </w:pPr>
          </w:p>
        </w:tc>
        <w:tc>
          <w:tcPr>
            <w:tcW w:w="3118" w:type="dxa"/>
          </w:tcPr>
          <w:p w14:paraId="5943DF41">
            <w:pPr>
              <w:tabs>
                <w:tab w:val="left" w:pos="5400"/>
              </w:tabs>
              <w:rPr>
                <w:sz w:val="20"/>
              </w:rPr>
            </w:pPr>
            <w:r>
              <w:rPr>
                <w:rFonts w:ascii="Segoe UI" w:hAnsi="Segoe UI" w:eastAsia="Segoe UI" w:cs="Segoe UI"/>
                <w:i w:val="0"/>
                <w:iCs w:val="0"/>
                <w:caps w:val="0"/>
                <w:spacing w:val="0"/>
                <w:sz w:val="16"/>
                <w:szCs w:val="16"/>
                <w:shd w:val="clear" w:fill="FFFFFF"/>
              </w:rPr>
              <w:t>Not Applicable</w:t>
            </w:r>
            <w:r>
              <w:rPr>
                <w:rFonts w:hint="eastAsia" w:ascii="Segoe UI" w:hAnsi="Segoe UI" w:eastAsia="宋体" w:cs="Segoe UI"/>
                <w:i w:val="0"/>
                <w:iCs w:val="0"/>
                <w:caps w:val="0"/>
                <w:spacing w:val="0"/>
                <w:sz w:val="16"/>
                <w:szCs w:val="16"/>
                <w:shd w:val="clear" w:fill="FFFFFF"/>
                <w:lang w:val="en-US" w:eastAsia="zh-CN"/>
              </w:rPr>
              <w:t>.</w:t>
            </w:r>
          </w:p>
        </w:tc>
      </w:tr>
      <w:bookmarkEnd w:id="69"/>
      <w:bookmarkEnd w:id="70"/>
      <w:tr w14:paraId="67EDF01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5" w:hRule="atLeast"/>
        </w:trPr>
        <w:tc>
          <w:tcPr>
            <w:tcW w:w="0" w:type="auto"/>
            <w:vMerge w:val="restart"/>
          </w:tcPr>
          <w:p w14:paraId="7DD592AE">
            <w:pPr>
              <w:tabs>
                <w:tab w:val="left" w:pos="5400"/>
              </w:tabs>
              <w:rPr>
                <w:bCs/>
                <w:sz w:val="20"/>
              </w:rPr>
            </w:pPr>
            <w:bookmarkStart w:id="71" w:name="bold38" w:colFirst="0" w:colLast="0"/>
            <w:bookmarkStart w:id="72" w:name="italic38" w:colFirst="0" w:colLast="0"/>
            <w:r>
              <w:rPr>
                <w:bCs/>
                <w:sz w:val="20"/>
              </w:rPr>
              <w:t>Outcome data</w:t>
            </w:r>
          </w:p>
        </w:tc>
        <w:tc>
          <w:tcPr>
            <w:tcW w:w="0" w:type="auto"/>
            <w:vMerge w:val="restart"/>
          </w:tcPr>
          <w:p w14:paraId="1FB7E1E2">
            <w:pPr>
              <w:tabs>
                <w:tab w:val="left" w:pos="5400"/>
              </w:tabs>
              <w:jc w:val="center"/>
              <w:rPr>
                <w:sz w:val="20"/>
              </w:rPr>
            </w:pPr>
            <w:r>
              <w:rPr>
                <w:sz w:val="20"/>
              </w:rPr>
              <w:t>15</w:t>
            </w:r>
            <w:bookmarkStart w:id="73" w:name="bold39"/>
            <w:r>
              <w:rPr>
                <w:bCs/>
                <w:sz w:val="20"/>
              </w:rPr>
              <w:t>*</w:t>
            </w:r>
            <w:bookmarkEnd w:id="73"/>
          </w:p>
        </w:tc>
        <w:tc>
          <w:tcPr>
            <w:tcW w:w="8328" w:type="dxa"/>
          </w:tcPr>
          <w:p w14:paraId="3AD9C4F9">
            <w:pPr>
              <w:tabs>
                <w:tab w:val="left" w:pos="5400"/>
              </w:tabs>
              <w:rPr>
                <w:sz w:val="20"/>
              </w:rPr>
            </w:pPr>
            <w:r>
              <w:rPr>
                <w:i/>
                <w:sz w:val="20"/>
              </w:rPr>
              <w:t>Cohort study</w:t>
            </w:r>
            <w:r>
              <w:rPr>
                <w:sz w:val="20"/>
              </w:rPr>
              <w:t>—Report numbers of outcome events or summary measures over time</w:t>
            </w:r>
          </w:p>
        </w:tc>
        <w:tc>
          <w:tcPr>
            <w:tcW w:w="1276" w:type="dxa"/>
          </w:tcPr>
          <w:p w14:paraId="2700FD58">
            <w:pPr>
              <w:tabs>
                <w:tab w:val="left" w:pos="5400"/>
              </w:tabs>
              <w:rPr>
                <w:i/>
                <w:sz w:val="20"/>
              </w:rPr>
            </w:pPr>
          </w:p>
        </w:tc>
        <w:tc>
          <w:tcPr>
            <w:tcW w:w="3118" w:type="dxa"/>
          </w:tcPr>
          <w:p w14:paraId="06A846CC">
            <w:pPr>
              <w:tabs>
                <w:tab w:val="left" w:pos="5400"/>
              </w:tabs>
              <w:rPr>
                <w:i/>
                <w:sz w:val="20"/>
              </w:rPr>
            </w:pPr>
            <w:r>
              <w:rPr>
                <w:rFonts w:ascii="Segoe UI" w:hAnsi="Segoe UI" w:eastAsia="Segoe UI" w:cs="Segoe UI"/>
                <w:i w:val="0"/>
                <w:iCs w:val="0"/>
                <w:caps w:val="0"/>
                <w:spacing w:val="0"/>
                <w:sz w:val="16"/>
                <w:szCs w:val="16"/>
                <w:shd w:val="clear" w:fill="FFFFFF"/>
              </w:rPr>
              <w:t>Not Applicable</w:t>
            </w:r>
            <w:r>
              <w:rPr>
                <w:rFonts w:hint="eastAsia" w:ascii="Segoe UI" w:hAnsi="Segoe UI" w:eastAsia="宋体" w:cs="Segoe UI"/>
                <w:i w:val="0"/>
                <w:iCs w:val="0"/>
                <w:caps w:val="0"/>
                <w:spacing w:val="0"/>
                <w:sz w:val="16"/>
                <w:szCs w:val="16"/>
                <w:shd w:val="clear" w:fill="FFFFFF"/>
                <w:lang w:val="en-US" w:eastAsia="zh-CN"/>
              </w:rPr>
              <w:t>.</w:t>
            </w:r>
          </w:p>
        </w:tc>
      </w:tr>
      <w:tr w14:paraId="7B0E617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4" w:hRule="atLeast"/>
        </w:trPr>
        <w:tc>
          <w:tcPr>
            <w:tcW w:w="0" w:type="auto"/>
            <w:vMerge w:val="continue"/>
          </w:tcPr>
          <w:p w14:paraId="2075920D">
            <w:pPr>
              <w:tabs>
                <w:tab w:val="left" w:pos="5400"/>
              </w:tabs>
              <w:rPr>
                <w:bCs/>
                <w:sz w:val="20"/>
              </w:rPr>
            </w:pPr>
          </w:p>
        </w:tc>
        <w:tc>
          <w:tcPr>
            <w:tcW w:w="0" w:type="auto"/>
            <w:vMerge w:val="continue"/>
          </w:tcPr>
          <w:p w14:paraId="0EE9E277">
            <w:pPr>
              <w:tabs>
                <w:tab w:val="left" w:pos="5400"/>
              </w:tabs>
              <w:jc w:val="center"/>
              <w:rPr>
                <w:sz w:val="20"/>
              </w:rPr>
            </w:pPr>
          </w:p>
        </w:tc>
        <w:tc>
          <w:tcPr>
            <w:tcW w:w="8328" w:type="dxa"/>
          </w:tcPr>
          <w:p w14:paraId="30E6FB46">
            <w:pPr>
              <w:tabs>
                <w:tab w:val="left" w:pos="5400"/>
              </w:tabs>
              <w:rPr>
                <w:i/>
                <w:sz w:val="20"/>
              </w:rPr>
            </w:pPr>
            <w:r>
              <w:rPr>
                <w:i/>
                <w:sz w:val="20"/>
              </w:rPr>
              <w:t>Case-control study—</w:t>
            </w:r>
            <w:r>
              <w:rPr>
                <w:sz w:val="20"/>
              </w:rPr>
              <w:t>Report numbers in each exposure category, or summary measures of exposure</w:t>
            </w:r>
          </w:p>
        </w:tc>
        <w:tc>
          <w:tcPr>
            <w:tcW w:w="1276" w:type="dxa"/>
          </w:tcPr>
          <w:p w14:paraId="1CB4D998">
            <w:pPr>
              <w:tabs>
                <w:tab w:val="left" w:pos="5400"/>
              </w:tabs>
              <w:rPr>
                <w:i/>
                <w:sz w:val="20"/>
              </w:rPr>
            </w:pPr>
          </w:p>
        </w:tc>
        <w:tc>
          <w:tcPr>
            <w:tcW w:w="3118" w:type="dxa"/>
          </w:tcPr>
          <w:p w14:paraId="4709C3FE">
            <w:pPr>
              <w:tabs>
                <w:tab w:val="left" w:pos="5400"/>
              </w:tabs>
              <w:rPr>
                <w:i/>
                <w:sz w:val="20"/>
              </w:rPr>
            </w:pPr>
            <w:r>
              <w:rPr>
                <w:rFonts w:ascii="Segoe UI" w:hAnsi="Segoe UI" w:eastAsia="Segoe UI" w:cs="Segoe UI"/>
                <w:i w:val="0"/>
                <w:iCs w:val="0"/>
                <w:caps w:val="0"/>
                <w:spacing w:val="0"/>
                <w:sz w:val="16"/>
                <w:szCs w:val="16"/>
                <w:shd w:val="clear" w:fill="FFFFFF"/>
              </w:rPr>
              <w:t>Not Applicable</w:t>
            </w:r>
            <w:r>
              <w:rPr>
                <w:rFonts w:hint="eastAsia" w:ascii="Segoe UI" w:hAnsi="Segoe UI" w:eastAsia="宋体" w:cs="Segoe UI"/>
                <w:i w:val="0"/>
                <w:iCs w:val="0"/>
                <w:caps w:val="0"/>
                <w:spacing w:val="0"/>
                <w:sz w:val="16"/>
                <w:szCs w:val="16"/>
                <w:shd w:val="clear" w:fill="FFFFFF"/>
                <w:lang w:val="en-US" w:eastAsia="zh-CN"/>
              </w:rPr>
              <w:t>.</w:t>
            </w:r>
          </w:p>
        </w:tc>
      </w:tr>
      <w:tr w14:paraId="204DB86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4" w:hRule="atLeast"/>
        </w:trPr>
        <w:tc>
          <w:tcPr>
            <w:tcW w:w="0" w:type="auto"/>
            <w:vMerge w:val="continue"/>
          </w:tcPr>
          <w:p w14:paraId="5C91F546">
            <w:pPr>
              <w:tabs>
                <w:tab w:val="left" w:pos="5400"/>
              </w:tabs>
              <w:rPr>
                <w:bCs/>
                <w:sz w:val="20"/>
              </w:rPr>
            </w:pPr>
          </w:p>
        </w:tc>
        <w:tc>
          <w:tcPr>
            <w:tcW w:w="0" w:type="auto"/>
            <w:vMerge w:val="continue"/>
          </w:tcPr>
          <w:p w14:paraId="1DF8CCD0">
            <w:pPr>
              <w:tabs>
                <w:tab w:val="left" w:pos="5400"/>
              </w:tabs>
              <w:jc w:val="center"/>
              <w:rPr>
                <w:sz w:val="20"/>
              </w:rPr>
            </w:pPr>
          </w:p>
        </w:tc>
        <w:tc>
          <w:tcPr>
            <w:tcW w:w="8328" w:type="dxa"/>
          </w:tcPr>
          <w:p w14:paraId="50748DB7">
            <w:pPr>
              <w:tabs>
                <w:tab w:val="left" w:pos="5400"/>
              </w:tabs>
              <w:rPr>
                <w:i/>
                <w:sz w:val="20"/>
              </w:rPr>
            </w:pPr>
            <w:r>
              <w:rPr>
                <w:i/>
                <w:sz w:val="20"/>
              </w:rPr>
              <w:t>Cross-sectional study—</w:t>
            </w:r>
            <w:r>
              <w:rPr>
                <w:sz w:val="20"/>
              </w:rPr>
              <w:t>Report numbers of outcome events or summary measures</w:t>
            </w:r>
          </w:p>
        </w:tc>
        <w:tc>
          <w:tcPr>
            <w:tcW w:w="1276" w:type="dxa"/>
          </w:tcPr>
          <w:p w14:paraId="6B347653">
            <w:pPr>
              <w:tabs>
                <w:tab w:val="left" w:pos="5400"/>
              </w:tabs>
              <w:rPr>
                <w:rFonts w:hint="default" w:eastAsia="宋体"/>
                <w:i/>
                <w:sz w:val="20"/>
                <w:lang w:val="en-US" w:eastAsia="zh-CN"/>
              </w:rPr>
            </w:pPr>
            <w:r>
              <w:rPr>
                <w:rFonts w:hint="eastAsia" w:eastAsia="宋体"/>
                <w:i/>
                <w:sz w:val="20"/>
                <w:lang w:val="en-US" w:eastAsia="zh-CN"/>
              </w:rPr>
              <w:t>10-13</w:t>
            </w:r>
          </w:p>
        </w:tc>
        <w:tc>
          <w:tcPr>
            <w:tcW w:w="3118" w:type="dxa"/>
          </w:tcPr>
          <w:p w14:paraId="5697CED4">
            <w:pPr>
              <w:tabs>
                <w:tab w:val="left" w:pos="5400"/>
              </w:tabs>
              <w:rPr>
                <w:i/>
                <w:sz w:val="20"/>
              </w:rPr>
            </w:pPr>
            <w:r>
              <w:rPr>
                <w:rFonts w:hint="eastAsia"/>
                <w:i/>
                <w:sz w:val="20"/>
              </w:rPr>
              <w:t xml:space="preserve">a total of 746 individuals exhibited ADL impairment, yielding a prevalence rate of 27.51% (95% CI: 25.83–29.19). When stratified by gender, the prevalence among males was 38.20% (95% CI: 35.62–40.79) compared to 61.80% (95 % CI: 59.21–64.39) among females. In terms of age groups, the prevalence rates were as follows: 13.27 %(95 %CI : 13.02-15.78 ) for those aged 65–69 years, 24 .40 % (95 %CI : 21.42-27.38 ) for ages 70-74 , 25.20 % (95 %CI: 21.79-28.61 ) for ages 75 -79, and 37.13 % (95 %CI: 33.22-41.04) for those aged ≥80 years old. </w:t>
            </w:r>
          </w:p>
        </w:tc>
      </w:tr>
      <w:bookmarkEnd w:id="71"/>
      <w:bookmarkEnd w:id="72"/>
      <w:tr w14:paraId="04C6BB0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00B85E8B">
            <w:pPr>
              <w:tabs>
                <w:tab w:val="left" w:pos="5400"/>
              </w:tabs>
              <w:rPr>
                <w:bCs/>
                <w:sz w:val="20"/>
              </w:rPr>
            </w:pPr>
            <w:bookmarkStart w:id="74" w:name="bold41" w:colFirst="0" w:colLast="0"/>
            <w:bookmarkStart w:id="75" w:name="italic40" w:colFirst="0" w:colLast="0"/>
            <w:r>
              <w:rPr>
                <w:bCs/>
                <w:sz w:val="20"/>
              </w:rPr>
              <w:t>Main results</w:t>
            </w:r>
          </w:p>
        </w:tc>
        <w:tc>
          <w:tcPr>
            <w:tcW w:w="0" w:type="auto"/>
            <w:vMerge w:val="restart"/>
          </w:tcPr>
          <w:p w14:paraId="0CED9F64">
            <w:pPr>
              <w:tabs>
                <w:tab w:val="left" w:pos="5400"/>
              </w:tabs>
              <w:jc w:val="center"/>
              <w:rPr>
                <w:sz w:val="20"/>
              </w:rPr>
            </w:pPr>
            <w:r>
              <w:rPr>
                <w:sz w:val="20"/>
              </w:rPr>
              <w:t>16</w:t>
            </w:r>
          </w:p>
        </w:tc>
        <w:tc>
          <w:tcPr>
            <w:tcW w:w="8328" w:type="dxa"/>
          </w:tcPr>
          <w:p w14:paraId="40D6FBDF">
            <w:pPr>
              <w:tabs>
                <w:tab w:val="left" w:pos="5400"/>
              </w:tabs>
              <w:rPr>
                <w:sz w:val="20"/>
              </w:rPr>
            </w:pPr>
            <w:r>
              <w:rPr>
                <w:sz w:val="20"/>
              </w:rPr>
              <w:t>(</w:t>
            </w:r>
            <w:r>
              <w:rPr>
                <w:i/>
                <w:sz w:val="20"/>
              </w:rPr>
              <w:t>a</w:t>
            </w:r>
            <w:r>
              <w:rPr>
                <w:sz w:val="20"/>
              </w:rPr>
              <w:t>) Give unadjusted estimates and, if applicable, confounder-adjusted estimates and their precision (eg, 95% confidence interval). Make clear which confounders were adjusted for and why they were included</w:t>
            </w:r>
          </w:p>
        </w:tc>
        <w:tc>
          <w:tcPr>
            <w:tcW w:w="1276" w:type="dxa"/>
          </w:tcPr>
          <w:p w14:paraId="49D67823">
            <w:pPr>
              <w:tabs>
                <w:tab w:val="left" w:pos="5400"/>
              </w:tabs>
              <w:rPr>
                <w:rFonts w:hint="default" w:eastAsia="宋体"/>
                <w:sz w:val="20"/>
                <w:lang w:val="en-US" w:eastAsia="zh-CN"/>
              </w:rPr>
            </w:pPr>
            <w:r>
              <w:rPr>
                <w:rFonts w:hint="eastAsia" w:eastAsia="宋体"/>
                <w:sz w:val="20"/>
                <w:lang w:val="en-US" w:eastAsia="zh-CN"/>
              </w:rPr>
              <w:t>31.32</w:t>
            </w:r>
          </w:p>
        </w:tc>
        <w:tc>
          <w:tcPr>
            <w:tcW w:w="3118" w:type="dxa"/>
          </w:tcPr>
          <w:p w14:paraId="65DE70E6">
            <w:pPr>
              <w:tabs>
                <w:tab w:val="left" w:pos="5400"/>
              </w:tabs>
              <w:rPr>
                <w:sz w:val="20"/>
              </w:rPr>
            </w:pPr>
            <w:r>
              <w:rPr>
                <w:rFonts w:hint="eastAsia"/>
                <w:sz w:val="20"/>
              </w:rPr>
              <w:t>Multivariate Logistic regression results (with ADL impairment as dependent variable) :</w:t>
            </w:r>
          </w:p>
        </w:tc>
      </w:tr>
      <w:bookmarkEnd w:id="74"/>
      <w:bookmarkEnd w:id="75"/>
      <w:tr w14:paraId="28C48AF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441" w:hRule="atLeast"/>
        </w:trPr>
        <w:tc>
          <w:tcPr>
            <w:tcW w:w="0" w:type="auto"/>
            <w:vMerge w:val="continue"/>
          </w:tcPr>
          <w:p w14:paraId="2B790E35">
            <w:pPr>
              <w:tabs>
                <w:tab w:val="left" w:pos="5400"/>
              </w:tabs>
              <w:rPr>
                <w:bCs/>
                <w:sz w:val="20"/>
              </w:rPr>
            </w:pPr>
            <w:bookmarkStart w:id="76" w:name="italic41" w:colFirst="0" w:colLast="0"/>
            <w:bookmarkStart w:id="77" w:name="bold42" w:colFirst="0" w:colLast="0"/>
          </w:p>
        </w:tc>
        <w:tc>
          <w:tcPr>
            <w:tcW w:w="0" w:type="auto"/>
            <w:vMerge w:val="continue"/>
          </w:tcPr>
          <w:p w14:paraId="0D512DBB">
            <w:pPr>
              <w:tabs>
                <w:tab w:val="left" w:pos="5400"/>
              </w:tabs>
              <w:jc w:val="center"/>
              <w:rPr>
                <w:sz w:val="20"/>
              </w:rPr>
            </w:pPr>
          </w:p>
        </w:tc>
        <w:tc>
          <w:tcPr>
            <w:tcW w:w="8328" w:type="dxa"/>
          </w:tcPr>
          <w:p w14:paraId="7EC840DD">
            <w:pPr>
              <w:tabs>
                <w:tab w:val="left" w:pos="5400"/>
              </w:tabs>
              <w:rPr>
                <w:sz w:val="20"/>
              </w:rPr>
            </w:pPr>
            <w:r>
              <w:rPr>
                <w:sz w:val="20"/>
              </w:rPr>
              <w:t>(</w:t>
            </w:r>
            <w:r>
              <w:rPr>
                <w:i/>
                <w:sz w:val="20"/>
              </w:rPr>
              <w:t>b</w:t>
            </w:r>
            <w:r>
              <w:rPr>
                <w:sz w:val="20"/>
              </w:rPr>
              <w:t>) Report category boundaries when continuous variables were categorized</w:t>
            </w:r>
          </w:p>
        </w:tc>
        <w:tc>
          <w:tcPr>
            <w:tcW w:w="1276" w:type="dxa"/>
          </w:tcPr>
          <w:p w14:paraId="61E93006">
            <w:pPr>
              <w:tabs>
                <w:tab w:val="left" w:pos="5400"/>
              </w:tabs>
              <w:rPr>
                <w:sz w:val="20"/>
              </w:rPr>
            </w:pPr>
          </w:p>
        </w:tc>
        <w:tc>
          <w:tcPr>
            <w:tcW w:w="3118" w:type="dxa"/>
          </w:tcPr>
          <w:p w14:paraId="234A9139">
            <w:pPr>
              <w:tabs>
                <w:tab w:val="left" w:pos="5400"/>
              </w:tabs>
              <w:rPr>
                <w:sz w:val="20"/>
              </w:rPr>
            </w:pPr>
            <w:r>
              <w:rPr>
                <w:rFonts w:ascii="Segoe UI" w:hAnsi="Segoe UI" w:eastAsia="Segoe UI" w:cs="Segoe UI"/>
                <w:i w:val="0"/>
                <w:iCs w:val="0"/>
                <w:caps w:val="0"/>
                <w:spacing w:val="0"/>
                <w:sz w:val="16"/>
                <w:szCs w:val="16"/>
                <w:shd w:val="clear" w:fill="FFFFFF"/>
              </w:rPr>
              <w:t>Not Applicable</w:t>
            </w:r>
            <w:r>
              <w:rPr>
                <w:rFonts w:hint="eastAsia" w:ascii="Segoe UI" w:hAnsi="Segoe UI" w:eastAsia="宋体" w:cs="Segoe UI"/>
                <w:i w:val="0"/>
                <w:iCs w:val="0"/>
                <w:caps w:val="0"/>
                <w:spacing w:val="0"/>
                <w:sz w:val="16"/>
                <w:szCs w:val="16"/>
                <w:shd w:val="clear" w:fill="FFFFFF"/>
                <w:lang w:val="en-US" w:eastAsia="zh-CN"/>
              </w:rPr>
              <w:t>.</w:t>
            </w:r>
          </w:p>
        </w:tc>
      </w:tr>
      <w:bookmarkEnd w:id="76"/>
      <w:bookmarkEnd w:id="77"/>
      <w:tr w14:paraId="269A58B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6A6F6DA2">
            <w:pPr>
              <w:tabs>
                <w:tab w:val="left" w:pos="5400"/>
              </w:tabs>
              <w:rPr>
                <w:bCs/>
                <w:sz w:val="20"/>
              </w:rPr>
            </w:pPr>
            <w:bookmarkStart w:id="78" w:name="italic42" w:colFirst="0" w:colLast="0"/>
            <w:bookmarkStart w:id="79" w:name="bold43" w:colFirst="0" w:colLast="0"/>
          </w:p>
        </w:tc>
        <w:tc>
          <w:tcPr>
            <w:tcW w:w="0" w:type="auto"/>
            <w:vMerge w:val="continue"/>
          </w:tcPr>
          <w:p w14:paraId="63DA605D">
            <w:pPr>
              <w:tabs>
                <w:tab w:val="left" w:pos="5400"/>
              </w:tabs>
              <w:jc w:val="center"/>
              <w:rPr>
                <w:sz w:val="20"/>
              </w:rPr>
            </w:pPr>
          </w:p>
        </w:tc>
        <w:tc>
          <w:tcPr>
            <w:tcW w:w="8328" w:type="dxa"/>
          </w:tcPr>
          <w:p w14:paraId="02195504">
            <w:pPr>
              <w:tabs>
                <w:tab w:val="left" w:pos="5400"/>
              </w:tabs>
              <w:rPr>
                <w:sz w:val="20"/>
              </w:rPr>
            </w:pPr>
            <w:r>
              <w:rPr>
                <w:sz w:val="20"/>
              </w:rPr>
              <w:t>(</w:t>
            </w:r>
            <w:r>
              <w:rPr>
                <w:i/>
                <w:sz w:val="20"/>
              </w:rPr>
              <w:t>c</w:t>
            </w:r>
            <w:r>
              <w:rPr>
                <w:sz w:val="20"/>
              </w:rPr>
              <w:t>) If relevant, consider translating estimates of relative risk into absolute risk for a meaningful time period</w:t>
            </w:r>
          </w:p>
        </w:tc>
        <w:tc>
          <w:tcPr>
            <w:tcW w:w="1276" w:type="dxa"/>
          </w:tcPr>
          <w:p w14:paraId="02EB0CEB">
            <w:pPr>
              <w:tabs>
                <w:tab w:val="left" w:pos="5400"/>
              </w:tabs>
              <w:rPr>
                <w:sz w:val="20"/>
              </w:rPr>
            </w:pPr>
          </w:p>
        </w:tc>
        <w:tc>
          <w:tcPr>
            <w:tcW w:w="3118" w:type="dxa"/>
          </w:tcPr>
          <w:p w14:paraId="11D5BDE0">
            <w:pPr>
              <w:tabs>
                <w:tab w:val="left" w:pos="5400"/>
              </w:tabs>
              <w:rPr>
                <w:sz w:val="20"/>
              </w:rPr>
            </w:pPr>
            <w:r>
              <w:rPr>
                <w:rFonts w:ascii="Segoe UI" w:hAnsi="Segoe UI" w:eastAsia="Segoe UI" w:cs="Segoe UI"/>
                <w:i w:val="0"/>
                <w:iCs w:val="0"/>
                <w:caps w:val="0"/>
                <w:spacing w:val="0"/>
                <w:sz w:val="16"/>
                <w:szCs w:val="16"/>
                <w:shd w:val="clear" w:fill="FFFFFF"/>
              </w:rPr>
              <w:t>Not Applicable</w:t>
            </w:r>
            <w:r>
              <w:rPr>
                <w:rFonts w:hint="eastAsia" w:ascii="Segoe UI" w:hAnsi="Segoe UI" w:eastAsia="宋体" w:cs="Segoe UI"/>
                <w:i w:val="0"/>
                <w:iCs w:val="0"/>
                <w:caps w:val="0"/>
                <w:spacing w:val="0"/>
                <w:sz w:val="16"/>
                <w:szCs w:val="16"/>
                <w:shd w:val="clear" w:fill="FFFFFF"/>
                <w:lang w:val="en-US" w:eastAsia="zh-CN"/>
              </w:rPr>
              <w:t>.</w:t>
            </w:r>
            <w:bookmarkStart w:id="96" w:name="_GoBack"/>
            <w:bookmarkEnd w:id="96"/>
          </w:p>
        </w:tc>
      </w:tr>
      <w:bookmarkEnd w:id="78"/>
      <w:bookmarkEnd w:id="79"/>
    </w:tbl>
    <w:p w14:paraId="42631A9B">
      <w:bookmarkStart w:id="80" w:name="bold44"/>
      <w:bookmarkStart w:id="81" w:name="italic43"/>
      <w:r>
        <w:rPr>
          <w:sz w:val="16"/>
          <w:szCs w:val="16"/>
        </w:rPr>
        <w:t>Continued on next page</w:t>
      </w:r>
      <w:r>
        <w:t xml:space="preserve"> </w:t>
      </w:r>
      <w:r>
        <w:br w:type="page"/>
      </w:r>
    </w:p>
    <w:tbl>
      <w:tblPr>
        <w:tblStyle w:val="75"/>
        <w:tblW w:w="14992"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494"/>
        <w:gridCol w:w="416"/>
        <w:gridCol w:w="8688"/>
        <w:gridCol w:w="1265"/>
        <w:gridCol w:w="3129"/>
      </w:tblGrid>
      <w:tr w14:paraId="652C408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5043C95B">
            <w:pPr>
              <w:tabs>
                <w:tab w:val="left" w:pos="5400"/>
              </w:tabs>
              <w:rPr>
                <w:bCs/>
                <w:sz w:val="20"/>
              </w:rPr>
            </w:pPr>
            <w:r>
              <w:rPr>
                <w:bCs/>
                <w:sz w:val="20"/>
              </w:rPr>
              <w:t>Other analyses</w:t>
            </w:r>
            <w:bookmarkEnd w:id="80"/>
            <w:bookmarkEnd w:id="81"/>
          </w:p>
        </w:tc>
        <w:tc>
          <w:tcPr>
            <w:tcW w:w="0" w:type="auto"/>
          </w:tcPr>
          <w:p w14:paraId="3764F656">
            <w:pPr>
              <w:tabs>
                <w:tab w:val="left" w:pos="5400"/>
              </w:tabs>
              <w:jc w:val="center"/>
              <w:rPr>
                <w:sz w:val="20"/>
              </w:rPr>
            </w:pPr>
            <w:r>
              <w:rPr>
                <w:sz w:val="20"/>
              </w:rPr>
              <w:t>17</w:t>
            </w:r>
          </w:p>
        </w:tc>
        <w:tc>
          <w:tcPr>
            <w:tcW w:w="8687" w:type="dxa"/>
          </w:tcPr>
          <w:p w14:paraId="1CE07F89">
            <w:pPr>
              <w:tabs>
                <w:tab w:val="left" w:pos="5400"/>
              </w:tabs>
              <w:rPr>
                <w:sz w:val="20"/>
              </w:rPr>
            </w:pPr>
            <w:r>
              <w:rPr>
                <w:sz w:val="20"/>
              </w:rPr>
              <w:t>Report other analyses done—eg analyses of subgroups and interactions, and sensitivity analyses</w:t>
            </w:r>
          </w:p>
        </w:tc>
        <w:tc>
          <w:tcPr>
            <w:tcW w:w="1265" w:type="dxa"/>
          </w:tcPr>
          <w:p w14:paraId="337F6B63">
            <w:pPr>
              <w:tabs>
                <w:tab w:val="left" w:pos="5400"/>
              </w:tabs>
              <w:rPr>
                <w:sz w:val="20"/>
              </w:rPr>
            </w:pPr>
          </w:p>
        </w:tc>
        <w:tc>
          <w:tcPr>
            <w:tcW w:w="3129" w:type="dxa"/>
          </w:tcPr>
          <w:p w14:paraId="436F5270">
            <w:pPr>
              <w:tabs>
                <w:tab w:val="left" w:pos="5400"/>
              </w:tabs>
              <w:rPr>
                <w:sz w:val="20"/>
              </w:rPr>
            </w:pPr>
          </w:p>
        </w:tc>
      </w:tr>
      <w:tr w14:paraId="43F08B6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4992" w:type="dxa"/>
            <w:gridSpan w:val="5"/>
          </w:tcPr>
          <w:p w14:paraId="26481A5A">
            <w:pPr>
              <w:pStyle w:val="168"/>
              <w:tabs>
                <w:tab w:val="left" w:pos="5400"/>
              </w:tabs>
              <w:rPr>
                <w:sz w:val="20"/>
              </w:rPr>
            </w:pPr>
            <w:bookmarkStart w:id="82" w:name="bold45"/>
            <w:bookmarkStart w:id="83" w:name="italic44"/>
            <w:r>
              <w:rPr>
                <w:sz w:val="20"/>
              </w:rPr>
              <w:t>Discussion</w:t>
            </w:r>
            <w:bookmarkEnd w:id="82"/>
            <w:bookmarkEnd w:id="83"/>
          </w:p>
        </w:tc>
      </w:tr>
      <w:tr w14:paraId="72BFBA8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1288D0D5">
            <w:pPr>
              <w:tabs>
                <w:tab w:val="left" w:pos="5400"/>
              </w:tabs>
              <w:rPr>
                <w:bCs/>
                <w:sz w:val="20"/>
              </w:rPr>
            </w:pPr>
            <w:bookmarkStart w:id="84" w:name="italic45" w:colFirst="0" w:colLast="0"/>
            <w:bookmarkStart w:id="85" w:name="bold46" w:colFirst="0" w:colLast="0"/>
            <w:r>
              <w:rPr>
                <w:bCs/>
                <w:sz w:val="20"/>
              </w:rPr>
              <w:t>Key results</w:t>
            </w:r>
          </w:p>
        </w:tc>
        <w:tc>
          <w:tcPr>
            <w:tcW w:w="0" w:type="auto"/>
          </w:tcPr>
          <w:p w14:paraId="14BC2D23">
            <w:pPr>
              <w:tabs>
                <w:tab w:val="left" w:pos="5400"/>
              </w:tabs>
              <w:jc w:val="center"/>
              <w:rPr>
                <w:sz w:val="20"/>
              </w:rPr>
            </w:pPr>
            <w:r>
              <w:rPr>
                <w:sz w:val="20"/>
              </w:rPr>
              <w:t>18</w:t>
            </w:r>
          </w:p>
        </w:tc>
        <w:tc>
          <w:tcPr>
            <w:tcW w:w="8687" w:type="dxa"/>
          </w:tcPr>
          <w:p w14:paraId="74D4BB7F">
            <w:pPr>
              <w:tabs>
                <w:tab w:val="left" w:pos="5400"/>
              </w:tabs>
              <w:rPr>
                <w:sz w:val="20"/>
              </w:rPr>
            </w:pPr>
            <w:r>
              <w:rPr>
                <w:sz w:val="20"/>
              </w:rPr>
              <w:t>Summarise key results with reference to study objectives</w:t>
            </w:r>
          </w:p>
        </w:tc>
        <w:tc>
          <w:tcPr>
            <w:tcW w:w="1265" w:type="dxa"/>
          </w:tcPr>
          <w:p w14:paraId="33523422">
            <w:pPr>
              <w:tabs>
                <w:tab w:val="left" w:pos="5400"/>
              </w:tabs>
              <w:rPr>
                <w:sz w:val="20"/>
              </w:rPr>
            </w:pPr>
          </w:p>
        </w:tc>
        <w:tc>
          <w:tcPr>
            <w:tcW w:w="3129" w:type="dxa"/>
          </w:tcPr>
          <w:p w14:paraId="21153E0A">
            <w:pPr>
              <w:tabs>
                <w:tab w:val="left" w:pos="5400"/>
              </w:tabs>
              <w:rPr>
                <w:sz w:val="20"/>
              </w:rPr>
            </w:pPr>
          </w:p>
        </w:tc>
      </w:tr>
      <w:bookmarkEnd w:id="84"/>
      <w:bookmarkEnd w:id="85"/>
      <w:tr w14:paraId="18F4D5D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4095EF53">
            <w:pPr>
              <w:tabs>
                <w:tab w:val="left" w:pos="5400"/>
              </w:tabs>
              <w:rPr>
                <w:bCs/>
                <w:sz w:val="20"/>
              </w:rPr>
            </w:pPr>
            <w:bookmarkStart w:id="86" w:name="italic46" w:colFirst="0" w:colLast="0"/>
            <w:bookmarkStart w:id="87" w:name="bold47" w:colFirst="0" w:colLast="0"/>
            <w:r>
              <w:rPr>
                <w:bCs/>
                <w:sz w:val="20"/>
              </w:rPr>
              <w:t>Limitations</w:t>
            </w:r>
          </w:p>
        </w:tc>
        <w:tc>
          <w:tcPr>
            <w:tcW w:w="0" w:type="auto"/>
          </w:tcPr>
          <w:p w14:paraId="14EAC064">
            <w:pPr>
              <w:tabs>
                <w:tab w:val="left" w:pos="5400"/>
              </w:tabs>
              <w:jc w:val="center"/>
              <w:rPr>
                <w:sz w:val="20"/>
              </w:rPr>
            </w:pPr>
            <w:r>
              <w:rPr>
                <w:sz w:val="20"/>
              </w:rPr>
              <w:t>19</w:t>
            </w:r>
          </w:p>
        </w:tc>
        <w:tc>
          <w:tcPr>
            <w:tcW w:w="8687" w:type="dxa"/>
          </w:tcPr>
          <w:p w14:paraId="64A5F02E">
            <w:pPr>
              <w:tabs>
                <w:tab w:val="left" w:pos="5400"/>
              </w:tabs>
              <w:rPr>
                <w:sz w:val="20"/>
              </w:rPr>
            </w:pPr>
            <w:r>
              <w:rPr>
                <w:sz w:val="20"/>
              </w:rPr>
              <w:t>Discuss limitations of the study, taking into account sources of potential bias or imprecision. Discuss both direction and magnitude of any potential bias</w:t>
            </w:r>
          </w:p>
        </w:tc>
        <w:tc>
          <w:tcPr>
            <w:tcW w:w="1265" w:type="dxa"/>
          </w:tcPr>
          <w:p w14:paraId="418634CE">
            <w:pPr>
              <w:tabs>
                <w:tab w:val="left" w:pos="5400"/>
              </w:tabs>
              <w:rPr>
                <w:sz w:val="20"/>
              </w:rPr>
            </w:pPr>
          </w:p>
        </w:tc>
        <w:tc>
          <w:tcPr>
            <w:tcW w:w="3129" w:type="dxa"/>
          </w:tcPr>
          <w:p w14:paraId="2A3EF9BE">
            <w:pPr>
              <w:tabs>
                <w:tab w:val="left" w:pos="5400"/>
              </w:tabs>
              <w:rPr>
                <w:sz w:val="20"/>
              </w:rPr>
            </w:pPr>
          </w:p>
        </w:tc>
      </w:tr>
      <w:bookmarkEnd w:id="86"/>
      <w:bookmarkEnd w:id="87"/>
      <w:tr w14:paraId="382665A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1254FA17">
            <w:pPr>
              <w:tabs>
                <w:tab w:val="left" w:pos="5400"/>
              </w:tabs>
              <w:rPr>
                <w:bCs/>
                <w:sz w:val="20"/>
              </w:rPr>
            </w:pPr>
            <w:bookmarkStart w:id="88" w:name="italic47" w:colFirst="0" w:colLast="0"/>
            <w:bookmarkStart w:id="89" w:name="bold48" w:colFirst="0" w:colLast="0"/>
            <w:r>
              <w:rPr>
                <w:bCs/>
                <w:sz w:val="20"/>
              </w:rPr>
              <w:t>Interpretation</w:t>
            </w:r>
          </w:p>
        </w:tc>
        <w:tc>
          <w:tcPr>
            <w:tcW w:w="0" w:type="auto"/>
          </w:tcPr>
          <w:p w14:paraId="040E9C4F">
            <w:pPr>
              <w:tabs>
                <w:tab w:val="left" w:pos="5400"/>
              </w:tabs>
              <w:jc w:val="center"/>
              <w:rPr>
                <w:sz w:val="20"/>
              </w:rPr>
            </w:pPr>
            <w:r>
              <w:rPr>
                <w:sz w:val="20"/>
              </w:rPr>
              <w:t>20</w:t>
            </w:r>
          </w:p>
        </w:tc>
        <w:tc>
          <w:tcPr>
            <w:tcW w:w="8687" w:type="dxa"/>
          </w:tcPr>
          <w:p w14:paraId="7EB96225">
            <w:pPr>
              <w:tabs>
                <w:tab w:val="left" w:pos="5400"/>
              </w:tabs>
              <w:rPr>
                <w:sz w:val="20"/>
              </w:rPr>
            </w:pPr>
            <w:r>
              <w:rPr>
                <w:sz w:val="20"/>
              </w:rPr>
              <w:t>Give a cautious overall interpretation of results considering objectives, limitations, multiplicity of analyses, results from similar studies, and other relevant evidence</w:t>
            </w:r>
          </w:p>
        </w:tc>
        <w:tc>
          <w:tcPr>
            <w:tcW w:w="1265" w:type="dxa"/>
          </w:tcPr>
          <w:p w14:paraId="5FFBF735">
            <w:pPr>
              <w:tabs>
                <w:tab w:val="left" w:pos="5400"/>
              </w:tabs>
              <w:rPr>
                <w:sz w:val="20"/>
              </w:rPr>
            </w:pPr>
          </w:p>
        </w:tc>
        <w:tc>
          <w:tcPr>
            <w:tcW w:w="3129" w:type="dxa"/>
          </w:tcPr>
          <w:p w14:paraId="3D151745">
            <w:pPr>
              <w:tabs>
                <w:tab w:val="left" w:pos="5400"/>
              </w:tabs>
              <w:rPr>
                <w:sz w:val="20"/>
              </w:rPr>
            </w:pPr>
          </w:p>
        </w:tc>
      </w:tr>
      <w:bookmarkEnd w:id="88"/>
      <w:bookmarkEnd w:id="89"/>
      <w:tr w14:paraId="511E5EE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7469FC31">
            <w:pPr>
              <w:tabs>
                <w:tab w:val="left" w:pos="5400"/>
              </w:tabs>
              <w:rPr>
                <w:bCs/>
                <w:sz w:val="20"/>
              </w:rPr>
            </w:pPr>
            <w:bookmarkStart w:id="90" w:name="bold49" w:colFirst="0" w:colLast="0"/>
            <w:bookmarkStart w:id="91" w:name="italic48" w:colFirst="0" w:colLast="0"/>
            <w:r>
              <w:rPr>
                <w:bCs/>
                <w:sz w:val="20"/>
              </w:rPr>
              <w:t>Generalisability</w:t>
            </w:r>
          </w:p>
        </w:tc>
        <w:tc>
          <w:tcPr>
            <w:tcW w:w="0" w:type="auto"/>
          </w:tcPr>
          <w:p w14:paraId="3E2E4457">
            <w:pPr>
              <w:tabs>
                <w:tab w:val="left" w:pos="5400"/>
              </w:tabs>
              <w:jc w:val="center"/>
              <w:rPr>
                <w:sz w:val="20"/>
              </w:rPr>
            </w:pPr>
            <w:r>
              <w:rPr>
                <w:sz w:val="20"/>
              </w:rPr>
              <w:t>21</w:t>
            </w:r>
          </w:p>
        </w:tc>
        <w:tc>
          <w:tcPr>
            <w:tcW w:w="8687" w:type="dxa"/>
          </w:tcPr>
          <w:p w14:paraId="46C5CB49">
            <w:pPr>
              <w:tabs>
                <w:tab w:val="left" w:pos="5400"/>
              </w:tabs>
              <w:rPr>
                <w:sz w:val="20"/>
              </w:rPr>
            </w:pPr>
            <w:r>
              <w:rPr>
                <w:sz w:val="20"/>
              </w:rPr>
              <w:t>Discuss the generalisability (external validity) of the study results</w:t>
            </w:r>
          </w:p>
        </w:tc>
        <w:tc>
          <w:tcPr>
            <w:tcW w:w="1265" w:type="dxa"/>
          </w:tcPr>
          <w:p w14:paraId="435AEB16">
            <w:pPr>
              <w:tabs>
                <w:tab w:val="left" w:pos="5400"/>
              </w:tabs>
              <w:rPr>
                <w:sz w:val="20"/>
              </w:rPr>
            </w:pPr>
          </w:p>
        </w:tc>
        <w:tc>
          <w:tcPr>
            <w:tcW w:w="3129" w:type="dxa"/>
          </w:tcPr>
          <w:p w14:paraId="205C0BDA">
            <w:pPr>
              <w:tabs>
                <w:tab w:val="left" w:pos="5400"/>
              </w:tabs>
              <w:rPr>
                <w:sz w:val="20"/>
              </w:rPr>
            </w:pPr>
          </w:p>
        </w:tc>
      </w:tr>
      <w:bookmarkEnd w:id="90"/>
      <w:bookmarkEnd w:id="91"/>
      <w:tr w14:paraId="1512E3D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11" w:type="dxa"/>
            <w:gridSpan w:val="2"/>
          </w:tcPr>
          <w:p w14:paraId="7DA17D53">
            <w:pPr>
              <w:pStyle w:val="168"/>
              <w:tabs>
                <w:tab w:val="left" w:pos="5400"/>
              </w:tabs>
              <w:rPr>
                <w:sz w:val="20"/>
              </w:rPr>
            </w:pPr>
            <w:bookmarkStart w:id="92" w:name="italic49"/>
            <w:bookmarkStart w:id="93" w:name="bold50"/>
            <w:r>
              <w:rPr>
                <w:sz w:val="20"/>
              </w:rPr>
              <w:t>Other information</w:t>
            </w:r>
          </w:p>
          <w:bookmarkEnd w:id="92"/>
          <w:bookmarkEnd w:id="93"/>
        </w:tc>
        <w:tc>
          <w:tcPr>
            <w:tcW w:w="13081" w:type="dxa"/>
            <w:gridSpan w:val="3"/>
          </w:tcPr>
          <w:p w14:paraId="47D4D7C2">
            <w:pPr>
              <w:pStyle w:val="168"/>
              <w:tabs>
                <w:tab w:val="left" w:pos="5400"/>
              </w:tabs>
              <w:rPr>
                <w:sz w:val="20"/>
              </w:rPr>
            </w:pPr>
          </w:p>
        </w:tc>
      </w:tr>
      <w:tr w14:paraId="3707922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2640B68B">
            <w:pPr>
              <w:tabs>
                <w:tab w:val="left" w:pos="5400"/>
              </w:tabs>
              <w:rPr>
                <w:bCs/>
                <w:sz w:val="20"/>
              </w:rPr>
            </w:pPr>
            <w:bookmarkStart w:id="94" w:name="italic50" w:colFirst="0" w:colLast="0"/>
            <w:bookmarkStart w:id="95" w:name="bold51" w:colFirst="0" w:colLast="0"/>
            <w:r>
              <w:rPr>
                <w:bCs/>
                <w:sz w:val="20"/>
              </w:rPr>
              <w:t>Funding</w:t>
            </w:r>
          </w:p>
        </w:tc>
        <w:tc>
          <w:tcPr>
            <w:tcW w:w="0" w:type="auto"/>
          </w:tcPr>
          <w:p w14:paraId="4597EAC1">
            <w:pPr>
              <w:tabs>
                <w:tab w:val="left" w:pos="5400"/>
              </w:tabs>
              <w:jc w:val="center"/>
              <w:rPr>
                <w:sz w:val="20"/>
              </w:rPr>
            </w:pPr>
            <w:r>
              <w:rPr>
                <w:sz w:val="20"/>
              </w:rPr>
              <w:t>22</w:t>
            </w:r>
          </w:p>
        </w:tc>
        <w:tc>
          <w:tcPr>
            <w:tcW w:w="8687" w:type="dxa"/>
          </w:tcPr>
          <w:p w14:paraId="355377CF">
            <w:pPr>
              <w:tabs>
                <w:tab w:val="left" w:pos="5400"/>
              </w:tabs>
              <w:rPr>
                <w:sz w:val="20"/>
              </w:rPr>
            </w:pPr>
            <w:r>
              <w:rPr>
                <w:sz w:val="20"/>
              </w:rPr>
              <w:t>Give the source of funding and the role of the funders for the present study and, if applicable, for the original study on which the present article is based</w:t>
            </w:r>
          </w:p>
        </w:tc>
        <w:tc>
          <w:tcPr>
            <w:tcW w:w="1265" w:type="dxa"/>
          </w:tcPr>
          <w:p w14:paraId="3B8850D9">
            <w:pPr>
              <w:tabs>
                <w:tab w:val="left" w:pos="5400"/>
              </w:tabs>
              <w:rPr>
                <w:sz w:val="20"/>
              </w:rPr>
            </w:pPr>
          </w:p>
        </w:tc>
        <w:tc>
          <w:tcPr>
            <w:tcW w:w="3129" w:type="dxa"/>
          </w:tcPr>
          <w:p w14:paraId="1AB9DE3E">
            <w:pPr>
              <w:tabs>
                <w:tab w:val="left" w:pos="5400"/>
              </w:tabs>
              <w:rPr>
                <w:sz w:val="20"/>
              </w:rPr>
            </w:pPr>
          </w:p>
        </w:tc>
      </w:tr>
      <w:bookmarkEnd w:id="94"/>
      <w:bookmarkEnd w:id="95"/>
    </w:tbl>
    <w:p w14:paraId="38364896">
      <w:pPr>
        <w:pStyle w:val="154"/>
        <w:tabs>
          <w:tab w:val="left" w:pos="5400"/>
        </w:tabs>
        <w:rPr>
          <w:bCs/>
          <w:sz w:val="20"/>
        </w:rPr>
      </w:pPr>
    </w:p>
    <w:p w14:paraId="42CE0ECC">
      <w:pPr>
        <w:pStyle w:val="154"/>
        <w:tabs>
          <w:tab w:val="left" w:pos="5400"/>
        </w:tabs>
        <w:rPr>
          <w:sz w:val="20"/>
        </w:rPr>
      </w:pPr>
      <w:r>
        <w:rPr>
          <w:bCs/>
          <w:sz w:val="20"/>
        </w:rPr>
        <w:t>*</w:t>
      </w:r>
      <w:r>
        <w:rPr>
          <w:sz w:val="20"/>
        </w:rPr>
        <w:t>Give information separately for cases and controls in case-control studies and, if applicable, for exposed and unexposed groups in cohort and cross-sectional studies.</w:t>
      </w:r>
    </w:p>
    <w:p w14:paraId="63BC04C6">
      <w:pPr>
        <w:pStyle w:val="154"/>
        <w:tabs>
          <w:tab w:val="left" w:pos="5400"/>
        </w:tabs>
        <w:rPr>
          <w:sz w:val="20"/>
        </w:rPr>
      </w:pPr>
    </w:p>
    <w:p w14:paraId="1F5860CF">
      <w:pPr>
        <w:pStyle w:val="154"/>
        <w:tabs>
          <w:tab w:val="left" w:pos="5400"/>
        </w:tabs>
        <w:rPr>
          <w:sz w:val="20"/>
        </w:rPr>
      </w:pPr>
      <w:r>
        <w:rPr>
          <w:b/>
          <w:sz w:val="20"/>
        </w:rPr>
        <w:t>Note:</w:t>
      </w:r>
      <w:r>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www.strobe-statement.org.</w:t>
      </w:r>
    </w:p>
    <w:sectPr>
      <w:footerReference r:id="rId5" w:type="default"/>
      <w:footerReference r:id="rId6" w:type="even"/>
      <w:pgSz w:w="16834" w:h="11909" w:orient="landscape"/>
      <w:pgMar w:top="1134" w:right="1134" w:bottom="1134" w:left="993"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B347A">
    <w:pPr>
      <w:pStyle w:val="49"/>
      <w:framePr w:wrap="around" w:vAnchor="text" w:hAnchor="margin" w:xAlign="center" w:y="1"/>
      <w:rPr>
        <w:rStyle w:val="78"/>
      </w:rPr>
    </w:pPr>
    <w:r>
      <w:rPr>
        <w:rStyle w:val="78"/>
      </w:rPr>
      <w:fldChar w:fldCharType="begin"/>
    </w:r>
    <w:r>
      <w:rPr>
        <w:rStyle w:val="78"/>
      </w:rPr>
      <w:instrText xml:space="preserve">PAGE  </w:instrText>
    </w:r>
    <w:r>
      <w:rPr>
        <w:rStyle w:val="78"/>
      </w:rPr>
      <w:fldChar w:fldCharType="separate"/>
    </w:r>
    <w:r>
      <w:rPr>
        <w:rStyle w:val="78"/>
      </w:rPr>
      <w:t>3</w:t>
    </w:r>
    <w:r>
      <w:rPr>
        <w:rStyle w:val="78"/>
      </w:rPr>
      <w:fldChar w:fldCharType="end"/>
    </w:r>
  </w:p>
  <w:p w14:paraId="7768A03A">
    <w:pPr>
      <w:pStyle w:val="4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9D69D">
    <w:pPr>
      <w:pStyle w:val="49"/>
      <w:framePr w:wrap="around" w:vAnchor="text" w:hAnchor="margin" w:xAlign="center" w:y="1"/>
      <w:rPr>
        <w:rStyle w:val="78"/>
      </w:rPr>
    </w:pPr>
    <w:r>
      <w:rPr>
        <w:rStyle w:val="78"/>
      </w:rPr>
      <w:fldChar w:fldCharType="begin"/>
    </w:r>
    <w:r>
      <w:rPr>
        <w:rStyle w:val="78"/>
      </w:rPr>
      <w:instrText xml:space="preserve">PAGE  </w:instrText>
    </w:r>
    <w:r>
      <w:rPr>
        <w:rStyle w:val="78"/>
      </w:rPr>
      <w:fldChar w:fldCharType="end"/>
    </w:r>
  </w:p>
  <w:p w14:paraId="0237C0E4">
    <w:pPr>
      <w:pStyle w:val="4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56"/>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42"/>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33"/>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13"/>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41"/>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15"/>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30"/>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37"/>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18"/>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22"/>
      <w:lvlText w:val=""/>
      <w:lvlJc w:val="left"/>
      <w:pPr>
        <w:tabs>
          <w:tab w:val="left" w:pos="360"/>
        </w:tabs>
        <w:ind w:left="360" w:hanging="360"/>
      </w:pPr>
      <w:rPr>
        <w:rFonts w:hint="default" w:ascii="Symbol" w:hAnsi="Symbol"/>
      </w:rPr>
    </w:lvl>
  </w:abstractNum>
  <w:abstractNum w:abstractNumId="10">
    <w:nsid w:val="019D1C5B"/>
    <w:multiLevelType w:val="multilevel"/>
    <w:tmpl w:val="019D1C5B"/>
    <w:lvl w:ilvl="0" w:tentative="0">
      <w:start w:val="1"/>
      <w:numFmt w:val="none"/>
      <w:pStyle w:val="118"/>
      <w:lvlText w:val="Fig Name - "/>
      <w:lvlJc w:val="left"/>
      <w:pPr>
        <w:tabs>
          <w:tab w:val="left" w:pos="2160"/>
        </w:tabs>
        <w:ind w:left="720" w:hanging="360"/>
      </w:pPr>
      <w:rPr>
        <w:rFonts w:hint="default"/>
        <w:color w:val="0000FF"/>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3AC26C30"/>
    <w:multiLevelType w:val="multilevel"/>
    <w:tmpl w:val="3AC26C30"/>
    <w:lvl w:ilvl="0" w:tentative="0">
      <w:start w:val="1"/>
      <w:numFmt w:val="none"/>
      <w:suff w:val="space"/>
      <w:lvlText w:val="Accepted:"/>
      <w:lvlJc w:val="left"/>
      <w:pPr>
        <w:ind w:left="0" w:firstLine="0"/>
      </w:pPr>
    </w:lvl>
    <w:lvl w:ilvl="1" w:tentative="0">
      <w:start w:val="1"/>
      <w:numFmt w:val="upperLetter"/>
      <w:pStyle w:val="4"/>
      <w:lvlText w:val="%2."/>
      <w:lvlJc w:val="left"/>
      <w:pPr>
        <w:tabs>
          <w:tab w:val="left" w:pos="1080"/>
        </w:tabs>
        <w:ind w:left="720" w:firstLine="0"/>
      </w:pPr>
    </w:lvl>
    <w:lvl w:ilvl="2" w:tentative="0">
      <w:start w:val="1"/>
      <w:numFmt w:val="decimal"/>
      <w:pStyle w:val="5"/>
      <w:lvlText w:val="%3."/>
      <w:lvlJc w:val="left"/>
      <w:pPr>
        <w:tabs>
          <w:tab w:val="left" w:pos="1800"/>
        </w:tabs>
        <w:ind w:left="1440" w:firstLine="0"/>
      </w:pPr>
    </w:lvl>
    <w:lvl w:ilvl="3" w:tentative="0">
      <w:start w:val="1"/>
      <w:numFmt w:val="lowerLetter"/>
      <w:pStyle w:val="6"/>
      <w:lvlText w:val="%4)"/>
      <w:lvlJc w:val="left"/>
      <w:pPr>
        <w:tabs>
          <w:tab w:val="left" w:pos="2520"/>
        </w:tabs>
        <w:ind w:left="2160" w:firstLine="0"/>
      </w:pPr>
    </w:lvl>
    <w:lvl w:ilvl="4" w:tentative="0">
      <w:start w:val="1"/>
      <w:numFmt w:val="decimal"/>
      <w:pStyle w:val="7"/>
      <w:lvlText w:val="(%5)"/>
      <w:lvlJc w:val="left"/>
      <w:pPr>
        <w:tabs>
          <w:tab w:val="left" w:pos="3240"/>
        </w:tabs>
        <w:ind w:left="2880" w:firstLine="0"/>
      </w:pPr>
    </w:lvl>
    <w:lvl w:ilvl="5" w:tentative="0">
      <w:start w:val="1"/>
      <w:numFmt w:val="lowerLetter"/>
      <w:pStyle w:val="8"/>
      <w:lvlText w:val="(%6)"/>
      <w:lvlJc w:val="left"/>
      <w:pPr>
        <w:tabs>
          <w:tab w:val="left" w:pos="3960"/>
        </w:tabs>
        <w:ind w:left="3600" w:firstLine="0"/>
      </w:pPr>
    </w:lvl>
    <w:lvl w:ilvl="6" w:tentative="0">
      <w:start w:val="1"/>
      <w:numFmt w:val="lowerRoman"/>
      <w:pStyle w:val="9"/>
      <w:lvlText w:val="(%7)"/>
      <w:lvlJc w:val="left"/>
      <w:pPr>
        <w:tabs>
          <w:tab w:val="left" w:pos="4680"/>
        </w:tabs>
        <w:ind w:left="4320" w:firstLine="0"/>
      </w:pPr>
    </w:lvl>
    <w:lvl w:ilvl="7" w:tentative="0">
      <w:start w:val="1"/>
      <w:numFmt w:val="lowerLetter"/>
      <w:pStyle w:val="10"/>
      <w:lvlText w:val="(%8)"/>
      <w:lvlJc w:val="left"/>
      <w:pPr>
        <w:tabs>
          <w:tab w:val="left" w:pos="5400"/>
        </w:tabs>
        <w:ind w:left="5040" w:firstLine="0"/>
      </w:pPr>
    </w:lvl>
    <w:lvl w:ilvl="8" w:tentative="0">
      <w:start w:val="1"/>
      <w:numFmt w:val="lowerRoman"/>
      <w:pStyle w:val="11"/>
      <w:lvlText w:val="(%9)"/>
      <w:lvlJc w:val="left"/>
      <w:pPr>
        <w:tabs>
          <w:tab w:val="left" w:pos="6120"/>
        </w:tabs>
        <w:ind w:left="5760" w:firstLine="0"/>
      </w:pPr>
    </w:lvl>
  </w:abstractNum>
  <w:abstractNum w:abstractNumId="12">
    <w:nsid w:val="3BE331A9"/>
    <w:multiLevelType w:val="multilevel"/>
    <w:tmpl w:val="3BE331A9"/>
    <w:lvl w:ilvl="0" w:tentative="0">
      <w:start w:val="1"/>
      <w:numFmt w:val="decimal"/>
      <w:pStyle w:val="159"/>
      <w:lvlText w:val="w%1."/>
      <w:lvlJc w:val="left"/>
      <w:pPr>
        <w:tabs>
          <w:tab w:val="left" w:pos="1800"/>
        </w:tabs>
        <w:ind w:left="1440" w:hanging="360"/>
      </w:pPr>
      <w:rPr>
        <w:rFonts w:hint="default"/>
      </w:rPr>
    </w:lvl>
    <w:lvl w:ilvl="1" w:tentative="0">
      <w:start w:val="1"/>
      <w:numFmt w:val="lowerLetter"/>
      <w:lvlText w:val="%2."/>
      <w:lvlJc w:val="left"/>
      <w:pPr>
        <w:tabs>
          <w:tab w:val="left" w:pos="2160"/>
        </w:tabs>
        <w:ind w:left="2160" w:hanging="360"/>
      </w:pPr>
    </w:lvl>
    <w:lvl w:ilvl="2" w:tentative="0">
      <w:start w:val="1"/>
      <w:numFmt w:val="lowerRoman"/>
      <w:lvlText w:val="%3."/>
      <w:lvlJc w:val="right"/>
      <w:pPr>
        <w:tabs>
          <w:tab w:val="left" w:pos="2880"/>
        </w:tabs>
        <w:ind w:left="2880" w:hanging="180"/>
      </w:pPr>
    </w:lvl>
    <w:lvl w:ilvl="3" w:tentative="0">
      <w:start w:val="1"/>
      <w:numFmt w:val="decimal"/>
      <w:lvlText w:val="%4."/>
      <w:lvlJc w:val="left"/>
      <w:pPr>
        <w:tabs>
          <w:tab w:val="left" w:pos="3600"/>
        </w:tabs>
        <w:ind w:left="3600" w:hanging="360"/>
      </w:pPr>
    </w:lvl>
    <w:lvl w:ilvl="4" w:tentative="0">
      <w:start w:val="1"/>
      <w:numFmt w:val="lowerLetter"/>
      <w:lvlText w:val="%5."/>
      <w:lvlJc w:val="left"/>
      <w:pPr>
        <w:tabs>
          <w:tab w:val="left" w:pos="4320"/>
        </w:tabs>
        <w:ind w:left="4320" w:hanging="360"/>
      </w:pPr>
    </w:lvl>
    <w:lvl w:ilvl="5" w:tentative="0">
      <w:start w:val="1"/>
      <w:numFmt w:val="lowerRoman"/>
      <w:lvlText w:val="%6."/>
      <w:lvlJc w:val="right"/>
      <w:pPr>
        <w:tabs>
          <w:tab w:val="left" w:pos="5040"/>
        </w:tabs>
        <w:ind w:left="5040" w:hanging="180"/>
      </w:pPr>
    </w:lvl>
    <w:lvl w:ilvl="6" w:tentative="0">
      <w:start w:val="1"/>
      <w:numFmt w:val="decimal"/>
      <w:lvlText w:val="%7."/>
      <w:lvlJc w:val="left"/>
      <w:pPr>
        <w:tabs>
          <w:tab w:val="left" w:pos="5760"/>
        </w:tabs>
        <w:ind w:left="5760" w:hanging="360"/>
      </w:pPr>
    </w:lvl>
    <w:lvl w:ilvl="7" w:tentative="0">
      <w:start w:val="1"/>
      <w:numFmt w:val="lowerLetter"/>
      <w:lvlText w:val="%8."/>
      <w:lvlJc w:val="left"/>
      <w:pPr>
        <w:tabs>
          <w:tab w:val="left" w:pos="6480"/>
        </w:tabs>
        <w:ind w:left="6480" w:hanging="360"/>
      </w:pPr>
    </w:lvl>
    <w:lvl w:ilvl="8" w:tentative="0">
      <w:start w:val="1"/>
      <w:numFmt w:val="lowerRoman"/>
      <w:lvlText w:val="%9."/>
      <w:lvlJc w:val="right"/>
      <w:pPr>
        <w:tabs>
          <w:tab w:val="left" w:pos="7200"/>
        </w:tabs>
        <w:ind w:left="7200" w:hanging="180"/>
      </w:pPr>
    </w:lvl>
  </w:abstractNum>
  <w:abstractNum w:abstractNumId="13">
    <w:nsid w:val="56A360E7"/>
    <w:multiLevelType w:val="multilevel"/>
    <w:tmpl w:val="56A360E7"/>
    <w:lvl w:ilvl="0" w:tentative="0">
      <w:start w:val="1"/>
      <w:numFmt w:val="decimal"/>
      <w:pStyle w:val="144"/>
      <w:lvlText w:val="%1."/>
      <w:lvlJc w:val="right"/>
      <w:pPr>
        <w:tabs>
          <w:tab w:val="left" w:pos="454"/>
        </w:tabs>
        <w:ind w:left="454" w:hanging="170"/>
      </w:pPr>
      <w:rPr>
        <w:rFonts w:hint="default"/>
      </w:rPr>
    </w:lvl>
    <w:lvl w:ilvl="1" w:tentative="0">
      <w:start w:val="1"/>
      <w:numFmt w:val="lowerLetter"/>
      <w:lvlText w:val="%2."/>
      <w:lvlJc w:val="left"/>
      <w:pPr>
        <w:tabs>
          <w:tab w:val="left" w:pos="1080"/>
        </w:tabs>
        <w:ind w:left="1080" w:hanging="360"/>
      </w:pPr>
      <w:rPr>
        <w:rFonts w:hint="default"/>
      </w:rPr>
    </w:lvl>
    <w:lvl w:ilvl="2" w:tentative="0">
      <w:start w:val="1"/>
      <w:numFmt w:val="lowerRoman"/>
      <w:lvlText w:val="%3."/>
      <w:lvlJc w:val="right"/>
      <w:pPr>
        <w:tabs>
          <w:tab w:val="left" w:pos="1800"/>
        </w:tabs>
        <w:ind w:left="1800" w:hanging="180"/>
      </w:pPr>
      <w:rPr>
        <w:rFonts w:hint="default"/>
      </w:rPr>
    </w:lvl>
    <w:lvl w:ilvl="3" w:tentative="0">
      <w:start w:val="1"/>
      <w:numFmt w:val="decimal"/>
      <w:lvlText w:val="%4."/>
      <w:lvlJc w:val="left"/>
      <w:pPr>
        <w:tabs>
          <w:tab w:val="left" w:pos="2520"/>
        </w:tabs>
        <w:ind w:left="2520" w:hanging="360"/>
      </w:pPr>
      <w:rPr>
        <w:rFonts w:hint="default"/>
      </w:rPr>
    </w:lvl>
    <w:lvl w:ilvl="4" w:tentative="0">
      <w:start w:val="1"/>
      <w:numFmt w:val="lowerLetter"/>
      <w:lvlText w:val="%5."/>
      <w:lvlJc w:val="left"/>
      <w:pPr>
        <w:tabs>
          <w:tab w:val="left" w:pos="3240"/>
        </w:tabs>
        <w:ind w:left="3240" w:hanging="360"/>
      </w:pPr>
      <w:rPr>
        <w:rFonts w:hint="default"/>
      </w:rPr>
    </w:lvl>
    <w:lvl w:ilvl="5" w:tentative="0">
      <w:start w:val="1"/>
      <w:numFmt w:val="lowerRoman"/>
      <w:lvlText w:val="%6."/>
      <w:lvlJc w:val="right"/>
      <w:pPr>
        <w:tabs>
          <w:tab w:val="left" w:pos="3960"/>
        </w:tabs>
        <w:ind w:left="3960" w:hanging="180"/>
      </w:pPr>
      <w:rPr>
        <w:rFonts w:hint="default"/>
      </w:rPr>
    </w:lvl>
    <w:lvl w:ilvl="6" w:tentative="0">
      <w:start w:val="1"/>
      <w:numFmt w:val="decimal"/>
      <w:lvlText w:val="%7."/>
      <w:lvlJc w:val="left"/>
      <w:pPr>
        <w:tabs>
          <w:tab w:val="left" w:pos="4680"/>
        </w:tabs>
        <w:ind w:left="4680" w:hanging="360"/>
      </w:pPr>
      <w:rPr>
        <w:rFonts w:hint="default"/>
      </w:rPr>
    </w:lvl>
    <w:lvl w:ilvl="7" w:tentative="0">
      <w:start w:val="1"/>
      <w:numFmt w:val="lowerLetter"/>
      <w:lvlText w:val="%8."/>
      <w:lvlJc w:val="left"/>
      <w:pPr>
        <w:tabs>
          <w:tab w:val="left" w:pos="5400"/>
        </w:tabs>
        <w:ind w:left="5400" w:hanging="360"/>
      </w:pPr>
      <w:rPr>
        <w:rFonts w:hint="default"/>
      </w:rPr>
    </w:lvl>
    <w:lvl w:ilvl="8" w:tentative="0">
      <w:start w:val="1"/>
      <w:numFmt w:val="lowerRoman"/>
      <w:lvlText w:val="%9."/>
      <w:lvlJc w:val="right"/>
      <w:pPr>
        <w:tabs>
          <w:tab w:val="left" w:pos="6120"/>
        </w:tabs>
        <w:ind w:left="6120" w:hanging="180"/>
      </w:pPr>
      <w:rPr>
        <w:rFonts w:hint="default"/>
      </w:rPr>
    </w:lvl>
  </w:abstractNum>
  <w:abstractNum w:abstractNumId="14">
    <w:nsid w:val="6160701F"/>
    <w:multiLevelType w:val="multilevel"/>
    <w:tmpl w:val="6160701F"/>
    <w:lvl w:ilvl="0" w:tentative="0">
      <w:start w:val="1"/>
      <w:numFmt w:val="decimal"/>
      <w:pStyle w:val="153"/>
      <w:lvlText w:val="Table %1 - "/>
      <w:lvlJc w:val="left"/>
      <w:pPr>
        <w:tabs>
          <w:tab w:val="left" w:pos="1440"/>
        </w:tabs>
        <w:ind w:left="0" w:firstLine="0"/>
      </w:pPr>
      <w:rPr>
        <w:rFonts w:hint="default"/>
        <w:color w:val="0000FF"/>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11"/>
  </w:num>
  <w:num w:numId="2">
    <w:abstractNumId w:val="3"/>
  </w:num>
  <w:num w:numId="3">
    <w:abstractNumId w:val="5"/>
  </w:num>
  <w:num w:numId="4">
    <w:abstractNumId w:val="8"/>
  </w:num>
  <w:num w:numId="5">
    <w:abstractNumId w:val="9"/>
  </w:num>
  <w:num w:numId="6">
    <w:abstractNumId w:val="6"/>
  </w:num>
  <w:num w:numId="7">
    <w:abstractNumId w:val="2"/>
  </w:num>
  <w:num w:numId="8">
    <w:abstractNumId w:val="7"/>
  </w:num>
  <w:num w:numId="9">
    <w:abstractNumId w:val="4"/>
  </w:num>
  <w:num w:numId="10">
    <w:abstractNumId w:val="1"/>
  </w:num>
  <w:num w:numId="11">
    <w:abstractNumId w:val="0"/>
  </w:num>
  <w:num w:numId="12">
    <w:abstractNumId w:val="10"/>
  </w:num>
  <w:num w:numId="13">
    <w:abstractNumId w:val="13"/>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rawingGridHorizontalSpacing w:val="1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ABE"/>
    <w:rsid w:val="00002974"/>
    <w:rsid w:val="00005F0F"/>
    <w:rsid w:val="00023515"/>
    <w:rsid w:val="00093E3A"/>
    <w:rsid w:val="000B6FD4"/>
    <w:rsid w:val="000E3193"/>
    <w:rsid w:val="000E691B"/>
    <w:rsid w:val="000F26ED"/>
    <w:rsid w:val="00110BFB"/>
    <w:rsid w:val="00134AAC"/>
    <w:rsid w:val="00191A23"/>
    <w:rsid w:val="001A495C"/>
    <w:rsid w:val="001A75E9"/>
    <w:rsid w:val="001E02AD"/>
    <w:rsid w:val="0021265E"/>
    <w:rsid w:val="00215E03"/>
    <w:rsid w:val="00224268"/>
    <w:rsid w:val="0022554A"/>
    <w:rsid w:val="00226A29"/>
    <w:rsid w:val="002552FD"/>
    <w:rsid w:val="002602FB"/>
    <w:rsid w:val="002B385C"/>
    <w:rsid w:val="002C731D"/>
    <w:rsid w:val="002D06D0"/>
    <w:rsid w:val="002D1ABE"/>
    <w:rsid w:val="002F1A87"/>
    <w:rsid w:val="003354B7"/>
    <w:rsid w:val="003508EF"/>
    <w:rsid w:val="00372129"/>
    <w:rsid w:val="00385050"/>
    <w:rsid w:val="003A3FDD"/>
    <w:rsid w:val="00404D2C"/>
    <w:rsid w:val="004060E6"/>
    <w:rsid w:val="00407BEA"/>
    <w:rsid w:val="004243C8"/>
    <w:rsid w:val="0045419E"/>
    <w:rsid w:val="0045734B"/>
    <w:rsid w:val="00465542"/>
    <w:rsid w:val="00472DF5"/>
    <w:rsid w:val="00495204"/>
    <w:rsid w:val="004A31B3"/>
    <w:rsid w:val="004A32C8"/>
    <w:rsid w:val="004E1263"/>
    <w:rsid w:val="005044A6"/>
    <w:rsid w:val="00517788"/>
    <w:rsid w:val="00590F64"/>
    <w:rsid w:val="005923E5"/>
    <w:rsid w:val="005B567D"/>
    <w:rsid w:val="005D0CFC"/>
    <w:rsid w:val="005D19F4"/>
    <w:rsid w:val="005F254A"/>
    <w:rsid w:val="006149D3"/>
    <w:rsid w:val="0065657F"/>
    <w:rsid w:val="00666336"/>
    <w:rsid w:val="00683E42"/>
    <w:rsid w:val="006A2F18"/>
    <w:rsid w:val="006A5DD9"/>
    <w:rsid w:val="006B2915"/>
    <w:rsid w:val="006B56D7"/>
    <w:rsid w:val="006C0B63"/>
    <w:rsid w:val="006C7601"/>
    <w:rsid w:val="006D16AA"/>
    <w:rsid w:val="006F66AC"/>
    <w:rsid w:val="00701AC5"/>
    <w:rsid w:val="00711D81"/>
    <w:rsid w:val="0074576C"/>
    <w:rsid w:val="00754BA5"/>
    <w:rsid w:val="007562C3"/>
    <w:rsid w:val="007C72F6"/>
    <w:rsid w:val="007F7FA0"/>
    <w:rsid w:val="00816966"/>
    <w:rsid w:val="00817D26"/>
    <w:rsid w:val="00821CD4"/>
    <w:rsid w:val="008423A7"/>
    <w:rsid w:val="008440CC"/>
    <w:rsid w:val="0089107E"/>
    <w:rsid w:val="00891604"/>
    <w:rsid w:val="008D225B"/>
    <w:rsid w:val="00921BF8"/>
    <w:rsid w:val="009367F9"/>
    <w:rsid w:val="009642BE"/>
    <w:rsid w:val="00976EE1"/>
    <w:rsid w:val="009872CC"/>
    <w:rsid w:val="009B10F1"/>
    <w:rsid w:val="009B368D"/>
    <w:rsid w:val="009C24D4"/>
    <w:rsid w:val="009E0429"/>
    <w:rsid w:val="009F5211"/>
    <w:rsid w:val="00A13C96"/>
    <w:rsid w:val="00A42352"/>
    <w:rsid w:val="00A527E4"/>
    <w:rsid w:val="00A5640D"/>
    <w:rsid w:val="00A729D6"/>
    <w:rsid w:val="00A938BF"/>
    <w:rsid w:val="00AB7BC4"/>
    <w:rsid w:val="00AE23EB"/>
    <w:rsid w:val="00AE2C57"/>
    <w:rsid w:val="00AF4615"/>
    <w:rsid w:val="00B50DF8"/>
    <w:rsid w:val="00B54EA0"/>
    <w:rsid w:val="00B60EFB"/>
    <w:rsid w:val="00B65366"/>
    <w:rsid w:val="00B77807"/>
    <w:rsid w:val="00B940E9"/>
    <w:rsid w:val="00BA1206"/>
    <w:rsid w:val="00BC7FE6"/>
    <w:rsid w:val="00BE3709"/>
    <w:rsid w:val="00CA489B"/>
    <w:rsid w:val="00CB6CC8"/>
    <w:rsid w:val="00CC4C93"/>
    <w:rsid w:val="00D120D2"/>
    <w:rsid w:val="00D20D7C"/>
    <w:rsid w:val="00D26FCA"/>
    <w:rsid w:val="00D6407C"/>
    <w:rsid w:val="00D87AF7"/>
    <w:rsid w:val="00DA120C"/>
    <w:rsid w:val="00DC4BEF"/>
    <w:rsid w:val="00E10628"/>
    <w:rsid w:val="00E144CD"/>
    <w:rsid w:val="00E2292B"/>
    <w:rsid w:val="00E341E9"/>
    <w:rsid w:val="00EA6E28"/>
    <w:rsid w:val="00F0752A"/>
    <w:rsid w:val="00F378D0"/>
    <w:rsid w:val="00F76A7F"/>
    <w:rsid w:val="00F838E1"/>
    <w:rsid w:val="00F842DC"/>
    <w:rsid w:val="00F876FF"/>
    <w:rsid w:val="00F93A89"/>
    <w:rsid w:val="00F970FA"/>
    <w:rsid w:val="00FA2721"/>
    <w:rsid w:val="00FA3D11"/>
    <w:rsid w:val="14DD3A7B"/>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qFormat="1" w:unhideWhenUsed="0" w:uiPriority="0" w:name="index 2"/>
    <w:lsdException w:unhideWhenUsed="0" w:uiPriority="0" w:name="index 3"/>
    <w:lsdException w:unhideWhenUsed="0" w:uiPriority="0" w:name="index 4"/>
    <w:lsdException w:unhideWhenUsed="0" w:uiPriority="0" w:name="index 5"/>
    <w:lsdException w:unhideWhenUsed="0" w:uiPriority="0" w:name="index 6"/>
    <w:lsdException w:unhideWhenUsed="0" w:uiPriority="0" w:name="index 7"/>
    <w:lsdException w:qFormat="1" w:unhideWhenUsed="0" w:uiPriority="0" w:name="index 8"/>
    <w:lsdException w:unhideWhenUsed="0" w:uiPriority="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name="footnote text"/>
    <w:lsdException w:unhideWhenUsed="0" w:uiPriority="0" w:name="annotation text"/>
    <w:lsdException w:unhideWhenUsed="0" w:uiPriority="0" w:semiHidden="0" w:name="header"/>
    <w:lsdException w:unhideWhenUsed="0" w:uiPriority="0" w:semiHidden="0" w:name="footer"/>
    <w:lsdException w:unhideWhenUsed="0" w:uiPriority="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name="endnote reference"/>
    <w:lsdException w:unhideWhenUsed="0" w:uiPriority="0" w:name="endnote text"/>
    <w:lsdException w:unhideWhenUsed="0" w:uiPriority="0" w:semiHidden="0" w:name="table of authorities"/>
    <w:lsdException w:unhideWhenUsed="0" w:uiPriority="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iPriority="99"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exact"/>
    </w:pPr>
    <w:rPr>
      <w:rFonts w:ascii="Times New Roman" w:hAnsi="Times New Roman" w:eastAsia="Times New Roman" w:cs="Times New Roman"/>
      <w:sz w:val="24"/>
      <w:lang w:val="en-GB" w:eastAsia="en-US" w:bidi="ar-SA"/>
    </w:rPr>
  </w:style>
  <w:style w:type="paragraph" w:styleId="3">
    <w:name w:val="heading 1"/>
    <w:basedOn w:val="1"/>
    <w:next w:val="1"/>
    <w:qFormat/>
    <w:uiPriority w:val="0"/>
    <w:pPr>
      <w:keepNext/>
      <w:spacing w:before="240" w:after="60"/>
      <w:outlineLvl w:val="0"/>
    </w:pPr>
    <w:rPr>
      <w:rFonts w:ascii="Arial" w:hAnsi="Arial"/>
      <w:b/>
      <w:bCs/>
      <w:kern w:val="32"/>
      <w:sz w:val="32"/>
      <w:szCs w:val="32"/>
    </w:rPr>
  </w:style>
  <w:style w:type="paragraph" w:styleId="4">
    <w:name w:val="heading 2"/>
    <w:basedOn w:val="1"/>
    <w:next w:val="1"/>
    <w:qFormat/>
    <w:uiPriority w:val="0"/>
    <w:pPr>
      <w:keepNext/>
      <w:numPr>
        <w:ilvl w:val="1"/>
        <w:numId w:val="1"/>
      </w:numPr>
      <w:spacing w:before="240" w:after="60" w:line="240" w:lineRule="auto"/>
      <w:outlineLvl w:val="1"/>
    </w:pPr>
    <w:rPr>
      <w:rFonts w:ascii="Arial" w:hAnsi="Arial"/>
      <w:b/>
      <w:i/>
    </w:rPr>
  </w:style>
  <w:style w:type="paragraph" w:styleId="5">
    <w:name w:val="heading 3"/>
    <w:basedOn w:val="1"/>
    <w:next w:val="1"/>
    <w:qFormat/>
    <w:uiPriority w:val="0"/>
    <w:pPr>
      <w:keepNext/>
      <w:numPr>
        <w:ilvl w:val="2"/>
        <w:numId w:val="1"/>
      </w:numPr>
      <w:spacing w:before="240" w:after="60" w:line="240" w:lineRule="auto"/>
      <w:outlineLvl w:val="2"/>
    </w:pPr>
    <w:rPr>
      <w:rFonts w:ascii="Arial" w:hAnsi="Arial"/>
    </w:rPr>
  </w:style>
  <w:style w:type="paragraph" w:styleId="6">
    <w:name w:val="heading 4"/>
    <w:basedOn w:val="1"/>
    <w:next w:val="1"/>
    <w:qFormat/>
    <w:uiPriority w:val="0"/>
    <w:pPr>
      <w:keepNext/>
      <w:numPr>
        <w:ilvl w:val="3"/>
        <w:numId w:val="1"/>
      </w:numPr>
      <w:spacing w:before="240" w:after="60" w:line="240" w:lineRule="auto"/>
      <w:outlineLvl w:val="3"/>
    </w:pPr>
    <w:rPr>
      <w:rFonts w:ascii="Arial" w:hAnsi="Arial"/>
      <w:b/>
    </w:rPr>
  </w:style>
  <w:style w:type="paragraph" w:styleId="7">
    <w:name w:val="heading 5"/>
    <w:basedOn w:val="1"/>
    <w:next w:val="1"/>
    <w:qFormat/>
    <w:uiPriority w:val="0"/>
    <w:pPr>
      <w:numPr>
        <w:ilvl w:val="4"/>
        <w:numId w:val="1"/>
      </w:numPr>
      <w:spacing w:before="240" w:after="60" w:line="240" w:lineRule="auto"/>
      <w:outlineLvl w:val="4"/>
    </w:pPr>
    <w:rPr>
      <w:sz w:val="22"/>
    </w:rPr>
  </w:style>
  <w:style w:type="paragraph" w:styleId="8">
    <w:name w:val="heading 6"/>
    <w:basedOn w:val="1"/>
    <w:next w:val="1"/>
    <w:qFormat/>
    <w:uiPriority w:val="0"/>
    <w:pPr>
      <w:numPr>
        <w:ilvl w:val="5"/>
        <w:numId w:val="1"/>
      </w:numPr>
      <w:spacing w:before="240" w:after="60" w:line="240" w:lineRule="auto"/>
      <w:outlineLvl w:val="5"/>
    </w:pPr>
    <w:rPr>
      <w:i/>
      <w:sz w:val="22"/>
    </w:rPr>
  </w:style>
  <w:style w:type="paragraph" w:styleId="9">
    <w:name w:val="heading 7"/>
    <w:basedOn w:val="1"/>
    <w:next w:val="1"/>
    <w:qFormat/>
    <w:uiPriority w:val="0"/>
    <w:pPr>
      <w:numPr>
        <w:ilvl w:val="6"/>
        <w:numId w:val="1"/>
      </w:numPr>
      <w:spacing w:before="240" w:after="60" w:line="240" w:lineRule="auto"/>
      <w:outlineLvl w:val="6"/>
    </w:pPr>
    <w:rPr>
      <w:rFonts w:ascii="Arial" w:hAnsi="Arial"/>
      <w:sz w:val="20"/>
    </w:rPr>
  </w:style>
  <w:style w:type="paragraph" w:styleId="10">
    <w:name w:val="heading 8"/>
    <w:basedOn w:val="1"/>
    <w:next w:val="1"/>
    <w:qFormat/>
    <w:uiPriority w:val="0"/>
    <w:pPr>
      <w:numPr>
        <w:ilvl w:val="7"/>
        <w:numId w:val="1"/>
      </w:numPr>
      <w:spacing w:before="240" w:after="60" w:line="240" w:lineRule="auto"/>
      <w:outlineLvl w:val="7"/>
    </w:pPr>
    <w:rPr>
      <w:rFonts w:ascii="Arial" w:hAnsi="Arial"/>
      <w:i/>
      <w:sz w:val="20"/>
    </w:rPr>
  </w:style>
  <w:style w:type="paragraph" w:styleId="11">
    <w:name w:val="heading 9"/>
    <w:basedOn w:val="1"/>
    <w:next w:val="1"/>
    <w:qFormat/>
    <w:uiPriority w:val="0"/>
    <w:pPr>
      <w:numPr>
        <w:ilvl w:val="8"/>
        <w:numId w:val="1"/>
      </w:numPr>
      <w:spacing w:before="240" w:after="60" w:line="240" w:lineRule="auto"/>
      <w:outlineLvl w:val="8"/>
    </w:pPr>
    <w:rPr>
      <w:rFonts w:ascii="Arial" w:hAnsi="Arial"/>
      <w:b/>
      <w:i/>
      <w:sz w:val="18"/>
    </w:rPr>
  </w:style>
  <w:style w:type="character" w:default="1" w:styleId="76">
    <w:name w:val="Default Paragraph Font"/>
    <w:semiHidden/>
    <w:unhideWhenUsed/>
    <w:uiPriority w:val="1"/>
  </w:style>
  <w:style w:type="table" w:default="1" w:styleId="75">
    <w:name w:val="Normal Table"/>
    <w:semiHidden/>
    <w:unhideWhenUsed/>
    <w:uiPriority w:val="99"/>
    <w:tblPr>
      <w:tblCellMar>
        <w:top w:w="0" w:type="dxa"/>
        <w:left w:w="108" w:type="dxa"/>
        <w:bottom w:w="0" w:type="dxa"/>
        <w:right w:w="108" w:type="dxa"/>
      </w:tblCellMar>
    </w:tblPr>
  </w:style>
  <w:style w:type="paragraph" w:styleId="2">
    <w:name w:val="macro"/>
    <w:semiHidden/>
    <w:uiPriority w:val="0"/>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eastAsia="Times New Roman" w:cs="Times New Roman"/>
      <w:lang w:val="en-GB" w:eastAsia="en-US" w:bidi="ar-SA"/>
    </w:rPr>
  </w:style>
  <w:style w:type="paragraph" w:styleId="12">
    <w:name w:val="List 3"/>
    <w:basedOn w:val="1"/>
    <w:uiPriority w:val="0"/>
    <w:pPr>
      <w:ind w:left="849" w:hanging="283"/>
    </w:pPr>
  </w:style>
  <w:style w:type="paragraph" w:styleId="13">
    <w:name w:val="List Number 2"/>
    <w:basedOn w:val="1"/>
    <w:qFormat/>
    <w:uiPriority w:val="0"/>
    <w:pPr>
      <w:numPr>
        <w:ilvl w:val="0"/>
        <w:numId w:val="2"/>
      </w:numPr>
    </w:pPr>
  </w:style>
  <w:style w:type="paragraph" w:styleId="14">
    <w:name w:val="Note Heading"/>
    <w:basedOn w:val="1"/>
    <w:next w:val="1"/>
    <w:uiPriority w:val="0"/>
  </w:style>
  <w:style w:type="paragraph" w:styleId="15">
    <w:name w:val="List Bullet 4"/>
    <w:basedOn w:val="1"/>
    <w:autoRedefine/>
    <w:qFormat/>
    <w:uiPriority w:val="0"/>
    <w:pPr>
      <w:numPr>
        <w:ilvl w:val="0"/>
        <w:numId w:val="3"/>
      </w:numPr>
    </w:pPr>
  </w:style>
  <w:style w:type="paragraph" w:styleId="16">
    <w:name w:val="index 8"/>
    <w:basedOn w:val="1"/>
    <w:next w:val="1"/>
    <w:autoRedefine/>
    <w:semiHidden/>
    <w:qFormat/>
    <w:uiPriority w:val="0"/>
    <w:pPr>
      <w:ind w:left="1920" w:hanging="240"/>
    </w:pPr>
  </w:style>
  <w:style w:type="paragraph" w:styleId="17">
    <w:name w:val="E-mail Signature"/>
    <w:basedOn w:val="1"/>
    <w:uiPriority w:val="0"/>
  </w:style>
  <w:style w:type="paragraph" w:styleId="18">
    <w:name w:val="List Number"/>
    <w:basedOn w:val="1"/>
    <w:uiPriority w:val="0"/>
    <w:pPr>
      <w:numPr>
        <w:ilvl w:val="0"/>
        <w:numId w:val="4"/>
      </w:numPr>
    </w:pPr>
  </w:style>
  <w:style w:type="paragraph" w:styleId="19">
    <w:name w:val="Normal Indent"/>
    <w:basedOn w:val="1"/>
    <w:uiPriority w:val="0"/>
    <w:pPr>
      <w:ind w:left="720"/>
    </w:pPr>
  </w:style>
  <w:style w:type="paragraph" w:styleId="20">
    <w:name w:val="caption"/>
    <w:basedOn w:val="1"/>
    <w:next w:val="1"/>
    <w:qFormat/>
    <w:uiPriority w:val="0"/>
    <w:pPr>
      <w:spacing w:before="120" w:after="120" w:line="240" w:lineRule="auto"/>
    </w:pPr>
    <w:rPr>
      <w:b/>
      <w:sz w:val="20"/>
    </w:rPr>
  </w:style>
  <w:style w:type="paragraph" w:styleId="21">
    <w:name w:val="index 5"/>
    <w:basedOn w:val="1"/>
    <w:next w:val="1"/>
    <w:autoRedefine/>
    <w:semiHidden/>
    <w:uiPriority w:val="0"/>
    <w:pPr>
      <w:ind w:left="1200" w:hanging="240"/>
    </w:pPr>
  </w:style>
  <w:style w:type="paragraph" w:styleId="22">
    <w:name w:val="List Bullet"/>
    <w:basedOn w:val="1"/>
    <w:autoRedefine/>
    <w:uiPriority w:val="0"/>
    <w:pPr>
      <w:numPr>
        <w:ilvl w:val="0"/>
        <w:numId w:val="5"/>
      </w:numPr>
      <w:spacing w:line="240" w:lineRule="auto"/>
    </w:pPr>
  </w:style>
  <w:style w:type="paragraph" w:styleId="23">
    <w:name w:val="envelope address"/>
    <w:basedOn w:val="1"/>
    <w:qFormat/>
    <w:uiPriority w:val="0"/>
    <w:pPr>
      <w:framePr w:w="7920" w:h="1980" w:hRule="exact" w:hSpace="180" w:wrap="auto" w:vAnchor="margin" w:hAnchor="page" w:xAlign="center" w:yAlign="bottom"/>
      <w:ind w:left="2880"/>
    </w:pPr>
    <w:rPr>
      <w:rFonts w:ascii="Arial" w:hAnsi="Arial"/>
      <w:szCs w:val="24"/>
    </w:rPr>
  </w:style>
  <w:style w:type="paragraph" w:styleId="24">
    <w:name w:val="Document Map"/>
    <w:basedOn w:val="1"/>
    <w:semiHidden/>
    <w:qFormat/>
    <w:uiPriority w:val="0"/>
    <w:pPr>
      <w:shd w:val="clear" w:color="auto" w:fill="000080"/>
    </w:pPr>
    <w:rPr>
      <w:rFonts w:ascii="Tahoma" w:hAnsi="Tahoma" w:cs="Tahoma"/>
    </w:rPr>
  </w:style>
  <w:style w:type="paragraph" w:styleId="25">
    <w:name w:val="annotation text"/>
    <w:basedOn w:val="1"/>
    <w:semiHidden/>
    <w:uiPriority w:val="0"/>
    <w:pPr>
      <w:spacing w:line="240" w:lineRule="auto"/>
    </w:pPr>
    <w:rPr>
      <w:sz w:val="20"/>
    </w:rPr>
  </w:style>
  <w:style w:type="paragraph" w:styleId="26">
    <w:name w:val="index 6"/>
    <w:basedOn w:val="1"/>
    <w:next w:val="1"/>
    <w:autoRedefine/>
    <w:semiHidden/>
    <w:uiPriority w:val="0"/>
    <w:pPr>
      <w:ind w:left="1440" w:hanging="240"/>
    </w:pPr>
  </w:style>
  <w:style w:type="paragraph" w:styleId="27">
    <w:name w:val="Salutation"/>
    <w:basedOn w:val="1"/>
    <w:next w:val="1"/>
    <w:uiPriority w:val="0"/>
  </w:style>
  <w:style w:type="paragraph" w:styleId="28">
    <w:name w:val="Body Text 3"/>
    <w:basedOn w:val="1"/>
    <w:uiPriority w:val="0"/>
    <w:pPr>
      <w:spacing w:after="120"/>
    </w:pPr>
    <w:rPr>
      <w:sz w:val="16"/>
      <w:szCs w:val="16"/>
    </w:rPr>
  </w:style>
  <w:style w:type="paragraph" w:styleId="29">
    <w:name w:val="Closing"/>
    <w:basedOn w:val="1"/>
    <w:qFormat/>
    <w:uiPriority w:val="0"/>
    <w:pPr>
      <w:ind w:left="4252"/>
    </w:pPr>
  </w:style>
  <w:style w:type="paragraph" w:styleId="30">
    <w:name w:val="List Bullet 3"/>
    <w:basedOn w:val="1"/>
    <w:autoRedefine/>
    <w:uiPriority w:val="0"/>
    <w:pPr>
      <w:numPr>
        <w:ilvl w:val="0"/>
        <w:numId w:val="6"/>
      </w:numPr>
    </w:pPr>
  </w:style>
  <w:style w:type="paragraph" w:styleId="31">
    <w:name w:val="Body Text"/>
    <w:basedOn w:val="1"/>
    <w:uiPriority w:val="0"/>
    <w:pPr>
      <w:spacing w:after="120"/>
    </w:pPr>
  </w:style>
  <w:style w:type="paragraph" w:styleId="32">
    <w:name w:val="Body Text Indent"/>
    <w:basedOn w:val="1"/>
    <w:uiPriority w:val="0"/>
    <w:pPr>
      <w:spacing w:after="120"/>
      <w:ind w:left="283"/>
    </w:pPr>
  </w:style>
  <w:style w:type="paragraph" w:styleId="33">
    <w:name w:val="List Number 3"/>
    <w:basedOn w:val="1"/>
    <w:uiPriority w:val="0"/>
    <w:pPr>
      <w:numPr>
        <w:ilvl w:val="0"/>
        <w:numId w:val="7"/>
      </w:numPr>
    </w:pPr>
  </w:style>
  <w:style w:type="paragraph" w:styleId="34">
    <w:name w:val="List 2"/>
    <w:basedOn w:val="1"/>
    <w:uiPriority w:val="0"/>
    <w:pPr>
      <w:ind w:left="566" w:hanging="283"/>
    </w:pPr>
  </w:style>
  <w:style w:type="paragraph" w:styleId="35">
    <w:name w:val="List Continue"/>
    <w:basedOn w:val="1"/>
    <w:uiPriority w:val="0"/>
    <w:pPr>
      <w:spacing w:after="120"/>
      <w:ind w:left="283"/>
    </w:pPr>
  </w:style>
  <w:style w:type="paragraph" w:styleId="36">
    <w:name w:val="Block Text"/>
    <w:basedOn w:val="1"/>
    <w:uiPriority w:val="0"/>
    <w:pPr>
      <w:spacing w:after="120"/>
      <w:ind w:left="1440" w:right="1440"/>
    </w:pPr>
  </w:style>
  <w:style w:type="paragraph" w:styleId="37">
    <w:name w:val="List Bullet 2"/>
    <w:basedOn w:val="1"/>
    <w:autoRedefine/>
    <w:uiPriority w:val="0"/>
    <w:pPr>
      <w:numPr>
        <w:ilvl w:val="0"/>
        <w:numId w:val="8"/>
      </w:numPr>
    </w:pPr>
  </w:style>
  <w:style w:type="paragraph" w:styleId="38">
    <w:name w:val="HTML Address"/>
    <w:basedOn w:val="1"/>
    <w:qFormat/>
    <w:uiPriority w:val="0"/>
    <w:rPr>
      <w:i/>
      <w:iCs/>
    </w:rPr>
  </w:style>
  <w:style w:type="paragraph" w:styleId="39">
    <w:name w:val="index 4"/>
    <w:basedOn w:val="1"/>
    <w:next w:val="1"/>
    <w:autoRedefine/>
    <w:semiHidden/>
    <w:uiPriority w:val="0"/>
    <w:pPr>
      <w:ind w:left="960" w:hanging="240"/>
    </w:pPr>
  </w:style>
  <w:style w:type="paragraph" w:styleId="40">
    <w:name w:val="Plain Text"/>
    <w:basedOn w:val="1"/>
    <w:uiPriority w:val="0"/>
    <w:rPr>
      <w:rFonts w:ascii="Courier New" w:hAnsi="Courier New"/>
      <w:sz w:val="20"/>
    </w:rPr>
  </w:style>
  <w:style w:type="paragraph" w:styleId="41">
    <w:name w:val="List Bullet 5"/>
    <w:basedOn w:val="1"/>
    <w:autoRedefine/>
    <w:uiPriority w:val="0"/>
    <w:pPr>
      <w:numPr>
        <w:ilvl w:val="0"/>
        <w:numId w:val="9"/>
      </w:numPr>
    </w:pPr>
  </w:style>
  <w:style w:type="paragraph" w:styleId="42">
    <w:name w:val="List Number 4"/>
    <w:basedOn w:val="1"/>
    <w:uiPriority w:val="0"/>
    <w:pPr>
      <w:numPr>
        <w:ilvl w:val="0"/>
        <w:numId w:val="10"/>
      </w:numPr>
    </w:pPr>
  </w:style>
  <w:style w:type="paragraph" w:styleId="43">
    <w:name w:val="index 3"/>
    <w:basedOn w:val="1"/>
    <w:next w:val="1"/>
    <w:autoRedefine/>
    <w:semiHidden/>
    <w:uiPriority w:val="0"/>
    <w:pPr>
      <w:ind w:left="720" w:hanging="240"/>
    </w:pPr>
  </w:style>
  <w:style w:type="paragraph" w:styleId="44">
    <w:name w:val="Date"/>
    <w:basedOn w:val="1"/>
    <w:next w:val="1"/>
    <w:uiPriority w:val="0"/>
    <w:pPr>
      <w:spacing w:line="240" w:lineRule="auto"/>
    </w:pPr>
  </w:style>
  <w:style w:type="paragraph" w:styleId="45">
    <w:name w:val="Body Text Indent 2"/>
    <w:basedOn w:val="1"/>
    <w:qFormat/>
    <w:uiPriority w:val="0"/>
    <w:pPr>
      <w:spacing w:after="120" w:line="480" w:lineRule="auto"/>
      <w:ind w:left="283"/>
    </w:pPr>
  </w:style>
  <w:style w:type="paragraph" w:styleId="46">
    <w:name w:val="endnote text"/>
    <w:basedOn w:val="1"/>
    <w:semiHidden/>
    <w:uiPriority w:val="0"/>
    <w:pPr>
      <w:spacing w:line="240" w:lineRule="auto"/>
    </w:pPr>
    <w:rPr>
      <w:sz w:val="20"/>
    </w:rPr>
  </w:style>
  <w:style w:type="paragraph" w:styleId="47">
    <w:name w:val="List Continue 5"/>
    <w:basedOn w:val="1"/>
    <w:uiPriority w:val="0"/>
    <w:pPr>
      <w:spacing w:after="120"/>
      <w:ind w:left="1415"/>
    </w:pPr>
  </w:style>
  <w:style w:type="paragraph" w:styleId="48">
    <w:name w:val="Balloon Text"/>
    <w:basedOn w:val="1"/>
    <w:semiHidden/>
    <w:uiPriority w:val="0"/>
    <w:rPr>
      <w:rFonts w:ascii="Tahoma" w:hAnsi="Tahoma" w:cs="Tahoma"/>
      <w:sz w:val="16"/>
      <w:szCs w:val="16"/>
    </w:rPr>
  </w:style>
  <w:style w:type="paragraph" w:styleId="49">
    <w:name w:val="footer"/>
    <w:basedOn w:val="1"/>
    <w:uiPriority w:val="0"/>
    <w:pPr>
      <w:tabs>
        <w:tab w:val="center" w:pos="4153"/>
        <w:tab w:val="right" w:pos="8306"/>
      </w:tabs>
      <w:spacing w:line="240" w:lineRule="auto"/>
    </w:pPr>
    <w:rPr>
      <w:rFonts w:ascii="Arial" w:hAnsi="Arial"/>
      <w:sz w:val="20"/>
    </w:rPr>
  </w:style>
  <w:style w:type="paragraph" w:styleId="50">
    <w:name w:val="envelope return"/>
    <w:basedOn w:val="1"/>
    <w:qFormat/>
    <w:uiPriority w:val="0"/>
    <w:rPr>
      <w:rFonts w:ascii="Arial" w:hAnsi="Arial"/>
      <w:sz w:val="20"/>
    </w:rPr>
  </w:style>
  <w:style w:type="paragraph" w:styleId="51">
    <w:name w:val="header"/>
    <w:basedOn w:val="1"/>
    <w:uiPriority w:val="0"/>
    <w:pPr>
      <w:tabs>
        <w:tab w:val="center" w:pos="4153"/>
        <w:tab w:val="right" w:pos="8306"/>
      </w:tabs>
      <w:spacing w:line="240" w:lineRule="auto"/>
    </w:pPr>
    <w:rPr>
      <w:sz w:val="18"/>
    </w:rPr>
  </w:style>
  <w:style w:type="paragraph" w:styleId="52">
    <w:name w:val="List Continue 4"/>
    <w:basedOn w:val="1"/>
    <w:uiPriority w:val="0"/>
    <w:pPr>
      <w:spacing w:after="120"/>
      <w:ind w:left="1132"/>
    </w:pPr>
  </w:style>
  <w:style w:type="paragraph" w:styleId="53">
    <w:name w:val="index heading"/>
    <w:basedOn w:val="1"/>
    <w:next w:val="54"/>
    <w:semiHidden/>
    <w:uiPriority w:val="0"/>
    <w:rPr>
      <w:rFonts w:ascii="Arial" w:hAnsi="Arial"/>
      <w:b/>
      <w:bCs/>
    </w:rPr>
  </w:style>
  <w:style w:type="paragraph" w:styleId="54">
    <w:name w:val="index 1"/>
    <w:basedOn w:val="1"/>
    <w:next w:val="1"/>
    <w:autoRedefine/>
    <w:semiHidden/>
    <w:uiPriority w:val="0"/>
    <w:pPr>
      <w:ind w:left="240" w:hanging="240"/>
    </w:pPr>
  </w:style>
  <w:style w:type="paragraph" w:styleId="55">
    <w:name w:val="Subtitle"/>
    <w:basedOn w:val="1"/>
    <w:qFormat/>
    <w:uiPriority w:val="0"/>
    <w:pPr>
      <w:spacing w:after="60"/>
      <w:outlineLvl w:val="1"/>
    </w:pPr>
    <w:rPr>
      <w:i/>
    </w:rPr>
  </w:style>
  <w:style w:type="paragraph" w:styleId="56">
    <w:name w:val="List Number 5"/>
    <w:basedOn w:val="1"/>
    <w:uiPriority w:val="0"/>
    <w:pPr>
      <w:numPr>
        <w:ilvl w:val="0"/>
        <w:numId w:val="11"/>
      </w:numPr>
    </w:pPr>
  </w:style>
  <w:style w:type="paragraph" w:styleId="57">
    <w:name w:val="List"/>
    <w:basedOn w:val="1"/>
    <w:qFormat/>
    <w:uiPriority w:val="0"/>
    <w:pPr>
      <w:ind w:left="283" w:hanging="283"/>
    </w:pPr>
  </w:style>
  <w:style w:type="paragraph" w:styleId="58">
    <w:name w:val="footnote text"/>
    <w:basedOn w:val="1"/>
    <w:semiHidden/>
    <w:uiPriority w:val="0"/>
    <w:pPr>
      <w:spacing w:line="240" w:lineRule="auto"/>
    </w:pPr>
    <w:rPr>
      <w:sz w:val="20"/>
    </w:rPr>
  </w:style>
  <w:style w:type="paragraph" w:styleId="59">
    <w:name w:val="List 5"/>
    <w:basedOn w:val="1"/>
    <w:uiPriority w:val="0"/>
    <w:pPr>
      <w:ind w:left="1415" w:hanging="283"/>
    </w:pPr>
  </w:style>
  <w:style w:type="paragraph" w:styleId="60">
    <w:name w:val="Body Text Indent 3"/>
    <w:basedOn w:val="1"/>
    <w:qFormat/>
    <w:uiPriority w:val="0"/>
    <w:pPr>
      <w:spacing w:after="120"/>
      <w:ind w:left="283"/>
    </w:pPr>
    <w:rPr>
      <w:sz w:val="16"/>
      <w:szCs w:val="16"/>
    </w:rPr>
  </w:style>
  <w:style w:type="paragraph" w:styleId="61">
    <w:name w:val="index 7"/>
    <w:basedOn w:val="1"/>
    <w:next w:val="1"/>
    <w:autoRedefine/>
    <w:semiHidden/>
    <w:uiPriority w:val="0"/>
    <w:pPr>
      <w:ind w:left="1680" w:hanging="240"/>
    </w:pPr>
  </w:style>
  <w:style w:type="paragraph" w:styleId="62">
    <w:name w:val="index 9"/>
    <w:basedOn w:val="1"/>
    <w:next w:val="1"/>
    <w:autoRedefine/>
    <w:semiHidden/>
    <w:uiPriority w:val="0"/>
    <w:pPr>
      <w:ind w:left="2160" w:hanging="240"/>
    </w:pPr>
  </w:style>
  <w:style w:type="paragraph" w:styleId="63">
    <w:name w:val="Body Text 2"/>
    <w:basedOn w:val="1"/>
    <w:uiPriority w:val="0"/>
    <w:pPr>
      <w:spacing w:after="120" w:line="480" w:lineRule="auto"/>
    </w:pPr>
  </w:style>
  <w:style w:type="paragraph" w:styleId="64">
    <w:name w:val="List 4"/>
    <w:basedOn w:val="1"/>
    <w:uiPriority w:val="0"/>
    <w:pPr>
      <w:ind w:left="1132" w:hanging="283"/>
    </w:pPr>
  </w:style>
  <w:style w:type="paragraph" w:styleId="65">
    <w:name w:val="List Continue 2"/>
    <w:basedOn w:val="1"/>
    <w:uiPriority w:val="0"/>
    <w:pPr>
      <w:spacing w:after="120"/>
      <w:ind w:left="566"/>
    </w:pPr>
  </w:style>
  <w:style w:type="paragraph" w:styleId="66">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Arial" w:hAnsi="Arial"/>
      <w:szCs w:val="24"/>
    </w:rPr>
  </w:style>
  <w:style w:type="paragraph" w:styleId="67">
    <w:name w:val="HTML Preformatted"/>
    <w:basedOn w:val="1"/>
    <w:qFormat/>
    <w:uiPriority w:val="0"/>
    <w:rPr>
      <w:rFonts w:ascii="Courier New" w:hAnsi="Courier New"/>
      <w:sz w:val="20"/>
    </w:rPr>
  </w:style>
  <w:style w:type="paragraph" w:styleId="68">
    <w:name w:val="Normal (Web)"/>
    <w:basedOn w:val="1"/>
    <w:uiPriority w:val="0"/>
    <w:rPr>
      <w:szCs w:val="24"/>
    </w:rPr>
  </w:style>
  <w:style w:type="paragraph" w:styleId="69">
    <w:name w:val="List Continue 3"/>
    <w:basedOn w:val="1"/>
    <w:uiPriority w:val="0"/>
    <w:pPr>
      <w:spacing w:after="120"/>
      <w:ind w:left="849"/>
    </w:pPr>
  </w:style>
  <w:style w:type="paragraph" w:styleId="70">
    <w:name w:val="index 2"/>
    <w:basedOn w:val="1"/>
    <w:next w:val="1"/>
    <w:autoRedefine/>
    <w:semiHidden/>
    <w:qFormat/>
    <w:uiPriority w:val="0"/>
    <w:pPr>
      <w:ind w:left="480" w:hanging="240"/>
    </w:pPr>
  </w:style>
  <w:style w:type="paragraph" w:styleId="71">
    <w:name w:val="Title"/>
    <w:basedOn w:val="1"/>
    <w:qFormat/>
    <w:uiPriority w:val="0"/>
    <w:pPr>
      <w:spacing w:before="60" w:after="60"/>
      <w:outlineLvl w:val="0"/>
    </w:pPr>
    <w:rPr>
      <w:b/>
      <w:sz w:val="28"/>
    </w:rPr>
  </w:style>
  <w:style w:type="paragraph" w:styleId="72">
    <w:name w:val="annotation subject"/>
    <w:basedOn w:val="25"/>
    <w:next w:val="25"/>
    <w:semiHidden/>
    <w:uiPriority w:val="0"/>
    <w:pPr>
      <w:spacing w:line="300" w:lineRule="exact"/>
    </w:pPr>
    <w:rPr>
      <w:b/>
      <w:bCs/>
    </w:rPr>
  </w:style>
  <w:style w:type="paragraph" w:styleId="73">
    <w:name w:val="Body Text First Indent"/>
    <w:basedOn w:val="31"/>
    <w:uiPriority w:val="0"/>
    <w:pPr>
      <w:ind w:firstLine="210"/>
    </w:pPr>
  </w:style>
  <w:style w:type="paragraph" w:styleId="74">
    <w:name w:val="Body Text First Indent 2"/>
    <w:basedOn w:val="32"/>
    <w:qFormat/>
    <w:uiPriority w:val="0"/>
    <w:pPr>
      <w:ind w:firstLine="210"/>
    </w:pPr>
  </w:style>
  <w:style w:type="character" w:styleId="77">
    <w:name w:val="endnote reference"/>
    <w:basedOn w:val="76"/>
    <w:semiHidden/>
    <w:uiPriority w:val="0"/>
    <w:rPr>
      <w:vertAlign w:val="superscript"/>
    </w:rPr>
  </w:style>
  <w:style w:type="character" w:styleId="78">
    <w:name w:val="page number"/>
    <w:basedOn w:val="76"/>
    <w:uiPriority w:val="0"/>
  </w:style>
  <w:style w:type="character" w:styleId="79">
    <w:name w:val="FollowedHyperlink"/>
    <w:basedOn w:val="76"/>
    <w:uiPriority w:val="0"/>
    <w:rPr>
      <w:color w:val="800080"/>
      <w:u w:val="single"/>
    </w:rPr>
  </w:style>
  <w:style w:type="character" w:styleId="80">
    <w:name w:val="Emphasis"/>
    <w:basedOn w:val="76"/>
    <w:qFormat/>
    <w:uiPriority w:val="0"/>
    <w:rPr>
      <w:i/>
      <w:iCs/>
    </w:rPr>
  </w:style>
  <w:style w:type="character" w:styleId="81">
    <w:name w:val="line number"/>
    <w:basedOn w:val="76"/>
    <w:uiPriority w:val="0"/>
  </w:style>
  <w:style w:type="character" w:styleId="82">
    <w:name w:val="HTML Definition"/>
    <w:basedOn w:val="76"/>
    <w:uiPriority w:val="0"/>
    <w:rPr>
      <w:i/>
      <w:iCs/>
    </w:rPr>
  </w:style>
  <w:style w:type="character" w:styleId="83">
    <w:name w:val="HTML Typewriter"/>
    <w:basedOn w:val="76"/>
    <w:qFormat/>
    <w:uiPriority w:val="0"/>
    <w:rPr>
      <w:rFonts w:ascii="Courier New" w:hAnsi="Courier New"/>
      <w:sz w:val="20"/>
      <w:szCs w:val="20"/>
    </w:rPr>
  </w:style>
  <w:style w:type="character" w:styleId="84">
    <w:name w:val="HTML Acronym"/>
    <w:basedOn w:val="76"/>
    <w:qFormat/>
    <w:uiPriority w:val="0"/>
  </w:style>
  <w:style w:type="character" w:styleId="85">
    <w:name w:val="HTML Variable"/>
    <w:basedOn w:val="76"/>
    <w:qFormat/>
    <w:uiPriority w:val="0"/>
    <w:rPr>
      <w:i/>
      <w:iCs/>
    </w:rPr>
  </w:style>
  <w:style w:type="character" w:styleId="86">
    <w:name w:val="Hyperlink"/>
    <w:basedOn w:val="76"/>
    <w:uiPriority w:val="0"/>
    <w:rPr>
      <w:color w:val="0000FF"/>
      <w:u w:val="single"/>
    </w:rPr>
  </w:style>
  <w:style w:type="character" w:styleId="87">
    <w:name w:val="HTML Code"/>
    <w:basedOn w:val="76"/>
    <w:uiPriority w:val="0"/>
    <w:rPr>
      <w:rFonts w:ascii="Courier New" w:hAnsi="Courier New"/>
      <w:sz w:val="20"/>
      <w:szCs w:val="20"/>
    </w:rPr>
  </w:style>
  <w:style w:type="character" w:styleId="88">
    <w:name w:val="annotation reference"/>
    <w:basedOn w:val="76"/>
    <w:semiHidden/>
    <w:uiPriority w:val="0"/>
    <w:rPr>
      <w:sz w:val="16"/>
    </w:rPr>
  </w:style>
  <w:style w:type="character" w:styleId="89">
    <w:name w:val="HTML Cite"/>
    <w:basedOn w:val="76"/>
    <w:qFormat/>
    <w:uiPriority w:val="0"/>
    <w:rPr>
      <w:i/>
      <w:iCs/>
    </w:rPr>
  </w:style>
  <w:style w:type="character" w:styleId="90">
    <w:name w:val="footnote reference"/>
    <w:basedOn w:val="76"/>
    <w:semiHidden/>
    <w:uiPriority w:val="0"/>
    <w:rPr>
      <w:vertAlign w:val="superscript"/>
    </w:rPr>
  </w:style>
  <w:style w:type="character" w:styleId="91">
    <w:name w:val="HTML Keyboard"/>
    <w:basedOn w:val="76"/>
    <w:qFormat/>
    <w:uiPriority w:val="0"/>
    <w:rPr>
      <w:rFonts w:ascii="Courier New" w:hAnsi="Courier New"/>
      <w:sz w:val="20"/>
      <w:szCs w:val="20"/>
    </w:rPr>
  </w:style>
  <w:style w:type="character" w:styleId="92">
    <w:name w:val="HTML Sample"/>
    <w:basedOn w:val="76"/>
    <w:qFormat/>
    <w:uiPriority w:val="0"/>
    <w:rPr>
      <w:rFonts w:ascii="Courier New" w:hAnsi="Courier New"/>
    </w:rPr>
  </w:style>
  <w:style w:type="paragraph" w:customStyle="1" w:styleId="93">
    <w:name w:val="AmendmentNote"/>
    <w:basedOn w:val="94"/>
    <w:uiPriority w:val="0"/>
  </w:style>
  <w:style w:type="paragraph" w:customStyle="1" w:styleId="94">
    <w:name w:val="MoreInfo"/>
    <w:basedOn w:val="1"/>
    <w:uiPriority w:val="0"/>
    <w:pPr>
      <w:spacing w:before="120" w:line="240" w:lineRule="auto"/>
    </w:pPr>
  </w:style>
  <w:style w:type="paragraph" w:customStyle="1" w:styleId="95">
    <w:name w:val="Abbreviations"/>
    <w:basedOn w:val="1"/>
    <w:uiPriority w:val="0"/>
    <w:pPr>
      <w:spacing w:line="240" w:lineRule="auto"/>
    </w:pPr>
  </w:style>
  <w:style w:type="paragraph" w:customStyle="1" w:styleId="96">
    <w:name w:val="AbstractPara"/>
    <w:basedOn w:val="1"/>
    <w:uiPriority w:val="0"/>
    <w:pPr>
      <w:spacing w:line="240" w:lineRule="auto"/>
    </w:pPr>
  </w:style>
  <w:style w:type="paragraph" w:customStyle="1" w:styleId="97">
    <w:name w:val="AbstractTitle"/>
    <w:basedOn w:val="1"/>
    <w:next w:val="96"/>
    <w:uiPriority w:val="0"/>
    <w:pPr>
      <w:spacing w:before="120" w:line="240" w:lineRule="exact"/>
      <w:outlineLvl w:val="1"/>
    </w:pPr>
    <w:rPr>
      <w:b/>
      <w:sz w:val="26"/>
    </w:rPr>
  </w:style>
  <w:style w:type="paragraph" w:customStyle="1" w:styleId="98">
    <w:name w:val="Accepted"/>
    <w:basedOn w:val="1"/>
    <w:uiPriority w:val="0"/>
    <w:pPr>
      <w:spacing w:before="120" w:line="240" w:lineRule="exact"/>
    </w:pPr>
  </w:style>
  <w:style w:type="paragraph" w:customStyle="1" w:styleId="99">
    <w:name w:val="Acknowledge"/>
    <w:basedOn w:val="1"/>
    <w:uiPriority w:val="0"/>
    <w:pPr>
      <w:spacing w:line="240" w:lineRule="auto"/>
    </w:pPr>
  </w:style>
  <w:style w:type="paragraph" w:customStyle="1" w:styleId="100">
    <w:name w:val="Address"/>
    <w:basedOn w:val="1"/>
    <w:uiPriority w:val="0"/>
    <w:pPr>
      <w:spacing w:before="80" w:line="240" w:lineRule="auto"/>
    </w:pPr>
    <w:rPr>
      <w:b/>
    </w:rPr>
  </w:style>
  <w:style w:type="paragraph" w:customStyle="1" w:styleId="101">
    <w:name w:val="Author"/>
    <w:basedOn w:val="1"/>
    <w:next w:val="1"/>
    <w:uiPriority w:val="0"/>
    <w:pPr>
      <w:spacing w:before="80" w:line="240" w:lineRule="auto"/>
    </w:pPr>
  </w:style>
  <w:style w:type="paragraph" w:customStyle="1" w:styleId="102">
    <w:name w:val="AuthoredBy"/>
    <w:basedOn w:val="1"/>
    <w:uiPriority w:val="0"/>
    <w:pPr>
      <w:spacing w:line="240" w:lineRule="auto"/>
    </w:pPr>
  </w:style>
  <w:style w:type="paragraph" w:customStyle="1" w:styleId="103">
    <w:name w:val="Banner"/>
    <w:basedOn w:val="1"/>
    <w:uiPriority w:val="0"/>
    <w:pPr>
      <w:spacing w:before="120" w:line="280" w:lineRule="exact"/>
    </w:pPr>
    <w:rPr>
      <w:i/>
      <w:sz w:val="28"/>
    </w:rPr>
  </w:style>
  <w:style w:type="paragraph" w:customStyle="1" w:styleId="104">
    <w:name w:val="BoxEnd"/>
    <w:basedOn w:val="1"/>
    <w:uiPriority w:val="0"/>
    <w:pPr>
      <w:pBdr>
        <w:bottom w:val="single" w:color="auto" w:sz="12" w:space="1"/>
        <w:right w:val="single" w:color="auto" w:sz="12" w:space="1"/>
      </w:pBdr>
      <w:spacing w:after="120" w:line="240" w:lineRule="auto"/>
    </w:pPr>
  </w:style>
  <w:style w:type="paragraph" w:customStyle="1" w:styleId="105">
    <w:name w:val="BoxStart1"/>
    <w:basedOn w:val="1"/>
    <w:uiPriority w:val="0"/>
    <w:pPr>
      <w:pBdr>
        <w:top w:val="single" w:color="auto" w:sz="12" w:space="1"/>
        <w:left w:val="single" w:color="auto" w:sz="12" w:space="1"/>
      </w:pBdr>
      <w:spacing w:line="240" w:lineRule="auto"/>
    </w:pPr>
  </w:style>
  <w:style w:type="paragraph" w:customStyle="1" w:styleId="106">
    <w:name w:val="BoxStart2"/>
    <w:basedOn w:val="105"/>
    <w:uiPriority w:val="0"/>
  </w:style>
  <w:style w:type="paragraph" w:customStyle="1" w:styleId="107">
    <w:name w:val="BoxStart3"/>
    <w:basedOn w:val="105"/>
    <w:uiPriority w:val="0"/>
  </w:style>
  <w:style w:type="paragraph" w:customStyle="1" w:styleId="108">
    <w:name w:val="Conflict"/>
    <w:basedOn w:val="1"/>
    <w:uiPriority w:val="0"/>
    <w:pPr>
      <w:spacing w:before="120" w:after="120" w:line="240" w:lineRule="auto"/>
    </w:pPr>
  </w:style>
  <w:style w:type="paragraph" w:customStyle="1" w:styleId="109">
    <w:name w:val="Correspdent"/>
    <w:basedOn w:val="1"/>
    <w:uiPriority w:val="0"/>
    <w:pPr>
      <w:spacing w:line="240" w:lineRule="auto"/>
    </w:pPr>
  </w:style>
  <w:style w:type="paragraph" w:customStyle="1" w:styleId="110">
    <w:name w:val="Credit"/>
    <w:basedOn w:val="20"/>
    <w:uiPriority w:val="0"/>
    <w:rPr>
      <w:sz w:val="18"/>
    </w:rPr>
  </w:style>
  <w:style w:type="paragraph" w:customStyle="1" w:styleId="111">
    <w:name w:val="Article"/>
    <w:basedOn w:val="1"/>
    <w:uiPriority w:val="0"/>
    <w:pPr>
      <w:keepNext/>
      <w:suppressAutoHyphens/>
      <w:spacing w:before="120" w:after="60" w:line="240" w:lineRule="auto"/>
    </w:pPr>
    <w:rPr>
      <w:rFonts w:ascii="Arial" w:hAnsi="Arial"/>
      <w:b/>
      <w:sz w:val="18"/>
    </w:rPr>
  </w:style>
  <w:style w:type="paragraph" w:customStyle="1" w:styleId="112">
    <w:name w:val="Para"/>
    <w:basedOn w:val="1"/>
    <w:uiPriority w:val="0"/>
    <w:pPr>
      <w:spacing w:line="360" w:lineRule="auto"/>
      <w:ind w:firstLine="288"/>
    </w:pPr>
  </w:style>
  <w:style w:type="paragraph" w:customStyle="1" w:styleId="113">
    <w:name w:val="EdFtNote"/>
    <w:basedOn w:val="112"/>
    <w:uiPriority w:val="0"/>
    <w:pPr>
      <w:spacing w:before="60"/>
      <w:ind w:firstLine="0"/>
    </w:pPr>
  </w:style>
  <w:style w:type="paragraph" w:customStyle="1" w:styleId="114">
    <w:name w:val="IndentQuote"/>
    <w:basedOn w:val="1"/>
    <w:uiPriority w:val="0"/>
    <w:pPr>
      <w:spacing w:before="60" w:line="240" w:lineRule="exact"/>
      <w:ind w:left="288" w:right="288"/>
    </w:pPr>
  </w:style>
  <w:style w:type="paragraph" w:customStyle="1" w:styleId="115">
    <w:name w:val="Epigraph"/>
    <w:basedOn w:val="114"/>
    <w:uiPriority w:val="0"/>
  </w:style>
  <w:style w:type="paragraph" w:customStyle="1" w:styleId="116">
    <w:name w:val="Equation"/>
    <w:basedOn w:val="1"/>
    <w:uiPriority w:val="0"/>
    <w:pPr>
      <w:spacing w:line="240" w:lineRule="auto"/>
    </w:pPr>
    <w:rPr>
      <w:b/>
      <w:i/>
    </w:rPr>
  </w:style>
  <w:style w:type="paragraph" w:customStyle="1" w:styleId="117">
    <w:name w:val="FigLeg"/>
    <w:basedOn w:val="1"/>
    <w:uiPriority w:val="0"/>
    <w:pPr>
      <w:spacing w:line="240" w:lineRule="auto"/>
    </w:pPr>
  </w:style>
  <w:style w:type="paragraph" w:customStyle="1" w:styleId="118">
    <w:name w:val="Figure"/>
    <w:basedOn w:val="1"/>
    <w:uiPriority w:val="0"/>
    <w:pPr>
      <w:numPr>
        <w:ilvl w:val="0"/>
        <w:numId w:val="12"/>
      </w:numPr>
      <w:tabs>
        <w:tab w:val="left" w:pos="720"/>
        <w:tab w:val="clear" w:pos="2160"/>
      </w:tabs>
      <w:ind w:left="0" w:firstLine="0"/>
    </w:pPr>
    <w:rPr>
      <w:b/>
    </w:rPr>
  </w:style>
  <w:style w:type="character" w:customStyle="1" w:styleId="119">
    <w:name w:val="FigureRef"/>
    <w:basedOn w:val="76"/>
    <w:uiPriority w:val="0"/>
    <w:rPr>
      <w:color w:val="0000FF"/>
      <w:vertAlign w:val="superscript"/>
    </w:rPr>
  </w:style>
  <w:style w:type="character" w:customStyle="1" w:styleId="120">
    <w:name w:val="FnoteRef"/>
    <w:basedOn w:val="76"/>
    <w:uiPriority w:val="0"/>
    <w:rPr>
      <w:color w:val="FF0000"/>
      <w:vertAlign w:val="superscript"/>
    </w:rPr>
  </w:style>
  <w:style w:type="paragraph" w:customStyle="1" w:styleId="121">
    <w:name w:val="Footnote"/>
    <w:basedOn w:val="1"/>
    <w:uiPriority w:val="0"/>
    <w:pPr>
      <w:spacing w:line="240" w:lineRule="auto"/>
    </w:pPr>
  </w:style>
  <w:style w:type="paragraph" w:customStyle="1" w:styleId="122">
    <w:name w:val="Funding"/>
    <w:basedOn w:val="1"/>
    <w:uiPriority w:val="0"/>
    <w:pPr>
      <w:spacing w:after="120" w:line="240" w:lineRule="auto"/>
    </w:pPr>
  </w:style>
  <w:style w:type="paragraph" w:customStyle="1" w:styleId="123">
    <w:name w:val="GroupTitle"/>
    <w:basedOn w:val="71"/>
    <w:next w:val="71"/>
    <w:uiPriority w:val="0"/>
  </w:style>
  <w:style w:type="paragraph" w:customStyle="1" w:styleId="124">
    <w:name w:val="HeadA"/>
    <w:basedOn w:val="1"/>
    <w:uiPriority w:val="0"/>
    <w:pPr>
      <w:keepNext/>
      <w:suppressAutoHyphens/>
      <w:spacing w:before="120" w:line="280" w:lineRule="exact"/>
      <w:outlineLvl w:val="1"/>
    </w:pPr>
    <w:rPr>
      <w:b/>
    </w:rPr>
  </w:style>
  <w:style w:type="paragraph" w:customStyle="1" w:styleId="125">
    <w:name w:val="HeadB"/>
    <w:basedOn w:val="1"/>
    <w:uiPriority w:val="0"/>
    <w:pPr>
      <w:keepNext/>
      <w:suppressAutoHyphens/>
      <w:spacing w:before="60" w:line="280" w:lineRule="exact"/>
      <w:outlineLvl w:val="2"/>
    </w:pPr>
    <w:rPr>
      <w:b/>
      <w:sz w:val="20"/>
    </w:rPr>
  </w:style>
  <w:style w:type="paragraph" w:customStyle="1" w:styleId="126">
    <w:name w:val="HeadC"/>
    <w:basedOn w:val="1"/>
    <w:uiPriority w:val="0"/>
    <w:pPr>
      <w:keepNext/>
      <w:suppressAutoHyphens/>
      <w:spacing w:before="60" w:line="280" w:lineRule="exact"/>
      <w:outlineLvl w:val="3"/>
    </w:pPr>
    <w:rPr>
      <w:i/>
      <w:sz w:val="20"/>
    </w:rPr>
  </w:style>
  <w:style w:type="paragraph" w:customStyle="1" w:styleId="127">
    <w:name w:val="Keywords"/>
    <w:basedOn w:val="1"/>
    <w:uiPriority w:val="0"/>
    <w:pPr>
      <w:spacing w:line="240" w:lineRule="auto"/>
    </w:pPr>
  </w:style>
  <w:style w:type="paragraph" w:customStyle="1" w:styleId="128">
    <w:name w:val="List1"/>
    <w:basedOn w:val="1"/>
    <w:uiPriority w:val="0"/>
    <w:pPr>
      <w:spacing w:before="40" w:after="120" w:line="240" w:lineRule="exact"/>
    </w:pPr>
  </w:style>
  <w:style w:type="paragraph" w:customStyle="1" w:styleId="129">
    <w:name w:val="List2"/>
    <w:basedOn w:val="1"/>
    <w:uiPriority w:val="0"/>
    <w:pPr>
      <w:spacing w:before="40" w:line="240" w:lineRule="exact"/>
      <w:ind w:left="720"/>
    </w:pPr>
  </w:style>
  <w:style w:type="paragraph" w:customStyle="1" w:styleId="130">
    <w:name w:val="ListPara"/>
    <w:basedOn w:val="1"/>
    <w:uiPriority w:val="0"/>
    <w:pPr>
      <w:spacing w:line="240" w:lineRule="auto"/>
      <w:ind w:left="720"/>
    </w:pPr>
  </w:style>
  <w:style w:type="paragraph" w:customStyle="1" w:styleId="131">
    <w:name w:val="Miscellaneous"/>
    <w:basedOn w:val="1"/>
    <w:uiPriority w:val="0"/>
    <w:pPr>
      <w:spacing w:before="120" w:line="240" w:lineRule="exact"/>
    </w:pPr>
  </w:style>
  <w:style w:type="paragraph" w:customStyle="1" w:styleId="132">
    <w:name w:val="MoreInfoWeb"/>
    <w:basedOn w:val="1"/>
    <w:uiPriority w:val="0"/>
    <w:pPr>
      <w:spacing w:before="120" w:line="240" w:lineRule="exact"/>
    </w:pPr>
  </w:style>
  <w:style w:type="character" w:customStyle="1" w:styleId="133">
    <w:name w:val="Noindex"/>
    <w:uiPriority w:val="0"/>
    <w:rPr>
      <w:color w:val="FF6600"/>
    </w:rPr>
  </w:style>
  <w:style w:type="paragraph" w:customStyle="1" w:styleId="134">
    <w:name w:val="ParaCont"/>
    <w:basedOn w:val="1"/>
    <w:uiPriority w:val="0"/>
    <w:pPr>
      <w:spacing w:line="360" w:lineRule="auto"/>
    </w:pPr>
  </w:style>
  <w:style w:type="paragraph" w:customStyle="1" w:styleId="135">
    <w:name w:val="HeadE"/>
    <w:basedOn w:val="136"/>
    <w:uiPriority w:val="0"/>
    <w:rPr>
      <w:b w:val="0"/>
      <w:i/>
    </w:rPr>
  </w:style>
  <w:style w:type="paragraph" w:customStyle="1" w:styleId="136">
    <w:name w:val="HeadD"/>
    <w:basedOn w:val="125"/>
    <w:next w:val="1"/>
    <w:qFormat/>
    <w:uiPriority w:val="0"/>
    <w:pPr>
      <w:outlineLvl w:val="4"/>
    </w:pPr>
    <w:rPr>
      <w:sz w:val="16"/>
    </w:rPr>
  </w:style>
  <w:style w:type="paragraph" w:customStyle="1" w:styleId="137">
    <w:name w:val="Participators"/>
    <w:basedOn w:val="1"/>
    <w:uiPriority w:val="0"/>
    <w:pPr>
      <w:spacing w:before="120" w:after="120"/>
    </w:pPr>
  </w:style>
  <w:style w:type="paragraph" w:customStyle="1" w:styleId="138">
    <w:name w:val="GroupAuthor"/>
    <w:basedOn w:val="101"/>
    <w:uiPriority w:val="0"/>
    <w:rPr>
      <w:b/>
      <w:i/>
    </w:rPr>
  </w:style>
  <w:style w:type="paragraph" w:customStyle="1" w:styleId="139">
    <w:name w:val="Position"/>
    <w:basedOn w:val="1"/>
    <w:next w:val="1"/>
    <w:uiPriority w:val="0"/>
    <w:pPr>
      <w:spacing w:line="240" w:lineRule="auto"/>
    </w:pPr>
    <w:rPr>
      <w:i/>
    </w:rPr>
  </w:style>
  <w:style w:type="paragraph" w:customStyle="1" w:styleId="140">
    <w:name w:val="ProductAuth"/>
    <w:basedOn w:val="100"/>
    <w:uiPriority w:val="0"/>
  </w:style>
  <w:style w:type="paragraph" w:customStyle="1" w:styleId="141">
    <w:name w:val="ProductDetails"/>
    <w:basedOn w:val="112"/>
    <w:uiPriority w:val="0"/>
  </w:style>
  <w:style w:type="paragraph" w:customStyle="1" w:styleId="142">
    <w:name w:val="QuoteRef"/>
    <w:basedOn w:val="1"/>
    <w:uiPriority w:val="0"/>
    <w:pPr>
      <w:spacing w:after="60"/>
    </w:pPr>
  </w:style>
  <w:style w:type="paragraph" w:customStyle="1" w:styleId="143">
    <w:name w:val="Rating"/>
    <w:basedOn w:val="112"/>
    <w:uiPriority w:val="0"/>
    <w:pPr>
      <w:ind w:firstLine="0"/>
    </w:pPr>
  </w:style>
  <w:style w:type="paragraph" w:customStyle="1" w:styleId="144">
    <w:name w:val="Reference"/>
    <w:basedOn w:val="1"/>
    <w:uiPriority w:val="0"/>
    <w:pPr>
      <w:numPr>
        <w:ilvl w:val="0"/>
        <w:numId w:val="13"/>
      </w:numPr>
      <w:spacing w:before="40" w:line="360" w:lineRule="auto"/>
      <w:ind w:left="461" w:hanging="173"/>
    </w:pPr>
  </w:style>
  <w:style w:type="paragraph" w:customStyle="1" w:styleId="145">
    <w:name w:val="RelatedTo"/>
    <w:basedOn w:val="1"/>
    <w:qFormat/>
    <w:uiPriority w:val="0"/>
  </w:style>
  <w:style w:type="paragraph" w:customStyle="1" w:styleId="146">
    <w:name w:val="RelatedToWeb"/>
    <w:basedOn w:val="1"/>
    <w:uiPriority w:val="0"/>
  </w:style>
  <w:style w:type="paragraph" w:customStyle="1" w:styleId="147">
    <w:name w:val="Reviewed"/>
    <w:basedOn w:val="134"/>
    <w:uiPriority w:val="0"/>
  </w:style>
  <w:style w:type="paragraph" w:customStyle="1" w:styleId="148">
    <w:name w:val="ShortAuthor"/>
    <w:basedOn w:val="1"/>
    <w:uiPriority w:val="0"/>
    <w:rPr>
      <w:i/>
    </w:rPr>
  </w:style>
  <w:style w:type="paragraph" w:customStyle="1" w:styleId="149">
    <w:name w:val="ShortTitle"/>
    <w:basedOn w:val="1"/>
    <w:uiPriority w:val="0"/>
    <w:rPr>
      <w:rFonts w:ascii="Arial" w:hAnsi="Arial"/>
      <w:i/>
      <w:sz w:val="20"/>
    </w:rPr>
  </w:style>
  <w:style w:type="paragraph" w:customStyle="1" w:styleId="150">
    <w:name w:val="SourceRef"/>
    <w:basedOn w:val="112"/>
    <w:uiPriority w:val="0"/>
    <w:pPr>
      <w:ind w:firstLine="0"/>
    </w:pPr>
  </w:style>
  <w:style w:type="paragraph" w:customStyle="1" w:styleId="151">
    <w:name w:val="Standfirst"/>
    <w:basedOn w:val="98"/>
    <w:uiPriority w:val="0"/>
  </w:style>
  <w:style w:type="paragraph" w:customStyle="1" w:styleId="152">
    <w:name w:val="Subtitle1"/>
    <w:basedOn w:val="55"/>
    <w:uiPriority w:val="0"/>
  </w:style>
  <w:style w:type="paragraph" w:customStyle="1" w:styleId="153">
    <w:name w:val="Table"/>
    <w:basedOn w:val="1"/>
    <w:uiPriority w:val="0"/>
    <w:pPr>
      <w:numPr>
        <w:ilvl w:val="0"/>
        <w:numId w:val="14"/>
      </w:numPr>
      <w:tabs>
        <w:tab w:val="left" w:pos="1021"/>
        <w:tab w:val="clear" w:pos="1440"/>
      </w:tabs>
    </w:pPr>
    <w:rPr>
      <w:i/>
    </w:rPr>
  </w:style>
  <w:style w:type="paragraph" w:customStyle="1" w:styleId="154">
    <w:name w:val="TableNote"/>
    <w:basedOn w:val="1"/>
    <w:uiPriority w:val="0"/>
  </w:style>
  <w:style w:type="character" w:customStyle="1" w:styleId="155">
    <w:name w:val="TableRef"/>
    <w:basedOn w:val="76"/>
    <w:qFormat/>
    <w:uiPriority w:val="0"/>
    <w:rPr>
      <w:color w:val="0000FF"/>
      <w:vertAlign w:val="superscript"/>
    </w:rPr>
  </w:style>
  <w:style w:type="paragraph" w:customStyle="1" w:styleId="156">
    <w:name w:val="TableTitle"/>
    <w:basedOn w:val="1"/>
    <w:qFormat/>
    <w:uiPriority w:val="0"/>
  </w:style>
  <w:style w:type="paragraph" w:customStyle="1" w:styleId="157">
    <w:name w:val="Topic"/>
    <w:basedOn w:val="1"/>
    <w:qFormat/>
    <w:uiPriority w:val="0"/>
    <w:pPr>
      <w:spacing w:before="40" w:line="260" w:lineRule="exact"/>
    </w:pPr>
    <w:rPr>
      <w:i/>
      <w:color w:val="0000FF"/>
    </w:rPr>
  </w:style>
  <w:style w:type="character" w:customStyle="1" w:styleId="158">
    <w:name w:val="URL"/>
    <w:basedOn w:val="76"/>
    <w:qFormat/>
    <w:uiPriority w:val="0"/>
    <w:rPr>
      <w:color w:val="666699"/>
    </w:rPr>
  </w:style>
  <w:style w:type="paragraph" w:customStyle="1" w:styleId="159">
    <w:name w:val="WebRef"/>
    <w:basedOn w:val="1"/>
    <w:qFormat/>
    <w:uiPriority w:val="0"/>
    <w:pPr>
      <w:numPr>
        <w:ilvl w:val="0"/>
        <w:numId w:val="15"/>
      </w:numPr>
      <w:tabs>
        <w:tab w:val="left" w:pos="720"/>
        <w:tab w:val="clear" w:pos="1800"/>
      </w:tabs>
      <w:ind w:left="360"/>
    </w:pPr>
  </w:style>
  <w:style w:type="character" w:customStyle="1" w:styleId="160">
    <w:name w:val="XRef"/>
    <w:basedOn w:val="76"/>
    <w:qFormat/>
    <w:uiPriority w:val="0"/>
    <w:rPr>
      <w:color w:val="0000FF"/>
      <w:vertAlign w:val="superscript"/>
    </w:rPr>
  </w:style>
  <w:style w:type="character" w:customStyle="1" w:styleId="161">
    <w:name w:val="wXRef"/>
    <w:basedOn w:val="160"/>
    <w:qFormat/>
    <w:uiPriority w:val="0"/>
    <w:rPr>
      <w:color w:val="0000FF"/>
      <w:vertAlign w:val="superscript"/>
    </w:rPr>
  </w:style>
  <w:style w:type="character" w:customStyle="1" w:styleId="162">
    <w:name w:val="email"/>
    <w:basedOn w:val="158"/>
    <w:qFormat/>
    <w:uiPriority w:val="0"/>
    <w:rPr>
      <w:color w:val="666699"/>
    </w:rPr>
  </w:style>
  <w:style w:type="paragraph" w:customStyle="1" w:styleId="163">
    <w:name w:val="BoxStartx"/>
    <w:basedOn w:val="105"/>
    <w:uiPriority w:val="0"/>
  </w:style>
  <w:style w:type="character" w:customStyle="1" w:styleId="164">
    <w:name w:val="ParaHead"/>
    <w:basedOn w:val="76"/>
    <w:uiPriority w:val="0"/>
    <w:rPr>
      <w:color w:val="999999"/>
      <w:shd w:val="clear" w:color="auto" w:fill="auto"/>
    </w:rPr>
  </w:style>
  <w:style w:type="paragraph" w:customStyle="1" w:styleId="165">
    <w:name w:val="ObitBiog"/>
    <w:basedOn w:val="112"/>
    <w:uiPriority w:val="0"/>
    <w:pPr>
      <w:spacing w:before="120" w:line="260" w:lineRule="exact"/>
      <w:ind w:firstLine="0"/>
    </w:pPr>
    <w:rPr>
      <w:b/>
      <w:i/>
      <w:sz w:val="22"/>
    </w:rPr>
  </w:style>
  <w:style w:type="paragraph" w:customStyle="1" w:styleId="166">
    <w:name w:val="TableHeader"/>
    <w:basedOn w:val="112"/>
    <w:uiPriority w:val="0"/>
    <w:pPr>
      <w:spacing w:before="120" w:line="240" w:lineRule="auto"/>
      <w:ind w:firstLine="0"/>
    </w:pPr>
    <w:rPr>
      <w:b/>
    </w:rPr>
  </w:style>
  <w:style w:type="character" w:customStyle="1" w:styleId="167">
    <w:name w:val="Image"/>
    <w:basedOn w:val="133"/>
    <w:uiPriority w:val="0"/>
    <w:rPr>
      <w:b/>
      <w:color w:val="00FF00"/>
    </w:rPr>
  </w:style>
  <w:style w:type="paragraph" w:customStyle="1" w:styleId="168">
    <w:name w:val="TableSubHead"/>
    <w:basedOn w:val="166"/>
    <w:uiPriority w:val="0"/>
  </w:style>
  <w:style w:type="paragraph" w:customStyle="1" w:styleId="169">
    <w:name w:val="ArtGroup"/>
    <w:basedOn w:val="111"/>
    <w:uiPriority w:val="0"/>
    <w:rPr>
      <w:sz w:val="22"/>
    </w:rPr>
  </w:style>
  <w:style w:type="paragraph" w:customStyle="1" w:styleId="170">
    <w:name w:val="Biog"/>
    <w:basedOn w:val="94"/>
    <w:uiPriority w:val="0"/>
  </w:style>
  <w:style w:type="paragraph" w:customStyle="1" w:styleId="171">
    <w:name w:val="SearchInfo"/>
    <w:basedOn w:val="1"/>
    <w:uiPriority w:val="0"/>
    <w:pPr>
      <w:spacing w:before="120" w:line="240" w:lineRule="exact"/>
    </w:pPr>
  </w:style>
  <w:style w:type="paragraph" w:customStyle="1" w:styleId="172">
    <w:name w:val="SeriesInfo"/>
    <w:basedOn w:val="1"/>
    <w:uiPriority w:val="0"/>
    <w:pPr>
      <w:spacing w:before="120" w:line="240" w:lineRule="exact"/>
    </w:pPr>
  </w:style>
  <w:style w:type="paragraph" w:customStyle="1" w:styleId="173">
    <w:name w:val="Remark"/>
    <w:basedOn w:val="1"/>
    <w:uiPriority w:val="0"/>
    <w:rPr>
      <w:color w:val="FF0000"/>
    </w:rPr>
  </w:style>
  <w:style w:type="paragraph" w:customStyle="1" w:styleId="174">
    <w:name w:val="BoxStart4"/>
    <w:basedOn w:val="107"/>
    <w:uiPriority w:val="0"/>
  </w:style>
  <w:style w:type="paragraph" w:customStyle="1" w:styleId="175">
    <w:name w:val="Bibliography"/>
    <w:basedOn w:val="144"/>
    <w:uiPriority w:val="0"/>
    <w:pPr>
      <w:numPr>
        <w:ilvl w:val="0"/>
        <w:numId w:val="0"/>
      </w:numPr>
    </w:pPr>
  </w:style>
  <w:style w:type="paragraph" w:customStyle="1" w:styleId="176">
    <w:name w:val="PullQuote"/>
    <w:basedOn w:val="114"/>
    <w:uiPriority w:val="0"/>
  </w:style>
  <w:style w:type="paragraph" w:customStyle="1" w:styleId="177">
    <w:name w:val="AncillHead"/>
    <w:basedOn w:val="125"/>
    <w:uiPriority w:val="0"/>
  </w:style>
  <w:style w:type="paragraph" w:customStyle="1" w:styleId="178">
    <w:name w:val="RefHead"/>
    <w:basedOn w:val="125"/>
    <w:uiPriority w:val="0"/>
  </w:style>
  <w:style w:type="paragraph" w:customStyle="1" w:styleId="179">
    <w:name w:val="FlushQuote"/>
    <w:basedOn w:val="114"/>
    <w:uiPriority w:val="0"/>
    <w:pPr>
      <w:ind w:left="0" w:right="0"/>
    </w:pPr>
    <w:rPr>
      <w:sz w:val="22"/>
    </w:rPr>
  </w:style>
  <w:style w:type="paragraph" w:customStyle="1" w:styleId="180">
    <w:name w:val="ProductTitle"/>
    <w:basedOn w:val="1"/>
    <w:next w:val="140"/>
    <w:uiPriority w:val="0"/>
    <w:rPr>
      <w:b/>
      <w:sz w:val="28"/>
    </w:rPr>
  </w:style>
  <w:style w:type="paragraph" w:customStyle="1" w:styleId="181">
    <w:name w:val="EthicalApproval"/>
    <w:basedOn w:val="137"/>
    <w:uiPriority w:val="0"/>
  </w:style>
  <w:style w:type="paragraph" w:customStyle="1" w:styleId="182">
    <w:name w:val="Abrv-Title"/>
    <w:basedOn w:val="1"/>
    <w:autoRedefine/>
    <w:uiPriority w:val="0"/>
  </w:style>
  <w:style w:type="paragraph" w:customStyle="1" w:styleId="183">
    <w:name w:val="Web logo"/>
    <w:basedOn w:val="1"/>
    <w:uiPriority w:val="0"/>
  </w:style>
  <w:style w:type="character" w:customStyle="1" w:styleId="184">
    <w:name w:val="Preformatted"/>
    <w:basedOn w:val="76"/>
    <w:uiPriority w:val="0"/>
  </w:style>
  <w:style w:type="paragraph" w:customStyle="1" w:styleId="185">
    <w:name w:val="Auxillary Number"/>
    <w:basedOn w:val="1"/>
    <w:autoRedefine/>
    <w:uiPriority w:val="0"/>
  </w:style>
  <w:style w:type="paragraph" w:customStyle="1" w:styleId="186">
    <w:name w:val="DOI"/>
    <w:basedOn w:val="1"/>
    <w:autoRedefine/>
    <w:uiPriority w:val="0"/>
  </w:style>
  <w:style w:type="paragraph" w:customStyle="1" w:styleId="187">
    <w:name w:val="Unit-ID"/>
    <w:basedOn w:val="1"/>
    <w:autoRedefine/>
    <w:uiPriority w:val="0"/>
  </w:style>
  <w:style w:type="paragraph" w:customStyle="1" w:styleId="188">
    <w:name w:val="Abbreviation"/>
    <w:basedOn w:val="1"/>
    <w:uiPriority w:val="0"/>
  </w:style>
  <w:style w:type="paragraph" w:customStyle="1" w:styleId="189">
    <w:name w:val="Appendix"/>
    <w:basedOn w:val="1"/>
    <w:uiPriority w:val="0"/>
    <w:rPr>
      <w:b/>
    </w:rPr>
  </w:style>
  <w:style w:type="paragraph" w:customStyle="1" w:styleId="190">
    <w:name w:val="Authored by"/>
    <w:basedOn w:val="1"/>
    <w:uiPriority w:val="0"/>
    <w:rPr>
      <w:b/>
      <w:sz w:val="28"/>
    </w:rPr>
  </w:style>
  <w:style w:type="paragraph" w:customStyle="1" w:styleId="191">
    <w:name w:val="BookDetails"/>
    <w:basedOn w:val="1"/>
    <w:uiPriority w:val="0"/>
  </w:style>
  <w:style w:type="paragraph" w:customStyle="1" w:styleId="192">
    <w:name w:val="BoxStart"/>
    <w:basedOn w:val="1"/>
    <w:uiPriority w:val="0"/>
  </w:style>
  <w:style w:type="paragraph" w:customStyle="1" w:styleId="193">
    <w:name w:val="Citation"/>
    <w:basedOn w:val="1"/>
    <w:autoRedefine/>
    <w:uiPriority w:val="0"/>
  </w:style>
  <w:style w:type="paragraph" w:customStyle="1" w:styleId="194">
    <w:name w:val="Correspondent"/>
    <w:basedOn w:val="1"/>
    <w:autoRedefine/>
    <w:uiPriority w:val="0"/>
  </w:style>
  <w:style w:type="paragraph" w:customStyle="1" w:styleId="195">
    <w:name w:val="EquationText"/>
    <w:basedOn w:val="1"/>
    <w:autoRedefine/>
    <w:uiPriority w:val="0"/>
  </w:style>
  <w:style w:type="paragraph" w:customStyle="1" w:styleId="196">
    <w:name w:val="Footnotes"/>
    <w:basedOn w:val="1"/>
    <w:uiPriority w:val="0"/>
  </w:style>
  <w:style w:type="paragraph" w:customStyle="1" w:styleId="197">
    <w:name w:val="KeyWords"/>
    <w:basedOn w:val="1"/>
    <w:autoRedefine/>
    <w:uiPriority w:val="0"/>
  </w:style>
  <w:style w:type="paragraph" w:customStyle="1" w:styleId="198">
    <w:name w:val="ListParaMore"/>
    <w:basedOn w:val="1"/>
    <w:autoRedefine/>
    <w:uiPriority w:val="0"/>
  </w:style>
  <w:style w:type="paragraph" w:customStyle="1" w:styleId="199">
    <w:name w:val="Onlinefirst"/>
    <w:basedOn w:val="1"/>
    <w:uiPriority w:val="0"/>
  </w:style>
  <w:style w:type="paragraph" w:styleId="200">
    <w:name w:val="Quote"/>
    <w:basedOn w:val="1"/>
    <w:autoRedefine/>
    <w:qFormat/>
    <w:uiPriority w:val="0"/>
    <w:pPr>
      <w:ind w:left="737"/>
    </w:pPr>
    <w:rPr>
      <w:sz w:val="28"/>
    </w:rPr>
  </w:style>
  <w:style w:type="paragraph" w:customStyle="1" w:styleId="201">
    <w:name w:val="Received"/>
    <w:basedOn w:val="1"/>
    <w:autoRedefine/>
    <w:uiPriority w:val="0"/>
  </w:style>
  <w:style w:type="paragraph" w:customStyle="1" w:styleId="202">
    <w:name w:val="Related"/>
    <w:basedOn w:val="1"/>
    <w:uiPriority w:val="0"/>
    <w:rPr>
      <w:b/>
      <w:i/>
    </w:rPr>
  </w:style>
  <w:style w:type="paragraph" w:customStyle="1" w:styleId="203">
    <w:name w:val="RespTitle"/>
    <w:basedOn w:val="1"/>
    <w:autoRedefine/>
    <w:uiPriority w:val="0"/>
    <w:rPr>
      <w:b/>
    </w:rPr>
  </w:style>
  <w:style w:type="paragraph" w:customStyle="1" w:styleId="204">
    <w:name w:val="ShortAuthors"/>
    <w:basedOn w:val="1"/>
    <w:autoRedefine/>
    <w:uiPriority w:val="0"/>
  </w:style>
  <w:style w:type="paragraph" w:customStyle="1" w:styleId="205">
    <w:name w:val="Table Footnote"/>
    <w:basedOn w:val="1"/>
    <w:uiPriority w:val="0"/>
    <w:rPr>
      <w:rFonts w:ascii="Arial" w:hAnsi="Arial"/>
      <w:sz w:val="22"/>
    </w:rPr>
  </w:style>
  <w:style w:type="paragraph" w:customStyle="1" w:styleId="206">
    <w:name w:val="Topic(s)"/>
    <w:basedOn w:val="1"/>
    <w:autoRedefine/>
    <w:uiPriority w:val="0"/>
    <w:rPr>
      <w:i/>
    </w:rPr>
  </w:style>
  <w:style w:type="paragraph" w:customStyle="1" w:styleId="207">
    <w:name w:val="Revised"/>
    <w:basedOn w:val="1"/>
    <w:autoRedefine/>
    <w:uiPriority w:val="0"/>
  </w:style>
  <w:style w:type="paragraph" w:customStyle="1" w:styleId="208">
    <w:name w:val="Table Width"/>
    <w:basedOn w:val="1"/>
    <w:uiPriority w:val="0"/>
  </w:style>
  <w:style w:type="paragraph" w:customStyle="1" w:styleId="209">
    <w:name w:val="Table Font"/>
    <w:basedOn w:val="1"/>
    <w:uiPriority w:val="0"/>
  </w:style>
  <w:style w:type="paragraph" w:customStyle="1" w:styleId="210">
    <w:name w:val="Article Title"/>
    <w:basedOn w:val="1"/>
    <w:uiPriority w:val="0"/>
    <w:rPr>
      <w:rFonts w:ascii="Arial" w:hAnsi="Arial"/>
      <w:b/>
      <w:sz w:val="36"/>
    </w:rPr>
  </w:style>
  <w:style w:type="paragraph" w:customStyle="1" w:styleId="211">
    <w:name w:val="BNF Number"/>
    <w:basedOn w:val="1"/>
    <w:uiPriority w:val="0"/>
    <w:rPr>
      <w:rFonts w:ascii="Arial" w:hAnsi="Arial"/>
      <w:b/>
      <w:sz w:val="22"/>
    </w:rPr>
  </w:style>
  <w:style w:type="paragraph" w:customStyle="1" w:styleId="212">
    <w:name w:val="Introduction"/>
    <w:basedOn w:val="1"/>
    <w:uiPriority w:val="0"/>
    <w:rPr>
      <w:rFonts w:ascii="Arial" w:hAnsi="Arial"/>
      <w:sz w:val="22"/>
    </w:rPr>
  </w:style>
  <w:style w:type="paragraph" w:customStyle="1" w:styleId="213">
    <w:name w:val="Paragraph"/>
    <w:basedOn w:val="1"/>
    <w:uiPriority w:val="0"/>
    <w:rPr>
      <w:rFonts w:ascii="Arial" w:hAnsi="Arial"/>
      <w:sz w:val="22"/>
    </w:rPr>
  </w:style>
  <w:style w:type="paragraph" w:customStyle="1" w:styleId="214">
    <w:name w:val="Table Head"/>
    <w:basedOn w:val="1"/>
    <w:uiPriority w:val="0"/>
    <w:rPr>
      <w:rFonts w:ascii="Arial" w:hAnsi="Arial"/>
      <w:b/>
      <w:sz w:val="22"/>
    </w:rPr>
  </w:style>
  <w:style w:type="paragraph" w:customStyle="1" w:styleId="215">
    <w:name w:val="Table Body"/>
    <w:basedOn w:val="1"/>
    <w:uiPriority w:val="0"/>
    <w:rPr>
      <w:rFonts w:ascii="Arial" w:hAnsi="Arial"/>
      <w:sz w:val="22"/>
    </w:rPr>
  </w:style>
  <w:style w:type="paragraph" w:customStyle="1" w:styleId="216">
    <w:name w:val="Figure Caption"/>
    <w:basedOn w:val="1"/>
    <w:uiPriority w:val="0"/>
    <w:rPr>
      <w:rFonts w:ascii="Arial" w:hAnsi="Arial"/>
      <w:sz w:val="22"/>
    </w:rPr>
  </w:style>
  <w:style w:type="paragraph" w:customStyle="1" w:styleId="217">
    <w:name w:val="References"/>
    <w:basedOn w:val="1"/>
    <w:uiPriority w:val="0"/>
    <w:rPr>
      <w:rFonts w:ascii="Arial" w:hAnsi="Arial"/>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article</Template>
  <Company>irisq</Company>
  <Pages>14</Pages>
  <Words>758</Words>
  <Characters>4647</Characters>
  <Lines>39</Lines>
  <Paragraphs>11</Paragraphs>
  <TotalTime>0</TotalTime>
  <ScaleCrop>false</ScaleCrop>
  <LinksUpToDate>false</LinksUpToDate>
  <CharactersWithSpaces>5309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2014-09-01T14:20:00Z</dcterms:created>
  <dc:creator>pplouffe</dc:creator>
  <cp:lastModifiedBy>不见长安</cp:lastModifiedBy>
  <cp:lastPrinted>2014-09-01T08:36:00Z</cp:lastPrinted>
  <dcterms:modified xsi:type="dcterms:W3CDTF">2025-08-25T15:21:57Z</dcterms:modified>
  <dc:title>The Impact of a Community-Oriented Problem-Based Learning Curriculum Reform on the Quality of Primary Care Delivered by Gradua</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y fmtid="{D5CDD505-2E9C-101B-9397-08002B2CF9AE}" pid="7" name="KSOTemplateDocerSaveRecord">
    <vt:lpwstr>eyJoZGlkIjoiZmViN2I3NjNlMzA0Y2Q2NmQ1ZjNmM2Y0MWViMWMyZDUiLCJ1c2VySWQiOiIxMDExOTM5MTMzIn0=</vt:lpwstr>
  </property>
  <property fmtid="{D5CDD505-2E9C-101B-9397-08002B2CF9AE}" pid="8" name="KSOProductBuildVer">
    <vt:lpwstr>2052-12.1.0.21915</vt:lpwstr>
  </property>
  <property fmtid="{D5CDD505-2E9C-101B-9397-08002B2CF9AE}" pid="9" name="ICV">
    <vt:lpwstr>204F032A217D446D9860E245A6A9644B_12</vt:lpwstr>
  </property>
</Properties>
</file>