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8B6D5" w14:textId="785B56B3" w:rsidR="00A17696" w:rsidRPr="007264B9" w:rsidRDefault="00874979" w:rsidP="00A17696">
      <w:pPr>
        <w:rPr>
          <w:rFonts w:ascii="Times New Roman" w:hAnsi="Times New Roman" w:cs="Times New Roman"/>
        </w:rPr>
      </w:pPr>
      <w:r w:rsidRPr="007264B9">
        <w:rPr>
          <w:rFonts w:ascii="Times New Roman" w:hAnsi="Times New Roman" w:cs="Times New Roman"/>
        </w:rPr>
        <w:t xml:space="preserve">Supplementary </w:t>
      </w:r>
      <w:r w:rsidR="00A17696" w:rsidRPr="007264B9">
        <w:rPr>
          <w:rFonts w:ascii="Times New Roman" w:hAnsi="Times New Roman" w:cs="Times New Roman"/>
        </w:rPr>
        <w:t>Table 1. Association of the Chao1 and Shannon indices with species, treatment groups, and the presence of relevant respiratory bacteria in tonsillar swabs </w:t>
      </w:r>
    </w:p>
    <w:tbl>
      <w:tblPr>
        <w:tblW w:w="0" w:type="auto"/>
        <w:jc w:val="center"/>
        <w:tblCellSpacing w:w="15" w:type="dxa"/>
        <w:tblLook w:val="04A0" w:firstRow="1" w:lastRow="0" w:firstColumn="1" w:lastColumn="0" w:noHBand="0" w:noVBand="1"/>
      </w:tblPr>
      <w:tblGrid>
        <w:gridCol w:w="2497"/>
        <w:gridCol w:w="1338"/>
        <w:gridCol w:w="915"/>
        <w:gridCol w:w="904"/>
        <w:gridCol w:w="1390"/>
        <w:gridCol w:w="1156"/>
        <w:gridCol w:w="1160"/>
      </w:tblGrid>
      <w:tr w:rsidR="00A17696" w:rsidRPr="007264B9" w14:paraId="1F5CEB73" w14:textId="77777777" w:rsidTr="002F2ACE">
        <w:trPr>
          <w:tblHeader/>
          <w:tblCellSpacing w:w="15" w:type="dxa"/>
          <w:jc w:val="center"/>
        </w:trPr>
        <w:tc>
          <w:tcPr>
            <w:tcW w:w="0" w:type="auto"/>
            <w:tcMar>
              <w:top w:w="15" w:type="dxa"/>
              <w:left w:w="15" w:type="dxa"/>
              <w:bottom w:w="15" w:type="dxa"/>
              <w:right w:w="15" w:type="dxa"/>
            </w:tcMar>
            <w:vAlign w:val="center"/>
            <w:hideMark/>
          </w:tcPr>
          <w:p w14:paraId="6DBABFB3"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Variable</w:t>
            </w:r>
          </w:p>
        </w:tc>
        <w:tc>
          <w:tcPr>
            <w:tcW w:w="0" w:type="auto"/>
            <w:tcMar>
              <w:top w:w="15" w:type="dxa"/>
              <w:left w:w="15" w:type="dxa"/>
              <w:bottom w:w="15" w:type="dxa"/>
              <w:right w:w="15" w:type="dxa"/>
            </w:tcMar>
            <w:vAlign w:val="center"/>
            <w:hideMark/>
          </w:tcPr>
          <w:p w14:paraId="30592A51"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Chao1 Coefficient</w:t>
            </w:r>
          </w:p>
        </w:tc>
        <w:tc>
          <w:tcPr>
            <w:tcW w:w="0" w:type="auto"/>
            <w:tcMar>
              <w:top w:w="15" w:type="dxa"/>
              <w:left w:w="15" w:type="dxa"/>
              <w:bottom w:w="15" w:type="dxa"/>
              <w:right w:w="15" w:type="dxa"/>
            </w:tcMar>
            <w:vAlign w:val="center"/>
            <w:hideMark/>
          </w:tcPr>
          <w:p w14:paraId="67B93BAB"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Chao1 95% CI</w:t>
            </w:r>
          </w:p>
        </w:tc>
        <w:tc>
          <w:tcPr>
            <w:tcW w:w="0" w:type="auto"/>
            <w:tcMar>
              <w:top w:w="15" w:type="dxa"/>
              <w:left w:w="15" w:type="dxa"/>
              <w:bottom w:w="15" w:type="dxa"/>
              <w:right w:w="15" w:type="dxa"/>
            </w:tcMar>
            <w:vAlign w:val="center"/>
            <w:hideMark/>
          </w:tcPr>
          <w:p w14:paraId="4832EB95"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Chao1 P value</w:t>
            </w:r>
          </w:p>
        </w:tc>
        <w:tc>
          <w:tcPr>
            <w:tcW w:w="0" w:type="auto"/>
            <w:tcMar>
              <w:top w:w="15" w:type="dxa"/>
              <w:left w:w="15" w:type="dxa"/>
              <w:bottom w:w="15" w:type="dxa"/>
              <w:right w:w="15" w:type="dxa"/>
            </w:tcMar>
            <w:vAlign w:val="center"/>
            <w:hideMark/>
          </w:tcPr>
          <w:p w14:paraId="64849283"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Shannon Coefficient</w:t>
            </w:r>
          </w:p>
        </w:tc>
        <w:tc>
          <w:tcPr>
            <w:tcW w:w="0" w:type="auto"/>
            <w:tcMar>
              <w:top w:w="15" w:type="dxa"/>
              <w:left w:w="15" w:type="dxa"/>
              <w:bottom w:w="15" w:type="dxa"/>
              <w:right w:w="15" w:type="dxa"/>
            </w:tcMar>
            <w:vAlign w:val="center"/>
            <w:hideMark/>
          </w:tcPr>
          <w:p w14:paraId="4CF58E32"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Shannon 95% CI</w:t>
            </w:r>
          </w:p>
        </w:tc>
        <w:tc>
          <w:tcPr>
            <w:tcW w:w="0" w:type="auto"/>
            <w:tcMar>
              <w:top w:w="15" w:type="dxa"/>
              <w:left w:w="15" w:type="dxa"/>
              <w:bottom w:w="15" w:type="dxa"/>
              <w:right w:w="15" w:type="dxa"/>
            </w:tcMar>
            <w:vAlign w:val="center"/>
            <w:hideMark/>
          </w:tcPr>
          <w:p w14:paraId="035CEF81"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Shannon P value</w:t>
            </w:r>
          </w:p>
        </w:tc>
      </w:tr>
      <w:tr w:rsidR="00A17696" w:rsidRPr="007264B9" w14:paraId="4766F40B" w14:textId="77777777" w:rsidTr="002F2ACE">
        <w:trPr>
          <w:tblCellSpacing w:w="15" w:type="dxa"/>
          <w:jc w:val="center"/>
        </w:trPr>
        <w:tc>
          <w:tcPr>
            <w:tcW w:w="0" w:type="auto"/>
            <w:tcMar>
              <w:top w:w="15" w:type="dxa"/>
              <w:left w:w="15" w:type="dxa"/>
              <w:bottom w:w="15" w:type="dxa"/>
              <w:right w:w="15" w:type="dxa"/>
            </w:tcMar>
            <w:vAlign w:val="center"/>
            <w:hideMark/>
          </w:tcPr>
          <w:p w14:paraId="4AC16E7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Species (AD versus BHS)</w:t>
            </w:r>
          </w:p>
        </w:tc>
        <w:tc>
          <w:tcPr>
            <w:tcW w:w="0" w:type="auto"/>
            <w:tcMar>
              <w:top w:w="15" w:type="dxa"/>
              <w:left w:w="15" w:type="dxa"/>
              <w:bottom w:w="15" w:type="dxa"/>
              <w:right w:w="15" w:type="dxa"/>
            </w:tcMar>
            <w:vAlign w:val="center"/>
            <w:hideMark/>
          </w:tcPr>
          <w:p w14:paraId="79B7EDA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-1.46</w:t>
            </w:r>
          </w:p>
        </w:tc>
        <w:tc>
          <w:tcPr>
            <w:tcW w:w="0" w:type="auto"/>
            <w:tcMar>
              <w:top w:w="15" w:type="dxa"/>
              <w:left w:w="15" w:type="dxa"/>
              <w:bottom w:w="15" w:type="dxa"/>
              <w:right w:w="15" w:type="dxa"/>
            </w:tcMar>
            <w:vAlign w:val="center"/>
            <w:hideMark/>
          </w:tcPr>
          <w:p w14:paraId="2025D7E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-18.36, 15.44</w:t>
            </w:r>
          </w:p>
        </w:tc>
        <w:tc>
          <w:tcPr>
            <w:tcW w:w="0" w:type="auto"/>
            <w:tcMar>
              <w:top w:w="15" w:type="dxa"/>
              <w:left w:w="15" w:type="dxa"/>
              <w:bottom w:w="15" w:type="dxa"/>
              <w:right w:w="15" w:type="dxa"/>
            </w:tcMar>
            <w:vAlign w:val="center"/>
            <w:hideMark/>
          </w:tcPr>
          <w:p w14:paraId="66D8422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0.866</w:t>
            </w:r>
          </w:p>
        </w:tc>
        <w:tc>
          <w:tcPr>
            <w:tcW w:w="0" w:type="auto"/>
            <w:tcMar>
              <w:top w:w="15" w:type="dxa"/>
              <w:left w:w="15" w:type="dxa"/>
              <w:bottom w:w="15" w:type="dxa"/>
              <w:right w:w="15" w:type="dxa"/>
            </w:tcMar>
            <w:vAlign w:val="center"/>
            <w:hideMark/>
          </w:tcPr>
          <w:p w14:paraId="116DF94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0.21</w:t>
            </w:r>
          </w:p>
        </w:tc>
        <w:tc>
          <w:tcPr>
            <w:tcW w:w="0" w:type="auto"/>
            <w:tcMar>
              <w:top w:w="15" w:type="dxa"/>
              <w:left w:w="15" w:type="dxa"/>
              <w:bottom w:w="15" w:type="dxa"/>
              <w:right w:w="15" w:type="dxa"/>
            </w:tcMar>
            <w:vAlign w:val="center"/>
            <w:hideMark/>
          </w:tcPr>
          <w:p w14:paraId="4301EED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-0.14, 0.56</w:t>
            </w:r>
          </w:p>
        </w:tc>
        <w:tc>
          <w:tcPr>
            <w:tcW w:w="0" w:type="auto"/>
            <w:tcMar>
              <w:top w:w="15" w:type="dxa"/>
              <w:left w:w="15" w:type="dxa"/>
              <w:bottom w:w="15" w:type="dxa"/>
              <w:right w:w="15" w:type="dxa"/>
            </w:tcMar>
            <w:vAlign w:val="center"/>
            <w:hideMark/>
          </w:tcPr>
          <w:p w14:paraId="3C348F3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0.242</w:t>
            </w:r>
          </w:p>
        </w:tc>
      </w:tr>
      <w:tr w:rsidR="00A17696" w:rsidRPr="007264B9" w14:paraId="6637B3BC" w14:textId="77777777" w:rsidTr="002F2ACE">
        <w:trPr>
          <w:tblCellSpacing w:w="15" w:type="dxa"/>
          <w:jc w:val="center"/>
        </w:trPr>
        <w:tc>
          <w:tcPr>
            <w:tcW w:w="0" w:type="auto"/>
            <w:tcMar>
              <w:top w:w="15" w:type="dxa"/>
              <w:left w:w="15" w:type="dxa"/>
              <w:bottom w:w="15" w:type="dxa"/>
              <w:right w:w="15" w:type="dxa"/>
            </w:tcMar>
            <w:vAlign w:val="center"/>
            <w:hideMark/>
          </w:tcPr>
          <w:p w14:paraId="53AD134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Sex (Male versus Female)</w:t>
            </w:r>
          </w:p>
        </w:tc>
        <w:tc>
          <w:tcPr>
            <w:tcW w:w="0" w:type="auto"/>
            <w:tcMar>
              <w:top w:w="15" w:type="dxa"/>
              <w:left w:w="15" w:type="dxa"/>
              <w:bottom w:w="15" w:type="dxa"/>
              <w:right w:w="15" w:type="dxa"/>
            </w:tcMar>
            <w:vAlign w:val="center"/>
            <w:hideMark/>
          </w:tcPr>
          <w:p w14:paraId="31C956F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-7.04</w:t>
            </w:r>
          </w:p>
        </w:tc>
        <w:tc>
          <w:tcPr>
            <w:tcW w:w="0" w:type="auto"/>
            <w:tcMar>
              <w:top w:w="15" w:type="dxa"/>
              <w:left w:w="15" w:type="dxa"/>
              <w:bottom w:w="15" w:type="dxa"/>
              <w:right w:w="15" w:type="dxa"/>
            </w:tcMar>
            <w:vAlign w:val="center"/>
            <w:hideMark/>
          </w:tcPr>
          <w:p w14:paraId="141B441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-23.75, 9.68</w:t>
            </w:r>
          </w:p>
        </w:tc>
        <w:tc>
          <w:tcPr>
            <w:tcW w:w="0" w:type="auto"/>
            <w:tcMar>
              <w:top w:w="15" w:type="dxa"/>
              <w:left w:w="15" w:type="dxa"/>
              <w:bottom w:w="15" w:type="dxa"/>
              <w:right w:w="15" w:type="dxa"/>
            </w:tcMar>
            <w:vAlign w:val="center"/>
            <w:hideMark/>
          </w:tcPr>
          <w:p w14:paraId="750EE1F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0.413</w:t>
            </w:r>
          </w:p>
        </w:tc>
        <w:tc>
          <w:tcPr>
            <w:tcW w:w="0" w:type="auto"/>
            <w:tcMar>
              <w:top w:w="15" w:type="dxa"/>
              <w:left w:w="15" w:type="dxa"/>
              <w:bottom w:w="15" w:type="dxa"/>
              <w:right w:w="15" w:type="dxa"/>
            </w:tcMar>
            <w:vAlign w:val="center"/>
            <w:hideMark/>
          </w:tcPr>
          <w:p w14:paraId="56FFBDD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0.06</w:t>
            </w:r>
          </w:p>
        </w:tc>
        <w:tc>
          <w:tcPr>
            <w:tcW w:w="0" w:type="auto"/>
            <w:tcMar>
              <w:top w:w="15" w:type="dxa"/>
              <w:left w:w="15" w:type="dxa"/>
              <w:bottom w:w="15" w:type="dxa"/>
              <w:right w:w="15" w:type="dxa"/>
            </w:tcMar>
            <w:vAlign w:val="center"/>
            <w:hideMark/>
          </w:tcPr>
          <w:p w14:paraId="2C2387F3"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-0.3, 0.42</w:t>
            </w:r>
          </w:p>
        </w:tc>
        <w:tc>
          <w:tcPr>
            <w:tcW w:w="0" w:type="auto"/>
            <w:tcMar>
              <w:top w:w="15" w:type="dxa"/>
              <w:left w:w="15" w:type="dxa"/>
              <w:bottom w:w="15" w:type="dxa"/>
              <w:right w:w="15" w:type="dxa"/>
            </w:tcMar>
            <w:vAlign w:val="center"/>
            <w:hideMark/>
          </w:tcPr>
          <w:p w14:paraId="6A2345C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0.761</w:t>
            </w:r>
          </w:p>
        </w:tc>
      </w:tr>
      <w:tr w:rsidR="00A17696" w:rsidRPr="007264B9" w14:paraId="31FF8E1E" w14:textId="77777777" w:rsidTr="002F2ACE">
        <w:trPr>
          <w:tblCellSpacing w:w="15" w:type="dxa"/>
          <w:jc w:val="center"/>
        </w:trPr>
        <w:tc>
          <w:tcPr>
            <w:tcW w:w="0" w:type="auto"/>
            <w:tcMar>
              <w:top w:w="15" w:type="dxa"/>
              <w:left w:w="15" w:type="dxa"/>
              <w:bottom w:w="15" w:type="dxa"/>
              <w:right w:w="15" w:type="dxa"/>
            </w:tcMar>
            <w:vAlign w:val="center"/>
            <w:hideMark/>
          </w:tcPr>
          <w:p w14:paraId="01F71D1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Age</w:t>
            </w:r>
          </w:p>
        </w:tc>
        <w:tc>
          <w:tcPr>
            <w:tcW w:w="0" w:type="auto"/>
            <w:tcMar>
              <w:top w:w="15" w:type="dxa"/>
              <w:left w:w="15" w:type="dxa"/>
              <w:bottom w:w="15" w:type="dxa"/>
              <w:right w:w="15" w:type="dxa"/>
            </w:tcMar>
            <w:vAlign w:val="center"/>
            <w:hideMark/>
          </w:tcPr>
          <w:p w14:paraId="00240DD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-0.17</w:t>
            </w:r>
          </w:p>
        </w:tc>
        <w:tc>
          <w:tcPr>
            <w:tcW w:w="0" w:type="auto"/>
            <w:tcMar>
              <w:top w:w="15" w:type="dxa"/>
              <w:left w:w="15" w:type="dxa"/>
              <w:bottom w:w="15" w:type="dxa"/>
              <w:right w:w="15" w:type="dxa"/>
            </w:tcMar>
            <w:vAlign w:val="center"/>
            <w:hideMark/>
          </w:tcPr>
          <w:p w14:paraId="0233CF1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-0.49, 0.14</w:t>
            </w:r>
          </w:p>
        </w:tc>
        <w:tc>
          <w:tcPr>
            <w:tcW w:w="0" w:type="auto"/>
            <w:tcMar>
              <w:top w:w="15" w:type="dxa"/>
              <w:left w:w="15" w:type="dxa"/>
              <w:bottom w:w="15" w:type="dxa"/>
              <w:right w:w="15" w:type="dxa"/>
            </w:tcMar>
            <w:vAlign w:val="center"/>
            <w:hideMark/>
          </w:tcPr>
          <w:p w14:paraId="189BA77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0.281</w:t>
            </w:r>
          </w:p>
        </w:tc>
        <w:tc>
          <w:tcPr>
            <w:tcW w:w="0" w:type="auto"/>
            <w:tcMar>
              <w:top w:w="15" w:type="dxa"/>
              <w:left w:w="15" w:type="dxa"/>
              <w:bottom w:w="15" w:type="dxa"/>
              <w:right w:w="15" w:type="dxa"/>
            </w:tcMar>
            <w:vAlign w:val="center"/>
            <w:hideMark/>
          </w:tcPr>
          <w:p w14:paraId="2674908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0.003</w:t>
            </w:r>
          </w:p>
        </w:tc>
        <w:tc>
          <w:tcPr>
            <w:tcW w:w="0" w:type="auto"/>
            <w:tcMar>
              <w:top w:w="15" w:type="dxa"/>
              <w:left w:w="15" w:type="dxa"/>
              <w:bottom w:w="15" w:type="dxa"/>
              <w:right w:w="15" w:type="dxa"/>
            </w:tcMar>
            <w:vAlign w:val="center"/>
            <w:hideMark/>
          </w:tcPr>
          <w:p w14:paraId="60DA542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-0.004, 0.009</w:t>
            </w:r>
          </w:p>
        </w:tc>
        <w:tc>
          <w:tcPr>
            <w:tcW w:w="0" w:type="auto"/>
            <w:tcMar>
              <w:top w:w="15" w:type="dxa"/>
              <w:left w:w="15" w:type="dxa"/>
              <w:bottom w:w="15" w:type="dxa"/>
              <w:right w:w="15" w:type="dxa"/>
            </w:tcMar>
            <w:vAlign w:val="center"/>
            <w:hideMark/>
          </w:tcPr>
          <w:p w14:paraId="32DBB6C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0.44</w:t>
            </w:r>
          </w:p>
        </w:tc>
      </w:tr>
      <w:tr w:rsidR="00A17696" w:rsidRPr="007264B9" w14:paraId="5B9C8FBF" w14:textId="77777777" w:rsidTr="002F2ACE">
        <w:trPr>
          <w:tblCellSpacing w:w="15" w:type="dxa"/>
          <w:jc w:val="center"/>
        </w:trPr>
        <w:tc>
          <w:tcPr>
            <w:tcW w:w="0" w:type="auto"/>
            <w:tcMar>
              <w:top w:w="15" w:type="dxa"/>
              <w:left w:w="15" w:type="dxa"/>
              <w:bottom w:w="15" w:type="dxa"/>
              <w:right w:w="15" w:type="dxa"/>
            </w:tcMar>
            <w:vAlign w:val="center"/>
            <w:hideMark/>
          </w:tcPr>
          <w:p w14:paraId="33FBD39D"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Treatment (wash versus movi)</w:t>
            </w:r>
          </w:p>
        </w:tc>
        <w:tc>
          <w:tcPr>
            <w:tcW w:w="0" w:type="auto"/>
            <w:tcMar>
              <w:top w:w="15" w:type="dxa"/>
              <w:left w:w="15" w:type="dxa"/>
              <w:bottom w:w="15" w:type="dxa"/>
              <w:right w:w="15" w:type="dxa"/>
            </w:tcMar>
            <w:vAlign w:val="center"/>
            <w:hideMark/>
          </w:tcPr>
          <w:p w14:paraId="5EF2092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8.42</w:t>
            </w:r>
          </w:p>
        </w:tc>
        <w:tc>
          <w:tcPr>
            <w:tcW w:w="0" w:type="auto"/>
            <w:tcMar>
              <w:top w:w="15" w:type="dxa"/>
              <w:left w:w="15" w:type="dxa"/>
              <w:bottom w:w="15" w:type="dxa"/>
              <w:right w:w="15" w:type="dxa"/>
            </w:tcMar>
            <w:vAlign w:val="center"/>
            <w:hideMark/>
          </w:tcPr>
          <w:p w14:paraId="0655CBD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-9.75, 26.59</w:t>
            </w:r>
          </w:p>
        </w:tc>
        <w:tc>
          <w:tcPr>
            <w:tcW w:w="0" w:type="auto"/>
            <w:tcMar>
              <w:top w:w="15" w:type="dxa"/>
              <w:left w:w="15" w:type="dxa"/>
              <w:bottom w:w="15" w:type="dxa"/>
              <w:right w:w="15" w:type="dxa"/>
            </w:tcMar>
            <w:vAlign w:val="center"/>
            <w:hideMark/>
          </w:tcPr>
          <w:p w14:paraId="247A23E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0.368</w:t>
            </w:r>
          </w:p>
        </w:tc>
        <w:tc>
          <w:tcPr>
            <w:tcW w:w="0" w:type="auto"/>
            <w:tcMar>
              <w:top w:w="15" w:type="dxa"/>
              <w:left w:w="15" w:type="dxa"/>
              <w:bottom w:w="15" w:type="dxa"/>
              <w:right w:w="15" w:type="dxa"/>
            </w:tcMar>
            <w:vAlign w:val="center"/>
            <w:hideMark/>
          </w:tcPr>
          <w:p w14:paraId="7CBFB66B"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0.39</w:t>
            </w:r>
          </w:p>
        </w:tc>
        <w:tc>
          <w:tcPr>
            <w:tcW w:w="0" w:type="auto"/>
            <w:tcMar>
              <w:top w:w="15" w:type="dxa"/>
              <w:left w:w="15" w:type="dxa"/>
              <w:bottom w:w="15" w:type="dxa"/>
              <w:right w:w="15" w:type="dxa"/>
            </w:tcMar>
            <w:vAlign w:val="center"/>
            <w:hideMark/>
          </w:tcPr>
          <w:p w14:paraId="61C629D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0.02, 0.76</w:t>
            </w:r>
          </w:p>
        </w:tc>
        <w:tc>
          <w:tcPr>
            <w:tcW w:w="0" w:type="auto"/>
            <w:tcMar>
              <w:top w:w="15" w:type="dxa"/>
              <w:left w:w="15" w:type="dxa"/>
              <w:bottom w:w="15" w:type="dxa"/>
              <w:right w:w="15" w:type="dxa"/>
            </w:tcMar>
            <w:vAlign w:val="center"/>
            <w:hideMark/>
          </w:tcPr>
          <w:p w14:paraId="0A4030CB"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0.0425</w:t>
            </w:r>
          </w:p>
        </w:tc>
      </w:tr>
      <w:tr w:rsidR="00A17696" w:rsidRPr="007264B9" w14:paraId="6EFD819E" w14:textId="77777777" w:rsidTr="002F2ACE">
        <w:trPr>
          <w:tblCellSpacing w:w="15" w:type="dxa"/>
          <w:jc w:val="center"/>
        </w:trPr>
        <w:tc>
          <w:tcPr>
            <w:tcW w:w="0" w:type="auto"/>
            <w:tcMar>
              <w:top w:w="15" w:type="dxa"/>
              <w:left w:w="15" w:type="dxa"/>
              <w:bottom w:w="15" w:type="dxa"/>
              <w:right w:w="15" w:type="dxa"/>
            </w:tcMar>
            <w:vAlign w:val="center"/>
            <w:hideMark/>
          </w:tcPr>
          <w:p w14:paraId="20436E7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Treatment (control versus movi)</w:t>
            </w:r>
          </w:p>
        </w:tc>
        <w:tc>
          <w:tcPr>
            <w:tcW w:w="0" w:type="auto"/>
            <w:tcMar>
              <w:top w:w="15" w:type="dxa"/>
              <w:left w:w="15" w:type="dxa"/>
              <w:bottom w:w="15" w:type="dxa"/>
              <w:right w:w="15" w:type="dxa"/>
            </w:tcMar>
            <w:vAlign w:val="center"/>
            <w:hideMark/>
          </w:tcPr>
          <w:p w14:paraId="55F1FADD"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14.77</w:t>
            </w:r>
          </w:p>
        </w:tc>
        <w:tc>
          <w:tcPr>
            <w:tcW w:w="0" w:type="auto"/>
            <w:tcMar>
              <w:top w:w="15" w:type="dxa"/>
              <w:left w:w="15" w:type="dxa"/>
              <w:bottom w:w="15" w:type="dxa"/>
              <w:right w:w="15" w:type="dxa"/>
            </w:tcMar>
            <w:vAlign w:val="center"/>
            <w:hideMark/>
          </w:tcPr>
          <w:p w14:paraId="3F31C12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-8.49, 38.03</w:t>
            </w:r>
          </w:p>
        </w:tc>
        <w:tc>
          <w:tcPr>
            <w:tcW w:w="0" w:type="auto"/>
            <w:tcMar>
              <w:top w:w="15" w:type="dxa"/>
              <w:left w:w="15" w:type="dxa"/>
              <w:bottom w:w="15" w:type="dxa"/>
              <w:right w:w="15" w:type="dxa"/>
            </w:tcMar>
            <w:vAlign w:val="center"/>
            <w:hideMark/>
          </w:tcPr>
          <w:p w14:paraId="72CB0ED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0.219</w:t>
            </w:r>
          </w:p>
        </w:tc>
        <w:tc>
          <w:tcPr>
            <w:tcW w:w="0" w:type="auto"/>
            <w:tcMar>
              <w:top w:w="15" w:type="dxa"/>
              <w:left w:w="15" w:type="dxa"/>
              <w:bottom w:w="15" w:type="dxa"/>
              <w:right w:w="15" w:type="dxa"/>
            </w:tcMar>
            <w:vAlign w:val="center"/>
            <w:hideMark/>
          </w:tcPr>
          <w:p w14:paraId="73043D1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-0.16</w:t>
            </w:r>
          </w:p>
        </w:tc>
        <w:tc>
          <w:tcPr>
            <w:tcW w:w="0" w:type="auto"/>
            <w:tcMar>
              <w:top w:w="15" w:type="dxa"/>
              <w:left w:w="15" w:type="dxa"/>
              <w:bottom w:w="15" w:type="dxa"/>
              <w:right w:w="15" w:type="dxa"/>
            </w:tcMar>
            <w:vAlign w:val="center"/>
            <w:hideMark/>
          </w:tcPr>
          <w:p w14:paraId="04A995F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-0.63, 0.31</w:t>
            </w:r>
          </w:p>
        </w:tc>
        <w:tc>
          <w:tcPr>
            <w:tcW w:w="0" w:type="auto"/>
            <w:tcMar>
              <w:top w:w="15" w:type="dxa"/>
              <w:left w:w="15" w:type="dxa"/>
              <w:bottom w:w="15" w:type="dxa"/>
              <w:right w:w="15" w:type="dxa"/>
            </w:tcMar>
            <w:vAlign w:val="center"/>
            <w:hideMark/>
          </w:tcPr>
          <w:p w14:paraId="78EB1E7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0.5134</w:t>
            </w:r>
          </w:p>
        </w:tc>
      </w:tr>
      <w:tr w:rsidR="00A17696" w:rsidRPr="007264B9" w14:paraId="53E20362" w14:textId="77777777" w:rsidTr="002F2ACE">
        <w:trPr>
          <w:tblCellSpacing w:w="15" w:type="dxa"/>
          <w:jc w:val="center"/>
        </w:trPr>
        <w:tc>
          <w:tcPr>
            <w:tcW w:w="0" w:type="auto"/>
            <w:tcMar>
              <w:top w:w="15" w:type="dxa"/>
              <w:left w:w="15" w:type="dxa"/>
              <w:bottom w:w="15" w:type="dxa"/>
              <w:right w:w="15" w:type="dxa"/>
            </w:tcMar>
            <w:vAlign w:val="center"/>
            <w:hideMark/>
          </w:tcPr>
          <w:p w14:paraId="0E626CE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Mycoplasma ovipneumoniae detection via qPCR (yes vs no)</w:t>
            </w:r>
          </w:p>
        </w:tc>
        <w:tc>
          <w:tcPr>
            <w:tcW w:w="0" w:type="auto"/>
            <w:tcMar>
              <w:top w:w="15" w:type="dxa"/>
              <w:left w:w="15" w:type="dxa"/>
              <w:bottom w:w="15" w:type="dxa"/>
              <w:right w:w="15" w:type="dxa"/>
            </w:tcMar>
            <w:vAlign w:val="center"/>
            <w:hideMark/>
          </w:tcPr>
          <w:p w14:paraId="70F9BAE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11.18</w:t>
            </w:r>
          </w:p>
        </w:tc>
        <w:tc>
          <w:tcPr>
            <w:tcW w:w="0" w:type="auto"/>
            <w:tcMar>
              <w:top w:w="15" w:type="dxa"/>
              <w:left w:w="15" w:type="dxa"/>
              <w:bottom w:w="15" w:type="dxa"/>
              <w:right w:w="15" w:type="dxa"/>
            </w:tcMar>
            <w:vAlign w:val="center"/>
            <w:hideMark/>
          </w:tcPr>
          <w:p w14:paraId="378424F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-8.19, 30.56</w:t>
            </w:r>
          </w:p>
        </w:tc>
        <w:tc>
          <w:tcPr>
            <w:tcW w:w="0" w:type="auto"/>
            <w:tcMar>
              <w:top w:w="15" w:type="dxa"/>
              <w:left w:w="15" w:type="dxa"/>
              <w:bottom w:w="15" w:type="dxa"/>
              <w:right w:w="15" w:type="dxa"/>
            </w:tcMar>
            <w:vAlign w:val="center"/>
            <w:hideMark/>
          </w:tcPr>
          <w:p w14:paraId="638A9A5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0.263</w:t>
            </w:r>
          </w:p>
        </w:tc>
        <w:tc>
          <w:tcPr>
            <w:tcW w:w="0" w:type="auto"/>
            <w:tcMar>
              <w:top w:w="15" w:type="dxa"/>
              <w:left w:w="15" w:type="dxa"/>
              <w:bottom w:w="15" w:type="dxa"/>
              <w:right w:w="15" w:type="dxa"/>
            </w:tcMar>
            <w:vAlign w:val="center"/>
            <w:hideMark/>
          </w:tcPr>
          <w:p w14:paraId="5750563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0.47</w:t>
            </w:r>
          </w:p>
        </w:tc>
        <w:tc>
          <w:tcPr>
            <w:tcW w:w="0" w:type="auto"/>
            <w:tcMar>
              <w:top w:w="15" w:type="dxa"/>
              <w:left w:w="15" w:type="dxa"/>
              <w:bottom w:w="15" w:type="dxa"/>
              <w:right w:w="15" w:type="dxa"/>
            </w:tcMar>
            <w:vAlign w:val="center"/>
            <w:hideMark/>
          </w:tcPr>
          <w:p w14:paraId="400989C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0.07, 0.87</w:t>
            </w:r>
          </w:p>
        </w:tc>
        <w:tc>
          <w:tcPr>
            <w:tcW w:w="0" w:type="auto"/>
            <w:tcMar>
              <w:top w:w="15" w:type="dxa"/>
              <w:left w:w="15" w:type="dxa"/>
              <w:bottom w:w="15" w:type="dxa"/>
              <w:right w:w="15" w:type="dxa"/>
            </w:tcMar>
            <w:vAlign w:val="center"/>
            <w:hideMark/>
          </w:tcPr>
          <w:p w14:paraId="48F7576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0.0249</w:t>
            </w:r>
          </w:p>
        </w:tc>
      </w:tr>
      <w:tr w:rsidR="00A17696" w:rsidRPr="007264B9" w14:paraId="7693CB35" w14:textId="77777777" w:rsidTr="002F2ACE">
        <w:trPr>
          <w:tblCellSpacing w:w="15" w:type="dxa"/>
          <w:jc w:val="center"/>
        </w:trPr>
        <w:tc>
          <w:tcPr>
            <w:tcW w:w="0" w:type="auto"/>
            <w:tcMar>
              <w:top w:w="15" w:type="dxa"/>
              <w:left w:w="15" w:type="dxa"/>
              <w:bottom w:w="15" w:type="dxa"/>
              <w:right w:w="15" w:type="dxa"/>
            </w:tcMar>
            <w:vAlign w:val="center"/>
            <w:hideMark/>
          </w:tcPr>
          <w:p w14:paraId="20A89A13"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Bibersteinia trehalosi detection (yes versus no)</w:t>
            </w:r>
          </w:p>
        </w:tc>
        <w:tc>
          <w:tcPr>
            <w:tcW w:w="0" w:type="auto"/>
            <w:tcMar>
              <w:top w:w="15" w:type="dxa"/>
              <w:left w:w="15" w:type="dxa"/>
              <w:bottom w:w="15" w:type="dxa"/>
              <w:right w:w="15" w:type="dxa"/>
            </w:tcMar>
            <w:vAlign w:val="center"/>
            <w:hideMark/>
          </w:tcPr>
          <w:p w14:paraId="7F2B8BB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-9.8</w:t>
            </w:r>
          </w:p>
        </w:tc>
        <w:tc>
          <w:tcPr>
            <w:tcW w:w="0" w:type="auto"/>
            <w:tcMar>
              <w:top w:w="15" w:type="dxa"/>
              <w:left w:w="15" w:type="dxa"/>
              <w:bottom w:w="15" w:type="dxa"/>
              <w:right w:w="15" w:type="dxa"/>
            </w:tcMar>
            <w:vAlign w:val="center"/>
            <w:hideMark/>
          </w:tcPr>
          <w:p w14:paraId="449BC9E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-26.24, 6.64</w:t>
            </w:r>
          </w:p>
        </w:tc>
        <w:tc>
          <w:tcPr>
            <w:tcW w:w="0" w:type="auto"/>
            <w:tcMar>
              <w:top w:w="15" w:type="dxa"/>
              <w:left w:w="15" w:type="dxa"/>
              <w:bottom w:w="15" w:type="dxa"/>
              <w:right w:w="15" w:type="dxa"/>
            </w:tcMar>
            <w:vAlign w:val="center"/>
            <w:hideMark/>
          </w:tcPr>
          <w:p w14:paraId="279D0493"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0.248</w:t>
            </w:r>
          </w:p>
        </w:tc>
        <w:tc>
          <w:tcPr>
            <w:tcW w:w="0" w:type="auto"/>
            <w:tcMar>
              <w:top w:w="15" w:type="dxa"/>
              <w:left w:w="15" w:type="dxa"/>
              <w:bottom w:w="15" w:type="dxa"/>
              <w:right w:w="15" w:type="dxa"/>
            </w:tcMar>
            <w:vAlign w:val="center"/>
            <w:hideMark/>
          </w:tcPr>
          <w:p w14:paraId="4DC53F9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-0.23</w:t>
            </w:r>
          </w:p>
        </w:tc>
        <w:tc>
          <w:tcPr>
            <w:tcW w:w="0" w:type="auto"/>
            <w:tcMar>
              <w:top w:w="15" w:type="dxa"/>
              <w:left w:w="15" w:type="dxa"/>
              <w:bottom w:w="15" w:type="dxa"/>
              <w:right w:w="15" w:type="dxa"/>
            </w:tcMar>
            <w:vAlign w:val="center"/>
            <w:hideMark/>
          </w:tcPr>
          <w:p w14:paraId="23254293"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-0.58, 0.12</w:t>
            </w:r>
          </w:p>
        </w:tc>
        <w:tc>
          <w:tcPr>
            <w:tcW w:w="0" w:type="auto"/>
            <w:tcMar>
              <w:top w:w="15" w:type="dxa"/>
              <w:left w:w="15" w:type="dxa"/>
              <w:bottom w:w="15" w:type="dxa"/>
              <w:right w:w="15" w:type="dxa"/>
            </w:tcMar>
            <w:vAlign w:val="center"/>
            <w:hideMark/>
          </w:tcPr>
          <w:p w14:paraId="6777B62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0.205</w:t>
            </w:r>
          </w:p>
        </w:tc>
      </w:tr>
      <w:tr w:rsidR="00A17696" w:rsidRPr="007264B9" w14:paraId="26245E65" w14:textId="77777777" w:rsidTr="002F2ACE">
        <w:trPr>
          <w:tblCellSpacing w:w="15" w:type="dxa"/>
          <w:jc w:val="center"/>
        </w:trPr>
        <w:tc>
          <w:tcPr>
            <w:tcW w:w="0" w:type="auto"/>
            <w:tcMar>
              <w:top w:w="15" w:type="dxa"/>
              <w:left w:w="15" w:type="dxa"/>
              <w:bottom w:w="15" w:type="dxa"/>
              <w:right w:w="15" w:type="dxa"/>
            </w:tcMar>
            <w:vAlign w:val="center"/>
            <w:hideMark/>
          </w:tcPr>
          <w:p w14:paraId="1EE7B6AD"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Mannheimia haemolytica detection (yes versus no)</w:t>
            </w:r>
          </w:p>
        </w:tc>
        <w:tc>
          <w:tcPr>
            <w:tcW w:w="0" w:type="auto"/>
            <w:tcMar>
              <w:top w:w="15" w:type="dxa"/>
              <w:left w:w="15" w:type="dxa"/>
              <w:bottom w:w="15" w:type="dxa"/>
              <w:right w:w="15" w:type="dxa"/>
            </w:tcMar>
            <w:vAlign w:val="center"/>
            <w:hideMark/>
          </w:tcPr>
          <w:p w14:paraId="3A57DF9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20.44</w:t>
            </w:r>
          </w:p>
        </w:tc>
        <w:tc>
          <w:tcPr>
            <w:tcW w:w="0" w:type="auto"/>
            <w:tcMar>
              <w:top w:w="15" w:type="dxa"/>
              <w:left w:w="15" w:type="dxa"/>
              <w:bottom w:w="15" w:type="dxa"/>
              <w:right w:w="15" w:type="dxa"/>
            </w:tcMar>
            <w:vAlign w:val="center"/>
            <w:hideMark/>
          </w:tcPr>
          <w:p w14:paraId="58298E6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-5.76, 46.63</w:t>
            </w:r>
          </w:p>
        </w:tc>
        <w:tc>
          <w:tcPr>
            <w:tcW w:w="0" w:type="auto"/>
            <w:tcMar>
              <w:top w:w="15" w:type="dxa"/>
              <w:left w:w="15" w:type="dxa"/>
              <w:bottom w:w="15" w:type="dxa"/>
              <w:right w:w="15" w:type="dxa"/>
            </w:tcMar>
            <w:vAlign w:val="center"/>
            <w:hideMark/>
          </w:tcPr>
          <w:p w14:paraId="4D48EA7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0.132</w:t>
            </w:r>
          </w:p>
        </w:tc>
        <w:tc>
          <w:tcPr>
            <w:tcW w:w="0" w:type="auto"/>
            <w:tcMar>
              <w:top w:w="15" w:type="dxa"/>
              <w:left w:w="15" w:type="dxa"/>
              <w:bottom w:w="15" w:type="dxa"/>
              <w:right w:w="15" w:type="dxa"/>
            </w:tcMar>
            <w:vAlign w:val="center"/>
            <w:hideMark/>
          </w:tcPr>
          <w:p w14:paraId="0158E541"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0.63</w:t>
            </w:r>
          </w:p>
        </w:tc>
        <w:tc>
          <w:tcPr>
            <w:tcW w:w="0" w:type="auto"/>
            <w:tcMar>
              <w:top w:w="15" w:type="dxa"/>
              <w:left w:w="15" w:type="dxa"/>
              <w:bottom w:w="15" w:type="dxa"/>
              <w:right w:w="15" w:type="dxa"/>
            </w:tcMar>
            <w:vAlign w:val="center"/>
            <w:hideMark/>
          </w:tcPr>
          <w:p w14:paraId="4A5F9D4B"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0.08, 1.18</w:t>
            </w:r>
          </w:p>
        </w:tc>
        <w:tc>
          <w:tcPr>
            <w:tcW w:w="0" w:type="auto"/>
            <w:tcMar>
              <w:top w:w="15" w:type="dxa"/>
              <w:left w:w="15" w:type="dxa"/>
              <w:bottom w:w="15" w:type="dxa"/>
              <w:right w:w="15" w:type="dxa"/>
            </w:tcMar>
            <w:vAlign w:val="center"/>
            <w:hideMark/>
          </w:tcPr>
          <w:p w14:paraId="5122264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0.0295</w:t>
            </w:r>
          </w:p>
        </w:tc>
      </w:tr>
      <w:tr w:rsidR="00A17696" w:rsidRPr="007264B9" w14:paraId="160FB1F3" w14:textId="77777777" w:rsidTr="002F2ACE">
        <w:trPr>
          <w:tblCellSpacing w:w="15" w:type="dxa"/>
          <w:jc w:val="center"/>
        </w:trPr>
        <w:tc>
          <w:tcPr>
            <w:tcW w:w="0" w:type="auto"/>
            <w:tcMar>
              <w:top w:w="15" w:type="dxa"/>
              <w:left w:w="15" w:type="dxa"/>
              <w:bottom w:w="15" w:type="dxa"/>
              <w:right w:w="15" w:type="dxa"/>
            </w:tcMar>
            <w:vAlign w:val="center"/>
            <w:hideMark/>
          </w:tcPr>
          <w:p w14:paraId="5C461D4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Trueperella pyogenes detection (yes versus no)</w:t>
            </w:r>
          </w:p>
        </w:tc>
        <w:tc>
          <w:tcPr>
            <w:tcW w:w="0" w:type="auto"/>
            <w:tcMar>
              <w:top w:w="15" w:type="dxa"/>
              <w:left w:w="15" w:type="dxa"/>
              <w:bottom w:w="15" w:type="dxa"/>
              <w:right w:w="15" w:type="dxa"/>
            </w:tcMar>
            <w:vAlign w:val="center"/>
            <w:hideMark/>
          </w:tcPr>
          <w:p w14:paraId="08DE562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2.02</w:t>
            </w:r>
          </w:p>
        </w:tc>
        <w:tc>
          <w:tcPr>
            <w:tcW w:w="0" w:type="auto"/>
            <w:tcMar>
              <w:top w:w="15" w:type="dxa"/>
              <w:left w:w="15" w:type="dxa"/>
              <w:bottom w:w="15" w:type="dxa"/>
              <w:right w:w="15" w:type="dxa"/>
            </w:tcMar>
            <w:vAlign w:val="center"/>
            <w:hideMark/>
          </w:tcPr>
          <w:p w14:paraId="549B1D4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-18.8, 22.84</w:t>
            </w:r>
          </w:p>
        </w:tc>
        <w:tc>
          <w:tcPr>
            <w:tcW w:w="0" w:type="auto"/>
            <w:tcMar>
              <w:top w:w="15" w:type="dxa"/>
              <w:left w:w="15" w:type="dxa"/>
              <w:bottom w:w="15" w:type="dxa"/>
              <w:right w:w="15" w:type="dxa"/>
            </w:tcMar>
            <w:vAlign w:val="center"/>
            <w:hideMark/>
          </w:tcPr>
          <w:p w14:paraId="5DC03A1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0.85</w:t>
            </w:r>
          </w:p>
        </w:tc>
        <w:tc>
          <w:tcPr>
            <w:tcW w:w="0" w:type="auto"/>
            <w:tcMar>
              <w:top w:w="15" w:type="dxa"/>
              <w:left w:w="15" w:type="dxa"/>
              <w:bottom w:w="15" w:type="dxa"/>
              <w:right w:w="15" w:type="dxa"/>
            </w:tcMar>
            <w:vAlign w:val="center"/>
            <w:hideMark/>
          </w:tcPr>
          <w:p w14:paraId="328053E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-0.06</w:t>
            </w:r>
          </w:p>
        </w:tc>
        <w:tc>
          <w:tcPr>
            <w:tcW w:w="0" w:type="auto"/>
            <w:tcMar>
              <w:top w:w="15" w:type="dxa"/>
              <w:left w:w="15" w:type="dxa"/>
              <w:bottom w:w="15" w:type="dxa"/>
              <w:right w:w="15" w:type="dxa"/>
            </w:tcMar>
            <w:vAlign w:val="center"/>
            <w:hideMark/>
          </w:tcPr>
          <w:p w14:paraId="001F817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-0.51, 0.38</w:t>
            </w:r>
          </w:p>
        </w:tc>
        <w:tc>
          <w:tcPr>
            <w:tcW w:w="0" w:type="auto"/>
            <w:tcMar>
              <w:top w:w="15" w:type="dxa"/>
              <w:left w:w="15" w:type="dxa"/>
              <w:bottom w:w="15" w:type="dxa"/>
              <w:right w:w="15" w:type="dxa"/>
            </w:tcMar>
            <w:vAlign w:val="center"/>
            <w:hideMark/>
          </w:tcPr>
          <w:p w14:paraId="53B65CB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0.78</w:t>
            </w:r>
          </w:p>
        </w:tc>
      </w:tr>
    </w:tbl>
    <w:p w14:paraId="732A747E" w14:textId="77777777" w:rsidR="00A17696" w:rsidRPr="007264B9" w:rsidRDefault="00A17696" w:rsidP="00A17696">
      <w:pPr>
        <w:rPr>
          <w:rFonts w:ascii="Times New Roman" w:hAnsi="Times New Roman" w:cs="Times New Roman"/>
          <w:i/>
          <w:iCs/>
        </w:rPr>
      </w:pPr>
    </w:p>
    <w:p w14:paraId="2E038127" w14:textId="77777777" w:rsidR="00A17696" w:rsidRPr="007264B9" w:rsidRDefault="00A17696" w:rsidP="00A17696">
      <w:pPr>
        <w:rPr>
          <w:rFonts w:ascii="Times New Roman" w:hAnsi="Times New Roman" w:cs="Times New Roman"/>
          <w:i/>
          <w:iCs/>
        </w:rPr>
      </w:pPr>
    </w:p>
    <w:p w14:paraId="2A8F3070" w14:textId="77777777" w:rsidR="00A17696" w:rsidRPr="007264B9" w:rsidRDefault="00A17696" w:rsidP="00A17696">
      <w:pPr>
        <w:rPr>
          <w:rFonts w:ascii="Times New Roman" w:hAnsi="Times New Roman" w:cs="Times New Roman"/>
          <w:i/>
          <w:iCs/>
        </w:rPr>
      </w:pPr>
    </w:p>
    <w:p w14:paraId="4A7A65FA" w14:textId="77777777" w:rsidR="00A17696" w:rsidRPr="007264B9" w:rsidRDefault="00A17696" w:rsidP="00A17696">
      <w:pPr>
        <w:rPr>
          <w:rFonts w:ascii="Times New Roman" w:hAnsi="Times New Roman" w:cs="Times New Roman"/>
          <w:i/>
          <w:iCs/>
        </w:rPr>
      </w:pPr>
    </w:p>
    <w:p w14:paraId="24091850" w14:textId="77777777" w:rsidR="00A17696" w:rsidRPr="007264B9" w:rsidRDefault="00A17696" w:rsidP="00A17696">
      <w:pPr>
        <w:rPr>
          <w:rFonts w:ascii="Times New Roman" w:hAnsi="Times New Roman" w:cs="Times New Roman"/>
          <w:i/>
          <w:iCs/>
        </w:rPr>
      </w:pPr>
    </w:p>
    <w:p w14:paraId="3EC3EEF9" w14:textId="015F3C17" w:rsidR="00A17696" w:rsidRPr="007264B9" w:rsidRDefault="00874979" w:rsidP="00A17696">
      <w:pPr>
        <w:rPr>
          <w:rFonts w:ascii="Times New Roman" w:hAnsi="Times New Roman" w:cs="Times New Roman"/>
        </w:rPr>
      </w:pPr>
      <w:r w:rsidRPr="007264B9">
        <w:rPr>
          <w:rFonts w:ascii="Times New Roman" w:hAnsi="Times New Roman" w:cs="Times New Roman"/>
        </w:rPr>
        <w:lastRenderedPageBreak/>
        <w:t xml:space="preserve">Supplementary </w:t>
      </w:r>
      <w:r w:rsidR="00A17696" w:rsidRPr="007264B9">
        <w:rPr>
          <w:rFonts w:ascii="Times New Roman" w:hAnsi="Times New Roman" w:cs="Times New Roman"/>
        </w:rPr>
        <w:t>Table 2. Association of the Chao1 and Shannon indices with species, days post infection, treatment groups, and the presence of relevant respiratory bacteria in lower respiratory tract tissue samples </w:t>
      </w:r>
    </w:p>
    <w:tbl>
      <w:tblPr>
        <w:tblW w:w="0" w:type="auto"/>
        <w:jc w:val="center"/>
        <w:tblCellSpacing w:w="15" w:type="dxa"/>
        <w:tblLook w:val="04A0" w:firstRow="1" w:lastRow="0" w:firstColumn="1" w:lastColumn="0" w:noHBand="0" w:noVBand="1"/>
      </w:tblPr>
      <w:tblGrid>
        <w:gridCol w:w="2483"/>
        <w:gridCol w:w="1334"/>
        <w:gridCol w:w="952"/>
        <w:gridCol w:w="899"/>
        <w:gridCol w:w="1385"/>
        <w:gridCol w:w="1152"/>
        <w:gridCol w:w="1155"/>
      </w:tblGrid>
      <w:tr w:rsidR="00A17696" w:rsidRPr="007264B9" w14:paraId="62DA1F25" w14:textId="77777777" w:rsidTr="24BB82C7">
        <w:trPr>
          <w:tblHeader/>
          <w:tblCellSpacing w:w="15" w:type="dxa"/>
          <w:jc w:val="center"/>
        </w:trPr>
        <w:tc>
          <w:tcPr>
            <w:tcW w:w="0" w:type="auto"/>
            <w:tcMar>
              <w:top w:w="15" w:type="dxa"/>
              <w:left w:w="15" w:type="dxa"/>
              <w:bottom w:w="15" w:type="dxa"/>
              <w:right w:w="15" w:type="dxa"/>
            </w:tcMar>
            <w:vAlign w:val="center"/>
            <w:hideMark/>
          </w:tcPr>
          <w:p w14:paraId="7DB3A131"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Variable</w:t>
            </w:r>
          </w:p>
        </w:tc>
        <w:tc>
          <w:tcPr>
            <w:tcW w:w="0" w:type="auto"/>
            <w:tcMar>
              <w:top w:w="15" w:type="dxa"/>
              <w:left w:w="15" w:type="dxa"/>
              <w:bottom w:w="15" w:type="dxa"/>
              <w:right w:w="15" w:type="dxa"/>
            </w:tcMar>
            <w:vAlign w:val="center"/>
            <w:hideMark/>
          </w:tcPr>
          <w:p w14:paraId="6F3BD3BA"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Chao1 Coefficient</w:t>
            </w:r>
          </w:p>
        </w:tc>
        <w:tc>
          <w:tcPr>
            <w:tcW w:w="0" w:type="auto"/>
            <w:tcMar>
              <w:top w:w="15" w:type="dxa"/>
              <w:left w:w="15" w:type="dxa"/>
              <w:bottom w:w="15" w:type="dxa"/>
              <w:right w:w="15" w:type="dxa"/>
            </w:tcMar>
            <w:vAlign w:val="center"/>
            <w:hideMark/>
          </w:tcPr>
          <w:p w14:paraId="65367B62"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Chao1 95% CI</w:t>
            </w:r>
          </w:p>
        </w:tc>
        <w:tc>
          <w:tcPr>
            <w:tcW w:w="0" w:type="auto"/>
            <w:tcMar>
              <w:top w:w="15" w:type="dxa"/>
              <w:left w:w="15" w:type="dxa"/>
              <w:bottom w:w="15" w:type="dxa"/>
              <w:right w:w="15" w:type="dxa"/>
            </w:tcMar>
            <w:vAlign w:val="center"/>
            <w:hideMark/>
          </w:tcPr>
          <w:p w14:paraId="76283F55"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Chao1 P value</w:t>
            </w:r>
          </w:p>
        </w:tc>
        <w:tc>
          <w:tcPr>
            <w:tcW w:w="0" w:type="auto"/>
            <w:tcMar>
              <w:top w:w="15" w:type="dxa"/>
              <w:left w:w="15" w:type="dxa"/>
              <w:bottom w:w="15" w:type="dxa"/>
              <w:right w:w="15" w:type="dxa"/>
            </w:tcMar>
            <w:vAlign w:val="center"/>
            <w:hideMark/>
          </w:tcPr>
          <w:p w14:paraId="01128CD4"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Shannon Coefficient</w:t>
            </w:r>
          </w:p>
        </w:tc>
        <w:tc>
          <w:tcPr>
            <w:tcW w:w="0" w:type="auto"/>
            <w:tcMar>
              <w:top w:w="15" w:type="dxa"/>
              <w:left w:w="15" w:type="dxa"/>
              <w:bottom w:w="15" w:type="dxa"/>
              <w:right w:w="15" w:type="dxa"/>
            </w:tcMar>
            <w:vAlign w:val="center"/>
            <w:hideMark/>
          </w:tcPr>
          <w:p w14:paraId="3FB158B0"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Shannon 95% CI</w:t>
            </w:r>
          </w:p>
        </w:tc>
        <w:tc>
          <w:tcPr>
            <w:tcW w:w="0" w:type="auto"/>
            <w:tcMar>
              <w:top w:w="15" w:type="dxa"/>
              <w:left w:w="15" w:type="dxa"/>
              <w:bottom w:w="15" w:type="dxa"/>
              <w:right w:w="15" w:type="dxa"/>
            </w:tcMar>
            <w:vAlign w:val="center"/>
            <w:hideMark/>
          </w:tcPr>
          <w:p w14:paraId="11A43035" w14:textId="77777777" w:rsidR="00A17696" w:rsidRPr="007264B9" w:rsidRDefault="00A17696" w:rsidP="002F2ACE">
            <w:pPr>
              <w:rPr>
                <w:rFonts w:ascii="Times New Roman" w:hAnsi="Times New Roman" w:cs="Times New Roman"/>
                <w:b/>
                <w:bCs/>
              </w:rPr>
            </w:pPr>
            <w:r w:rsidRPr="007264B9">
              <w:rPr>
                <w:rFonts w:ascii="Times New Roman" w:hAnsi="Times New Roman" w:cs="Times New Roman"/>
                <w:b/>
                <w:bCs/>
              </w:rPr>
              <w:t>Shannon P value</w:t>
            </w:r>
          </w:p>
        </w:tc>
      </w:tr>
      <w:tr w:rsidR="00A17696" w:rsidRPr="007264B9" w14:paraId="35C4334C" w14:textId="77777777" w:rsidTr="24BB82C7">
        <w:trPr>
          <w:tblCellSpacing w:w="15" w:type="dxa"/>
          <w:jc w:val="center"/>
        </w:trPr>
        <w:tc>
          <w:tcPr>
            <w:tcW w:w="0" w:type="auto"/>
            <w:tcMar>
              <w:top w:w="15" w:type="dxa"/>
              <w:left w:w="15" w:type="dxa"/>
              <w:bottom w:w="15" w:type="dxa"/>
              <w:right w:w="15" w:type="dxa"/>
            </w:tcMar>
            <w:vAlign w:val="center"/>
            <w:hideMark/>
          </w:tcPr>
          <w:p w14:paraId="64E9A9A1" w14:textId="46AE1306" w:rsidR="00A17696" w:rsidRPr="007264B9" w:rsidRDefault="24BB82C7" w:rsidP="002F2ACE">
            <w:pPr>
              <w:rPr>
                <w:rFonts w:ascii="Times New Roman" w:hAnsi="Times New Roman" w:cs="Times New Roman"/>
              </w:rPr>
            </w:pPr>
            <w:r w:rsidRPr="007264B9">
              <w:rPr>
                <w:rFonts w:ascii="Times New Roman" w:hAnsi="Times New Roman" w:cs="Times New Roman"/>
              </w:rPr>
              <w:t>Species (BHS versus AD)</w:t>
            </w:r>
          </w:p>
        </w:tc>
        <w:tc>
          <w:tcPr>
            <w:tcW w:w="0" w:type="auto"/>
            <w:tcMar>
              <w:top w:w="15" w:type="dxa"/>
              <w:left w:w="15" w:type="dxa"/>
              <w:bottom w:w="15" w:type="dxa"/>
              <w:right w:w="15" w:type="dxa"/>
            </w:tcMar>
            <w:vAlign w:val="center"/>
            <w:hideMark/>
          </w:tcPr>
          <w:p w14:paraId="731D617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-61.7</w:t>
            </w:r>
          </w:p>
        </w:tc>
        <w:tc>
          <w:tcPr>
            <w:tcW w:w="0" w:type="auto"/>
            <w:tcMar>
              <w:top w:w="15" w:type="dxa"/>
              <w:left w:w="15" w:type="dxa"/>
              <w:bottom w:w="15" w:type="dxa"/>
              <w:right w:w="15" w:type="dxa"/>
            </w:tcMar>
            <w:vAlign w:val="center"/>
            <w:hideMark/>
          </w:tcPr>
          <w:p w14:paraId="4932477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-108.82, -14.58</w:t>
            </w:r>
          </w:p>
        </w:tc>
        <w:tc>
          <w:tcPr>
            <w:tcW w:w="0" w:type="auto"/>
            <w:tcMar>
              <w:top w:w="15" w:type="dxa"/>
              <w:left w:w="15" w:type="dxa"/>
              <w:bottom w:w="15" w:type="dxa"/>
              <w:right w:w="15" w:type="dxa"/>
            </w:tcMar>
            <w:vAlign w:val="center"/>
            <w:hideMark/>
          </w:tcPr>
          <w:p w14:paraId="28EB68B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0.0161</w:t>
            </w:r>
          </w:p>
        </w:tc>
        <w:tc>
          <w:tcPr>
            <w:tcW w:w="0" w:type="auto"/>
            <w:tcMar>
              <w:top w:w="15" w:type="dxa"/>
              <w:left w:w="15" w:type="dxa"/>
              <w:bottom w:w="15" w:type="dxa"/>
              <w:right w:w="15" w:type="dxa"/>
            </w:tcMar>
            <w:vAlign w:val="center"/>
            <w:hideMark/>
          </w:tcPr>
          <w:p w14:paraId="6A1DADFD"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-1.62</w:t>
            </w:r>
          </w:p>
        </w:tc>
        <w:tc>
          <w:tcPr>
            <w:tcW w:w="0" w:type="auto"/>
            <w:tcMar>
              <w:top w:w="15" w:type="dxa"/>
              <w:left w:w="15" w:type="dxa"/>
              <w:bottom w:w="15" w:type="dxa"/>
              <w:right w:w="15" w:type="dxa"/>
            </w:tcMar>
            <w:vAlign w:val="center"/>
            <w:hideMark/>
          </w:tcPr>
          <w:p w14:paraId="0FA8BDD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-2.44, -0.79</w:t>
            </w:r>
          </w:p>
        </w:tc>
        <w:tc>
          <w:tcPr>
            <w:tcW w:w="0" w:type="auto"/>
            <w:tcMar>
              <w:top w:w="15" w:type="dxa"/>
              <w:left w:w="15" w:type="dxa"/>
              <w:bottom w:w="15" w:type="dxa"/>
              <w:right w:w="15" w:type="dxa"/>
            </w:tcMar>
            <w:vAlign w:val="center"/>
            <w:hideMark/>
          </w:tcPr>
          <w:p w14:paraId="5788CA4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0.000681</w:t>
            </w:r>
          </w:p>
        </w:tc>
      </w:tr>
      <w:tr w:rsidR="00A17696" w:rsidRPr="007264B9" w14:paraId="5989D281" w14:textId="77777777" w:rsidTr="24BB82C7">
        <w:trPr>
          <w:tblCellSpacing w:w="15" w:type="dxa"/>
          <w:jc w:val="center"/>
        </w:trPr>
        <w:tc>
          <w:tcPr>
            <w:tcW w:w="0" w:type="auto"/>
            <w:tcMar>
              <w:top w:w="15" w:type="dxa"/>
              <w:left w:w="15" w:type="dxa"/>
              <w:bottom w:w="15" w:type="dxa"/>
              <w:right w:w="15" w:type="dxa"/>
            </w:tcMar>
            <w:vAlign w:val="center"/>
            <w:hideMark/>
          </w:tcPr>
          <w:p w14:paraId="42F0C4F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Sex (Male versus Female)</w:t>
            </w:r>
          </w:p>
        </w:tc>
        <w:tc>
          <w:tcPr>
            <w:tcW w:w="0" w:type="auto"/>
            <w:tcMar>
              <w:top w:w="15" w:type="dxa"/>
              <w:left w:w="15" w:type="dxa"/>
              <w:bottom w:w="15" w:type="dxa"/>
              <w:right w:w="15" w:type="dxa"/>
            </w:tcMar>
            <w:vAlign w:val="center"/>
            <w:hideMark/>
          </w:tcPr>
          <w:p w14:paraId="29C1608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30.57</w:t>
            </w:r>
          </w:p>
        </w:tc>
        <w:tc>
          <w:tcPr>
            <w:tcW w:w="0" w:type="auto"/>
            <w:tcMar>
              <w:top w:w="15" w:type="dxa"/>
              <w:left w:w="15" w:type="dxa"/>
              <w:bottom w:w="15" w:type="dxa"/>
              <w:right w:w="15" w:type="dxa"/>
            </w:tcMar>
            <w:vAlign w:val="center"/>
            <w:hideMark/>
          </w:tcPr>
          <w:p w14:paraId="7AA1976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-19.39, 80.53</w:t>
            </w:r>
          </w:p>
        </w:tc>
        <w:tc>
          <w:tcPr>
            <w:tcW w:w="0" w:type="auto"/>
            <w:tcMar>
              <w:top w:w="15" w:type="dxa"/>
              <w:left w:w="15" w:type="dxa"/>
              <w:bottom w:w="15" w:type="dxa"/>
              <w:right w:w="15" w:type="dxa"/>
            </w:tcMar>
            <w:vAlign w:val="center"/>
            <w:hideMark/>
          </w:tcPr>
          <w:p w14:paraId="243A1B4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0.241</w:t>
            </w:r>
          </w:p>
        </w:tc>
        <w:tc>
          <w:tcPr>
            <w:tcW w:w="0" w:type="auto"/>
            <w:tcMar>
              <w:top w:w="15" w:type="dxa"/>
              <w:left w:w="15" w:type="dxa"/>
              <w:bottom w:w="15" w:type="dxa"/>
              <w:right w:w="15" w:type="dxa"/>
            </w:tcMar>
            <w:vAlign w:val="center"/>
            <w:hideMark/>
          </w:tcPr>
          <w:p w14:paraId="6434D93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-0.03</w:t>
            </w:r>
          </w:p>
        </w:tc>
        <w:tc>
          <w:tcPr>
            <w:tcW w:w="0" w:type="auto"/>
            <w:tcMar>
              <w:top w:w="15" w:type="dxa"/>
              <w:left w:w="15" w:type="dxa"/>
              <w:bottom w:w="15" w:type="dxa"/>
              <w:right w:w="15" w:type="dxa"/>
            </w:tcMar>
            <w:vAlign w:val="center"/>
            <w:hideMark/>
          </w:tcPr>
          <w:p w14:paraId="5A7EFBA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-1.04, 0.97</w:t>
            </w:r>
          </w:p>
        </w:tc>
        <w:tc>
          <w:tcPr>
            <w:tcW w:w="0" w:type="auto"/>
            <w:tcMar>
              <w:top w:w="15" w:type="dxa"/>
              <w:left w:w="15" w:type="dxa"/>
              <w:bottom w:w="15" w:type="dxa"/>
              <w:right w:w="15" w:type="dxa"/>
            </w:tcMar>
            <w:vAlign w:val="center"/>
            <w:hideMark/>
          </w:tcPr>
          <w:p w14:paraId="548A527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0.946</w:t>
            </w:r>
          </w:p>
        </w:tc>
      </w:tr>
      <w:tr w:rsidR="00A17696" w:rsidRPr="007264B9" w14:paraId="517B778A" w14:textId="77777777" w:rsidTr="24BB82C7">
        <w:trPr>
          <w:tblCellSpacing w:w="15" w:type="dxa"/>
          <w:jc w:val="center"/>
        </w:trPr>
        <w:tc>
          <w:tcPr>
            <w:tcW w:w="0" w:type="auto"/>
            <w:tcMar>
              <w:top w:w="15" w:type="dxa"/>
              <w:left w:w="15" w:type="dxa"/>
              <w:bottom w:w="15" w:type="dxa"/>
              <w:right w:w="15" w:type="dxa"/>
            </w:tcMar>
            <w:vAlign w:val="center"/>
            <w:hideMark/>
          </w:tcPr>
          <w:p w14:paraId="175D78B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Age</w:t>
            </w:r>
          </w:p>
        </w:tc>
        <w:tc>
          <w:tcPr>
            <w:tcW w:w="0" w:type="auto"/>
            <w:tcMar>
              <w:top w:w="15" w:type="dxa"/>
              <w:left w:w="15" w:type="dxa"/>
              <w:bottom w:w="15" w:type="dxa"/>
              <w:right w:w="15" w:type="dxa"/>
            </w:tcMar>
            <w:vAlign w:val="center"/>
            <w:hideMark/>
          </w:tcPr>
          <w:p w14:paraId="77EC630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0.58</w:t>
            </w:r>
          </w:p>
        </w:tc>
        <w:tc>
          <w:tcPr>
            <w:tcW w:w="0" w:type="auto"/>
            <w:tcMar>
              <w:top w:w="15" w:type="dxa"/>
              <w:left w:w="15" w:type="dxa"/>
              <w:bottom w:w="15" w:type="dxa"/>
              <w:right w:w="15" w:type="dxa"/>
            </w:tcMar>
            <w:vAlign w:val="center"/>
            <w:hideMark/>
          </w:tcPr>
          <w:p w14:paraId="42A1363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0.08, 1.07</w:t>
            </w:r>
          </w:p>
        </w:tc>
        <w:tc>
          <w:tcPr>
            <w:tcW w:w="0" w:type="auto"/>
            <w:tcMar>
              <w:top w:w="15" w:type="dxa"/>
              <w:left w:w="15" w:type="dxa"/>
              <w:bottom w:w="15" w:type="dxa"/>
              <w:right w:w="15" w:type="dxa"/>
            </w:tcMar>
            <w:vAlign w:val="center"/>
            <w:hideMark/>
          </w:tcPr>
          <w:p w14:paraId="3DA93731"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0.0299</w:t>
            </w:r>
          </w:p>
        </w:tc>
        <w:tc>
          <w:tcPr>
            <w:tcW w:w="0" w:type="auto"/>
            <w:tcMar>
              <w:top w:w="15" w:type="dxa"/>
              <w:left w:w="15" w:type="dxa"/>
              <w:bottom w:w="15" w:type="dxa"/>
              <w:right w:w="15" w:type="dxa"/>
            </w:tcMar>
            <w:vAlign w:val="center"/>
            <w:hideMark/>
          </w:tcPr>
          <w:p w14:paraId="1FB7258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0.01</w:t>
            </w:r>
          </w:p>
        </w:tc>
        <w:tc>
          <w:tcPr>
            <w:tcW w:w="0" w:type="auto"/>
            <w:tcMar>
              <w:top w:w="15" w:type="dxa"/>
              <w:left w:w="15" w:type="dxa"/>
              <w:bottom w:w="15" w:type="dxa"/>
              <w:right w:w="15" w:type="dxa"/>
            </w:tcMar>
            <w:vAlign w:val="center"/>
            <w:hideMark/>
          </w:tcPr>
          <w:p w14:paraId="50274D8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0.002, 0.02</w:t>
            </w:r>
          </w:p>
        </w:tc>
        <w:tc>
          <w:tcPr>
            <w:tcW w:w="0" w:type="auto"/>
            <w:tcMar>
              <w:top w:w="15" w:type="dxa"/>
              <w:left w:w="15" w:type="dxa"/>
              <w:bottom w:w="15" w:type="dxa"/>
              <w:right w:w="15" w:type="dxa"/>
            </w:tcMar>
            <w:vAlign w:val="center"/>
            <w:hideMark/>
          </w:tcPr>
          <w:p w14:paraId="0ED6620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0.021</w:t>
            </w:r>
          </w:p>
        </w:tc>
      </w:tr>
      <w:tr w:rsidR="00A17696" w:rsidRPr="007264B9" w14:paraId="264945EA" w14:textId="77777777" w:rsidTr="24BB82C7">
        <w:trPr>
          <w:tblCellSpacing w:w="15" w:type="dxa"/>
          <w:jc w:val="center"/>
        </w:trPr>
        <w:tc>
          <w:tcPr>
            <w:tcW w:w="0" w:type="auto"/>
            <w:tcMar>
              <w:top w:w="15" w:type="dxa"/>
              <w:left w:w="15" w:type="dxa"/>
              <w:bottom w:w="15" w:type="dxa"/>
              <w:right w:w="15" w:type="dxa"/>
            </w:tcMar>
            <w:vAlign w:val="center"/>
            <w:hideMark/>
          </w:tcPr>
          <w:p w14:paraId="08A5D08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Treatment (wash versus movi)</w:t>
            </w:r>
          </w:p>
        </w:tc>
        <w:tc>
          <w:tcPr>
            <w:tcW w:w="0" w:type="auto"/>
            <w:tcMar>
              <w:top w:w="15" w:type="dxa"/>
              <w:left w:w="15" w:type="dxa"/>
              <w:bottom w:w="15" w:type="dxa"/>
              <w:right w:w="15" w:type="dxa"/>
            </w:tcMar>
            <w:vAlign w:val="center"/>
            <w:hideMark/>
          </w:tcPr>
          <w:p w14:paraId="5C3DE4B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28.1</w:t>
            </w:r>
          </w:p>
        </w:tc>
        <w:tc>
          <w:tcPr>
            <w:tcW w:w="0" w:type="auto"/>
            <w:tcMar>
              <w:top w:w="15" w:type="dxa"/>
              <w:left w:w="15" w:type="dxa"/>
              <w:bottom w:w="15" w:type="dxa"/>
              <w:right w:w="15" w:type="dxa"/>
            </w:tcMar>
            <w:vAlign w:val="center"/>
            <w:hideMark/>
          </w:tcPr>
          <w:p w14:paraId="4D7C5596"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-23.38, 79.57</w:t>
            </w:r>
          </w:p>
        </w:tc>
        <w:tc>
          <w:tcPr>
            <w:tcW w:w="0" w:type="auto"/>
            <w:tcMar>
              <w:top w:w="15" w:type="dxa"/>
              <w:left w:w="15" w:type="dxa"/>
              <w:bottom w:w="15" w:type="dxa"/>
              <w:right w:w="15" w:type="dxa"/>
            </w:tcMar>
            <w:vAlign w:val="center"/>
            <w:hideMark/>
          </w:tcPr>
          <w:p w14:paraId="35EC472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0.294</w:t>
            </w:r>
          </w:p>
        </w:tc>
        <w:tc>
          <w:tcPr>
            <w:tcW w:w="0" w:type="auto"/>
            <w:tcMar>
              <w:top w:w="15" w:type="dxa"/>
              <w:left w:w="15" w:type="dxa"/>
              <w:bottom w:w="15" w:type="dxa"/>
              <w:right w:w="15" w:type="dxa"/>
            </w:tcMar>
            <w:vAlign w:val="center"/>
            <w:hideMark/>
          </w:tcPr>
          <w:p w14:paraId="4472F0C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0.24</w:t>
            </w:r>
          </w:p>
        </w:tc>
        <w:tc>
          <w:tcPr>
            <w:tcW w:w="0" w:type="auto"/>
            <w:tcMar>
              <w:top w:w="15" w:type="dxa"/>
              <w:left w:w="15" w:type="dxa"/>
              <w:bottom w:w="15" w:type="dxa"/>
              <w:right w:w="15" w:type="dxa"/>
            </w:tcMar>
            <w:vAlign w:val="center"/>
            <w:hideMark/>
          </w:tcPr>
          <w:p w14:paraId="088B9F9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-0.78, 1.26</w:t>
            </w:r>
          </w:p>
        </w:tc>
        <w:tc>
          <w:tcPr>
            <w:tcW w:w="0" w:type="auto"/>
            <w:tcMar>
              <w:top w:w="15" w:type="dxa"/>
              <w:left w:w="15" w:type="dxa"/>
              <w:bottom w:w="15" w:type="dxa"/>
              <w:right w:w="15" w:type="dxa"/>
            </w:tcMar>
            <w:vAlign w:val="center"/>
            <w:hideMark/>
          </w:tcPr>
          <w:p w14:paraId="6F763E8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0.647685</w:t>
            </w:r>
          </w:p>
        </w:tc>
      </w:tr>
      <w:tr w:rsidR="00A17696" w:rsidRPr="007264B9" w14:paraId="33239ABE" w14:textId="77777777" w:rsidTr="24BB82C7">
        <w:trPr>
          <w:tblCellSpacing w:w="15" w:type="dxa"/>
          <w:jc w:val="center"/>
        </w:trPr>
        <w:tc>
          <w:tcPr>
            <w:tcW w:w="0" w:type="auto"/>
            <w:tcMar>
              <w:top w:w="15" w:type="dxa"/>
              <w:left w:w="15" w:type="dxa"/>
              <w:bottom w:w="15" w:type="dxa"/>
              <w:right w:w="15" w:type="dxa"/>
            </w:tcMar>
            <w:vAlign w:val="center"/>
            <w:hideMark/>
          </w:tcPr>
          <w:p w14:paraId="640BF481"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Days post infection (late versus early)</w:t>
            </w:r>
          </w:p>
        </w:tc>
        <w:tc>
          <w:tcPr>
            <w:tcW w:w="0" w:type="auto"/>
            <w:tcMar>
              <w:top w:w="15" w:type="dxa"/>
              <w:left w:w="15" w:type="dxa"/>
              <w:bottom w:w="15" w:type="dxa"/>
              <w:right w:w="15" w:type="dxa"/>
            </w:tcMar>
            <w:vAlign w:val="center"/>
            <w:hideMark/>
          </w:tcPr>
          <w:p w14:paraId="39AFD22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23.26</w:t>
            </w:r>
          </w:p>
        </w:tc>
        <w:tc>
          <w:tcPr>
            <w:tcW w:w="0" w:type="auto"/>
            <w:tcMar>
              <w:top w:w="15" w:type="dxa"/>
              <w:left w:w="15" w:type="dxa"/>
              <w:bottom w:w="15" w:type="dxa"/>
              <w:right w:w="15" w:type="dxa"/>
            </w:tcMar>
            <w:vAlign w:val="center"/>
            <w:hideMark/>
          </w:tcPr>
          <w:p w14:paraId="291EF5F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-27.26, 73.77</w:t>
            </w:r>
          </w:p>
        </w:tc>
        <w:tc>
          <w:tcPr>
            <w:tcW w:w="0" w:type="auto"/>
            <w:tcMar>
              <w:top w:w="15" w:type="dxa"/>
              <w:left w:w="15" w:type="dxa"/>
              <w:bottom w:w="15" w:type="dxa"/>
              <w:right w:w="15" w:type="dxa"/>
            </w:tcMar>
            <w:vAlign w:val="center"/>
            <w:hideMark/>
          </w:tcPr>
          <w:p w14:paraId="23CEFAF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0.375</w:t>
            </w:r>
          </w:p>
        </w:tc>
        <w:tc>
          <w:tcPr>
            <w:tcW w:w="0" w:type="auto"/>
            <w:tcMar>
              <w:top w:w="15" w:type="dxa"/>
              <w:left w:w="15" w:type="dxa"/>
              <w:bottom w:w="15" w:type="dxa"/>
              <w:right w:w="15" w:type="dxa"/>
            </w:tcMar>
            <w:vAlign w:val="center"/>
            <w:hideMark/>
          </w:tcPr>
          <w:p w14:paraId="567EC7B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0.5</w:t>
            </w:r>
          </w:p>
        </w:tc>
        <w:tc>
          <w:tcPr>
            <w:tcW w:w="0" w:type="auto"/>
            <w:tcMar>
              <w:top w:w="15" w:type="dxa"/>
              <w:left w:w="15" w:type="dxa"/>
              <w:bottom w:w="15" w:type="dxa"/>
              <w:right w:w="15" w:type="dxa"/>
            </w:tcMar>
            <w:vAlign w:val="center"/>
            <w:hideMark/>
          </w:tcPr>
          <w:p w14:paraId="58BFDC11"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-0.49, 1.48</w:t>
            </w:r>
          </w:p>
        </w:tc>
        <w:tc>
          <w:tcPr>
            <w:tcW w:w="0" w:type="auto"/>
            <w:tcMar>
              <w:top w:w="15" w:type="dxa"/>
              <w:left w:w="15" w:type="dxa"/>
              <w:bottom w:w="15" w:type="dxa"/>
              <w:right w:w="15" w:type="dxa"/>
            </w:tcMar>
            <w:vAlign w:val="center"/>
            <w:hideMark/>
          </w:tcPr>
          <w:p w14:paraId="536A614D"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0.329</w:t>
            </w:r>
          </w:p>
        </w:tc>
      </w:tr>
      <w:tr w:rsidR="00A17696" w:rsidRPr="007264B9" w14:paraId="13FAD930" w14:textId="77777777" w:rsidTr="24BB82C7">
        <w:trPr>
          <w:tblCellSpacing w:w="15" w:type="dxa"/>
          <w:jc w:val="center"/>
        </w:trPr>
        <w:tc>
          <w:tcPr>
            <w:tcW w:w="0" w:type="auto"/>
            <w:tcMar>
              <w:top w:w="15" w:type="dxa"/>
              <w:left w:w="15" w:type="dxa"/>
              <w:bottom w:w="15" w:type="dxa"/>
              <w:right w:w="15" w:type="dxa"/>
            </w:tcMar>
            <w:vAlign w:val="center"/>
            <w:hideMark/>
          </w:tcPr>
          <w:p w14:paraId="77F447B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Mycoplasma ovipneumoniae prevalence via PCR (yes vs no)</w:t>
            </w:r>
          </w:p>
        </w:tc>
        <w:tc>
          <w:tcPr>
            <w:tcW w:w="0" w:type="auto"/>
            <w:tcMar>
              <w:top w:w="15" w:type="dxa"/>
              <w:left w:w="15" w:type="dxa"/>
              <w:bottom w:w="15" w:type="dxa"/>
              <w:right w:w="15" w:type="dxa"/>
            </w:tcMar>
            <w:vAlign w:val="center"/>
            <w:hideMark/>
          </w:tcPr>
          <w:p w14:paraId="716FDF0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-8.82</w:t>
            </w:r>
          </w:p>
        </w:tc>
        <w:tc>
          <w:tcPr>
            <w:tcW w:w="0" w:type="auto"/>
            <w:tcMar>
              <w:top w:w="15" w:type="dxa"/>
              <w:left w:w="15" w:type="dxa"/>
              <w:bottom w:w="15" w:type="dxa"/>
              <w:right w:w="15" w:type="dxa"/>
            </w:tcMar>
            <w:vAlign w:val="center"/>
            <w:hideMark/>
          </w:tcPr>
          <w:p w14:paraId="6BCC7F3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-65.77, 48.14</w:t>
            </w:r>
          </w:p>
        </w:tc>
        <w:tc>
          <w:tcPr>
            <w:tcW w:w="0" w:type="auto"/>
            <w:tcMar>
              <w:top w:w="15" w:type="dxa"/>
              <w:left w:w="15" w:type="dxa"/>
              <w:bottom w:w="15" w:type="dxa"/>
              <w:right w:w="15" w:type="dxa"/>
            </w:tcMar>
            <w:vAlign w:val="center"/>
            <w:hideMark/>
          </w:tcPr>
          <w:p w14:paraId="1F3A23B3"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0.764</w:t>
            </w:r>
          </w:p>
        </w:tc>
        <w:tc>
          <w:tcPr>
            <w:tcW w:w="0" w:type="auto"/>
            <w:tcMar>
              <w:top w:w="15" w:type="dxa"/>
              <w:left w:w="15" w:type="dxa"/>
              <w:bottom w:w="15" w:type="dxa"/>
              <w:right w:w="15" w:type="dxa"/>
            </w:tcMar>
            <w:vAlign w:val="center"/>
            <w:hideMark/>
          </w:tcPr>
          <w:p w14:paraId="14784A18"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0.28</w:t>
            </w:r>
          </w:p>
        </w:tc>
        <w:tc>
          <w:tcPr>
            <w:tcW w:w="0" w:type="auto"/>
            <w:tcMar>
              <w:top w:w="15" w:type="dxa"/>
              <w:left w:w="15" w:type="dxa"/>
              <w:bottom w:w="15" w:type="dxa"/>
              <w:right w:w="15" w:type="dxa"/>
            </w:tcMar>
            <w:vAlign w:val="center"/>
            <w:hideMark/>
          </w:tcPr>
          <w:p w14:paraId="65BF39C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-0.83, 1.39</w:t>
            </w:r>
          </w:p>
        </w:tc>
        <w:tc>
          <w:tcPr>
            <w:tcW w:w="0" w:type="auto"/>
            <w:tcMar>
              <w:top w:w="15" w:type="dxa"/>
              <w:left w:w="15" w:type="dxa"/>
              <w:bottom w:w="15" w:type="dxa"/>
              <w:right w:w="15" w:type="dxa"/>
            </w:tcMar>
            <w:vAlign w:val="center"/>
            <w:hideMark/>
          </w:tcPr>
          <w:p w14:paraId="741991C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0.629961</w:t>
            </w:r>
          </w:p>
        </w:tc>
      </w:tr>
      <w:tr w:rsidR="00A17696" w:rsidRPr="007264B9" w14:paraId="78AD974B" w14:textId="77777777" w:rsidTr="24BB82C7">
        <w:trPr>
          <w:tblCellSpacing w:w="15" w:type="dxa"/>
          <w:jc w:val="center"/>
        </w:trPr>
        <w:tc>
          <w:tcPr>
            <w:tcW w:w="0" w:type="auto"/>
            <w:tcMar>
              <w:top w:w="15" w:type="dxa"/>
              <w:left w:w="15" w:type="dxa"/>
              <w:bottom w:w="15" w:type="dxa"/>
              <w:right w:w="15" w:type="dxa"/>
            </w:tcMar>
            <w:vAlign w:val="center"/>
            <w:hideMark/>
          </w:tcPr>
          <w:p w14:paraId="196AC20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Pasteurella multocida detection (yes versus no)</w:t>
            </w:r>
          </w:p>
        </w:tc>
        <w:tc>
          <w:tcPr>
            <w:tcW w:w="0" w:type="auto"/>
            <w:tcMar>
              <w:top w:w="15" w:type="dxa"/>
              <w:left w:w="15" w:type="dxa"/>
              <w:bottom w:w="15" w:type="dxa"/>
              <w:right w:w="15" w:type="dxa"/>
            </w:tcMar>
            <w:vAlign w:val="center"/>
            <w:hideMark/>
          </w:tcPr>
          <w:p w14:paraId="2FA189B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-20.69</w:t>
            </w:r>
          </w:p>
        </w:tc>
        <w:tc>
          <w:tcPr>
            <w:tcW w:w="0" w:type="auto"/>
            <w:tcMar>
              <w:top w:w="15" w:type="dxa"/>
              <w:left w:w="15" w:type="dxa"/>
              <w:bottom w:w="15" w:type="dxa"/>
              <w:right w:w="15" w:type="dxa"/>
            </w:tcMar>
            <w:vAlign w:val="center"/>
            <w:hideMark/>
          </w:tcPr>
          <w:p w14:paraId="632CF3C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-71.89, 30.51</w:t>
            </w:r>
          </w:p>
        </w:tc>
        <w:tc>
          <w:tcPr>
            <w:tcW w:w="0" w:type="auto"/>
            <w:tcMar>
              <w:top w:w="15" w:type="dxa"/>
              <w:left w:w="15" w:type="dxa"/>
              <w:bottom w:w="15" w:type="dxa"/>
              <w:right w:w="15" w:type="dxa"/>
            </w:tcMar>
            <w:vAlign w:val="center"/>
            <w:hideMark/>
          </w:tcPr>
          <w:p w14:paraId="4E91831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0.436</w:t>
            </w:r>
          </w:p>
        </w:tc>
        <w:tc>
          <w:tcPr>
            <w:tcW w:w="0" w:type="auto"/>
            <w:tcMar>
              <w:top w:w="15" w:type="dxa"/>
              <w:left w:w="15" w:type="dxa"/>
              <w:bottom w:w="15" w:type="dxa"/>
              <w:right w:w="15" w:type="dxa"/>
            </w:tcMar>
            <w:vAlign w:val="center"/>
            <w:hideMark/>
          </w:tcPr>
          <w:p w14:paraId="3F5E189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-0.31</w:t>
            </w:r>
          </w:p>
        </w:tc>
        <w:tc>
          <w:tcPr>
            <w:tcW w:w="0" w:type="auto"/>
            <w:tcMar>
              <w:top w:w="15" w:type="dxa"/>
              <w:left w:w="15" w:type="dxa"/>
              <w:bottom w:w="15" w:type="dxa"/>
              <w:right w:w="15" w:type="dxa"/>
            </w:tcMar>
            <w:vAlign w:val="center"/>
            <w:hideMark/>
          </w:tcPr>
          <w:p w14:paraId="17E2248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-1.37, 0.76</w:t>
            </w:r>
          </w:p>
        </w:tc>
        <w:tc>
          <w:tcPr>
            <w:tcW w:w="0" w:type="auto"/>
            <w:tcMar>
              <w:top w:w="15" w:type="dxa"/>
              <w:left w:w="15" w:type="dxa"/>
              <w:bottom w:w="15" w:type="dxa"/>
              <w:right w:w="15" w:type="dxa"/>
            </w:tcMar>
            <w:vAlign w:val="center"/>
            <w:hideMark/>
          </w:tcPr>
          <w:p w14:paraId="59A060C7"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0.58</w:t>
            </w:r>
          </w:p>
        </w:tc>
      </w:tr>
      <w:tr w:rsidR="00A17696" w:rsidRPr="007264B9" w14:paraId="406515D7" w14:textId="77777777" w:rsidTr="24BB82C7">
        <w:trPr>
          <w:tblCellSpacing w:w="15" w:type="dxa"/>
          <w:jc w:val="center"/>
        </w:trPr>
        <w:tc>
          <w:tcPr>
            <w:tcW w:w="0" w:type="auto"/>
            <w:tcMar>
              <w:top w:w="15" w:type="dxa"/>
              <w:left w:w="15" w:type="dxa"/>
              <w:bottom w:w="15" w:type="dxa"/>
              <w:right w:w="15" w:type="dxa"/>
            </w:tcMar>
            <w:vAlign w:val="center"/>
            <w:hideMark/>
          </w:tcPr>
          <w:p w14:paraId="369212C1"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Bibersteinia trehalosi detection (yes versus no)</w:t>
            </w:r>
          </w:p>
        </w:tc>
        <w:tc>
          <w:tcPr>
            <w:tcW w:w="0" w:type="auto"/>
            <w:tcMar>
              <w:top w:w="15" w:type="dxa"/>
              <w:left w:w="15" w:type="dxa"/>
              <w:bottom w:w="15" w:type="dxa"/>
              <w:right w:w="15" w:type="dxa"/>
            </w:tcMar>
            <w:vAlign w:val="center"/>
            <w:hideMark/>
          </w:tcPr>
          <w:p w14:paraId="1CE64F5B"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-32.95</w:t>
            </w:r>
          </w:p>
        </w:tc>
        <w:tc>
          <w:tcPr>
            <w:tcW w:w="0" w:type="auto"/>
            <w:tcMar>
              <w:top w:w="15" w:type="dxa"/>
              <w:left w:w="15" w:type="dxa"/>
              <w:bottom w:w="15" w:type="dxa"/>
              <w:right w:w="15" w:type="dxa"/>
            </w:tcMar>
            <w:vAlign w:val="center"/>
            <w:hideMark/>
          </w:tcPr>
          <w:p w14:paraId="4A7F165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-88.59, 22.69</w:t>
            </w:r>
          </w:p>
        </w:tc>
        <w:tc>
          <w:tcPr>
            <w:tcW w:w="0" w:type="auto"/>
            <w:tcMar>
              <w:top w:w="15" w:type="dxa"/>
              <w:left w:w="15" w:type="dxa"/>
              <w:bottom w:w="15" w:type="dxa"/>
              <w:right w:w="15" w:type="dxa"/>
            </w:tcMar>
            <w:vAlign w:val="center"/>
            <w:hideMark/>
          </w:tcPr>
          <w:p w14:paraId="0889285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0.257</w:t>
            </w:r>
          </w:p>
        </w:tc>
        <w:tc>
          <w:tcPr>
            <w:tcW w:w="0" w:type="auto"/>
            <w:tcMar>
              <w:top w:w="15" w:type="dxa"/>
              <w:left w:w="15" w:type="dxa"/>
              <w:bottom w:w="15" w:type="dxa"/>
              <w:right w:w="15" w:type="dxa"/>
            </w:tcMar>
            <w:vAlign w:val="center"/>
            <w:hideMark/>
          </w:tcPr>
          <w:p w14:paraId="10DCE9BF"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-0.93</w:t>
            </w:r>
          </w:p>
        </w:tc>
        <w:tc>
          <w:tcPr>
            <w:tcW w:w="0" w:type="auto"/>
            <w:tcMar>
              <w:top w:w="15" w:type="dxa"/>
              <w:left w:w="15" w:type="dxa"/>
              <w:bottom w:w="15" w:type="dxa"/>
              <w:right w:w="15" w:type="dxa"/>
            </w:tcMar>
            <w:vAlign w:val="center"/>
            <w:hideMark/>
          </w:tcPr>
          <w:p w14:paraId="060005F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-2.06, 0.19</w:t>
            </w:r>
          </w:p>
        </w:tc>
        <w:tc>
          <w:tcPr>
            <w:tcW w:w="0" w:type="auto"/>
            <w:tcMar>
              <w:top w:w="15" w:type="dxa"/>
              <w:left w:w="15" w:type="dxa"/>
              <w:bottom w:w="15" w:type="dxa"/>
              <w:right w:w="15" w:type="dxa"/>
            </w:tcMar>
            <w:vAlign w:val="center"/>
            <w:hideMark/>
          </w:tcPr>
          <w:p w14:paraId="49F112A5"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0.116</w:t>
            </w:r>
          </w:p>
        </w:tc>
      </w:tr>
      <w:tr w:rsidR="00A17696" w:rsidRPr="007264B9" w14:paraId="41E784C3" w14:textId="77777777" w:rsidTr="24BB82C7">
        <w:trPr>
          <w:tblCellSpacing w:w="15" w:type="dxa"/>
          <w:jc w:val="center"/>
        </w:trPr>
        <w:tc>
          <w:tcPr>
            <w:tcW w:w="0" w:type="auto"/>
            <w:tcMar>
              <w:top w:w="15" w:type="dxa"/>
              <w:left w:w="15" w:type="dxa"/>
              <w:bottom w:w="15" w:type="dxa"/>
              <w:right w:w="15" w:type="dxa"/>
            </w:tcMar>
            <w:vAlign w:val="center"/>
            <w:hideMark/>
          </w:tcPr>
          <w:p w14:paraId="0103A10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Mannheimia haemolytica detection (yes versus no)</w:t>
            </w:r>
          </w:p>
        </w:tc>
        <w:tc>
          <w:tcPr>
            <w:tcW w:w="0" w:type="auto"/>
            <w:tcMar>
              <w:top w:w="15" w:type="dxa"/>
              <w:left w:w="15" w:type="dxa"/>
              <w:bottom w:w="15" w:type="dxa"/>
              <w:right w:w="15" w:type="dxa"/>
            </w:tcMar>
            <w:vAlign w:val="center"/>
            <w:hideMark/>
          </w:tcPr>
          <w:p w14:paraId="0345BE8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-39.17</w:t>
            </w:r>
          </w:p>
        </w:tc>
        <w:tc>
          <w:tcPr>
            <w:tcW w:w="0" w:type="auto"/>
            <w:tcMar>
              <w:top w:w="15" w:type="dxa"/>
              <w:left w:w="15" w:type="dxa"/>
              <w:bottom w:w="15" w:type="dxa"/>
              <w:right w:w="15" w:type="dxa"/>
            </w:tcMar>
            <w:vAlign w:val="center"/>
            <w:hideMark/>
          </w:tcPr>
          <w:p w14:paraId="25A9DB0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-91.79, 13.46</w:t>
            </w:r>
          </w:p>
        </w:tc>
        <w:tc>
          <w:tcPr>
            <w:tcW w:w="0" w:type="auto"/>
            <w:tcMar>
              <w:top w:w="15" w:type="dxa"/>
              <w:left w:w="15" w:type="dxa"/>
              <w:bottom w:w="15" w:type="dxa"/>
              <w:right w:w="15" w:type="dxa"/>
            </w:tcMar>
            <w:vAlign w:val="center"/>
            <w:hideMark/>
          </w:tcPr>
          <w:p w14:paraId="0043F55E"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0.157</w:t>
            </w:r>
          </w:p>
        </w:tc>
        <w:tc>
          <w:tcPr>
            <w:tcW w:w="0" w:type="auto"/>
            <w:tcMar>
              <w:top w:w="15" w:type="dxa"/>
              <w:left w:w="15" w:type="dxa"/>
              <w:bottom w:w="15" w:type="dxa"/>
              <w:right w:w="15" w:type="dxa"/>
            </w:tcMar>
            <w:vAlign w:val="center"/>
            <w:hideMark/>
          </w:tcPr>
          <w:p w14:paraId="4A28D83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-0.63</w:t>
            </w:r>
          </w:p>
        </w:tc>
        <w:tc>
          <w:tcPr>
            <w:tcW w:w="0" w:type="auto"/>
            <w:tcMar>
              <w:top w:w="15" w:type="dxa"/>
              <w:left w:w="15" w:type="dxa"/>
              <w:bottom w:w="15" w:type="dxa"/>
              <w:right w:w="15" w:type="dxa"/>
            </w:tcMar>
            <w:vAlign w:val="center"/>
            <w:hideMark/>
          </w:tcPr>
          <w:p w14:paraId="1BFBE654"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-1.74, 0.48</w:t>
            </w:r>
          </w:p>
        </w:tc>
        <w:tc>
          <w:tcPr>
            <w:tcW w:w="0" w:type="auto"/>
            <w:tcMar>
              <w:top w:w="15" w:type="dxa"/>
              <w:left w:w="15" w:type="dxa"/>
              <w:bottom w:w="15" w:type="dxa"/>
              <w:right w:w="15" w:type="dxa"/>
            </w:tcMar>
            <w:vAlign w:val="center"/>
            <w:hideMark/>
          </w:tcPr>
          <w:p w14:paraId="29BFE601"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0.276</w:t>
            </w:r>
          </w:p>
        </w:tc>
      </w:tr>
      <w:tr w:rsidR="00A17696" w:rsidRPr="007264B9" w14:paraId="7F01F8BF" w14:textId="77777777" w:rsidTr="24BB82C7">
        <w:trPr>
          <w:tblCellSpacing w:w="15" w:type="dxa"/>
          <w:jc w:val="center"/>
        </w:trPr>
        <w:tc>
          <w:tcPr>
            <w:tcW w:w="0" w:type="auto"/>
            <w:tcMar>
              <w:top w:w="15" w:type="dxa"/>
              <w:left w:w="15" w:type="dxa"/>
              <w:bottom w:w="15" w:type="dxa"/>
              <w:right w:w="15" w:type="dxa"/>
            </w:tcMar>
            <w:vAlign w:val="center"/>
            <w:hideMark/>
          </w:tcPr>
          <w:p w14:paraId="69DD02DB"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Trueperella pyogenes detection (yes versus no)</w:t>
            </w:r>
          </w:p>
        </w:tc>
        <w:tc>
          <w:tcPr>
            <w:tcW w:w="0" w:type="auto"/>
            <w:tcMar>
              <w:top w:w="15" w:type="dxa"/>
              <w:left w:w="15" w:type="dxa"/>
              <w:bottom w:w="15" w:type="dxa"/>
              <w:right w:w="15" w:type="dxa"/>
            </w:tcMar>
            <w:vAlign w:val="center"/>
            <w:hideMark/>
          </w:tcPr>
          <w:p w14:paraId="5EC3797A"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-23.53</w:t>
            </w:r>
          </w:p>
        </w:tc>
        <w:tc>
          <w:tcPr>
            <w:tcW w:w="0" w:type="auto"/>
            <w:tcMar>
              <w:top w:w="15" w:type="dxa"/>
              <w:left w:w="15" w:type="dxa"/>
              <w:bottom w:w="15" w:type="dxa"/>
              <w:right w:w="15" w:type="dxa"/>
            </w:tcMar>
            <w:vAlign w:val="center"/>
            <w:hideMark/>
          </w:tcPr>
          <w:p w14:paraId="0C182912"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-79.9, 32.84</w:t>
            </w:r>
          </w:p>
        </w:tc>
        <w:tc>
          <w:tcPr>
            <w:tcW w:w="0" w:type="auto"/>
            <w:tcMar>
              <w:top w:w="15" w:type="dxa"/>
              <w:left w:w="15" w:type="dxa"/>
              <w:bottom w:w="15" w:type="dxa"/>
              <w:right w:w="15" w:type="dxa"/>
            </w:tcMar>
            <w:vAlign w:val="center"/>
            <w:hideMark/>
          </w:tcPr>
          <w:p w14:paraId="15EC52A9"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0.421</w:t>
            </w:r>
          </w:p>
        </w:tc>
        <w:tc>
          <w:tcPr>
            <w:tcW w:w="0" w:type="auto"/>
            <w:tcMar>
              <w:top w:w="15" w:type="dxa"/>
              <w:left w:w="15" w:type="dxa"/>
              <w:bottom w:w="15" w:type="dxa"/>
              <w:right w:w="15" w:type="dxa"/>
            </w:tcMar>
            <w:vAlign w:val="center"/>
            <w:hideMark/>
          </w:tcPr>
          <w:p w14:paraId="262BDCF0"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-1.18</w:t>
            </w:r>
          </w:p>
        </w:tc>
        <w:tc>
          <w:tcPr>
            <w:tcW w:w="0" w:type="auto"/>
            <w:tcMar>
              <w:top w:w="15" w:type="dxa"/>
              <w:left w:w="15" w:type="dxa"/>
              <w:bottom w:w="15" w:type="dxa"/>
              <w:right w:w="15" w:type="dxa"/>
            </w:tcMar>
            <w:vAlign w:val="center"/>
            <w:hideMark/>
          </w:tcPr>
          <w:p w14:paraId="7BC797DC"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-2.27, -0.09</w:t>
            </w:r>
          </w:p>
        </w:tc>
        <w:tc>
          <w:tcPr>
            <w:tcW w:w="0" w:type="auto"/>
            <w:tcMar>
              <w:top w:w="15" w:type="dxa"/>
              <w:left w:w="15" w:type="dxa"/>
              <w:bottom w:w="15" w:type="dxa"/>
              <w:right w:w="15" w:type="dxa"/>
            </w:tcMar>
            <w:vAlign w:val="center"/>
            <w:hideMark/>
          </w:tcPr>
          <w:p w14:paraId="3319C75D" w14:textId="77777777" w:rsidR="00A17696" w:rsidRPr="007264B9" w:rsidRDefault="00A17696" w:rsidP="002F2ACE">
            <w:pPr>
              <w:rPr>
                <w:rFonts w:ascii="Times New Roman" w:hAnsi="Times New Roman" w:cs="Times New Roman"/>
              </w:rPr>
            </w:pPr>
            <w:r w:rsidRPr="007264B9">
              <w:rPr>
                <w:rFonts w:ascii="Times New Roman" w:hAnsi="Times New Roman" w:cs="Times New Roman"/>
              </w:rPr>
              <w:t>0.044</w:t>
            </w:r>
          </w:p>
        </w:tc>
      </w:tr>
    </w:tbl>
    <w:p w14:paraId="2C078E63" w14:textId="77777777" w:rsidR="0053053D" w:rsidRPr="007264B9" w:rsidRDefault="0053053D">
      <w:pPr>
        <w:rPr>
          <w:rFonts w:ascii="Times New Roman" w:hAnsi="Times New Roman" w:cs="Times New Roman"/>
        </w:rPr>
      </w:pPr>
    </w:p>
    <w:p w14:paraId="09C16907" w14:textId="77777777" w:rsidR="00A17696" w:rsidRPr="007264B9" w:rsidRDefault="00A17696">
      <w:pPr>
        <w:rPr>
          <w:rFonts w:ascii="Times New Roman" w:hAnsi="Times New Roman" w:cs="Times New Roman"/>
        </w:rPr>
      </w:pPr>
    </w:p>
    <w:p w14:paraId="4659A68E" w14:textId="77777777" w:rsidR="00A17696" w:rsidRPr="007264B9" w:rsidRDefault="00A17696">
      <w:pPr>
        <w:rPr>
          <w:rFonts w:ascii="Times New Roman" w:hAnsi="Times New Roman" w:cs="Times New Roman"/>
        </w:rPr>
      </w:pPr>
    </w:p>
    <w:p w14:paraId="6E7B69C0" w14:textId="7B6C77A1" w:rsidR="00342B38" w:rsidRPr="007264B9" w:rsidRDefault="00874979" w:rsidP="00342B38">
      <w:pPr>
        <w:rPr>
          <w:rFonts w:ascii="Times New Roman" w:hAnsi="Times New Roman" w:cs="Times New Roman"/>
        </w:rPr>
      </w:pPr>
      <w:r w:rsidRPr="007264B9">
        <w:rPr>
          <w:rFonts w:ascii="Times New Roman" w:hAnsi="Times New Roman" w:cs="Times New Roman"/>
        </w:rPr>
        <w:lastRenderedPageBreak/>
        <w:t xml:space="preserve">Supplementary </w:t>
      </w:r>
      <w:r w:rsidR="00342B38" w:rsidRPr="007264B9">
        <w:rPr>
          <w:rFonts w:ascii="Times New Roman" w:hAnsi="Times New Roman" w:cs="Times New Roman"/>
        </w:rPr>
        <w:t>Table 3. Association between the beta diversity of the tonsillar microbiome with species, days post infection, treatment groups, and the presence of relevant respiratory bacteria in tonsillar swabs </w:t>
      </w:r>
    </w:p>
    <w:tbl>
      <w:tblPr>
        <w:tblW w:w="93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55"/>
      </w:tblGrid>
      <w:tr w:rsidR="00342B38" w:rsidRPr="007264B9" w14:paraId="6266646B"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0F94DD18" w14:textId="77777777" w:rsidR="00342B38" w:rsidRPr="007264B9" w:rsidRDefault="00342B38" w:rsidP="002F2ACE">
            <w:pPr>
              <w:rPr>
                <w:rFonts w:ascii="Times New Roman" w:hAnsi="Times New Roman" w:cs="Times New Roman"/>
              </w:rPr>
            </w:pPr>
          </w:p>
        </w:tc>
        <w:tc>
          <w:tcPr>
            <w:tcW w:w="7005" w:type="dxa"/>
            <w:gridSpan w:val="3"/>
            <w:tcBorders>
              <w:top w:val="single" w:sz="6" w:space="0" w:color="auto"/>
              <w:left w:val="single" w:sz="6" w:space="0" w:color="auto"/>
              <w:bottom w:val="single" w:sz="6" w:space="0" w:color="auto"/>
              <w:right w:val="single" w:sz="6" w:space="0" w:color="auto"/>
            </w:tcBorders>
            <w:vAlign w:val="center"/>
            <w:hideMark/>
          </w:tcPr>
          <w:p w14:paraId="5CF29C6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Beta diversity distance</w:t>
            </w:r>
          </w:p>
        </w:tc>
      </w:tr>
      <w:tr w:rsidR="00342B38" w:rsidRPr="007264B9" w14:paraId="5B7E48F4"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0D2750A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Variable</w:t>
            </w:r>
          </w:p>
        </w:tc>
        <w:tc>
          <w:tcPr>
            <w:tcW w:w="2325" w:type="dxa"/>
            <w:tcBorders>
              <w:top w:val="single" w:sz="6" w:space="0" w:color="auto"/>
              <w:left w:val="single" w:sz="6" w:space="0" w:color="auto"/>
              <w:bottom w:val="single" w:sz="6" w:space="0" w:color="auto"/>
              <w:right w:val="single" w:sz="6" w:space="0" w:color="auto"/>
            </w:tcBorders>
            <w:vAlign w:val="center"/>
            <w:hideMark/>
          </w:tcPr>
          <w:p w14:paraId="384D490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Bray-Curtis</w:t>
            </w:r>
          </w:p>
        </w:tc>
        <w:tc>
          <w:tcPr>
            <w:tcW w:w="2325" w:type="dxa"/>
            <w:tcBorders>
              <w:top w:val="single" w:sz="6" w:space="0" w:color="auto"/>
              <w:left w:val="single" w:sz="6" w:space="0" w:color="auto"/>
              <w:bottom w:val="single" w:sz="6" w:space="0" w:color="auto"/>
              <w:right w:val="single" w:sz="6" w:space="0" w:color="auto"/>
            </w:tcBorders>
            <w:vAlign w:val="center"/>
            <w:hideMark/>
          </w:tcPr>
          <w:p w14:paraId="07F7FDF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Jaccard</w:t>
            </w:r>
          </w:p>
        </w:tc>
        <w:tc>
          <w:tcPr>
            <w:tcW w:w="2355" w:type="dxa"/>
            <w:tcBorders>
              <w:top w:val="single" w:sz="6" w:space="0" w:color="auto"/>
              <w:left w:val="single" w:sz="6" w:space="0" w:color="auto"/>
              <w:bottom w:val="single" w:sz="6" w:space="0" w:color="auto"/>
              <w:right w:val="single" w:sz="6" w:space="0" w:color="auto"/>
            </w:tcBorders>
            <w:vAlign w:val="center"/>
            <w:hideMark/>
          </w:tcPr>
          <w:p w14:paraId="4FD5E35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Aitchison</w:t>
            </w:r>
          </w:p>
        </w:tc>
      </w:tr>
      <w:tr w:rsidR="00342B38" w:rsidRPr="007264B9" w14:paraId="723913F3"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16C1B12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Species</w:t>
            </w:r>
          </w:p>
        </w:tc>
        <w:tc>
          <w:tcPr>
            <w:tcW w:w="2325" w:type="dxa"/>
            <w:tcBorders>
              <w:top w:val="single" w:sz="6" w:space="0" w:color="auto"/>
              <w:left w:val="single" w:sz="6" w:space="0" w:color="auto"/>
              <w:bottom w:val="single" w:sz="6" w:space="0" w:color="auto"/>
              <w:right w:val="single" w:sz="6" w:space="0" w:color="auto"/>
            </w:tcBorders>
            <w:vAlign w:val="center"/>
            <w:hideMark/>
          </w:tcPr>
          <w:p w14:paraId="1FB4F57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=0.058</w:t>
            </w:r>
          </w:p>
          <w:p w14:paraId="7C398BB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value=0.011</w:t>
            </w:r>
          </w:p>
          <w:p w14:paraId="46B252E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value=0.3181</w:t>
            </w:r>
          </w:p>
        </w:tc>
        <w:tc>
          <w:tcPr>
            <w:tcW w:w="2325" w:type="dxa"/>
            <w:tcBorders>
              <w:top w:val="single" w:sz="6" w:space="0" w:color="auto"/>
              <w:left w:val="single" w:sz="6" w:space="0" w:color="auto"/>
              <w:bottom w:val="single" w:sz="6" w:space="0" w:color="auto"/>
              <w:right w:val="single" w:sz="6" w:space="0" w:color="auto"/>
            </w:tcBorders>
            <w:vAlign w:val="center"/>
            <w:hideMark/>
          </w:tcPr>
          <w:p w14:paraId="4224781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=0.05</w:t>
            </w:r>
          </w:p>
          <w:p w14:paraId="0C20A97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5C12AF5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value=0.5268</w:t>
            </w:r>
          </w:p>
        </w:tc>
        <w:tc>
          <w:tcPr>
            <w:tcW w:w="2355" w:type="dxa"/>
            <w:tcBorders>
              <w:top w:val="single" w:sz="6" w:space="0" w:color="auto"/>
              <w:left w:val="single" w:sz="6" w:space="0" w:color="auto"/>
              <w:bottom w:val="single" w:sz="6" w:space="0" w:color="auto"/>
              <w:right w:val="single" w:sz="6" w:space="0" w:color="auto"/>
            </w:tcBorders>
            <w:vAlign w:val="center"/>
            <w:hideMark/>
          </w:tcPr>
          <w:p w14:paraId="53DCBC3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=0.08</w:t>
            </w:r>
          </w:p>
          <w:p w14:paraId="562EA67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56B4D41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value=0.0002893</w:t>
            </w:r>
          </w:p>
        </w:tc>
      </w:tr>
      <w:tr w:rsidR="00342B38" w:rsidRPr="007264B9" w14:paraId="04D67EEE"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12BF47D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Sex</w:t>
            </w:r>
          </w:p>
        </w:tc>
        <w:tc>
          <w:tcPr>
            <w:tcW w:w="2325" w:type="dxa"/>
            <w:tcBorders>
              <w:top w:val="single" w:sz="6" w:space="0" w:color="auto"/>
              <w:left w:val="single" w:sz="6" w:space="0" w:color="auto"/>
              <w:bottom w:val="single" w:sz="6" w:space="0" w:color="auto"/>
              <w:right w:val="single" w:sz="6" w:space="0" w:color="auto"/>
            </w:tcBorders>
            <w:vAlign w:val="center"/>
            <w:hideMark/>
          </w:tcPr>
          <w:p w14:paraId="4F32DE3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=0.03</w:t>
            </w:r>
          </w:p>
          <w:p w14:paraId="6D82B94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value=0.089</w:t>
            </w:r>
          </w:p>
        </w:tc>
        <w:tc>
          <w:tcPr>
            <w:tcW w:w="2325" w:type="dxa"/>
            <w:tcBorders>
              <w:top w:val="single" w:sz="6" w:space="0" w:color="auto"/>
              <w:left w:val="single" w:sz="6" w:space="0" w:color="auto"/>
              <w:bottom w:val="single" w:sz="6" w:space="0" w:color="auto"/>
              <w:right w:val="single" w:sz="6" w:space="0" w:color="auto"/>
            </w:tcBorders>
            <w:vAlign w:val="center"/>
            <w:hideMark/>
          </w:tcPr>
          <w:p w14:paraId="4B0B54A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=0.021</w:t>
            </w:r>
          </w:p>
          <w:p w14:paraId="0CBA6B0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value=0.263</w:t>
            </w:r>
          </w:p>
        </w:tc>
        <w:tc>
          <w:tcPr>
            <w:tcW w:w="2355" w:type="dxa"/>
            <w:tcBorders>
              <w:top w:val="single" w:sz="6" w:space="0" w:color="auto"/>
              <w:left w:val="single" w:sz="6" w:space="0" w:color="auto"/>
              <w:bottom w:val="single" w:sz="6" w:space="0" w:color="auto"/>
              <w:right w:val="single" w:sz="6" w:space="0" w:color="auto"/>
            </w:tcBorders>
            <w:vAlign w:val="center"/>
            <w:hideMark/>
          </w:tcPr>
          <w:p w14:paraId="66A78F8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w:t>
            </w:r>
          </w:p>
          <w:p w14:paraId="453B090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value=0.418</w:t>
            </w:r>
          </w:p>
        </w:tc>
      </w:tr>
      <w:tr w:rsidR="00342B38" w:rsidRPr="007264B9" w14:paraId="5A46AB94"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33D0301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Age</w:t>
            </w:r>
          </w:p>
        </w:tc>
        <w:tc>
          <w:tcPr>
            <w:tcW w:w="2325" w:type="dxa"/>
            <w:tcBorders>
              <w:top w:val="single" w:sz="6" w:space="0" w:color="auto"/>
              <w:left w:val="single" w:sz="6" w:space="0" w:color="auto"/>
              <w:bottom w:val="single" w:sz="6" w:space="0" w:color="auto"/>
              <w:right w:val="single" w:sz="6" w:space="0" w:color="auto"/>
            </w:tcBorders>
            <w:vAlign w:val="center"/>
            <w:hideMark/>
          </w:tcPr>
          <w:p w14:paraId="54D12AE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=0.08</w:t>
            </w:r>
          </w:p>
          <w:p w14:paraId="7767F69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value=0.003</w:t>
            </w:r>
          </w:p>
          <w:p w14:paraId="6A6C302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 N/A</w:t>
            </w:r>
          </w:p>
        </w:tc>
        <w:tc>
          <w:tcPr>
            <w:tcW w:w="2325" w:type="dxa"/>
            <w:tcBorders>
              <w:top w:val="single" w:sz="6" w:space="0" w:color="auto"/>
              <w:left w:val="single" w:sz="6" w:space="0" w:color="auto"/>
              <w:bottom w:val="single" w:sz="6" w:space="0" w:color="auto"/>
              <w:right w:val="single" w:sz="6" w:space="0" w:color="auto"/>
            </w:tcBorders>
            <w:vAlign w:val="center"/>
            <w:hideMark/>
          </w:tcPr>
          <w:p w14:paraId="537F7F9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w:t>
            </w:r>
          </w:p>
          <w:p w14:paraId="5D4D90C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03B7F77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 N/A</w:t>
            </w:r>
          </w:p>
        </w:tc>
        <w:tc>
          <w:tcPr>
            <w:tcW w:w="2355" w:type="dxa"/>
            <w:tcBorders>
              <w:top w:val="single" w:sz="6" w:space="0" w:color="auto"/>
              <w:left w:val="single" w:sz="6" w:space="0" w:color="auto"/>
              <w:bottom w:val="single" w:sz="6" w:space="0" w:color="auto"/>
              <w:right w:val="single" w:sz="6" w:space="0" w:color="auto"/>
            </w:tcBorders>
            <w:vAlign w:val="center"/>
            <w:hideMark/>
          </w:tcPr>
          <w:p w14:paraId="439E3E0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=0.11</w:t>
            </w:r>
          </w:p>
          <w:p w14:paraId="28BEF85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414A4BB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 N/A</w:t>
            </w:r>
          </w:p>
        </w:tc>
      </w:tr>
      <w:tr w:rsidR="00342B38" w:rsidRPr="007264B9" w14:paraId="467C3C81"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6431244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Treatment Groups</w:t>
            </w:r>
          </w:p>
        </w:tc>
        <w:tc>
          <w:tcPr>
            <w:tcW w:w="2325" w:type="dxa"/>
            <w:tcBorders>
              <w:top w:val="single" w:sz="6" w:space="0" w:color="auto"/>
              <w:left w:val="single" w:sz="6" w:space="0" w:color="auto"/>
              <w:bottom w:val="single" w:sz="6" w:space="0" w:color="auto"/>
              <w:right w:val="single" w:sz="6" w:space="0" w:color="auto"/>
            </w:tcBorders>
            <w:vAlign w:val="center"/>
            <w:hideMark/>
          </w:tcPr>
          <w:p w14:paraId="4C49BDF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=0.042</w:t>
            </w:r>
          </w:p>
          <w:p w14:paraId="440A78F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value=0.251</w:t>
            </w:r>
          </w:p>
        </w:tc>
        <w:tc>
          <w:tcPr>
            <w:tcW w:w="2325" w:type="dxa"/>
            <w:tcBorders>
              <w:top w:val="single" w:sz="6" w:space="0" w:color="auto"/>
              <w:left w:val="single" w:sz="6" w:space="0" w:color="auto"/>
              <w:bottom w:val="single" w:sz="6" w:space="0" w:color="auto"/>
              <w:right w:val="single" w:sz="6" w:space="0" w:color="auto"/>
            </w:tcBorders>
            <w:vAlign w:val="center"/>
            <w:hideMark/>
          </w:tcPr>
          <w:p w14:paraId="60CF5E5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w:t>
            </w:r>
          </w:p>
          <w:p w14:paraId="0E631BC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value=0.243</w:t>
            </w:r>
          </w:p>
        </w:tc>
        <w:tc>
          <w:tcPr>
            <w:tcW w:w="2355" w:type="dxa"/>
            <w:tcBorders>
              <w:top w:val="single" w:sz="6" w:space="0" w:color="auto"/>
              <w:left w:val="single" w:sz="6" w:space="0" w:color="auto"/>
              <w:bottom w:val="single" w:sz="6" w:space="0" w:color="auto"/>
              <w:right w:val="single" w:sz="6" w:space="0" w:color="auto"/>
            </w:tcBorders>
            <w:vAlign w:val="center"/>
            <w:hideMark/>
          </w:tcPr>
          <w:p w14:paraId="0B2E6C6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w:t>
            </w:r>
          </w:p>
          <w:p w14:paraId="0F01789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value=0.251</w:t>
            </w:r>
          </w:p>
        </w:tc>
      </w:tr>
      <w:tr w:rsidR="00342B38" w:rsidRPr="007264B9" w14:paraId="00F9337C"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272A002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Days post infection</w:t>
            </w:r>
          </w:p>
        </w:tc>
        <w:tc>
          <w:tcPr>
            <w:tcW w:w="2325" w:type="dxa"/>
            <w:tcBorders>
              <w:top w:val="single" w:sz="6" w:space="0" w:color="auto"/>
              <w:left w:val="single" w:sz="6" w:space="0" w:color="auto"/>
              <w:bottom w:val="single" w:sz="6" w:space="0" w:color="auto"/>
              <w:right w:val="single" w:sz="6" w:space="0" w:color="auto"/>
            </w:tcBorders>
            <w:vAlign w:val="center"/>
            <w:hideMark/>
          </w:tcPr>
          <w:p w14:paraId="115573A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=0.221</w:t>
            </w:r>
          </w:p>
          <w:p w14:paraId="16417A3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68FA9FE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value=0.0001515</w:t>
            </w:r>
          </w:p>
        </w:tc>
        <w:tc>
          <w:tcPr>
            <w:tcW w:w="2325" w:type="dxa"/>
            <w:tcBorders>
              <w:top w:val="single" w:sz="6" w:space="0" w:color="auto"/>
              <w:left w:val="single" w:sz="6" w:space="0" w:color="auto"/>
              <w:bottom w:val="single" w:sz="6" w:space="0" w:color="auto"/>
              <w:right w:val="single" w:sz="6" w:space="0" w:color="auto"/>
            </w:tcBorders>
            <w:vAlign w:val="center"/>
            <w:hideMark/>
          </w:tcPr>
          <w:p w14:paraId="71D5D19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=0.16</w:t>
            </w:r>
          </w:p>
          <w:p w14:paraId="32D651D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630D8F2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value=0.001067</w:t>
            </w:r>
          </w:p>
        </w:tc>
        <w:tc>
          <w:tcPr>
            <w:tcW w:w="2355" w:type="dxa"/>
            <w:tcBorders>
              <w:top w:val="single" w:sz="6" w:space="0" w:color="auto"/>
              <w:left w:val="single" w:sz="6" w:space="0" w:color="auto"/>
              <w:bottom w:val="single" w:sz="6" w:space="0" w:color="auto"/>
              <w:right w:val="single" w:sz="6" w:space="0" w:color="auto"/>
            </w:tcBorders>
            <w:vAlign w:val="center"/>
            <w:hideMark/>
          </w:tcPr>
          <w:p w14:paraId="1A3A796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=0.33</w:t>
            </w:r>
          </w:p>
          <w:p w14:paraId="505140C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582E3D7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value=0.003227</w:t>
            </w:r>
          </w:p>
        </w:tc>
      </w:tr>
      <w:tr w:rsidR="00342B38" w:rsidRPr="007264B9" w14:paraId="46A5EDAF"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7338DE6E"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 xml:space="preserve">M. ovipneumoniae </w:t>
            </w:r>
            <w:r w:rsidRPr="007264B9">
              <w:rPr>
                <w:rFonts w:ascii="Times New Roman" w:hAnsi="Times New Roman" w:cs="Times New Roman"/>
                <w:lang w:val="es-419"/>
              </w:rPr>
              <w:t>detection via qPCR</w:t>
            </w:r>
          </w:p>
        </w:tc>
        <w:tc>
          <w:tcPr>
            <w:tcW w:w="2325" w:type="dxa"/>
            <w:tcBorders>
              <w:top w:val="single" w:sz="6" w:space="0" w:color="auto"/>
              <w:left w:val="single" w:sz="6" w:space="0" w:color="auto"/>
              <w:bottom w:val="single" w:sz="6" w:space="0" w:color="auto"/>
              <w:right w:val="single" w:sz="6" w:space="0" w:color="auto"/>
            </w:tcBorders>
            <w:vAlign w:val="center"/>
            <w:hideMark/>
          </w:tcPr>
          <w:p w14:paraId="67BA1F9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=0.096</w:t>
            </w:r>
          </w:p>
          <w:p w14:paraId="6A5BC6F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5DEBDD8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value=0.0226</w:t>
            </w:r>
          </w:p>
        </w:tc>
        <w:tc>
          <w:tcPr>
            <w:tcW w:w="2325" w:type="dxa"/>
            <w:tcBorders>
              <w:top w:val="single" w:sz="6" w:space="0" w:color="auto"/>
              <w:left w:val="single" w:sz="6" w:space="0" w:color="auto"/>
              <w:bottom w:val="single" w:sz="6" w:space="0" w:color="auto"/>
              <w:right w:val="single" w:sz="6" w:space="0" w:color="auto"/>
            </w:tcBorders>
            <w:vAlign w:val="center"/>
            <w:hideMark/>
          </w:tcPr>
          <w:p w14:paraId="3C9E2C9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w:t>
            </w:r>
          </w:p>
          <w:p w14:paraId="1B210DD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5E1DF14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value=0.03558</w:t>
            </w:r>
          </w:p>
        </w:tc>
        <w:tc>
          <w:tcPr>
            <w:tcW w:w="2355" w:type="dxa"/>
            <w:tcBorders>
              <w:top w:val="single" w:sz="6" w:space="0" w:color="auto"/>
              <w:left w:val="single" w:sz="6" w:space="0" w:color="auto"/>
              <w:bottom w:val="single" w:sz="6" w:space="0" w:color="auto"/>
              <w:right w:val="single" w:sz="6" w:space="0" w:color="auto"/>
            </w:tcBorders>
            <w:vAlign w:val="center"/>
            <w:hideMark/>
          </w:tcPr>
          <w:p w14:paraId="3DBD7B9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=0.16</w:t>
            </w:r>
          </w:p>
          <w:p w14:paraId="293B516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w:t>
            </w:r>
          </w:p>
          <w:p w14:paraId="63AEDEC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value=0.5392</w:t>
            </w:r>
          </w:p>
        </w:tc>
      </w:tr>
      <w:tr w:rsidR="00342B38" w:rsidRPr="007264B9" w14:paraId="61C086EA"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669C278A"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lastRenderedPageBreak/>
              <w:t>B. trehalosi</w:t>
            </w:r>
            <w:r w:rsidRPr="007264B9">
              <w:rPr>
                <w:rFonts w:ascii="Times New Roman" w:hAnsi="Times New Roman" w:cs="Times New Roman"/>
                <w:lang w:val="es-419"/>
              </w:rPr>
              <w:t xml:space="preserve"> detection</w:t>
            </w:r>
          </w:p>
        </w:tc>
        <w:tc>
          <w:tcPr>
            <w:tcW w:w="2325" w:type="dxa"/>
            <w:tcBorders>
              <w:top w:val="single" w:sz="6" w:space="0" w:color="auto"/>
              <w:left w:val="single" w:sz="6" w:space="0" w:color="auto"/>
              <w:bottom w:val="single" w:sz="6" w:space="0" w:color="auto"/>
              <w:right w:val="single" w:sz="6" w:space="0" w:color="auto"/>
            </w:tcBorders>
            <w:vAlign w:val="center"/>
            <w:hideMark/>
          </w:tcPr>
          <w:p w14:paraId="0FA5D89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w:t>
            </w:r>
          </w:p>
          <w:p w14:paraId="6872CB3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value=0.032</w:t>
            </w:r>
          </w:p>
          <w:p w14:paraId="16EA8C7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value=0.3532</w:t>
            </w:r>
          </w:p>
        </w:tc>
        <w:tc>
          <w:tcPr>
            <w:tcW w:w="2325" w:type="dxa"/>
            <w:tcBorders>
              <w:top w:val="single" w:sz="6" w:space="0" w:color="auto"/>
              <w:left w:val="single" w:sz="6" w:space="0" w:color="auto"/>
              <w:bottom w:val="single" w:sz="6" w:space="0" w:color="auto"/>
              <w:right w:val="single" w:sz="6" w:space="0" w:color="auto"/>
            </w:tcBorders>
            <w:vAlign w:val="center"/>
            <w:hideMark/>
          </w:tcPr>
          <w:p w14:paraId="3F1C884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w:t>
            </w:r>
          </w:p>
          <w:p w14:paraId="44A3EE3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value=0.003</w:t>
            </w:r>
          </w:p>
          <w:p w14:paraId="5FF6B48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value=0.4499</w:t>
            </w:r>
          </w:p>
        </w:tc>
        <w:tc>
          <w:tcPr>
            <w:tcW w:w="2355" w:type="dxa"/>
            <w:tcBorders>
              <w:top w:val="single" w:sz="6" w:space="0" w:color="auto"/>
              <w:left w:val="single" w:sz="6" w:space="0" w:color="auto"/>
              <w:bottom w:val="single" w:sz="6" w:space="0" w:color="auto"/>
              <w:right w:val="single" w:sz="6" w:space="0" w:color="auto"/>
            </w:tcBorders>
            <w:vAlign w:val="center"/>
            <w:hideMark/>
          </w:tcPr>
          <w:p w14:paraId="1679A01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w:t>
            </w:r>
          </w:p>
          <w:p w14:paraId="52FFCA3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value=0.029</w:t>
            </w:r>
          </w:p>
          <w:p w14:paraId="39FE098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value=0.105</w:t>
            </w:r>
          </w:p>
        </w:tc>
      </w:tr>
      <w:tr w:rsidR="00342B38" w:rsidRPr="007264B9" w14:paraId="0D709FA1"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3204970D"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M. haemolytica</w:t>
            </w:r>
            <w:r w:rsidRPr="007264B9">
              <w:rPr>
                <w:rFonts w:ascii="Times New Roman" w:hAnsi="Times New Roman" w:cs="Times New Roman"/>
                <w:lang w:val="es-419"/>
              </w:rPr>
              <w:t xml:space="preserve"> detection</w:t>
            </w:r>
          </w:p>
        </w:tc>
        <w:tc>
          <w:tcPr>
            <w:tcW w:w="2325" w:type="dxa"/>
            <w:tcBorders>
              <w:top w:val="single" w:sz="6" w:space="0" w:color="auto"/>
              <w:left w:val="single" w:sz="6" w:space="0" w:color="auto"/>
              <w:bottom w:val="single" w:sz="6" w:space="0" w:color="auto"/>
              <w:right w:val="single" w:sz="6" w:space="0" w:color="auto"/>
            </w:tcBorders>
            <w:vAlign w:val="center"/>
            <w:hideMark/>
          </w:tcPr>
          <w:p w14:paraId="7523919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=0.015</w:t>
            </w:r>
          </w:p>
          <w:p w14:paraId="7095D6E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value=0.531</w:t>
            </w:r>
          </w:p>
        </w:tc>
        <w:tc>
          <w:tcPr>
            <w:tcW w:w="2325" w:type="dxa"/>
            <w:tcBorders>
              <w:top w:val="single" w:sz="6" w:space="0" w:color="auto"/>
              <w:left w:val="single" w:sz="6" w:space="0" w:color="auto"/>
              <w:bottom w:val="single" w:sz="6" w:space="0" w:color="auto"/>
              <w:right w:val="single" w:sz="6" w:space="0" w:color="auto"/>
            </w:tcBorders>
            <w:vAlign w:val="center"/>
            <w:hideMark/>
          </w:tcPr>
          <w:p w14:paraId="3F613B0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w:t>
            </w:r>
          </w:p>
          <w:p w14:paraId="102315F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value=0.684</w:t>
            </w:r>
          </w:p>
        </w:tc>
        <w:tc>
          <w:tcPr>
            <w:tcW w:w="2355" w:type="dxa"/>
            <w:tcBorders>
              <w:top w:val="single" w:sz="6" w:space="0" w:color="auto"/>
              <w:left w:val="single" w:sz="6" w:space="0" w:color="auto"/>
              <w:bottom w:val="single" w:sz="6" w:space="0" w:color="auto"/>
              <w:right w:val="single" w:sz="6" w:space="0" w:color="auto"/>
            </w:tcBorders>
            <w:vAlign w:val="center"/>
            <w:hideMark/>
          </w:tcPr>
          <w:p w14:paraId="2D0DD5E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w:t>
            </w:r>
          </w:p>
          <w:p w14:paraId="06D3FBD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value=0.394</w:t>
            </w:r>
          </w:p>
        </w:tc>
      </w:tr>
      <w:tr w:rsidR="00342B38" w:rsidRPr="007264B9" w14:paraId="6DEA29F8" w14:textId="77777777" w:rsidTr="002F2ACE">
        <w:trPr>
          <w:trHeight w:val="300"/>
          <w:jc w:val="center"/>
        </w:trPr>
        <w:tc>
          <w:tcPr>
            <w:tcW w:w="2325" w:type="dxa"/>
            <w:tcBorders>
              <w:top w:val="single" w:sz="6" w:space="0" w:color="auto"/>
              <w:left w:val="single" w:sz="6" w:space="0" w:color="auto"/>
              <w:bottom w:val="single" w:sz="6" w:space="0" w:color="auto"/>
              <w:right w:val="single" w:sz="6" w:space="0" w:color="auto"/>
            </w:tcBorders>
            <w:vAlign w:val="center"/>
            <w:hideMark/>
          </w:tcPr>
          <w:p w14:paraId="34A88C07"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T. pyogenes</w:t>
            </w:r>
            <w:r w:rsidRPr="007264B9">
              <w:rPr>
                <w:rFonts w:ascii="Times New Roman" w:hAnsi="Times New Roman" w:cs="Times New Roman"/>
                <w:lang w:val="es-419"/>
              </w:rPr>
              <w:t xml:space="preserve"> detection</w:t>
            </w:r>
          </w:p>
        </w:tc>
        <w:tc>
          <w:tcPr>
            <w:tcW w:w="2325" w:type="dxa"/>
            <w:tcBorders>
              <w:top w:val="single" w:sz="6" w:space="0" w:color="auto"/>
              <w:left w:val="single" w:sz="6" w:space="0" w:color="auto"/>
              <w:bottom w:val="single" w:sz="6" w:space="0" w:color="auto"/>
              <w:right w:val="single" w:sz="6" w:space="0" w:color="auto"/>
            </w:tcBorders>
            <w:vAlign w:val="center"/>
            <w:hideMark/>
          </w:tcPr>
          <w:p w14:paraId="4110A64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=0.021</w:t>
            </w:r>
          </w:p>
          <w:p w14:paraId="36C80BC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value=0.328</w:t>
            </w:r>
          </w:p>
        </w:tc>
        <w:tc>
          <w:tcPr>
            <w:tcW w:w="2325" w:type="dxa"/>
            <w:tcBorders>
              <w:top w:val="single" w:sz="6" w:space="0" w:color="auto"/>
              <w:left w:val="single" w:sz="6" w:space="0" w:color="auto"/>
              <w:bottom w:val="single" w:sz="6" w:space="0" w:color="auto"/>
              <w:right w:val="single" w:sz="6" w:space="0" w:color="auto"/>
            </w:tcBorders>
            <w:vAlign w:val="center"/>
            <w:hideMark/>
          </w:tcPr>
          <w:p w14:paraId="337868D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w:t>
            </w:r>
          </w:p>
          <w:p w14:paraId="2D5A1B7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value=0.165</w:t>
            </w:r>
          </w:p>
        </w:tc>
        <w:tc>
          <w:tcPr>
            <w:tcW w:w="2355" w:type="dxa"/>
            <w:tcBorders>
              <w:top w:val="single" w:sz="6" w:space="0" w:color="auto"/>
              <w:left w:val="single" w:sz="6" w:space="0" w:color="auto"/>
              <w:bottom w:val="single" w:sz="6" w:space="0" w:color="auto"/>
              <w:right w:val="single" w:sz="6" w:space="0" w:color="auto"/>
            </w:tcBorders>
            <w:vAlign w:val="center"/>
            <w:hideMark/>
          </w:tcPr>
          <w:p w14:paraId="74DCF35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=0.02</w:t>
            </w:r>
          </w:p>
          <w:p w14:paraId="5B6FDFD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value=0.465</w:t>
            </w:r>
          </w:p>
        </w:tc>
      </w:tr>
    </w:tbl>
    <w:p w14:paraId="4B58EF27" w14:textId="77777777" w:rsidR="00342B38" w:rsidRPr="007264B9" w:rsidRDefault="00342B38" w:rsidP="00342B38">
      <w:pPr>
        <w:rPr>
          <w:rFonts w:ascii="Times New Roman" w:hAnsi="Times New Roman" w:cs="Times New Roman"/>
        </w:rPr>
      </w:pPr>
    </w:p>
    <w:p w14:paraId="2DDB7FEA" w14:textId="77777777" w:rsidR="00342B38" w:rsidRPr="007264B9" w:rsidRDefault="00342B38" w:rsidP="00342B38">
      <w:pPr>
        <w:rPr>
          <w:rFonts w:ascii="Times New Roman" w:hAnsi="Times New Roman" w:cs="Times New Roman"/>
        </w:rPr>
      </w:pPr>
    </w:p>
    <w:p w14:paraId="58C6F831" w14:textId="3CEA43C2" w:rsidR="00342B38" w:rsidRPr="007264B9" w:rsidRDefault="00874979" w:rsidP="00342B38">
      <w:pPr>
        <w:rPr>
          <w:rFonts w:ascii="Times New Roman" w:hAnsi="Times New Roman" w:cs="Times New Roman"/>
        </w:rPr>
      </w:pPr>
      <w:r w:rsidRPr="007264B9">
        <w:rPr>
          <w:rFonts w:ascii="Times New Roman" w:hAnsi="Times New Roman" w:cs="Times New Roman"/>
        </w:rPr>
        <w:t xml:space="preserve">Supplementary </w:t>
      </w:r>
      <w:r w:rsidR="00342B38" w:rsidRPr="007264B9">
        <w:rPr>
          <w:rFonts w:ascii="Times New Roman" w:hAnsi="Times New Roman" w:cs="Times New Roman"/>
        </w:rPr>
        <w:t>Table 4. Association between the beta diversity of the lower respiratory tract with species, days post infection, treatment groups, and the presence of relevant respiratory bacteria in lower respiratory tract tissue samples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55"/>
      </w:tblGrid>
      <w:tr w:rsidR="00342B38" w:rsidRPr="007264B9" w14:paraId="71967E3C"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642C54E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c>
          <w:tcPr>
            <w:tcW w:w="7005" w:type="dxa"/>
            <w:gridSpan w:val="3"/>
            <w:tcBorders>
              <w:top w:val="single" w:sz="6" w:space="0" w:color="auto"/>
              <w:left w:val="single" w:sz="6" w:space="0" w:color="auto"/>
              <w:bottom w:val="single" w:sz="6" w:space="0" w:color="auto"/>
              <w:right w:val="single" w:sz="6" w:space="0" w:color="auto"/>
            </w:tcBorders>
            <w:hideMark/>
          </w:tcPr>
          <w:p w14:paraId="13C116D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Beta diversity distance </w:t>
            </w:r>
          </w:p>
        </w:tc>
      </w:tr>
      <w:tr w:rsidR="00342B38" w:rsidRPr="007264B9" w14:paraId="5413DDBB"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3575CA3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Variable </w:t>
            </w:r>
          </w:p>
        </w:tc>
        <w:tc>
          <w:tcPr>
            <w:tcW w:w="2325" w:type="dxa"/>
            <w:tcBorders>
              <w:top w:val="single" w:sz="6" w:space="0" w:color="auto"/>
              <w:left w:val="single" w:sz="6" w:space="0" w:color="auto"/>
              <w:bottom w:val="single" w:sz="6" w:space="0" w:color="auto"/>
              <w:right w:val="single" w:sz="6" w:space="0" w:color="auto"/>
            </w:tcBorders>
            <w:hideMark/>
          </w:tcPr>
          <w:p w14:paraId="02DB9B1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Bray-Curtis </w:t>
            </w:r>
          </w:p>
        </w:tc>
        <w:tc>
          <w:tcPr>
            <w:tcW w:w="2325" w:type="dxa"/>
            <w:tcBorders>
              <w:top w:val="single" w:sz="6" w:space="0" w:color="auto"/>
              <w:left w:val="single" w:sz="6" w:space="0" w:color="auto"/>
              <w:bottom w:val="single" w:sz="6" w:space="0" w:color="auto"/>
              <w:right w:val="single" w:sz="6" w:space="0" w:color="auto"/>
            </w:tcBorders>
            <w:hideMark/>
          </w:tcPr>
          <w:p w14:paraId="3DD9858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Jaccard </w:t>
            </w:r>
          </w:p>
        </w:tc>
        <w:tc>
          <w:tcPr>
            <w:tcW w:w="2325" w:type="dxa"/>
            <w:tcBorders>
              <w:top w:val="single" w:sz="6" w:space="0" w:color="auto"/>
              <w:left w:val="single" w:sz="6" w:space="0" w:color="auto"/>
              <w:bottom w:val="single" w:sz="6" w:space="0" w:color="auto"/>
              <w:right w:val="single" w:sz="6" w:space="0" w:color="auto"/>
            </w:tcBorders>
            <w:hideMark/>
          </w:tcPr>
          <w:p w14:paraId="5CE4E43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Aitchison </w:t>
            </w:r>
          </w:p>
        </w:tc>
      </w:tr>
      <w:tr w:rsidR="00342B38" w:rsidRPr="007264B9" w14:paraId="64392CDE"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192E414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Species </w:t>
            </w:r>
          </w:p>
        </w:tc>
        <w:tc>
          <w:tcPr>
            <w:tcW w:w="2325" w:type="dxa"/>
            <w:tcBorders>
              <w:top w:val="single" w:sz="6" w:space="0" w:color="auto"/>
              <w:left w:val="single" w:sz="6" w:space="0" w:color="auto"/>
              <w:bottom w:val="single" w:sz="6" w:space="0" w:color="auto"/>
              <w:right w:val="single" w:sz="6" w:space="0" w:color="auto"/>
            </w:tcBorders>
            <w:hideMark/>
          </w:tcPr>
          <w:p w14:paraId="1E8AFB5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=0.07 </w:t>
            </w:r>
          </w:p>
          <w:p w14:paraId="54D8009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value=0.04 </w:t>
            </w:r>
          </w:p>
          <w:p w14:paraId="7D9B29C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value=0.2509 </w:t>
            </w:r>
          </w:p>
        </w:tc>
        <w:tc>
          <w:tcPr>
            <w:tcW w:w="2325" w:type="dxa"/>
            <w:tcBorders>
              <w:top w:val="single" w:sz="6" w:space="0" w:color="auto"/>
              <w:left w:val="single" w:sz="6" w:space="0" w:color="auto"/>
              <w:bottom w:val="single" w:sz="6" w:space="0" w:color="auto"/>
              <w:right w:val="single" w:sz="6" w:space="0" w:color="auto"/>
            </w:tcBorders>
            <w:hideMark/>
          </w:tcPr>
          <w:p w14:paraId="449E5C0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 </w:t>
            </w:r>
          </w:p>
          <w:p w14:paraId="0A3C92D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value=0.025 </w:t>
            </w:r>
          </w:p>
          <w:p w14:paraId="50DB15D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value=0.4267 </w:t>
            </w:r>
          </w:p>
        </w:tc>
        <w:tc>
          <w:tcPr>
            <w:tcW w:w="2325" w:type="dxa"/>
            <w:tcBorders>
              <w:top w:val="single" w:sz="6" w:space="0" w:color="auto"/>
              <w:left w:val="single" w:sz="6" w:space="0" w:color="auto"/>
              <w:bottom w:val="single" w:sz="6" w:space="0" w:color="auto"/>
              <w:right w:val="single" w:sz="6" w:space="0" w:color="auto"/>
            </w:tcBorders>
            <w:hideMark/>
          </w:tcPr>
          <w:p w14:paraId="7FE1554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=0.12 </w:t>
            </w:r>
          </w:p>
          <w:p w14:paraId="0291A13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value=0.004 </w:t>
            </w:r>
          </w:p>
          <w:p w14:paraId="27E3AB8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value=0.0008775 </w:t>
            </w:r>
          </w:p>
        </w:tc>
      </w:tr>
      <w:tr w:rsidR="00342B38" w:rsidRPr="007264B9" w14:paraId="4086F0D6"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007B400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Sex </w:t>
            </w:r>
          </w:p>
        </w:tc>
        <w:tc>
          <w:tcPr>
            <w:tcW w:w="2325" w:type="dxa"/>
            <w:tcBorders>
              <w:top w:val="single" w:sz="6" w:space="0" w:color="auto"/>
              <w:left w:val="single" w:sz="6" w:space="0" w:color="auto"/>
              <w:bottom w:val="single" w:sz="6" w:space="0" w:color="auto"/>
              <w:right w:val="single" w:sz="6" w:space="0" w:color="auto"/>
            </w:tcBorders>
            <w:hideMark/>
          </w:tcPr>
          <w:p w14:paraId="13541E4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 </w:t>
            </w:r>
          </w:p>
          <w:p w14:paraId="1D1ADD3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value=0.062 </w:t>
            </w:r>
          </w:p>
        </w:tc>
        <w:tc>
          <w:tcPr>
            <w:tcW w:w="2325" w:type="dxa"/>
            <w:tcBorders>
              <w:top w:val="single" w:sz="6" w:space="0" w:color="auto"/>
              <w:left w:val="single" w:sz="6" w:space="0" w:color="auto"/>
              <w:bottom w:val="single" w:sz="6" w:space="0" w:color="auto"/>
              <w:right w:val="single" w:sz="6" w:space="0" w:color="auto"/>
            </w:tcBorders>
            <w:hideMark/>
          </w:tcPr>
          <w:p w14:paraId="2AA6692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=0.05 </w:t>
            </w:r>
          </w:p>
          <w:p w14:paraId="4D1BF1C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value=0.028 </w:t>
            </w:r>
          </w:p>
          <w:p w14:paraId="4416B51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value=0.06581 </w:t>
            </w:r>
          </w:p>
        </w:tc>
        <w:tc>
          <w:tcPr>
            <w:tcW w:w="2325" w:type="dxa"/>
            <w:tcBorders>
              <w:top w:val="single" w:sz="6" w:space="0" w:color="auto"/>
              <w:left w:val="single" w:sz="6" w:space="0" w:color="auto"/>
              <w:bottom w:val="single" w:sz="6" w:space="0" w:color="auto"/>
              <w:right w:val="single" w:sz="6" w:space="0" w:color="auto"/>
            </w:tcBorders>
            <w:hideMark/>
          </w:tcPr>
          <w:p w14:paraId="362D530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 </w:t>
            </w:r>
          </w:p>
          <w:p w14:paraId="03D5EA3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value=0.107 </w:t>
            </w:r>
          </w:p>
        </w:tc>
      </w:tr>
      <w:tr w:rsidR="00342B38" w:rsidRPr="007264B9" w14:paraId="7354D0F2"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13D205B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Age </w:t>
            </w:r>
          </w:p>
        </w:tc>
        <w:tc>
          <w:tcPr>
            <w:tcW w:w="2325" w:type="dxa"/>
            <w:tcBorders>
              <w:top w:val="single" w:sz="6" w:space="0" w:color="auto"/>
              <w:left w:val="single" w:sz="6" w:space="0" w:color="auto"/>
              <w:bottom w:val="single" w:sz="6" w:space="0" w:color="auto"/>
              <w:right w:val="single" w:sz="6" w:space="0" w:color="auto"/>
            </w:tcBorders>
            <w:hideMark/>
          </w:tcPr>
          <w:p w14:paraId="7B319A9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=0.07 </w:t>
            </w:r>
          </w:p>
          <w:p w14:paraId="39036DC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value=0.032 </w:t>
            </w:r>
          </w:p>
          <w:p w14:paraId="5397B26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Dispersion homogeneity P value=N/A </w:t>
            </w:r>
          </w:p>
        </w:tc>
        <w:tc>
          <w:tcPr>
            <w:tcW w:w="2325" w:type="dxa"/>
            <w:tcBorders>
              <w:top w:val="single" w:sz="6" w:space="0" w:color="auto"/>
              <w:left w:val="single" w:sz="6" w:space="0" w:color="auto"/>
              <w:bottom w:val="single" w:sz="6" w:space="0" w:color="auto"/>
              <w:right w:val="single" w:sz="6" w:space="0" w:color="auto"/>
            </w:tcBorders>
            <w:hideMark/>
          </w:tcPr>
          <w:p w14:paraId="7DA2FE7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R</w:t>
            </w:r>
            <w:r w:rsidRPr="007264B9">
              <w:rPr>
                <w:rFonts w:ascii="Times New Roman" w:hAnsi="Times New Roman" w:cs="Times New Roman"/>
                <w:vertAlign w:val="superscript"/>
              </w:rPr>
              <w:t>2</w:t>
            </w:r>
            <w:r w:rsidRPr="007264B9">
              <w:rPr>
                <w:rFonts w:ascii="Times New Roman" w:hAnsi="Times New Roman" w:cs="Times New Roman"/>
              </w:rPr>
              <w:t>=0.05 </w:t>
            </w:r>
          </w:p>
          <w:p w14:paraId="7109032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value=0.032 </w:t>
            </w:r>
          </w:p>
          <w:p w14:paraId="01CAECF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Dispersion homogeneity P value=N/A </w:t>
            </w:r>
          </w:p>
        </w:tc>
        <w:tc>
          <w:tcPr>
            <w:tcW w:w="2325" w:type="dxa"/>
            <w:tcBorders>
              <w:top w:val="single" w:sz="6" w:space="0" w:color="auto"/>
              <w:left w:val="single" w:sz="6" w:space="0" w:color="auto"/>
              <w:bottom w:val="single" w:sz="6" w:space="0" w:color="auto"/>
              <w:right w:val="single" w:sz="6" w:space="0" w:color="auto"/>
            </w:tcBorders>
            <w:hideMark/>
          </w:tcPr>
          <w:p w14:paraId="60F1E56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R</w:t>
            </w:r>
            <w:r w:rsidRPr="007264B9">
              <w:rPr>
                <w:rFonts w:ascii="Times New Roman" w:hAnsi="Times New Roman" w:cs="Times New Roman"/>
                <w:vertAlign w:val="superscript"/>
              </w:rPr>
              <w:t>2</w:t>
            </w:r>
            <w:r w:rsidRPr="007264B9">
              <w:rPr>
                <w:rFonts w:ascii="Times New Roman" w:hAnsi="Times New Roman" w:cs="Times New Roman"/>
              </w:rPr>
              <w:t>=0.08 </w:t>
            </w:r>
          </w:p>
          <w:p w14:paraId="3AFA44D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value=0.014 </w:t>
            </w:r>
          </w:p>
          <w:p w14:paraId="2E2F9AD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Dispersion homogeneity P value=N/A </w:t>
            </w:r>
          </w:p>
        </w:tc>
      </w:tr>
      <w:tr w:rsidR="00342B38" w:rsidRPr="007264B9" w14:paraId="18A7E854"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17E0CAC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Treatment Groups </w:t>
            </w:r>
          </w:p>
        </w:tc>
        <w:tc>
          <w:tcPr>
            <w:tcW w:w="2325" w:type="dxa"/>
            <w:tcBorders>
              <w:top w:val="single" w:sz="6" w:space="0" w:color="auto"/>
              <w:left w:val="single" w:sz="6" w:space="0" w:color="auto"/>
              <w:bottom w:val="single" w:sz="6" w:space="0" w:color="auto"/>
              <w:right w:val="single" w:sz="6" w:space="0" w:color="auto"/>
            </w:tcBorders>
            <w:hideMark/>
          </w:tcPr>
          <w:p w14:paraId="25CF04E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=0.12 </w:t>
            </w:r>
          </w:p>
          <w:p w14:paraId="11FB49D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value=0.003 </w:t>
            </w:r>
          </w:p>
          <w:p w14:paraId="704C7A9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value=0.4489 </w:t>
            </w:r>
          </w:p>
        </w:tc>
        <w:tc>
          <w:tcPr>
            <w:tcW w:w="2325" w:type="dxa"/>
            <w:tcBorders>
              <w:top w:val="single" w:sz="6" w:space="0" w:color="auto"/>
              <w:left w:val="single" w:sz="6" w:space="0" w:color="auto"/>
              <w:bottom w:val="single" w:sz="6" w:space="0" w:color="auto"/>
              <w:right w:val="single" w:sz="6" w:space="0" w:color="auto"/>
            </w:tcBorders>
            <w:hideMark/>
          </w:tcPr>
          <w:p w14:paraId="4109047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=0.07 </w:t>
            </w:r>
          </w:p>
          <w:p w14:paraId="11FD603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4060D1A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value=0.3243 </w:t>
            </w:r>
          </w:p>
        </w:tc>
        <w:tc>
          <w:tcPr>
            <w:tcW w:w="2325" w:type="dxa"/>
            <w:tcBorders>
              <w:top w:val="single" w:sz="6" w:space="0" w:color="auto"/>
              <w:left w:val="single" w:sz="6" w:space="0" w:color="auto"/>
              <w:bottom w:val="single" w:sz="6" w:space="0" w:color="auto"/>
              <w:right w:val="single" w:sz="6" w:space="0" w:color="auto"/>
            </w:tcBorders>
            <w:hideMark/>
          </w:tcPr>
          <w:p w14:paraId="5D58E6C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=0.05 </w:t>
            </w:r>
          </w:p>
          <w:p w14:paraId="369AA06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value=0.131 </w:t>
            </w:r>
          </w:p>
          <w:p w14:paraId="6508AB7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r>
      <w:tr w:rsidR="00342B38" w:rsidRPr="007264B9" w14:paraId="78DD03F8"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7C88930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Days post infection </w:t>
            </w:r>
          </w:p>
        </w:tc>
        <w:tc>
          <w:tcPr>
            <w:tcW w:w="2325" w:type="dxa"/>
            <w:tcBorders>
              <w:top w:val="single" w:sz="6" w:space="0" w:color="auto"/>
              <w:left w:val="single" w:sz="6" w:space="0" w:color="auto"/>
              <w:bottom w:val="single" w:sz="6" w:space="0" w:color="auto"/>
              <w:right w:val="single" w:sz="6" w:space="0" w:color="auto"/>
            </w:tcBorders>
            <w:hideMark/>
          </w:tcPr>
          <w:p w14:paraId="1E7DCD2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=0.12 </w:t>
            </w:r>
          </w:p>
          <w:p w14:paraId="5B337DC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616CE86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value=0.7686 </w:t>
            </w:r>
          </w:p>
        </w:tc>
        <w:tc>
          <w:tcPr>
            <w:tcW w:w="2325" w:type="dxa"/>
            <w:tcBorders>
              <w:top w:val="single" w:sz="6" w:space="0" w:color="auto"/>
              <w:left w:val="single" w:sz="6" w:space="0" w:color="auto"/>
              <w:bottom w:val="single" w:sz="6" w:space="0" w:color="auto"/>
              <w:right w:val="single" w:sz="6" w:space="0" w:color="auto"/>
            </w:tcBorders>
            <w:hideMark/>
          </w:tcPr>
          <w:p w14:paraId="2A1C783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=0.07 </w:t>
            </w:r>
          </w:p>
          <w:p w14:paraId="213D4DD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47E02C3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value=0.5948 </w:t>
            </w:r>
          </w:p>
        </w:tc>
        <w:tc>
          <w:tcPr>
            <w:tcW w:w="2325" w:type="dxa"/>
            <w:tcBorders>
              <w:top w:val="single" w:sz="6" w:space="0" w:color="auto"/>
              <w:left w:val="single" w:sz="6" w:space="0" w:color="auto"/>
              <w:bottom w:val="single" w:sz="6" w:space="0" w:color="auto"/>
              <w:right w:val="single" w:sz="6" w:space="0" w:color="auto"/>
            </w:tcBorders>
            <w:hideMark/>
          </w:tcPr>
          <w:p w14:paraId="7E0CFE2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w:t>
            </w:r>
            <w:r w:rsidRPr="007264B9">
              <w:rPr>
                <w:rFonts w:ascii="Times New Roman" w:hAnsi="Times New Roman" w:cs="Times New Roman"/>
              </w:rPr>
              <w:tab/>
              <w:t> </w:t>
            </w:r>
          </w:p>
          <w:p w14:paraId="537F765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value=0.094 </w:t>
            </w:r>
          </w:p>
          <w:p w14:paraId="5BEB9C6E"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r>
      <w:tr w:rsidR="00342B38" w:rsidRPr="007264B9" w14:paraId="1437298D"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51EE4365"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 xml:space="preserve">M. ovipneumoniae </w:t>
            </w:r>
            <w:r w:rsidRPr="007264B9">
              <w:rPr>
                <w:rFonts w:ascii="Times New Roman" w:hAnsi="Times New Roman" w:cs="Times New Roman"/>
                <w:lang w:val="es-419"/>
              </w:rPr>
              <w:t>prevalence via PCR</w:t>
            </w: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3C9C4EB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=0.07 </w:t>
            </w:r>
          </w:p>
          <w:p w14:paraId="5385625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value=0.009 </w:t>
            </w:r>
          </w:p>
          <w:p w14:paraId="3F1B11A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value=0.1018 </w:t>
            </w:r>
          </w:p>
        </w:tc>
        <w:tc>
          <w:tcPr>
            <w:tcW w:w="2325" w:type="dxa"/>
            <w:tcBorders>
              <w:top w:val="single" w:sz="6" w:space="0" w:color="auto"/>
              <w:left w:val="single" w:sz="6" w:space="0" w:color="auto"/>
              <w:bottom w:val="single" w:sz="6" w:space="0" w:color="auto"/>
              <w:right w:val="single" w:sz="6" w:space="0" w:color="auto"/>
            </w:tcBorders>
            <w:hideMark/>
          </w:tcPr>
          <w:p w14:paraId="0C81104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 </w:t>
            </w:r>
          </w:p>
          <w:p w14:paraId="4E5A611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value=0.02 </w:t>
            </w:r>
          </w:p>
          <w:p w14:paraId="7C4C6FE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value=0.03832 </w:t>
            </w:r>
          </w:p>
        </w:tc>
        <w:tc>
          <w:tcPr>
            <w:tcW w:w="2325" w:type="dxa"/>
            <w:tcBorders>
              <w:top w:val="single" w:sz="6" w:space="0" w:color="auto"/>
              <w:left w:val="single" w:sz="6" w:space="0" w:color="auto"/>
              <w:bottom w:val="single" w:sz="6" w:space="0" w:color="auto"/>
              <w:right w:val="single" w:sz="6" w:space="0" w:color="auto"/>
            </w:tcBorders>
            <w:hideMark/>
          </w:tcPr>
          <w:p w14:paraId="1B6DA6A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=0.03 </w:t>
            </w:r>
          </w:p>
          <w:p w14:paraId="589EC48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value=0.733 </w:t>
            </w:r>
          </w:p>
          <w:p w14:paraId="5DE779C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r>
      <w:tr w:rsidR="00342B38" w:rsidRPr="007264B9" w14:paraId="32B68CE8"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2341B56E"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 xml:space="preserve">P. multocida </w:t>
            </w:r>
            <w:r w:rsidRPr="007264B9">
              <w:rPr>
                <w:rFonts w:ascii="Times New Roman" w:hAnsi="Times New Roman" w:cs="Times New Roman"/>
                <w:lang w:val="es-419"/>
              </w:rPr>
              <w:t>prevalence </w:t>
            </w: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2ADA011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=0.15 </w:t>
            </w:r>
          </w:p>
          <w:p w14:paraId="0867EDA7"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1614D88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value=0.5103 </w:t>
            </w:r>
          </w:p>
        </w:tc>
        <w:tc>
          <w:tcPr>
            <w:tcW w:w="2325" w:type="dxa"/>
            <w:tcBorders>
              <w:top w:val="single" w:sz="6" w:space="0" w:color="auto"/>
              <w:left w:val="single" w:sz="6" w:space="0" w:color="auto"/>
              <w:bottom w:val="single" w:sz="6" w:space="0" w:color="auto"/>
              <w:right w:val="single" w:sz="6" w:space="0" w:color="auto"/>
            </w:tcBorders>
            <w:hideMark/>
          </w:tcPr>
          <w:p w14:paraId="38C3FAC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=0.08 </w:t>
            </w:r>
          </w:p>
          <w:p w14:paraId="51796E0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3A7FD1E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Dispersion homogeneity P value=0.454 </w:t>
            </w:r>
          </w:p>
        </w:tc>
        <w:tc>
          <w:tcPr>
            <w:tcW w:w="2325" w:type="dxa"/>
            <w:tcBorders>
              <w:top w:val="single" w:sz="6" w:space="0" w:color="auto"/>
              <w:left w:val="single" w:sz="6" w:space="0" w:color="auto"/>
              <w:bottom w:val="single" w:sz="6" w:space="0" w:color="auto"/>
              <w:right w:val="single" w:sz="6" w:space="0" w:color="auto"/>
            </w:tcBorders>
            <w:hideMark/>
          </w:tcPr>
          <w:p w14:paraId="54A5257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=0.07 </w:t>
            </w:r>
          </w:p>
          <w:p w14:paraId="5E9B6B8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value=0.074 </w:t>
            </w:r>
          </w:p>
          <w:p w14:paraId="0B78C1F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r>
      <w:tr w:rsidR="00342B38" w:rsidRPr="007264B9" w14:paraId="4320172C"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20486824"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B. trehalosi</w:t>
            </w:r>
            <w:r w:rsidRPr="007264B9">
              <w:rPr>
                <w:rFonts w:ascii="Times New Roman" w:hAnsi="Times New Roman" w:cs="Times New Roman"/>
                <w:lang w:val="es-419"/>
              </w:rPr>
              <w:t xml:space="preserve"> prevalence </w:t>
            </w: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14CFE7FA"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 </w:t>
            </w:r>
          </w:p>
          <w:p w14:paraId="07030C75"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value=0.49 </w:t>
            </w:r>
          </w:p>
          <w:p w14:paraId="1B01A58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2938927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=0.03 </w:t>
            </w:r>
          </w:p>
          <w:p w14:paraId="7A570E28"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value=0.699 </w:t>
            </w:r>
          </w:p>
          <w:p w14:paraId="78C7003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055FA57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=0.05 </w:t>
            </w:r>
          </w:p>
          <w:p w14:paraId="415C2A6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value=0.126 </w:t>
            </w:r>
          </w:p>
          <w:p w14:paraId="07D2F57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r>
      <w:tr w:rsidR="00342B38" w:rsidRPr="007264B9" w14:paraId="550308CF"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4125C242"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t>M. haemolytica</w:t>
            </w:r>
            <w:r w:rsidRPr="007264B9">
              <w:rPr>
                <w:rFonts w:ascii="Times New Roman" w:hAnsi="Times New Roman" w:cs="Times New Roman"/>
                <w:lang w:val="es-419"/>
              </w:rPr>
              <w:t xml:space="preserve"> prevalence </w:t>
            </w: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609A3E8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=0.15 </w:t>
            </w:r>
          </w:p>
          <w:p w14:paraId="185ED2F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08CFE72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Dispersion homogeneity P value=0.005215 </w:t>
            </w:r>
          </w:p>
        </w:tc>
        <w:tc>
          <w:tcPr>
            <w:tcW w:w="2325" w:type="dxa"/>
            <w:tcBorders>
              <w:top w:val="single" w:sz="6" w:space="0" w:color="auto"/>
              <w:left w:val="single" w:sz="6" w:space="0" w:color="auto"/>
              <w:bottom w:val="single" w:sz="6" w:space="0" w:color="auto"/>
              <w:right w:val="single" w:sz="6" w:space="0" w:color="auto"/>
            </w:tcBorders>
            <w:hideMark/>
          </w:tcPr>
          <w:p w14:paraId="2AE2CCE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R</w:t>
            </w:r>
            <w:r w:rsidRPr="007264B9">
              <w:rPr>
                <w:rFonts w:ascii="Times New Roman" w:hAnsi="Times New Roman" w:cs="Times New Roman"/>
                <w:vertAlign w:val="superscript"/>
              </w:rPr>
              <w:t>2</w:t>
            </w:r>
            <w:r w:rsidRPr="007264B9">
              <w:rPr>
                <w:rFonts w:ascii="Times New Roman" w:hAnsi="Times New Roman" w:cs="Times New Roman"/>
              </w:rPr>
              <w:t>=0.1 </w:t>
            </w:r>
          </w:p>
          <w:p w14:paraId="59DCAE89"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value=0.001 </w:t>
            </w:r>
          </w:p>
          <w:p w14:paraId="0220A314"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Dispersion homogeneity P value=0.001621 </w:t>
            </w:r>
          </w:p>
        </w:tc>
        <w:tc>
          <w:tcPr>
            <w:tcW w:w="2325" w:type="dxa"/>
            <w:tcBorders>
              <w:top w:val="single" w:sz="6" w:space="0" w:color="auto"/>
              <w:left w:val="single" w:sz="6" w:space="0" w:color="auto"/>
              <w:bottom w:val="single" w:sz="6" w:space="0" w:color="auto"/>
              <w:right w:val="single" w:sz="6" w:space="0" w:color="auto"/>
            </w:tcBorders>
            <w:hideMark/>
          </w:tcPr>
          <w:p w14:paraId="391CD98F"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R</w:t>
            </w:r>
            <w:r w:rsidRPr="007264B9">
              <w:rPr>
                <w:rFonts w:ascii="Times New Roman" w:hAnsi="Times New Roman" w:cs="Times New Roman"/>
                <w:vertAlign w:val="superscript"/>
              </w:rPr>
              <w:t>2</w:t>
            </w:r>
            <w:r w:rsidRPr="007264B9">
              <w:rPr>
                <w:rFonts w:ascii="Times New Roman" w:hAnsi="Times New Roman" w:cs="Times New Roman"/>
              </w:rPr>
              <w:t>=0.08 </w:t>
            </w:r>
          </w:p>
          <w:p w14:paraId="22D30BA2"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value=0.026 </w:t>
            </w:r>
          </w:p>
          <w:p w14:paraId="157217AD"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lastRenderedPageBreak/>
              <w:t>Dispersion homogeneity P value=0.015 </w:t>
            </w:r>
          </w:p>
        </w:tc>
      </w:tr>
      <w:tr w:rsidR="00342B38" w:rsidRPr="007264B9" w14:paraId="5968B68B" w14:textId="77777777" w:rsidTr="002F2ACE">
        <w:trPr>
          <w:trHeight w:val="300"/>
        </w:trPr>
        <w:tc>
          <w:tcPr>
            <w:tcW w:w="2325" w:type="dxa"/>
            <w:tcBorders>
              <w:top w:val="single" w:sz="6" w:space="0" w:color="auto"/>
              <w:left w:val="single" w:sz="6" w:space="0" w:color="auto"/>
              <w:bottom w:val="single" w:sz="6" w:space="0" w:color="auto"/>
              <w:right w:val="single" w:sz="6" w:space="0" w:color="auto"/>
            </w:tcBorders>
            <w:hideMark/>
          </w:tcPr>
          <w:p w14:paraId="7075D98B" w14:textId="77777777" w:rsidR="00342B38" w:rsidRPr="007264B9" w:rsidRDefault="00342B38" w:rsidP="002F2ACE">
            <w:pPr>
              <w:rPr>
                <w:rFonts w:ascii="Times New Roman" w:hAnsi="Times New Roman" w:cs="Times New Roman"/>
              </w:rPr>
            </w:pPr>
            <w:r w:rsidRPr="007264B9">
              <w:rPr>
                <w:rFonts w:ascii="Times New Roman" w:hAnsi="Times New Roman" w:cs="Times New Roman"/>
                <w:i/>
                <w:iCs/>
                <w:lang w:val="es-419"/>
              </w:rPr>
              <w:lastRenderedPageBreak/>
              <w:t>T. pyogenes</w:t>
            </w:r>
            <w:r w:rsidRPr="007264B9">
              <w:rPr>
                <w:rFonts w:ascii="Times New Roman" w:hAnsi="Times New Roman" w:cs="Times New Roman"/>
                <w:lang w:val="es-419"/>
              </w:rPr>
              <w:t xml:space="preserve"> prevalence </w:t>
            </w: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74279C5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=0.05 </w:t>
            </w:r>
          </w:p>
          <w:p w14:paraId="2EA660CC"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value=0.189 </w:t>
            </w:r>
          </w:p>
          <w:p w14:paraId="3FDC30D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7D49E9C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=0.04 </w:t>
            </w:r>
          </w:p>
          <w:p w14:paraId="1799D940"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value=0.361 </w:t>
            </w:r>
          </w:p>
          <w:p w14:paraId="04302606"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c>
          <w:tcPr>
            <w:tcW w:w="2325" w:type="dxa"/>
            <w:tcBorders>
              <w:top w:val="single" w:sz="6" w:space="0" w:color="auto"/>
              <w:left w:val="single" w:sz="6" w:space="0" w:color="auto"/>
              <w:bottom w:val="single" w:sz="6" w:space="0" w:color="auto"/>
              <w:right w:val="single" w:sz="6" w:space="0" w:color="auto"/>
            </w:tcBorders>
            <w:hideMark/>
          </w:tcPr>
          <w:p w14:paraId="462F6961"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R</w:t>
            </w:r>
            <w:r w:rsidRPr="007264B9">
              <w:rPr>
                <w:rFonts w:ascii="Times New Roman" w:hAnsi="Times New Roman" w:cs="Times New Roman"/>
                <w:vertAlign w:val="superscript"/>
              </w:rPr>
              <w:t>2</w:t>
            </w:r>
            <w:r w:rsidRPr="007264B9">
              <w:rPr>
                <w:rFonts w:ascii="Times New Roman" w:hAnsi="Times New Roman" w:cs="Times New Roman"/>
              </w:rPr>
              <w:t>=0.06 </w:t>
            </w:r>
          </w:p>
          <w:p w14:paraId="23EA86BB"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P value=0.141 </w:t>
            </w:r>
          </w:p>
          <w:p w14:paraId="773F7B43" w14:textId="77777777" w:rsidR="00342B38" w:rsidRPr="007264B9" w:rsidRDefault="00342B38" w:rsidP="002F2ACE">
            <w:pPr>
              <w:rPr>
                <w:rFonts w:ascii="Times New Roman" w:hAnsi="Times New Roman" w:cs="Times New Roman"/>
              </w:rPr>
            </w:pPr>
            <w:r w:rsidRPr="007264B9">
              <w:rPr>
                <w:rFonts w:ascii="Times New Roman" w:hAnsi="Times New Roman" w:cs="Times New Roman"/>
              </w:rPr>
              <w:t> </w:t>
            </w:r>
          </w:p>
        </w:tc>
      </w:tr>
    </w:tbl>
    <w:p w14:paraId="4C1E487F" w14:textId="77777777" w:rsidR="00A17696" w:rsidRPr="007264B9" w:rsidRDefault="00A17696">
      <w:pPr>
        <w:rPr>
          <w:rFonts w:ascii="Times New Roman" w:hAnsi="Times New Roman" w:cs="Times New Roman"/>
        </w:rPr>
      </w:pPr>
    </w:p>
    <w:p w14:paraId="2F04E9C2" w14:textId="77777777" w:rsidR="005216A9" w:rsidRPr="007264B9" w:rsidRDefault="005216A9">
      <w:pPr>
        <w:rPr>
          <w:rFonts w:ascii="Times New Roman" w:hAnsi="Times New Roman" w:cs="Times New Roman"/>
        </w:rPr>
      </w:pPr>
    </w:p>
    <w:p w14:paraId="117881EA" w14:textId="77777777" w:rsidR="005216A9" w:rsidRPr="007264B9" w:rsidRDefault="005216A9">
      <w:pPr>
        <w:rPr>
          <w:rFonts w:ascii="Times New Roman" w:hAnsi="Times New Roman" w:cs="Times New Roman"/>
        </w:rPr>
      </w:pPr>
    </w:p>
    <w:p w14:paraId="6AF9B5AB" w14:textId="77777777" w:rsidR="00980A2D" w:rsidRPr="007264B9" w:rsidRDefault="00980A2D">
      <w:pPr>
        <w:rPr>
          <w:rFonts w:ascii="Times New Roman" w:hAnsi="Times New Roman" w:cs="Times New Roman"/>
        </w:rPr>
      </w:pPr>
    </w:p>
    <w:p w14:paraId="1310D2D6" w14:textId="669CB010" w:rsidR="00980A2D" w:rsidRPr="007264B9" w:rsidRDefault="002F2ACE">
      <w:pPr>
        <w:rPr>
          <w:rFonts w:ascii="Times New Roman" w:hAnsi="Times New Roman" w:cs="Times New Roman"/>
        </w:rPr>
      </w:pPr>
      <w:r w:rsidRPr="007264B9">
        <w:rPr>
          <w:rFonts w:ascii="Times New Roman" w:hAnsi="Times New Roman" w:cs="Times New Roman"/>
          <w:noProof/>
          <w:sz w:val="16"/>
          <w:szCs w:val="16"/>
        </w:rPr>
        <w:drawing>
          <wp:inline distT="0" distB="0" distL="0" distR="0" wp14:anchorId="241B3247" wp14:editId="4C0A0AB4">
            <wp:extent cx="5943600" cy="5232400"/>
            <wp:effectExtent l="0" t="0" r="0" b="6350"/>
            <wp:docPr id="599390365" name="Picture 1"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0365" name="Picture 1" descr="A graph of different types of lin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232400"/>
                    </a:xfrm>
                    <a:prstGeom prst="rect">
                      <a:avLst/>
                    </a:prstGeom>
                  </pic:spPr>
                </pic:pic>
              </a:graphicData>
            </a:graphic>
          </wp:inline>
        </w:drawing>
      </w:r>
      <w:commentRangeStart w:id="0"/>
      <w:commentRangeStart w:id="1"/>
      <w:commentRangeEnd w:id="0"/>
      <w:r w:rsidR="00F41FC4" w:rsidRPr="007264B9">
        <w:rPr>
          <w:rStyle w:val="CommentReference"/>
          <w:rFonts w:ascii="Times New Roman" w:hAnsi="Times New Roman" w:cs="Times New Roman"/>
        </w:rPr>
        <w:commentReference w:id="0"/>
      </w:r>
      <w:commentRangeEnd w:id="1"/>
      <w:r w:rsidR="00F41FC4" w:rsidRPr="007264B9">
        <w:rPr>
          <w:rStyle w:val="CommentReference"/>
          <w:rFonts w:ascii="Times New Roman" w:hAnsi="Times New Roman" w:cs="Times New Roman"/>
        </w:rPr>
        <w:commentReference w:id="1"/>
      </w:r>
    </w:p>
    <w:p w14:paraId="334B2CB2" w14:textId="0AB6642B" w:rsidR="00980A2D" w:rsidRPr="007264B9" w:rsidRDefault="24BB82C7">
      <w:pPr>
        <w:rPr>
          <w:rFonts w:ascii="Times New Roman" w:hAnsi="Times New Roman" w:cs="Times New Roman"/>
        </w:rPr>
      </w:pPr>
      <w:r w:rsidRPr="007264B9">
        <w:rPr>
          <w:rFonts w:ascii="Times New Roman" w:hAnsi="Times New Roman" w:cs="Times New Roman"/>
        </w:rPr>
        <w:lastRenderedPageBreak/>
        <w:t xml:space="preserve">Figure S1: Rarefaction curves for full-length 16S rRNA gene. Each line represents a single sample. The number of observed genera is represented in the y axis and the sequencing depth in the x-axis. The rarefaction curves are stratified by species; aoudad (Ammotragus lervia), and bighorn sheep (Ovis canadensis; sheep). </w:t>
      </w:r>
    </w:p>
    <w:p w14:paraId="6CCAE419" w14:textId="77777777" w:rsidR="00980A2D" w:rsidRPr="007264B9" w:rsidRDefault="00980A2D">
      <w:pPr>
        <w:rPr>
          <w:rFonts w:ascii="Times New Roman" w:hAnsi="Times New Roman" w:cs="Times New Roman"/>
        </w:rPr>
      </w:pPr>
    </w:p>
    <w:p w14:paraId="3B736882" w14:textId="77777777" w:rsidR="00980A2D" w:rsidRPr="007264B9" w:rsidRDefault="00980A2D">
      <w:pPr>
        <w:rPr>
          <w:rFonts w:ascii="Times New Roman" w:hAnsi="Times New Roman" w:cs="Times New Roman"/>
        </w:rPr>
      </w:pPr>
    </w:p>
    <w:p w14:paraId="4590BC53" w14:textId="093633E9" w:rsidR="00980A2D" w:rsidRPr="007264B9" w:rsidRDefault="002F2ACE">
      <w:pPr>
        <w:rPr>
          <w:rFonts w:ascii="Times New Roman" w:hAnsi="Times New Roman" w:cs="Times New Roman"/>
        </w:rPr>
      </w:pPr>
      <w:r w:rsidRPr="007264B9">
        <w:rPr>
          <w:rFonts w:ascii="Times New Roman" w:hAnsi="Times New Roman" w:cs="Times New Roman"/>
          <w:noProof/>
          <w:sz w:val="16"/>
          <w:szCs w:val="16"/>
        </w:rPr>
        <w:drawing>
          <wp:inline distT="0" distB="0" distL="0" distR="0" wp14:anchorId="7F721AB4" wp14:editId="4F74B9D5">
            <wp:extent cx="5943600" cy="5232400"/>
            <wp:effectExtent l="0" t="0" r="0" b="6350"/>
            <wp:docPr id="105676500" name="Picture 2" descr="A graph of a graph showing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6500" name="Picture 2" descr="A graph of a graph showing different types of li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32400"/>
                    </a:xfrm>
                    <a:prstGeom prst="rect">
                      <a:avLst/>
                    </a:prstGeom>
                  </pic:spPr>
                </pic:pic>
              </a:graphicData>
            </a:graphic>
          </wp:inline>
        </w:drawing>
      </w:r>
      <w:commentRangeStart w:id="2"/>
      <w:commentRangeStart w:id="3"/>
      <w:commentRangeEnd w:id="2"/>
      <w:r w:rsidR="00F41FC4" w:rsidRPr="007264B9">
        <w:rPr>
          <w:rStyle w:val="CommentReference"/>
          <w:rFonts w:ascii="Times New Roman" w:hAnsi="Times New Roman" w:cs="Times New Roman"/>
        </w:rPr>
        <w:commentReference w:id="2"/>
      </w:r>
      <w:commentRangeEnd w:id="3"/>
      <w:r w:rsidR="00F41FC4" w:rsidRPr="007264B9">
        <w:rPr>
          <w:rStyle w:val="CommentReference"/>
          <w:rFonts w:ascii="Times New Roman" w:hAnsi="Times New Roman" w:cs="Times New Roman"/>
        </w:rPr>
        <w:commentReference w:id="3"/>
      </w:r>
    </w:p>
    <w:p w14:paraId="74BA0E3E" w14:textId="0AF2F827" w:rsidR="00675C17" w:rsidRPr="007264B9" w:rsidRDefault="24BB82C7" w:rsidP="00675C17">
      <w:pPr>
        <w:rPr>
          <w:rFonts w:ascii="Times New Roman" w:hAnsi="Times New Roman" w:cs="Times New Roman"/>
        </w:rPr>
      </w:pPr>
      <w:r w:rsidRPr="007264B9">
        <w:rPr>
          <w:rFonts w:ascii="Times New Roman" w:hAnsi="Times New Roman" w:cs="Times New Roman"/>
        </w:rPr>
        <w:t xml:space="preserve">Figure S2: Rarefaction curves for full-length 16S rRNA gene. Each line represents a single sample. The number of observed genera is represented in the y axis and the sequencing depth in the x-axis. The rarefaction curves are stratified by sample type; tissue from the lower respiratory tract (lung parenchyma and respiratory-associated lymph nodes) and tonsillar swabs (swab). </w:t>
      </w:r>
    </w:p>
    <w:p w14:paraId="6F7A5C08" w14:textId="77777777" w:rsidR="00980A2D" w:rsidRPr="007264B9" w:rsidRDefault="00980A2D">
      <w:pPr>
        <w:rPr>
          <w:rFonts w:ascii="Times New Roman" w:hAnsi="Times New Roman" w:cs="Times New Roman"/>
        </w:rPr>
      </w:pPr>
    </w:p>
    <w:p w14:paraId="0ACCD24E" w14:textId="01E0D3B4" w:rsidR="00980A2D" w:rsidRPr="007264B9" w:rsidRDefault="002F2ACE">
      <w:pPr>
        <w:rPr>
          <w:rFonts w:ascii="Times New Roman" w:hAnsi="Times New Roman" w:cs="Times New Roman"/>
        </w:rPr>
      </w:pPr>
      <w:r w:rsidRPr="007264B9">
        <w:rPr>
          <w:rFonts w:ascii="Times New Roman" w:hAnsi="Times New Roman" w:cs="Times New Roman"/>
          <w:noProof/>
          <w:sz w:val="16"/>
          <w:szCs w:val="16"/>
        </w:rPr>
        <w:lastRenderedPageBreak/>
        <w:drawing>
          <wp:inline distT="0" distB="0" distL="0" distR="0" wp14:anchorId="29264A94" wp14:editId="3CEC4736">
            <wp:extent cx="5943600" cy="5232400"/>
            <wp:effectExtent l="0" t="0" r="0" b="6350"/>
            <wp:docPr id="1202782156" name="Picture 3"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82156" name="Picture 3" descr="A graph with red and blue do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232400"/>
                    </a:xfrm>
                    <a:prstGeom prst="rect">
                      <a:avLst/>
                    </a:prstGeom>
                  </pic:spPr>
                </pic:pic>
              </a:graphicData>
            </a:graphic>
          </wp:inline>
        </w:drawing>
      </w:r>
      <w:commentRangeStart w:id="4"/>
      <w:commentRangeStart w:id="5"/>
      <w:commentRangeEnd w:id="4"/>
      <w:r w:rsidR="00F41FC4" w:rsidRPr="007264B9">
        <w:rPr>
          <w:rStyle w:val="CommentReference"/>
          <w:rFonts w:ascii="Times New Roman" w:hAnsi="Times New Roman" w:cs="Times New Roman"/>
        </w:rPr>
        <w:commentReference w:id="4"/>
      </w:r>
      <w:commentRangeEnd w:id="5"/>
      <w:r w:rsidR="00F41FC4" w:rsidRPr="007264B9">
        <w:rPr>
          <w:rStyle w:val="CommentReference"/>
          <w:rFonts w:ascii="Times New Roman" w:hAnsi="Times New Roman" w:cs="Times New Roman"/>
        </w:rPr>
        <w:commentReference w:id="5"/>
      </w:r>
    </w:p>
    <w:p w14:paraId="6D418979" w14:textId="5F90C78A" w:rsidR="00980A2D" w:rsidRPr="007264B9" w:rsidRDefault="24BB82C7" w:rsidP="24BB82C7">
      <w:pPr>
        <w:rPr>
          <w:rFonts w:ascii="Times New Roman" w:hAnsi="Times New Roman" w:cs="Times New Roman"/>
        </w:rPr>
      </w:pPr>
      <w:r w:rsidRPr="007264B9">
        <w:rPr>
          <w:rFonts w:ascii="Times New Roman" w:hAnsi="Times New Roman" w:cs="Times New Roman"/>
        </w:rPr>
        <w:t xml:space="preserve">Figure S3: </w:t>
      </w:r>
      <w:r w:rsidRPr="007264B9">
        <w:rPr>
          <w:rFonts w:ascii="Times New Roman" w:eastAsia="Times New Roman" w:hAnsi="Times New Roman" w:cs="Times New Roman"/>
        </w:rPr>
        <w:t xml:space="preserve">Boxplot of the relative abundance of the 20 most abundant bacterial genera (in descending order) in samples collected from aoudad (Ammotragus lervia), and bighorn sheep (Ovis canadensis; sheep).  </w:t>
      </w:r>
      <w:r w:rsidRPr="007264B9">
        <w:rPr>
          <w:rFonts w:ascii="Times New Roman" w:eastAsia="Times New Roman" w:hAnsi="Times New Roman" w:cs="Times New Roman"/>
          <w:color w:val="000000" w:themeColor="text1"/>
        </w:rPr>
        <w:t>Boxes indicate the interquartile range (IQR, the middle 50% of the data), with a line within the box to identify the median relative abundance. Whiskers represent ± 1.5 times the IQR. Individual points represent outliers.</w:t>
      </w:r>
    </w:p>
    <w:p w14:paraId="72B7E7B7" w14:textId="77777777" w:rsidR="00980A2D" w:rsidRPr="007264B9" w:rsidRDefault="00980A2D">
      <w:pPr>
        <w:rPr>
          <w:rFonts w:ascii="Times New Roman" w:hAnsi="Times New Roman" w:cs="Times New Roman"/>
        </w:rPr>
      </w:pPr>
    </w:p>
    <w:p w14:paraId="27F35BBD" w14:textId="77777777" w:rsidR="00980A2D" w:rsidRPr="007264B9" w:rsidRDefault="00980A2D">
      <w:pPr>
        <w:rPr>
          <w:rFonts w:ascii="Times New Roman" w:hAnsi="Times New Roman" w:cs="Times New Roman"/>
        </w:rPr>
      </w:pPr>
    </w:p>
    <w:p w14:paraId="7D8ECC57" w14:textId="77777777" w:rsidR="00980A2D" w:rsidRPr="007264B9" w:rsidRDefault="00980A2D">
      <w:pPr>
        <w:rPr>
          <w:rFonts w:ascii="Times New Roman" w:hAnsi="Times New Roman" w:cs="Times New Roman"/>
        </w:rPr>
      </w:pPr>
    </w:p>
    <w:p w14:paraId="05893532" w14:textId="77777777" w:rsidR="00980A2D" w:rsidRPr="007264B9" w:rsidRDefault="00980A2D">
      <w:pPr>
        <w:rPr>
          <w:rFonts w:ascii="Times New Roman" w:hAnsi="Times New Roman" w:cs="Times New Roman"/>
        </w:rPr>
      </w:pPr>
    </w:p>
    <w:p w14:paraId="20EA6BC3" w14:textId="5264A237" w:rsidR="00980A2D" w:rsidRPr="007264B9" w:rsidRDefault="002F2ACE">
      <w:pPr>
        <w:rPr>
          <w:rFonts w:ascii="Times New Roman" w:hAnsi="Times New Roman" w:cs="Times New Roman"/>
          <w:noProof/>
        </w:rPr>
      </w:pPr>
      <w:r w:rsidRPr="007264B9">
        <w:rPr>
          <w:rFonts w:ascii="Times New Roman" w:hAnsi="Times New Roman" w:cs="Times New Roman"/>
          <w:noProof/>
          <w:sz w:val="16"/>
          <w:szCs w:val="16"/>
        </w:rPr>
        <w:lastRenderedPageBreak/>
        <w:drawing>
          <wp:inline distT="0" distB="0" distL="0" distR="0" wp14:anchorId="79B00BF7" wp14:editId="63DD53FF">
            <wp:extent cx="5943600" cy="5232400"/>
            <wp:effectExtent l="0" t="0" r="0" b="6350"/>
            <wp:docPr id="1201915060" name="Picture 4" descr="A graph with red and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15060" name="Picture 4" descr="A graph with red and blue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32400"/>
                    </a:xfrm>
                    <a:prstGeom prst="rect">
                      <a:avLst/>
                    </a:prstGeom>
                  </pic:spPr>
                </pic:pic>
              </a:graphicData>
            </a:graphic>
          </wp:inline>
        </w:drawing>
      </w:r>
      <w:commentRangeStart w:id="6"/>
      <w:commentRangeStart w:id="7"/>
      <w:commentRangeEnd w:id="6"/>
      <w:r w:rsidR="00F41FC4" w:rsidRPr="007264B9">
        <w:rPr>
          <w:rStyle w:val="CommentReference"/>
          <w:rFonts w:ascii="Times New Roman" w:hAnsi="Times New Roman" w:cs="Times New Roman"/>
        </w:rPr>
        <w:commentReference w:id="6"/>
      </w:r>
      <w:commentRangeEnd w:id="7"/>
      <w:r w:rsidR="00F41FC4" w:rsidRPr="007264B9">
        <w:rPr>
          <w:rStyle w:val="CommentReference"/>
          <w:rFonts w:ascii="Times New Roman" w:hAnsi="Times New Roman" w:cs="Times New Roman"/>
        </w:rPr>
        <w:commentReference w:id="7"/>
      </w:r>
    </w:p>
    <w:p w14:paraId="16C4D4C9" w14:textId="0119B1F6" w:rsidR="003374BA" w:rsidRPr="007264B9" w:rsidRDefault="24BB82C7" w:rsidP="24BB82C7">
      <w:pPr>
        <w:rPr>
          <w:rFonts w:ascii="Times New Roman" w:eastAsia="Times New Roman" w:hAnsi="Times New Roman" w:cs="Times New Roman"/>
        </w:rPr>
      </w:pPr>
      <w:r w:rsidRPr="007264B9">
        <w:rPr>
          <w:rFonts w:ascii="Times New Roman" w:eastAsia="Times New Roman" w:hAnsi="Times New Roman" w:cs="Times New Roman"/>
        </w:rPr>
        <w:t xml:space="preserve">Figure S4: Boxplot of the relative abundance of the 20 most abundant bacterial genera (in descending order) in samples from two locations; tissue from the lower respiratory tract (lung parenchyma and respiratory-associated lymph nodes) and tonsillar swabs (swab). </w:t>
      </w:r>
      <w:r w:rsidRPr="007264B9">
        <w:rPr>
          <w:rFonts w:ascii="Times New Roman" w:eastAsia="Times New Roman" w:hAnsi="Times New Roman" w:cs="Times New Roman"/>
          <w:color w:val="000000" w:themeColor="text1"/>
        </w:rPr>
        <w:t>Boxes indicate the interquartile range (IQR, the middle 50% of the data), with a line within the box to identify the median relative abundance. Whiskers represent ± 1.5 times the IQR. Individual points represent outliers.</w:t>
      </w:r>
    </w:p>
    <w:p w14:paraId="0263A34F" w14:textId="1823E4A9" w:rsidR="00037AA5" w:rsidRPr="007264B9" w:rsidRDefault="00037AA5" w:rsidP="00037AA5">
      <w:pPr>
        <w:rPr>
          <w:rFonts w:ascii="Times New Roman" w:hAnsi="Times New Roman" w:cs="Times New Roman"/>
        </w:rPr>
      </w:pPr>
    </w:p>
    <w:p w14:paraId="2395D254" w14:textId="77777777" w:rsidR="00037AA5" w:rsidRPr="007264B9" w:rsidRDefault="00037AA5" w:rsidP="00037AA5">
      <w:pPr>
        <w:rPr>
          <w:rFonts w:ascii="Times New Roman" w:hAnsi="Times New Roman" w:cs="Times New Roman"/>
        </w:rPr>
      </w:pPr>
    </w:p>
    <w:p w14:paraId="6ED8C976" w14:textId="77777777" w:rsidR="00037AA5" w:rsidRPr="007264B9" w:rsidRDefault="00037AA5" w:rsidP="00037AA5">
      <w:pPr>
        <w:rPr>
          <w:rFonts w:ascii="Times New Roman" w:hAnsi="Times New Roman" w:cs="Times New Roman"/>
          <w:noProof/>
        </w:rPr>
      </w:pPr>
    </w:p>
    <w:p w14:paraId="0B714ED4" w14:textId="14E9D576" w:rsidR="00037AA5" w:rsidRPr="007264B9" w:rsidRDefault="00037AA5" w:rsidP="00037AA5">
      <w:pPr>
        <w:tabs>
          <w:tab w:val="left" w:pos="2997"/>
        </w:tabs>
        <w:rPr>
          <w:rFonts w:ascii="Times New Roman" w:hAnsi="Times New Roman" w:cs="Times New Roman"/>
        </w:rPr>
      </w:pPr>
      <w:r w:rsidRPr="007264B9">
        <w:rPr>
          <w:rFonts w:ascii="Times New Roman" w:hAnsi="Times New Roman" w:cs="Times New Roman"/>
        </w:rPr>
        <w:tab/>
      </w:r>
    </w:p>
    <w:p w14:paraId="74712BA2" w14:textId="77777777" w:rsidR="00037AA5" w:rsidRPr="007264B9" w:rsidRDefault="00037AA5" w:rsidP="00037AA5">
      <w:pPr>
        <w:tabs>
          <w:tab w:val="left" w:pos="2997"/>
        </w:tabs>
        <w:rPr>
          <w:rFonts w:ascii="Times New Roman" w:hAnsi="Times New Roman" w:cs="Times New Roman"/>
        </w:rPr>
      </w:pPr>
    </w:p>
    <w:p w14:paraId="3A2E7E4A" w14:textId="15971280" w:rsidR="00037AA5" w:rsidRPr="007264B9" w:rsidRDefault="00037AA5" w:rsidP="00037AA5">
      <w:pPr>
        <w:tabs>
          <w:tab w:val="left" w:pos="2997"/>
        </w:tabs>
        <w:rPr>
          <w:rFonts w:ascii="Times New Roman" w:hAnsi="Times New Roman" w:cs="Times New Roman"/>
        </w:rPr>
      </w:pPr>
      <w:r w:rsidRPr="007264B9">
        <w:rPr>
          <w:rFonts w:ascii="Times New Roman" w:hAnsi="Times New Roman" w:cs="Times New Roman"/>
          <w:noProof/>
        </w:rPr>
        <w:lastRenderedPageBreak/>
        <w:drawing>
          <wp:inline distT="0" distB="0" distL="0" distR="0" wp14:anchorId="394ACED8" wp14:editId="09C77B3A">
            <wp:extent cx="5943600" cy="2886075"/>
            <wp:effectExtent l="0" t="0" r="0" b="0"/>
            <wp:docPr id="16016012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0123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592B9AC0" w14:textId="0B3BBB09" w:rsidR="00037AA5" w:rsidRPr="007264B9" w:rsidRDefault="273FEDCC" w:rsidP="273FEDCC">
      <w:pPr>
        <w:tabs>
          <w:tab w:val="left" w:pos="2997"/>
        </w:tabs>
        <w:rPr>
          <w:rFonts w:ascii="Times New Roman" w:eastAsia="Times New Roman" w:hAnsi="Times New Roman" w:cs="Times New Roman"/>
        </w:rPr>
      </w:pPr>
      <w:r w:rsidRPr="007264B9">
        <w:rPr>
          <w:rFonts w:ascii="Times New Roman" w:eastAsia="Times New Roman" w:hAnsi="Times New Roman" w:cs="Times New Roman"/>
        </w:rPr>
        <w:t>Figure S</w:t>
      </w:r>
      <w:r w:rsidR="00B97653">
        <w:rPr>
          <w:rFonts w:ascii="Times New Roman" w:eastAsia="Times New Roman" w:hAnsi="Times New Roman" w:cs="Times New Roman"/>
        </w:rPr>
        <w:t>5</w:t>
      </w:r>
      <w:r w:rsidRPr="007264B9">
        <w:rPr>
          <w:rFonts w:ascii="Times New Roman" w:eastAsia="Times New Roman" w:hAnsi="Times New Roman" w:cs="Times New Roman"/>
        </w:rPr>
        <w:t xml:space="preserve">. Hierarchical clustering of clinical metadata across all sheep samples utilized for transcriptome gene expression network analysis. Standardized connectivity was calculated from network adjacency matrices and used to classify potential outliers (Z.k &lt; -5); no sample was identified as an outlier for downstream analyses (Outlier; No=0, 1=Yes). Colors indicate an increase (yellow/white) or decreased (purple/black) value for each trait. Binary metadata variables were utilized for outlier identification </w:t>
      </w:r>
      <w:r w:rsidRPr="007264B9">
        <w:rPr>
          <w:rFonts w:ascii="Times New Roman" w:eastAsia="Times New Roman" w:hAnsi="Times New Roman" w:cs="Times New Roman"/>
          <w:color w:val="000000" w:themeColor="text1"/>
        </w:rPr>
        <w:t xml:space="preserve">(Tissue Type (lung = 0, lymph node = 1), Sex (Female=0, Male=1), Species (AD = 0, BHS = 1), </w:t>
      </w:r>
      <w:commentRangeStart w:id="8"/>
      <w:commentRangeStart w:id="9"/>
      <w:r w:rsidRPr="007264B9">
        <w:rPr>
          <w:rFonts w:ascii="Times New Roman" w:eastAsia="Times New Roman" w:hAnsi="Times New Roman" w:cs="Times New Roman"/>
          <w:color w:val="000000" w:themeColor="text1"/>
        </w:rPr>
        <w:t>Treatment Group (Movi=0, Wash=1)</w:t>
      </w:r>
      <w:commentRangeEnd w:id="8"/>
      <w:r w:rsidR="00037AA5" w:rsidRPr="007264B9">
        <w:rPr>
          <w:rStyle w:val="CommentReference"/>
          <w:rFonts w:ascii="Times New Roman" w:hAnsi="Times New Roman" w:cs="Times New Roman"/>
        </w:rPr>
        <w:commentReference w:id="8"/>
      </w:r>
      <w:commentRangeEnd w:id="9"/>
      <w:r w:rsidR="00DF22D1" w:rsidRPr="007264B9">
        <w:rPr>
          <w:rStyle w:val="CommentReference"/>
          <w:rFonts w:ascii="Times New Roman" w:eastAsiaTheme="minorHAnsi" w:hAnsi="Times New Roman" w:cs="Times New Roman"/>
          <w:kern w:val="2"/>
          <w:lang w:eastAsia="en-US"/>
          <w14:ligatures w14:val="standardContextual"/>
        </w:rPr>
        <w:commentReference w:id="9"/>
      </w:r>
      <w:r w:rsidRPr="007264B9">
        <w:rPr>
          <w:rFonts w:ascii="Times New Roman" w:eastAsia="Times New Roman" w:hAnsi="Times New Roman" w:cs="Times New Roman"/>
          <w:color w:val="000000" w:themeColor="text1"/>
        </w:rPr>
        <w:t>, Movi qPCR (</w:t>
      </w:r>
      <w:r w:rsidRPr="007264B9">
        <w:rPr>
          <w:rFonts w:ascii="Times New Roman" w:eastAsia="Times New Roman" w:hAnsi="Times New Roman" w:cs="Times New Roman"/>
          <w:i/>
          <w:iCs/>
          <w:color w:val="000000" w:themeColor="text1"/>
        </w:rPr>
        <w:t xml:space="preserve">Mycoplasma ovipneumoniae </w:t>
      </w:r>
      <w:r w:rsidRPr="007264B9">
        <w:rPr>
          <w:rFonts w:ascii="Times New Roman" w:eastAsia="Times New Roman" w:hAnsi="Times New Roman" w:cs="Times New Roman"/>
          <w:color w:val="000000" w:themeColor="text1"/>
        </w:rPr>
        <w:t>qPCR results; negative = 0, positive = 1), Pm (</w:t>
      </w:r>
      <w:r w:rsidRPr="007264B9">
        <w:rPr>
          <w:rFonts w:ascii="Times New Roman" w:eastAsia="Times New Roman" w:hAnsi="Times New Roman" w:cs="Times New Roman"/>
          <w:i/>
          <w:iCs/>
          <w:color w:val="000000" w:themeColor="text1"/>
        </w:rPr>
        <w:t xml:space="preserve">Pasteurella multocida </w:t>
      </w:r>
      <w:r w:rsidRPr="007264B9">
        <w:rPr>
          <w:rFonts w:ascii="Times New Roman" w:eastAsia="Times New Roman" w:hAnsi="Times New Roman" w:cs="Times New Roman"/>
          <w:color w:val="000000" w:themeColor="text1"/>
        </w:rPr>
        <w:t>culture results; negative = 0, positive = 1), Btreh (</w:t>
      </w:r>
      <w:r w:rsidRPr="007264B9">
        <w:rPr>
          <w:rFonts w:ascii="Times New Roman" w:eastAsia="Times New Roman" w:hAnsi="Times New Roman" w:cs="Times New Roman"/>
          <w:i/>
          <w:iCs/>
          <w:color w:val="000000" w:themeColor="text1"/>
        </w:rPr>
        <w:t xml:space="preserve">P Bibersteinia trehalosi </w:t>
      </w:r>
      <w:r w:rsidRPr="007264B9">
        <w:rPr>
          <w:rFonts w:ascii="Times New Roman" w:eastAsia="Times New Roman" w:hAnsi="Times New Roman" w:cs="Times New Roman"/>
          <w:color w:val="000000" w:themeColor="text1"/>
        </w:rPr>
        <w:t>culture results; negative = 0, positive = 1), Mh (</w:t>
      </w:r>
      <w:r w:rsidRPr="007264B9">
        <w:rPr>
          <w:rFonts w:ascii="Times New Roman" w:eastAsia="Times New Roman" w:hAnsi="Times New Roman" w:cs="Times New Roman"/>
          <w:i/>
          <w:iCs/>
          <w:color w:val="000000" w:themeColor="text1"/>
        </w:rPr>
        <w:t xml:space="preserve">Mannheimia haemolytica </w:t>
      </w:r>
      <w:r w:rsidRPr="007264B9">
        <w:rPr>
          <w:rFonts w:ascii="Times New Roman" w:eastAsia="Times New Roman" w:hAnsi="Times New Roman" w:cs="Times New Roman"/>
          <w:color w:val="000000" w:themeColor="text1"/>
        </w:rPr>
        <w:t>culture results; negative = 0, positive = 1), Tpyo (</w:t>
      </w:r>
      <w:r w:rsidRPr="007264B9">
        <w:rPr>
          <w:rFonts w:ascii="Times New Roman" w:eastAsia="Times New Roman" w:hAnsi="Times New Roman" w:cs="Times New Roman"/>
          <w:i/>
          <w:iCs/>
          <w:color w:val="000000" w:themeColor="text1"/>
        </w:rPr>
        <w:t xml:space="preserve">Trueperella pyogenes </w:t>
      </w:r>
      <w:r w:rsidRPr="007264B9">
        <w:rPr>
          <w:rFonts w:ascii="Times New Roman" w:eastAsia="Times New Roman" w:hAnsi="Times New Roman" w:cs="Times New Roman"/>
          <w:color w:val="000000" w:themeColor="text1"/>
        </w:rPr>
        <w:t>culture results; negative = 0, positive = 1).</w:t>
      </w:r>
    </w:p>
    <w:p w14:paraId="3151AFD1" w14:textId="148AC361" w:rsidR="00037AA5" w:rsidRPr="007264B9" w:rsidRDefault="00037AA5" w:rsidP="273FEDCC">
      <w:pPr>
        <w:tabs>
          <w:tab w:val="left" w:pos="2997"/>
        </w:tabs>
        <w:rPr>
          <w:rFonts w:ascii="Times New Roman" w:eastAsia="Times New Roman" w:hAnsi="Times New Roman" w:cs="Times New Roman"/>
        </w:rPr>
      </w:pPr>
      <w:commentRangeStart w:id="10"/>
      <w:r w:rsidRPr="007264B9">
        <w:rPr>
          <w:rFonts w:ascii="Times New Roman" w:hAnsi="Times New Roman" w:cs="Times New Roman"/>
          <w:noProof/>
        </w:rPr>
        <w:lastRenderedPageBreak/>
        <w:drawing>
          <wp:inline distT="0" distB="0" distL="0" distR="0" wp14:anchorId="37350EBE" wp14:editId="191E50C4">
            <wp:extent cx="5943600" cy="3632835"/>
            <wp:effectExtent l="0" t="0" r="0" b="5715"/>
            <wp:docPr id="1141945909"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45909" name="Picture 6" descr="A screenshot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32835"/>
                    </a:xfrm>
                    <a:prstGeom prst="rect">
                      <a:avLst/>
                    </a:prstGeom>
                  </pic:spPr>
                </pic:pic>
              </a:graphicData>
            </a:graphic>
          </wp:inline>
        </w:drawing>
      </w:r>
      <w:commentRangeEnd w:id="10"/>
      <w:r w:rsidRPr="007264B9">
        <w:rPr>
          <w:rStyle w:val="CommentReference"/>
          <w:rFonts w:ascii="Times New Roman" w:hAnsi="Times New Roman" w:cs="Times New Roman"/>
        </w:rPr>
        <w:commentReference w:id="10"/>
      </w:r>
    </w:p>
    <w:p w14:paraId="12EE813F" w14:textId="77E07EF3" w:rsidR="273FEDCC" w:rsidRPr="007264B9" w:rsidRDefault="273FEDCC" w:rsidP="273FEDCC">
      <w:pPr>
        <w:tabs>
          <w:tab w:val="left" w:pos="2997"/>
        </w:tabs>
        <w:rPr>
          <w:rFonts w:ascii="Times New Roman" w:eastAsia="Times New Roman" w:hAnsi="Times New Roman" w:cs="Times New Roman"/>
        </w:rPr>
      </w:pPr>
      <w:r w:rsidRPr="007264B9">
        <w:rPr>
          <w:rFonts w:ascii="Times New Roman" w:eastAsia="Times New Roman" w:hAnsi="Times New Roman" w:cs="Times New Roman"/>
        </w:rPr>
        <w:t>Figure S</w:t>
      </w:r>
      <w:r w:rsidR="00B97653">
        <w:rPr>
          <w:rFonts w:ascii="Times New Roman" w:eastAsia="Times New Roman" w:hAnsi="Times New Roman" w:cs="Times New Roman"/>
        </w:rPr>
        <w:t>6</w:t>
      </w:r>
      <w:r w:rsidRPr="007264B9">
        <w:rPr>
          <w:rFonts w:ascii="Times New Roman" w:eastAsia="Times New Roman" w:hAnsi="Times New Roman" w:cs="Times New Roman"/>
        </w:rPr>
        <w:t>. Soft thresholding (β) selection for signed weighed correlation network construction of all sheep samples via scale free topology analysis. A) Scale free topology indices (R</w:t>
      </w:r>
      <w:r w:rsidRPr="007264B9">
        <w:rPr>
          <w:rFonts w:ascii="Times New Roman" w:eastAsia="Times New Roman" w:hAnsi="Times New Roman" w:cs="Times New Roman"/>
          <w:vertAlign w:val="superscript"/>
        </w:rPr>
        <w:t>2</w:t>
      </w:r>
      <w:r w:rsidRPr="007264B9">
        <w:rPr>
          <w:rFonts w:ascii="Times New Roman" w:eastAsia="Times New Roman" w:hAnsi="Times New Roman" w:cs="Times New Roman"/>
        </w:rPr>
        <w:t>; y-axis) at increasing soft threshold powers (β; x-axis). The value β = 24 was selected, seen where the saturation curve is above 0.8 (orange horizontal line). B) Increasing soft threshold powers (β; x-axis) with respect to decreasing mean connectivity (y-axis).</w:t>
      </w:r>
    </w:p>
    <w:sectPr w:rsidR="273FEDCC" w:rsidRPr="007264B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gan Thomas" w:date="2025-05-30T08:25:00Z" w:initials="LT">
    <w:p w14:paraId="40A2041F" w14:textId="77777777" w:rsidR="00452D73" w:rsidRDefault="00452D73" w:rsidP="00452D73">
      <w:pPr>
        <w:pStyle w:val="CommentText"/>
      </w:pPr>
      <w:r>
        <w:rPr>
          <w:rStyle w:val="CommentReference"/>
        </w:rPr>
        <w:annotationRef/>
      </w:r>
      <w:r>
        <w:t>Robert, could you please create figure caption.</w:t>
      </w:r>
    </w:p>
    <w:p w14:paraId="2284EC5C" w14:textId="77777777" w:rsidR="00452D73" w:rsidRDefault="00452D73" w:rsidP="00452D73">
      <w:pPr>
        <w:pStyle w:val="CommentText"/>
      </w:pPr>
    </w:p>
    <w:p w14:paraId="3FFB5F1F" w14:textId="77777777" w:rsidR="00452D73" w:rsidRDefault="00452D73" w:rsidP="00452D73">
      <w:pPr>
        <w:pStyle w:val="CommentText"/>
      </w:pPr>
      <w:r>
        <w:t>Also, “sheep” should be changed to “bighorn sheep”, please.</w:t>
      </w:r>
    </w:p>
  </w:comment>
  <w:comment w:id="1" w:author="Guest User" w:date="2025-07-29T11:50:00Z" w:initials="GU">
    <w:p w14:paraId="58D61CB4" w14:textId="551F82BE" w:rsidR="002F2ACE" w:rsidRDefault="002F2ACE">
      <w:pPr>
        <w:pStyle w:val="CommentText"/>
      </w:pPr>
      <w:r>
        <w:rPr>
          <w:rStyle w:val="CommentReference"/>
        </w:rPr>
        <w:annotationRef/>
      </w:r>
      <w:r w:rsidRPr="05E317B9">
        <w:t>caption done</w:t>
      </w:r>
    </w:p>
  </w:comment>
  <w:comment w:id="2" w:author="Logan Thomas" w:date="1900-01-01T00:00:00Z" w:initials="LT">
    <w:p w14:paraId="3B70694E" w14:textId="54E007C4" w:rsidR="00391394" w:rsidRDefault="00391394">
      <w:pPr>
        <w:pStyle w:val="CommentText"/>
      </w:pPr>
      <w:r>
        <w:rPr>
          <w:rStyle w:val="CommentReference"/>
        </w:rPr>
        <w:annotationRef/>
      </w:r>
      <w:r w:rsidRPr="457765B7">
        <w:t>Robert, could you please create figure caption.</w:t>
      </w:r>
    </w:p>
    <w:p w14:paraId="399873E5" w14:textId="46139A00" w:rsidR="00391394" w:rsidRDefault="00391394">
      <w:pPr>
        <w:pStyle w:val="CommentText"/>
      </w:pPr>
    </w:p>
    <w:p w14:paraId="59B5BDA6" w14:textId="3C4DB9DD" w:rsidR="00391394" w:rsidRDefault="00391394">
      <w:pPr>
        <w:pStyle w:val="CommentText"/>
      </w:pPr>
      <w:r w:rsidRPr="6A497BE1">
        <w:t xml:space="preserve">Also, “swab” should be changed to “tonsillar swab”. </w:t>
      </w:r>
    </w:p>
    <w:p w14:paraId="4EB682B7" w14:textId="3912075E" w:rsidR="00391394" w:rsidRDefault="00391394">
      <w:pPr>
        <w:pStyle w:val="CommentText"/>
      </w:pPr>
    </w:p>
    <w:p w14:paraId="4B0DFC1F" w14:textId="64D95AEA" w:rsidR="00391394" w:rsidRDefault="00391394">
      <w:pPr>
        <w:pStyle w:val="CommentText"/>
      </w:pPr>
      <w:r w:rsidRPr="601D26BD">
        <w:t xml:space="preserve">We may also consider changing “tissue” to lower respiratory tract tissues” to be consistent with how tissue it described in paper. To that end, we could change it to LRT since that is parenthetically described in the manuscript text. </w:t>
      </w:r>
    </w:p>
  </w:comment>
  <w:comment w:id="3" w:author="Guest User" w:date="2025-07-29T11:49:00Z" w:initials="GU">
    <w:p w14:paraId="625DB741" w14:textId="1187DA10" w:rsidR="002F2ACE" w:rsidRDefault="002F2ACE">
      <w:pPr>
        <w:pStyle w:val="CommentText"/>
      </w:pPr>
      <w:r>
        <w:rPr>
          <w:rStyle w:val="CommentReference"/>
        </w:rPr>
        <w:annotationRef/>
      </w:r>
      <w:r w:rsidRPr="529240E9">
        <w:t>caption done</w:t>
      </w:r>
    </w:p>
  </w:comment>
  <w:comment w:id="4" w:author="Logan Thomas" w:date="2025-05-30T08:28:00Z" w:initials="LT">
    <w:p w14:paraId="5C98C42F" w14:textId="77777777" w:rsidR="00994369" w:rsidRDefault="00994369" w:rsidP="00994369">
      <w:pPr>
        <w:pStyle w:val="CommentText"/>
      </w:pPr>
      <w:r>
        <w:rPr>
          <w:rStyle w:val="CommentReference"/>
        </w:rPr>
        <w:annotationRef/>
      </w:r>
      <w:r>
        <w:t>Robert, could you please create figure caption.</w:t>
      </w:r>
    </w:p>
    <w:p w14:paraId="6BAB177D" w14:textId="77777777" w:rsidR="00994369" w:rsidRDefault="00994369" w:rsidP="00994369">
      <w:pPr>
        <w:pStyle w:val="CommentText"/>
      </w:pPr>
    </w:p>
    <w:p w14:paraId="4244342A" w14:textId="77777777" w:rsidR="00994369" w:rsidRDefault="00994369" w:rsidP="00994369">
      <w:pPr>
        <w:pStyle w:val="CommentText"/>
      </w:pPr>
      <w:r>
        <w:t>Also, “sheep” should be changed to “bighorn sheep”, please.</w:t>
      </w:r>
    </w:p>
  </w:comment>
  <w:comment w:id="5" w:author="Guest User" w:date="2025-07-29T11:49:00Z" w:initials="GU">
    <w:p w14:paraId="0855A857" w14:textId="23558625" w:rsidR="002F2ACE" w:rsidRDefault="002F2ACE">
      <w:pPr>
        <w:pStyle w:val="CommentText"/>
      </w:pPr>
      <w:r>
        <w:rPr>
          <w:rStyle w:val="CommentReference"/>
        </w:rPr>
        <w:annotationRef/>
      </w:r>
      <w:r w:rsidRPr="1034C34A">
        <w:t>Caption done</w:t>
      </w:r>
    </w:p>
  </w:comment>
  <w:comment w:id="6" w:author="Logan Thomas" w:date="1900-01-01T00:00:00Z" w:initials="LT">
    <w:p w14:paraId="397414F9" w14:textId="41064D8F" w:rsidR="00391394" w:rsidRDefault="00391394">
      <w:pPr>
        <w:pStyle w:val="CommentText"/>
      </w:pPr>
      <w:r>
        <w:rPr>
          <w:rStyle w:val="CommentReference"/>
        </w:rPr>
        <w:annotationRef/>
      </w:r>
      <w:r w:rsidRPr="3DE3DF7F">
        <w:t>Robert, could you please create figure caption.</w:t>
      </w:r>
    </w:p>
    <w:p w14:paraId="651FC566" w14:textId="38232874" w:rsidR="00391394" w:rsidRDefault="00391394">
      <w:pPr>
        <w:pStyle w:val="CommentText"/>
      </w:pPr>
    </w:p>
    <w:p w14:paraId="4918339E" w14:textId="0DDA2F4F" w:rsidR="00391394" w:rsidRDefault="00391394">
      <w:pPr>
        <w:pStyle w:val="CommentText"/>
      </w:pPr>
      <w:r w:rsidRPr="1D999A99">
        <w:t xml:space="preserve">Also, “swab” should be changed to “tonsillar swab”. </w:t>
      </w:r>
    </w:p>
    <w:p w14:paraId="4B95579B" w14:textId="67D78B90" w:rsidR="00391394" w:rsidRDefault="00391394">
      <w:pPr>
        <w:pStyle w:val="CommentText"/>
      </w:pPr>
    </w:p>
    <w:p w14:paraId="2FB2CF3D" w14:textId="57B1D8AE" w:rsidR="00391394" w:rsidRDefault="00391394">
      <w:pPr>
        <w:pStyle w:val="CommentText"/>
      </w:pPr>
      <w:r w:rsidRPr="0C6D2CFB">
        <w:t>We may also consider changing “tissue” to lower respiratory tract tissues” to be consistent with how tissue it described in paper. To that end, we could change it to LRT since that is parenthetically described in the manuscript text.</w:t>
      </w:r>
    </w:p>
  </w:comment>
  <w:comment w:id="7" w:author="Guest User" w:date="2025-07-29T11:49:00Z" w:initials="GU">
    <w:p w14:paraId="70CA0888" w14:textId="6B455FEC" w:rsidR="002F2ACE" w:rsidRDefault="002F2ACE">
      <w:pPr>
        <w:pStyle w:val="CommentText"/>
      </w:pPr>
      <w:r>
        <w:rPr>
          <w:rStyle w:val="CommentReference"/>
        </w:rPr>
        <w:annotationRef/>
      </w:r>
      <w:r w:rsidRPr="064B8C20">
        <w:t>Caption done</w:t>
      </w:r>
    </w:p>
  </w:comment>
  <w:comment w:id="8" w:author="Guest User" w:date="2025-07-11T09:52:00Z" w:initials="GU">
    <w:p w14:paraId="094E3467" w14:textId="0E68E693" w:rsidR="00DF22D1" w:rsidRDefault="00DF22D1">
      <w:pPr>
        <w:pStyle w:val="CommentText"/>
      </w:pPr>
      <w:r>
        <w:rPr>
          <w:rStyle w:val="CommentReference"/>
        </w:rPr>
        <w:annotationRef/>
      </w:r>
      <w:r w:rsidRPr="745F7B88">
        <w:t>Please ensure I don't have this flipped</w:t>
      </w:r>
    </w:p>
  </w:comment>
  <w:comment w:id="9" w:author="Logan Thomas" w:date="2025-07-13T14:37:00Z" w:initials="LT">
    <w:p w14:paraId="0A17E6E1" w14:textId="77777777" w:rsidR="00DF22D1" w:rsidRDefault="00DF22D1" w:rsidP="00DF22D1">
      <w:pPr>
        <w:pStyle w:val="CommentText"/>
      </w:pPr>
      <w:r>
        <w:rPr>
          <w:rStyle w:val="CommentReference"/>
        </w:rPr>
        <w:annotationRef/>
      </w:r>
      <w:r>
        <w:t>Since 0 (Movi) and 1 (Wash) is yellow, I can confirm that the current display is accurate.</w:t>
      </w:r>
    </w:p>
  </w:comment>
  <w:comment w:id="10" w:author="Logan Thomas" w:date="2025-05-30T08:30:00Z" w:initials="LT">
    <w:p w14:paraId="577E9C65" w14:textId="6C1B30F8" w:rsidR="00187A5A" w:rsidRDefault="00187A5A" w:rsidP="00187A5A">
      <w:pPr>
        <w:pStyle w:val="CommentText"/>
      </w:pPr>
      <w:r>
        <w:rPr>
          <w:rStyle w:val="CommentReference"/>
        </w:rPr>
        <w:annotationRef/>
      </w:r>
      <w:r>
        <w:t>Matt, could you please create this figure caption?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FB5F1F" w15:done="1"/>
  <w15:commentEx w15:paraId="58D61CB4" w15:paraIdParent="3FFB5F1F" w15:done="1"/>
  <w15:commentEx w15:paraId="4B0DFC1F" w15:done="1"/>
  <w15:commentEx w15:paraId="625DB741" w15:paraIdParent="4B0DFC1F" w15:done="1"/>
  <w15:commentEx w15:paraId="4244342A" w15:done="1"/>
  <w15:commentEx w15:paraId="0855A857" w15:paraIdParent="4244342A" w15:done="1"/>
  <w15:commentEx w15:paraId="2FB2CF3D" w15:done="1"/>
  <w15:commentEx w15:paraId="70CA0888" w15:paraIdParent="2FB2CF3D" w15:done="1"/>
  <w15:commentEx w15:paraId="094E3467" w15:done="1"/>
  <w15:commentEx w15:paraId="0A17E6E1" w15:paraIdParent="094E3467" w15:done="1"/>
  <w15:commentEx w15:paraId="577E9C6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465F47" w16cex:dateUtc="2025-05-30T13:25:00Z"/>
  <w16cex:commentExtensible w16cex:durableId="3326ECD5" w16cex:dateUtc="2025-07-29T16:50:00Z"/>
  <w16cex:commentExtensible w16cex:durableId="10B72775" w16cex:dateUtc="2025-05-30T13:28:00Z"/>
  <w16cex:commentExtensible w16cex:durableId="5B95B38D" w16cex:dateUtc="2025-07-29T16:49:00Z"/>
  <w16cex:commentExtensible w16cex:durableId="60889942" w16cex:dateUtc="2025-05-30T13:28:00Z"/>
  <w16cex:commentExtensible w16cex:durableId="57BA3FBD" w16cex:dateUtc="2025-07-29T16:49:00Z"/>
  <w16cex:commentExtensible w16cex:durableId="452FE454" w16cex:dateUtc="2025-05-30T13:29:00Z"/>
  <w16cex:commentExtensible w16cex:durableId="145527AD" w16cex:dateUtc="2025-07-29T16:49:00Z"/>
  <w16cex:commentExtensible w16cex:durableId="395D1E7E" w16cex:dateUtc="2025-07-11T14:52:00Z"/>
  <w16cex:commentExtensible w16cex:durableId="07ECBF4E" w16cex:dateUtc="2025-07-13T19:37:00Z"/>
  <w16cex:commentExtensible w16cex:durableId="3AEA9BC7" w16cex:dateUtc="2025-05-30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FB5F1F" w16cid:durableId="64465F47"/>
  <w16cid:commentId w16cid:paraId="58D61CB4" w16cid:durableId="3326ECD5"/>
  <w16cid:commentId w16cid:paraId="4B0DFC1F" w16cid:durableId="10B72775"/>
  <w16cid:commentId w16cid:paraId="625DB741" w16cid:durableId="5B95B38D"/>
  <w16cid:commentId w16cid:paraId="4244342A" w16cid:durableId="60889942"/>
  <w16cid:commentId w16cid:paraId="0855A857" w16cid:durableId="57BA3FBD"/>
  <w16cid:commentId w16cid:paraId="2FB2CF3D" w16cid:durableId="452FE454"/>
  <w16cid:commentId w16cid:paraId="70CA0888" w16cid:durableId="145527AD"/>
  <w16cid:commentId w16cid:paraId="094E3467" w16cid:durableId="395D1E7E"/>
  <w16cid:commentId w16cid:paraId="0A17E6E1" w16cid:durableId="07ECBF4E"/>
  <w16cid:commentId w16cid:paraId="577E9C65" w16cid:durableId="3AEA9B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gan Thomas">
    <w15:presenceInfo w15:providerId="AD" w15:userId="S::logan201@ksu.edu::e624ecbb-13a8-4678-affb-5190bad0b212"/>
  </w15:person>
  <w15:person w15:author="Guest User">
    <w15:presenceInfo w15:providerId="AD" w15:userId="S::urn:spo:tenantanon#8c8eff3f-7f57-41a9-a5c8-6c83fb5fe7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5C3B4B"/>
    <w:rsid w:val="00037AA5"/>
    <w:rsid w:val="0017592D"/>
    <w:rsid w:val="00187A5A"/>
    <w:rsid w:val="00195058"/>
    <w:rsid w:val="001F176E"/>
    <w:rsid w:val="002F2ACE"/>
    <w:rsid w:val="003374BA"/>
    <w:rsid w:val="00342B38"/>
    <w:rsid w:val="00391394"/>
    <w:rsid w:val="00452D73"/>
    <w:rsid w:val="004B27B0"/>
    <w:rsid w:val="005216A9"/>
    <w:rsid w:val="0053053D"/>
    <w:rsid w:val="005741BE"/>
    <w:rsid w:val="005F6A95"/>
    <w:rsid w:val="00641CE6"/>
    <w:rsid w:val="00675C17"/>
    <w:rsid w:val="007264B9"/>
    <w:rsid w:val="00731A00"/>
    <w:rsid w:val="00743A64"/>
    <w:rsid w:val="00775C73"/>
    <w:rsid w:val="007B7694"/>
    <w:rsid w:val="00821DD4"/>
    <w:rsid w:val="008518A3"/>
    <w:rsid w:val="00874979"/>
    <w:rsid w:val="008C16F2"/>
    <w:rsid w:val="00971CF3"/>
    <w:rsid w:val="00980A2D"/>
    <w:rsid w:val="00994369"/>
    <w:rsid w:val="00A17696"/>
    <w:rsid w:val="00AC7DD5"/>
    <w:rsid w:val="00AD2E3C"/>
    <w:rsid w:val="00B97653"/>
    <w:rsid w:val="00C1399B"/>
    <w:rsid w:val="00C212FE"/>
    <w:rsid w:val="00C30A14"/>
    <w:rsid w:val="00C44A67"/>
    <w:rsid w:val="00D73E0E"/>
    <w:rsid w:val="00DF22D1"/>
    <w:rsid w:val="00F41FC4"/>
    <w:rsid w:val="00F43FD8"/>
    <w:rsid w:val="00FF3A77"/>
    <w:rsid w:val="24BB82C7"/>
    <w:rsid w:val="273FEDCC"/>
    <w:rsid w:val="2F5C3B4B"/>
    <w:rsid w:val="64C1065F"/>
    <w:rsid w:val="78FB2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C3B4B"/>
  <w15:chartTrackingRefBased/>
  <w15:docId w15:val="{C883CD58-1B3E-415A-9BC4-CE6DAB94A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4BA"/>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ommentText">
    <w:name w:val="annotation text"/>
    <w:basedOn w:val="Normal"/>
    <w:link w:val="CommentTextChar1"/>
    <w:uiPriority w:val="99"/>
    <w:unhideWhenUsed/>
    <w:rsid w:val="00A17696"/>
    <w:pPr>
      <w:spacing w:line="240" w:lineRule="auto"/>
    </w:pPr>
    <w:rPr>
      <w:rFonts w:eastAsiaTheme="minorHAnsi"/>
      <w:kern w:val="2"/>
      <w:sz w:val="20"/>
      <w:szCs w:val="20"/>
      <w:lang w:eastAsia="en-US"/>
      <w14:ligatures w14:val="standardContextual"/>
    </w:rPr>
  </w:style>
  <w:style w:type="character" w:customStyle="1" w:styleId="CommentTextChar">
    <w:name w:val="Comment Text Char"/>
    <w:basedOn w:val="DefaultParagraphFont"/>
    <w:uiPriority w:val="99"/>
    <w:semiHidden/>
    <w:rsid w:val="00A17696"/>
    <w:rPr>
      <w:sz w:val="20"/>
      <w:szCs w:val="20"/>
    </w:rPr>
  </w:style>
  <w:style w:type="character" w:styleId="CommentReference">
    <w:name w:val="annotation reference"/>
    <w:basedOn w:val="DefaultParagraphFont"/>
    <w:uiPriority w:val="99"/>
    <w:semiHidden/>
    <w:unhideWhenUsed/>
    <w:rsid w:val="00A17696"/>
    <w:rPr>
      <w:sz w:val="16"/>
      <w:szCs w:val="16"/>
    </w:rPr>
  </w:style>
  <w:style w:type="character" w:customStyle="1" w:styleId="CommentTextChar1">
    <w:name w:val="Comment Text Char1"/>
    <w:basedOn w:val="DefaultParagraphFont"/>
    <w:link w:val="CommentText"/>
    <w:uiPriority w:val="99"/>
    <w:locked/>
    <w:rsid w:val="00A17696"/>
    <w:rPr>
      <w:rFonts w:eastAsiaTheme="minorHAnsi"/>
      <w:kern w:val="2"/>
      <w:sz w:val="20"/>
      <w:szCs w:val="20"/>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452D73"/>
    <w:rPr>
      <w:rFonts w:eastAsiaTheme="minorEastAsia"/>
      <w:b/>
      <w:bCs/>
      <w:kern w:val="0"/>
      <w:lang w:eastAsia="ja-JP"/>
      <w14:ligatures w14:val="none"/>
    </w:rPr>
  </w:style>
  <w:style w:type="character" w:customStyle="1" w:styleId="CommentSubjectChar">
    <w:name w:val="Comment Subject Char"/>
    <w:basedOn w:val="CommentTextChar1"/>
    <w:link w:val="CommentSubject"/>
    <w:uiPriority w:val="99"/>
    <w:semiHidden/>
    <w:rsid w:val="00452D73"/>
    <w:rPr>
      <w:rFonts w:eastAsiaTheme="minorHAns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B4724-0E27-4B31-BD18-37E1AFD8B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1335</Words>
  <Characters>7612</Characters>
  <Application>Microsoft Office Word</Application>
  <DocSecurity>0</DocSecurity>
  <Lines>63</Lines>
  <Paragraphs>17</Paragraphs>
  <ScaleCrop>false</ScaleCrop>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Thomas</dc:creator>
  <cp:keywords/>
  <dc:description/>
  <cp:lastModifiedBy>Logan Thomas</cp:lastModifiedBy>
  <cp:revision>39</cp:revision>
  <dcterms:created xsi:type="dcterms:W3CDTF">2025-05-30T17:05:00Z</dcterms:created>
  <dcterms:modified xsi:type="dcterms:W3CDTF">2025-07-31T15:11:00Z</dcterms:modified>
</cp:coreProperties>
</file>