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3BBE" w:rsidRPr="00E03BBE" w:rsidRDefault="00E03BBE" w:rsidP="00E03BBE">
      <w:pPr>
        <w:pStyle w:val="NormalWeb"/>
        <w:rPr>
          <w:rFonts w:asciiTheme="minorBidi" w:hAnsiTheme="minorBidi" w:cstheme="minorBidi"/>
          <w:lang w:val="en-US"/>
        </w:rPr>
      </w:pPr>
      <w:r w:rsidRPr="00A91AA7">
        <w:rPr>
          <w:rFonts w:asciiTheme="minorBidi" w:hAnsiTheme="minorBidi" w:cstheme="minorBidi"/>
          <w:lang w:val="en-US"/>
        </w:rPr>
        <w:t xml:space="preserve">Table </w:t>
      </w:r>
      <w:r>
        <w:rPr>
          <w:rFonts w:asciiTheme="minorBidi" w:hAnsiTheme="minorBidi" w:cstheme="minorBidi"/>
          <w:lang w:val="en-US"/>
        </w:rPr>
        <w:t>2</w:t>
      </w:r>
      <w:r w:rsidRPr="00A91AA7">
        <w:rPr>
          <w:rFonts w:asciiTheme="minorBidi" w:hAnsiTheme="minorBidi" w:cstheme="minorBidi"/>
          <w:lang w:val="en-US"/>
        </w:rPr>
        <w:t xml:space="preserve">. Socio-demographic characteristics of </w:t>
      </w:r>
      <w:r>
        <w:rPr>
          <w:rFonts w:asciiTheme="minorBidi" w:hAnsiTheme="minorBidi" w:cstheme="minorBidi"/>
          <w:lang w:val="en-US"/>
        </w:rPr>
        <w:t xml:space="preserve">the </w:t>
      </w:r>
      <w:r w:rsidRPr="00A91AA7">
        <w:rPr>
          <w:rFonts w:asciiTheme="minorBidi" w:hAnsiTheme="minorBidi" w:cstheme="minorBidi"/>
          <w:lang w:val="en-US"/>
        </w:rPr>
        <w:t xml:space="preserve">study population by </w:t>
      </w:r>
      <w:r>
        <w:rPr>
          <w:rFonts w:asciiTheme="minorBidi" w:hAnsiTheme="minorBidi" w:cstheme="minorBidi"/>
          <w:lang w:val="en-US"/>
        </w:rPr>
        <w:t>study site</w:t>
      </w:r>
      <w:r w:rsidRPr="00A91AA7">
        <w:rPr>
          <w:rFonts w:asciiTheme="minorBidi" w:hAnsiTheme="minorBidi" w:cstheme="minorBidi"/>
          <w:lang w:val="en-US"/>
        </w:rPr>
        <w:t xml:space="preserve"> </w:t>
      </w:r>
    </w:p>
    <w:tbl>
      <w:tblPr>
        <w:tblW w:w="12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8"/>
        <w:gridCol w:w="1202"/>
        <w:gridCol w:w="1139"/>
        <w:gridCol w:w="851"/>
        <w:gridCol w:w="992"/>
        <w:gridCol w:w="1701"/>
        <w:gridCol w:w="851"/>
        <w:gridCol w:w="1275"/>
        <w:gridCol w:w="993"/>
        <w:gridCol w:w="1870"/>
      </w:tblGrid>
      <w:tr w:rsidR="00512D6F" w:rsidTr="00512D6F">
        <w:trPr>
          <w:trHeight w:val="30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9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Site 1 Kéniéba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squared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p-value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Site 2 Kita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squared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(p-value)</w:t>
            </w:r>
          </w:p>
        </w:tc>
      </w:tr>
      <w:tr w:rsidR="00512D6F" w:rsidTr="00512D6F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Variable</w:t>
            </w:r>
          </w:p>
        </w:tc>
        <w:tc>
          <w:tcPr>
            <w:tcW w:w="29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Yorkool®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PermaNet® 2.0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D6F" w:rsidRDefault="00512D6F" w:rsidP="003C56A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(N=119)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(N=61)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(N=45)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(N=117)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24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(N=123)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36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(N=121)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Sex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(42%)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 (44%)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(38%)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0.453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0.797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(52%)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 (50%)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 (54%)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0.268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0.874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 (58%)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 (56%)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(62%)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(48%)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 (50%)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 (46%)</w:t>
            </w: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Age (in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months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&lt;12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(16.8%)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(11.5%)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(4.4%)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27.82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0.001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(9.4%)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(4.9%)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(6.6%)</w:t>
            </w:r>
          </w:p>
        </w:tc>
        <w:tc>
          <w:tcPr>
            <w:tcW w:w="1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24.22 (0.002)</w:t>
            </w: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12_23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 (24.4%)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(6.6%)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(13.6%)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(10.3%)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(29.2%)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(12.3%)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24 - 35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(15.9%)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(27.9%)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(15.5%)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(21.3%)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(18.7%)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(24.7%)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36 - 47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(23.5%)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 (21.3%)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 (46.6%)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(23.9%)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 (26.8%)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(23.1%)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48 - 60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(16.8%)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(32.8%)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(17.7%)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(34.1%)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 (18.7%)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 (31.4%)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16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(2.5%)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(2.22%)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(0.8%)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(1.6%)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(1.6%)</w:t>
            </w:r>
          </w:p>
        </w:tc>
        <w:tc>
          <w:tcPr>
            <w:tcW w:w="1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ITN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assesment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N=305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N=99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in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Serviceable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condition (pHI≤ 642)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84,90%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48,80%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22.32 (&lt;0.0001)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95,40%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77,70%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19.31 (&lt;0.0001)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% in Good condition (pHI &lt; 64)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65,70%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47,20%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33,30%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15.15 (0.0005)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92,70%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71,40%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63,60%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26.97 (&lt;0.0001)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%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torn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(pHI &gt; 642)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15,10%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29,10%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51,10%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22.32 (&lt;0.0001)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4,50%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8,10%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22,20%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19.31 (&lt;0.0001)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ITN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ownership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(Parent)</w:t>
            </w:r>
          </w:p>
        </w:tc>
        <w:tc>
          <w:tcPr>
            <w:tcW w:w="96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 (1)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0%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 (1)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ITN use Last night</w:t>
            </w:r>
          </w:p>
        </w:tc>
        <w:tc>
          <w:tcPr>
            <w:tcW w:w="96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(23.5%)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(13.1%)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(4.4%)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9.36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0.009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(4.3%)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(5.6%)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8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6.67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0.035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 (75.6%)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 (85.2%)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(95.6%)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 (95.7%)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 (92.6%)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(99.1%)</w:t>
            </w: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(0.8%)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(1.6%)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(1.6%)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(0.9%)</w:t>
            </w:r>
          </w:p>
        </w:tc>
        <w:tc>
          <w:tcPr>
            <w:tcW w:w="18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200" w:firstLine="32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# time in 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week</w:t>
            </w:r>
            <w:proofErr w:type="spellEnd"/>
          </w:p>
        </w:tc>
        <w:tc>
          <w:tcPr>
            <w:tcW w:w="967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(Never)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 (21%)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(9.8%)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(4.4%)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512D6F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512D6F" w:rsidRPr="0002660D" w:rsidRDefault="00512D6F" w:rsidP="003C56A9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12.89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0.045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 (2.6%)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(1.6%)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(0.8%)</w:t>
            </w:r>
          </w:p>
        </w:tc>
        <w:tc>
          <w:tcPr>
            <w:tcW w:w="187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512D6F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  <w:p w:rsidR="00512D6F" w:rsidRPr="0002660D" w:rsidRDefault="00512D6F" w:rsidP="00512D6F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10.16 (</w:t>
            </w:r>
            <w:r w:rsidRPr="00FE41A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0.118</w:t>
            </w:r>
            <w:r w:rsidRPr="0002660D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1-6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Often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(6.7%)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(6.5%)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(0.8%)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(4.9%)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 (0%)</w:t>
            </w: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2D6F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ind w:firstLineChars="400" w:firstLine="6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Every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day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 (72.3%)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(81.9%)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 (95.6%)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12D6F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113 (96.6%)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115 (93.5%)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120 (99.2%)</w:t>
            </w: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12D6F" w:rsidRPr="00FE41A9" w:rsidTr="00512D6F">
        <w:trPr>
          <w:trHeight w:val="320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NA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(1.6%)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12D6F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12D6F" w:rsidRPr="0002660D" w:rsidRDefault="00512D6F" w:rsidP="003C56A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66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8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12D6F" w:rsidRDefault="00512D6F" w:rsidP="00512D6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0B55FB" w:rsidRDefault="000B55FB" w:rsidP="000B55FB">
      <w:pPr>
        <w:pStyle w:val="NormalWeb"/>
        <w:spacing w:line="480" w:lineRule="auto"/>
        <w:jc w:val="both"/>
        <w:rPr>
          <w:lang w:val="en-US"/>
        </w:rPr>
        <w:sectPr w:rsidR="000B55FB" w:rsidSect="00235452">
          <w:pgSz w:w="16838" w:h="11906" w:orient="landscape"/>
          <w:pgMar w:top="1418" w:right="1418" w:bottom="1418" w:left="1418" w:header="709" w:footer="709" w:gutter="0"/>
          <w:lnNumType w:countBy="1" w:restart="continuous"/>
          <w:cols w:space="708"/>
          <w:docGrid w:linePitch="360"/>
        </w:sectPr>
      </w:pPr>
    </w:p>
    <w:p w:rsidR="000B55FB" w:rsidRDefault="000B55FB" w:rsidP="000B55FB"/>
    <w:sectPr w:rsidR="000B5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FB"/>
    <w:rsid w:val="000B55FB"/>
    <w:rsid w:val="00512D6F"/>
    <w:rsid w:val="00E0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D64A"/>
  <w15:chartTrackingRefBased/>
  <w15:docId w15:val="{A6F96771-7E67-2B44-89C3-44D1D036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5FB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55FB"/>
    <w:pPr>
      <w:spacing w:before="100" w:beforeAutospacing="1" w:after="100" w:afterAutospacing="1"/>
    </w:pPr>
  </w:style>
  <w:style w:type="character" w:styleId="Numrodeligne">
    <w:name w:val="line number"/>
    <w:basedOn w:val="Policepardfaut"/>
    <w:uiPriority w:val="99"/>
    <w:semiHidden/>
    <w:unhideWhenUsed/>
    <w:rsid w:val="000B5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LBMA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TRAORE</dc:creator>
  <cp:keywords/>
  <dc:description/>
  <cp:lastModifiedBy>Ibrahim TRAORE</cp:lastModifiedBy>
  <cp:revision>1</cp:revision>
  <dcterms:created xsi:type="dcterms:W3CDTF">2025-11-01T21:11:00Z</dcterms:created>
  <dcterms:modified xsi:type="dcterms:W3CDTF">2025-11-01T22:14:00Z</dcterms:modified>
</cp:coreProperties>
</file>