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1A5" w:rsidRPr="00AC702F" w:rsidRDefault="007851A5" w:rsidP="0086308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Hlk159483684"/>
      <w:r w:rsidRPr="00AC702F">
        <w:rPr>
          <w:rFonts w:ascii="Times New Roman" w:hAnsi="Times New Roman" w:cs="Times New Roman"/>
          <w:b/>
          <w:sz w:val="24"/>
          <w:szCs w:val="24"/>
        </w:rPr>
        <w:t>Supplementary Methods</w:t>
      </w:r>
    </w:p>
    <w:p w:rsidR="007851A5" w:rsidRPr="00AC702F" w:rsidRDefault="007851A5" w:rsidP="0086308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702F">
        <w:rPr>
          <w:rFonts w:ascii="Times New Roman" w:hAnsi="Times New Roman" w:cs="Times New Roman"/>
          <w:b/>
          <w:sz w:val="24"/>
          <w:szCs w:val="24"/>
        </w:rPr>
        <w:t>Patient characteristics</w:t>
      </w:r>
    </w:p>
    <w:p w:rsidR="007851A5" w:rsidRPr="00AC702F" w:rsidRDefault="007851A5" w:rsidP="0099112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702F">
        <w:rPr>
          <w:rFonts w:ascii="Times New Roman" w:hAnsi="Times New Roman" w:cs="Times New Roman"/>
          <w:b/>
          <w:sz w:val="24"/>
          <w:szCs w:val="24"/>
        </w:rPr>
        <w:t>Ethical considerations and study design</w:t>
      </w:r>
    </w:p>
    <w:p w:rsidR="007851A5" w:rsidRPr="00AC702F" w:rsidRDefault="007851A5" w:rsidP="008321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702F">
        <w:rPr>
          <w:rFonts w:ascii="Times New Roman" w:hAnsi="Times New Roman"/>
          <w:bCs/>
          <w:sz w:val="24"/>
          <w:szCs w:val="24"/>
        </w:rPr>
        <w:t>The patients recruited for this study underwent liver resection</w:t>
      </w:r>
      <w:r w:rsidRPr="00AC702F">
        <w:rPr>
          <w:rFonts w:ascii="Times New Roman" w:hAnsi="Times New Roman" w:hint="eastAsia"/>
          <w:bCs/>
          <w:sz w:val="24"/>
          <w:szCs w:val="24"/>
        </w:rPr>
        <w:t xml:space="preserve">. </w:t>
      </w:r>
      <w:r w:rsidRPr="00AC702F">
        <w:rPr>
          <w:rFonts w:ascii="Times New Roman" w:hAnsi="Times New Roman"/>
          <w:bCs/>
          <w:sz w:val="24"/>
          <w:szCs w:val="24"/>
        </w:rPr>
        <w:t>The patients were treated between</w:t>
      </w:r>
      <w:r w:rsidR="00F91CD7" w:rsidRPr="00AC702F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AC702F">
        <w:rPr>
          <w:rFonts w:ascii="Times New Roman" w:hAnsi="Times New Roman"/>
          <w:bCs/>
          <w:sz w:val="24"/>
          <w:szCs w:val="24"/>
        </w:rPr>
        <w:t>from January 20</w:t>
      </w:r>
      <w:r w:rsidR="00F91CD7" w:rsidRPr="00AC702F">
        <w:rPr>
          <w:rFonts w:ascii="Times New Roman" w:hAnsi="Times New Roman" w:hint="eastAsia"/>
          <w:bCs/>
          <w:sz w:val="24"/>
          <w:szCs w:val="24"/>
        </w:rPr>
        <w:t>18</w:t>
      </w:r>
      <w:r w:rsidRPr="00AC702F">
        <w:rPr>
          <w:rFonts w:ascii="Times New Roman" w:hAnsi="Times New Roman"/>
          <w:bCs/>
          <w:sz w:val="24"/>
          <w:szCs w:val="24"/>
        </w:rPr>
        <w:t xml:space="preserve"> to December 2022 at the Severance </w:t>
      </w:r>
      <w:r w:rsidR="00D95696" w:rsidRPr="00AC702F">
        <w:rPr>
          <w:rFonts w:ascii="Times New Roman" w:hAnsi="Times New Roman"/>
          <w:bCs/>
          <w:sz w:val="24"/>
          <w:szCs w:val="24"/>
        </w:rPr>
        <w:t xml:space="preserve">Hospital (Seoul, South Korea). </w:t>
      </w:r>
      <w:r w:rsidRPr="00AC702F">
        <w:rPr>
          <w:rFonts w:ascii="Times New Roman" w:hAnsi="Times New Roman"/>
          <w:bCs/>
          <w:sz w:val="24"/>
          <w:szCs w:val="24"/>
        </w:rPr>
        <w:t>The details of the patients’ presentations, surgical and pathological findings, and outcome</w:t>
      </w:r>
      <w:r w:rsidRPr="00AC702F">
        <w:rPr>
          <w:rFonts w:ascii="Times New Roman" w:eastAsia="맑은 고딕" w:hAnsi="Times New Roman" w:cs="Times New Roman"/>
          <w:bCs/>
          <w:sz w:val="24"/>
          <w:szCs w:val="24"/>
        </w:rPr>
        <w:t xml:space="preserve">s were obtained from the </w:t>
      </w:r>
      <w:r w:rsidRPr="00AC702F">
        <w:rPr>
          <w:rFonts w:ascii="Times New Roman" w:hAnsi="Times New Roman"/>
          <w:bCs/>
          <w:sz w:val="24"/>
          <w:szCs w:val="24"/>
        </w:rPr>
        <w:t>database of Cancer Center</w:t>
      </w:r>
      <w:r w:rsidRPr="00AC702F">
        <w:rPr>
          <w:rFonts w:ascii="Times New Roman" w:eastAsia="맑은 고딕" w:hAnsi="Times New Roman" w:cs="Times New Roman"/>
          <w:bCs/>
          <w:sz w:val="24"/>
          <w:szCs w:val="24"/>
        </w:rPr>
        <w:t xml:space="preserve"> Database.</w:t>
      </w:r>
      <w:r w:rsidRPr="00AC702F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AC702F">
        <w:rPr>
          <w:rFonts w:ascii="Times New Roman" w:hAnsi="Times New Roman" w:cs="Times New Roman"/>
          <w:sz w:val="24"/>
          <w:szCs w:val="24"/>
        </w:rPr>
        <w:t>All procedures involving patients were performed in accordance with the institutional ethical standards, applicable local/national regulations, and guidelines of the 1964 Helsinki Declaration and its later amendments. Formal</w:t>
      </w:r>
      <w:r w:rsidR="00D95696" w:rsidRPr="00AC702F">
        <w:rPr>
          <w:rFonts w:ascii="Times New Roman" w:hAnsi="Times New Roman" w:cs="Times New Roman" w:hint="eastAsia"/>
          <w:sz w:val="24"/>
          <w:szCs w:val="24"/>
        </w:rPr>
        <w:t xml:space="preserve"> i</w:t>
      </w:r>
      <w:r w:rsidRPr="00AC702F">
        <w:rPr>
          <w:rFonts w:ascii="Times New Roman" w:hAnsi="Times New Roman" w:cs="Times New Roman"/>
          <w:sz w:val="24"/>
          <w:szCs w:val="24"/>
        </w:rPr>
        <w:t>n accordance with the Bioethics and Safety Act of Korea, formal written consent was not required for this retrospective observational analysis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, in accordance with the Bioethics and Safety Act of Korea. The study protocol was approved by the Institutional Review Board (IRB) of Severance Hospital, </w:t>
      </w:r>
      <w:proofErr w:type="spellStart"/>
      <w:r w:rsidRPr="00AC702F">
        <w:rPr>
          <w:rFonts w:ascii="Times New Roman" w:eastAsia="맑은 고딕" w:hAnsi="Times New Roman" w:cs="Times New Roman"/>
          <w:sz w:val="24"/>
          <w:szCs w:val="24"/>
        </w:rPr>
        <w:t>Yonsei</w:t>
      </w:r>
      <w:proofErr w:type="spellEnd"/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 University College of Medicine (IRB protocol: 3-2022-0331). Cell samples were obtained from the patients at the</w:t>
      </w:r>
      <w:r w:rsidRPr="00AC702F">
        <w:rPr>
          <w:rFonts w:ascii="Times New Roman" w:hAnsi="Times New Roman" w:cs="Times New Roman"/>
          <w:sz w:val="24"/>
          <w:szCs w:val="24"/>
        </w:rPr>
        <w:t xml:space="preserve"> Severance Hospital,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Yonsei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University College of Medicine, </w:t>
      </w:r>
      <w:proofErr w:type="gramStart"/>
      <w:r w:rsidRPr="00AC702F">
        <w:rPr>
          <w:rFonts w:ascii="Times New Roman" w:hAnsi="Times New Roman" w:cs="Times New Roman"/>
          <w:sz w:val="24"/>
          <w:szCs w:val="24"/>
        </w:rPr>
        <w:t>Seoul</w:t>
      </w:r>
      <w:proofErr w:type="gramEnd"/>
      <w:r w:rsidRPr="00AC702F">
        <w:rPr>
          <w:rFonts w:ascii="Times New Roman" w:hAnsi="Times New Roman" w:cs="Times New Roman"/>
          <w:sz w:val="24"/>
          <w:szCs w:val="24"/>
        </w:rPr>
        <w:t>, Korea.</w:t>
      </w:r>
    </w:p>
    <w:p w:rsidR="007851A5" w:rsidRPr="00AC702F" w:rsidRDefault="007851A5" w:rsidP="0099112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960B1" w:rsidRPr="00AC702F" w:rsidRDefault="002960B1" w:rsidP="002960B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b/>
          <w:sz w:val="24"/>
          <w:szCs w:val="24"/>
        </w:rPr>
        <w:t>Patient 1</w:t>
      </w:r>
      <w:r w:rsidRPr="00AC702F">
        <w:rPr>
          <w:rFonts w:ascii="Times New Roman" w:hAnsi="Times New Roman" w:cs="Times New Roman"/>
          <w:b/>
          <w:sz w:val="24"/>
          <w:szCs w:val="24"/>
        </w:rPr>
        <w:br/>
      </w:r>
      <w:r w:rsidRPr="00AC702F">
        <w:rPr>
          <w:rFonts w:ascii="Times New Roman" w:hAnsi="Times New Roman" w:cs="Times New Roman"/>
          <w:sz w:val="24"/>
          <w:szCs w:val="24"/>
        </w:rPr>
        <w:t xml:space="preserve">YUMC-NM-H1 is a 71-year-old woman diagnosed with hepatocellular carcinoma (HCC). She presented with a 2.5 cm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multinodular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-confluent HCC located in segment 3 of the liver. She underwent a left lateral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sectionectomy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>. The postoperative pathology confirmed HCC with clear resection margins. During routine follow-up examinations, including radiological studies and serum tumor markers (alpha-fetoprotein), no evidence of recurrence was observed.</w:t>
      </w:r>
    </w:p>
    <w:p w:rsidR="002960B1" w:rsidRPr="00AC702F" w:rsidRDefault="002960B1" w:rsidP="002960B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 w:hint="eastAsia"/>
          <w:sz w:val="24"/>
          <w:szCs w:val="24"/>
        </w:rPr>
        <w:t> </w:t>
      </w:r>
    </w:p>
    <w:p w:rsidR="002960B1" w:rsidRPr="00AC702F" w:rsidRDefault="002960B1" w:rsidP="002960B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b/>
          <w:sz w:val="24"/>
          <w:szCs w:val="24"/>
        </w:rPr>
        <w:lastRenderedPageBreak/>
        <w:t>Patient 2</w:t>
      </w:r>
      <w:r w:rsidRPr="00AC702F">
        <w:rPr>
          <w:rFonts w:ascii="Times New Roman" w:hAnsi="Times New Roman" w:cs="Times New Roman"/>
          <w:b/>
          <w:sz w:val="24"/>
          <w:szCs w:val="24"/>
        </w:rPr>
        <w:br/>
      </w:r>
      <w:r w:rsidRPr="00AC702F">
        <w:rPr>
          <w:rFonts w:ascii="Times New Roman" w:hAnsi="Times New Roman" w:cs="Times New Roman"/>
          <w:sz w:val="24"/>
          <w:szCs w:val="24"/>
        </w:rPr>
        <w:t xml:space="preserve">YUMC-M-H1 is a 53-year-old woman diagnosed with hepatocellular carcinoma (HCC). She had a 9 cm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multinodular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, confluent HCC involving the left liver lobe and the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hilar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bile duct. She underwent left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trisectionectomy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and radical resection of the common bile duct in October 2018. During subsequent follow-up, recurrence was detected in the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omentum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and lung. She was treated with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sorafenib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; however, tumor progression was also noted in the lungs. The chemotherapy regimen was subsequently switched to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regorafenib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. In June 2019, recurrence was limited to the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omentum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>, with lung metastasis remaining stable. She subsequently underwent excision of an abdominal wall mass in June 2019.</w:t>
      </w:r>
    </w:p>
    <w:p w:rsidR="002960B1" w:rsidRPr="00AC702F" w:rsidRDefault="002960B1" w:rsidP="002960B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702F">
        <w:rPr>
          <w:rFonts w:ascii="Times New Roman" w:hAnsi="Times New Roman" w:cs="Times New Roman" w:hint="eastAsia"/>
          <w:b/>
          <w:sz w:val="24"/>
          <w:szCs w:val="24"/>
        </w:rPr>
        <w:t> </w:t>
      </w:r>
    </w:p>
    <w:p w:rsidR="002960B1" w:rsidRPr="00AC702F" w:rsidRDefault="002960B1" w:rsidP="002960B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702F">
        <w:rPr>
          <w:rFonts w:ascii="Times New Roman" w:hAnsi="Times New Roman" w:cs="Times New Roman"/>
          <w:b/>
          <w:sz w:val="24"/>
          <w:szCs w:val="24"/>
        </w:rPr>
        <w:t>Patient 3</w:t>
      </w:r>
      <w:r w:rsidRPr="00AC702F">
        <w:rPr>
          <w:rFonts w:ascii="Times New Roman" w:hAnsi="Times New Roman" w:cs="Times New Roman"/>
          <w:b/>
          <w:sz w:val="24"/>
          <w:szCs w:val="24"/>
        </w:rPr>
        <w:br/>
      </w:r>
      <w:r w:rsidRPr="00AC702F">
        <w:rPr>
          <w:rFonts w:ascii="Times New Roman" w:hAnsi="Times New Roman" w:cs="Times New Roman"/>
          <w:sz w:val="24"/>
          <w:szCs w:val="24"/>
        </w:rPr>
        <w:t xml:space="preserve">YUMC-M-H2 is a 67-year-old man diagnosed with hepatocellular carcinoma (HCC). He presented with a 2 cm tumor in the right lobe of the liver and underwent right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hemihepatectomy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in February 2018. Twelve months postoperatively, metastasis to the right diaphragm was identified during routine follow-up. In April 2019, he underwent wide excision of the diaphragmatic mass. Following this, he received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sorafenib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chemotherapy for 11 months. In February 2020, further recurrence was noted in the diaphragm and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omentum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. He then underwent wide excision of the diaphragm and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omentectomy</w:t>
      </w:r>
      <w:proofErr w:type="spellEnd"/>
      <w:proofErr w:type="gramStart"/>
      <w:r w:rsidRPr="00AC702F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AC702F">
        <w:rPr>
          <w:rFonts w:ascii="Times New Roman" w:hAnsi="Times New Roman" w:cs="Times New Roman"/>
          <w:sz w:val="24"/>
          <w:szCs w:val="24"/>
        </w:rPr>
        <w:t xml:space="preserve"> Postoperatively, he received a third line of chemotherapy with 5-FU and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cisplatin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between March 2020 and August 2021. Due to multiple subsequent recurrences involving segment 4 of the liver, the mesentery around the transverse colon, and the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retroperitoneum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near the right adrenal gland, chemotherapy was discontinued. In March 2022, he underwent wedge resection of segment 4 of the liver, segmental resection of the colon, and retroperitoneal resection. Culture specimens obtained during this procedure confirmed the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histopathological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diagnosis of HCC. The patient subsequently ceased hospital visits and follow-up was discontinued.</w:t>
      </w:r>
    </w:p>
    <w:p w:rsidR="002960B1" w:rsidRPr="00AC702F" w:rsidRDefault="002960B1" w:rsidP="002960B1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851A5" w:rsidRPr="00AC702F" w:rsidRDefault="002960B1" w:rsidP="002960B1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C702F">
        <w:rPr>
          <w:rFonts w:ascii="Times New Roman" w:hAnsi="Times New Roman" w:cs="Times New Roman"/>
          <w:b/>
          <w:sz w:val="24"/>
          <w:szCs w:val="24"/>
        </w:rPr>
        <w:t>Patient 4</w:t>
      </w:r>
      <w:r w:rsidRPr="00AC702F">
        <w:rPr>
          <w:rFonts w:ascii="Times New Roman" w:hAnsi="Times New Roman" w:cs="Times New Roman"/>
          <w:b/>
          <w:sz w:val="24"/>
          <w:szCs w:val="24"/>
        </w:rPr>
        <w:br/>
      </w:r>
      <w:r w:rsidRPr="00AC702F">
        <w:rPr>
          <w:rFonts w:ascii="Times New Roman" w:hAnsi="Times New Roman" w:cs="Times New Roman"/>
          <w:sz w:val="24"/>
          <w:szCs w:val="24"/>
        </w:rPr>
        <w:t xml:space="preserve">YUMC-M-H3 is a 71-year-old man diagnosed with hepatocellular carcinoma (HCC). He presented 2 cm tumor in the right lobe of the liver and underwent right anterior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sectionectomy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in February 2019. </w:t>
      </w:r>
      <w:proofErr w:type="gramStart"/>
      <w:r w:rsidRPr="00AC702F">
        <w:rPr>
          <w:rFonts w:ascii="Times New Roman" w:hAnsi="Times New Roman" w:cs="Times New Roman"/>
          <w:sz w:val="24"/>
          <w:szCs w:val="24"/>
        </w:rPr>
        <w:t>three</w:t>
      </w:r>
      <w:proofErr w:type="gramEnd"/>
      <w:r w:rsidRPr="00AC702F">
        <w:rPr>
          <w:rFonts w:ascii="Times New Roman" w:hAnsi="Times New Roman" w:cs="Times New Roman"/>
          <w:sz w:val="24"/>
          <w:szCs w:val="24"/>
        </w:rPr>
        <w:t xml:space="preserve"> months postoperatively, metastasis to the lymph node was identified during routine follow-up. He was treated with concurrent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chemoradiation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therapy (5-FU and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cisplantin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>). After evaluating the response, he underwent lymph node dissection in January 2020. Postoperative culture specimens were obtained. The patient has since been regularly followed up in the outpatient department.</w:t>
      </w:r>
    </w:p>
    <w:p w:rsidR="002960B1" w:rsidRPr="00AC702F" w:rsidRDefault="002960B1" w:rsidP="004B713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851A5" w:rsidRPr="00AC702F" w:rsidRDefault="007851A5" w:rsidP="004B713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702F">
        <w:rPr>
          <w:rFonts w:ascii="Times New Roman" w:hAnsi="Times New Roman" w:cs="Times New Roman"/>
          <w:b/>
          <w:sz w:val="24"/>
          <w:szCs w:val="24"/>
        </w:rPr>
        <w:t>Tumor cell isolation and primary culture</w:t>
      </w:r>
    </w:p>
    <w:p w:rsidR="007851A5" w:rsidRPr="00AC702F" w:rsidRDefault="007851A5" w:rsidP="004B713E">
      <w:pPr>
        <w:spacing w:after="0"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AC702F">
        <w:rPr>
          <w:rFonts w:ascii="Times New Roman" w:hAnsi="Times New Roman"/>
          <w:sz w:val="24"/>
          <w:szCs w:val="24"/>
        </w:rPr>
        <w:t xml:space="preserve">After resection,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the tumors were kept in normal saline </w:t>
      </w:r>
      <w:r w:rsidRPr="00AC702F">
        <w:rPr>
          <w:rFonts w:ascii="Times New Roman" w:hAnsi="Times New Roman"/>
          <w:sz w:val="24"/>
          <w:szCs w:val="24"/>
        </w:rPr>
        <w:t>containing antifungal agents and antibiotics and moved to the laboratory. Normal tissue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s and fat were removed, and the tissues were rinsed with 1× Hank’s Balanced Salt Solution. The tumors were minced in a tube with a dissociation medium containing Dulbecco's Modified Eagle’s Medium/Nutrient Mixture F-12 with 20% fetal bovine serum (FBS) supplemented with 1 mg/mL collagenase type IV (Sigma, St. Louis, MO; 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Cat# </w:t>
      </w:r>
      <w:r w:rsidRPr="00AC702F">
        <w:rPr>
          <w:rFonts w:ascii="Times New Roman" w:hAnsi="Times New Roman"/>
          <w:sz w:val="24"/>
          <w:szCs w:val="24"/>
        </w:rPr>
        <w:t>C5138). The minced and suspended tumor cells were filtered through sterile nylon cell strainers with 70-</w:t>
      </w:r>
      <w:r w:rsidRPr="00AC702F">
        <w:rPr>
          <w:rFonts w:ascii="Times New Roman" w:hAnsi="Times New Roman" w:cs="Times New Roman"/>
          <w:sz w:val="24"/>
          <w:szCs w:val="24"/>
        </w:rPr>
        <w:t>µ</w:t>
      </w:r>
      <w:r w:rsidRPr="00AC702F">
        <w:rPr>
          <w:rFonts w:ascii="Times New Roman" w:hAnsi="Times New Roman"/>
          <w:sz w:val="24"/>
          <w:szCs w:val="24"/>
        </w:rPr>
        <w:t xml:space="preserve"> pores (BD Falcon, Franklin Lakes, NJ, </w:t>
      </w:r>
      <w:proofErr w:type="gramStart"/>
      <w:r w:rsidRPr="00AC702F">
        <w:rPr>
          <w:rFonts w:ascii="Times New Roman" w:hAnsi="Times New Roman"/>
          <w:sz w:val="24"/>
          <w:szCs w:val="24"/>
        </w:rPr>
        <w:t>USA</w:t>
      </w:r>
      <w:proofErr w:type="gramEnd"/>
      <w:r w:rsidRPr="00AC702F">
        <w:rPr>
          <w:rFonts w:ascii="Times New Roman" w:hAnsi="Times New Roman"/>
          <w:sz w:val="24"/>
          <w:szCs w:val="24"/>
        </w:rPr>
        <w:t xml:space="preserve">), rinsed with 50 mL of 1× Hank’s Balanced Salt Solution, and centrifuged at 220 </w:t>
      </w:r>
      <w:r w:rsidRPr="00AC702F">
        <w:rPr>
          <w:rFonts w:ascii="Times New Roman" w:hAnsi="Times New Roman" w:cs="Times New Roman"/>
          <w:sz w:val="24"/>
          <w:szCs w:val="24"/>
        </w:rPr>
        <w:t>×</w:t>
      </w:r>
      <w:r w:rsidRPr="00AC702F">
        <w:rPr>
          <w:rFonts w:ascii="Times New Roman" w:hAnsi="Times New Roman"/>
          <w:i/>
          <w:sz w:val="24"/>
          <w:szCs w:val="24"/>
        </w:rPr>
        <w:t>g</w:t>
      </w:r>
      <w:r w:rsidRPr="00AC702F">
        <w:rPr>
          <w:rFonts w:ascii="Times New Roman" w:hAnsi="Times New Roman"/>
          <w:sz w:val="24"/>
          <w:szCs w:val="24"/>
        </w:rPr>
        <w:t xml:space="preserve"> for 5 min. The cells were </w:t>
      </w:r>
      <w:proofErr w:type="spellStart"/>
      <w:r w:rsidRPr="00AC702F">
        <w:rPr>
          <w:rFonts w:ascii="Times New Roman" w:hAnsi="Times New Roman"/>
          <w:sz w:val="24"/>
          <w:szCs w:val="24"/>
        </w:rPr>
        <w:t>resuspended</w:t>
      </w:r>
      <w:proofErr w:type="spellEnd"/>
      <w:r w:rsidR="00EB0C48" w:rsidRPr="00AC702F">
        <w:rPr>
          <w:rFonts w:ascii="Times New Roman" w:hAnsi="Times New Roman" w:hint="eastAsia"/>
          <w:sz w:val="24"/>
          <w:szCs w:val="24"/>
        </w:rPr>
        <w:t xml:space="preserve"> </w:t>
      </w:r>
      <w:r w:rsidRPr="00AC702F">
        <w:rPr>
          <w:rFonts w:ascii="Times New Roman" w:hAnsi="Times New Roman"/>
          <w:sz w:val="24"/>
          <w:szCs w:val="24"/>
        </w:rPr>
        <w:t xml:space="preserve">in </w:t>
      </w:r>
      <w:proofErr w:type="spellStart"/>
      <w:r w:rsidRPr="00AC702F">
        <w:rPr>
          <w:rFonts w:ascii="Times New Roman" w:hAnsi="Times New Roman"/>
          <w:sz w:val="24"/>
          <w:szCs w:val="24"/>
        </w:rPr>
        <w:t>Rosewell</w:t>
      </w:r>
      <w:proofErr w:type="spellEnd"/>
      <w:r w:rsidRPr="00AC702F">
        <w:rPr>
          <w:rFonts w:ascii="Times New Roman" w:hAnsi="Times New Roman"/>
          <w:sz w:val="24"/>
          <w:szCs w:val="24"/>
        </w:rPr>
        <w:t xml:space="preserve"> Park Memorial Institute (RPMI)-1640 medium (</w:t>
      </w:r>
      <w:proofErr w:type="spellStart"/>
      <w:r w:rsidRPr="00AC702F">
        <w:rPr>
          <w:rFonts w:ascii="Times New Roman" w:hAnsi="Times New Roman"/>
          <w:sz w:val="24"/>
          <w:szCs w:val="24"/>
        </w:rPr>
        <w:t>Hyclone</w:t>
      </w:r>
      <w:proofErr w:type="spellEnd"/>
      <w:r w:rsidRPr="00AC702F">
        <w:rPr>
          <w:rFonts w:ascii="Times New Roman" w:hAnsi="Times New Roman"/>
          <w:sz w:val="24"/>
          <w:szCs w:val="24"/>
        </w:rPr>
        <w:t xml:space="preserve">, South Logan, UT, USA) with </w:t>
      </w:r>
      <w:r w:rsidR="000249B2" w:rsidRPr="00AC702F">
        <w:rPr>
          <w:rFonts w:ascii="Times New Roman" w:hAnsi="Times New Roman" w:hint="eastAsia"/>
          <w:sz w:val="24"/>
          <w:szCs w:val="24"/>
        </w:rPr>
        <w:t>20</w:t>
      </w:r>
      <w:r w:rsidRPr="00AC702F">
        <w:rPr>
          <w:rFonts w:ascii="Times New Roman" w:hAnsi="Times New Roman"/>
          <w:sz w:val="24"/>
          <w:szCs w:val="24"/>
        </w:rPr>
        <w:t>% FBS (</w:t>
      </w:r>
      <w:proofErr w:type="spellStart"/>
      <w:r w:rsidRPr="00AC702F">
        <w:rPr>
          <w:rFonts w:ascii="Times New Roman" w:hAnsi="Times New Roman"/>
          <w:sz w:val="24"/>
          <w:szCs w:val="24"/>
        </w:rPr>
        <w:t>Hyclone</w:t>
      </w:r>
      <w:proofErr w:type="spellEnd"/>
      <w:r w:rsidRPr="00AC702F">
        <w:rPr>
          <w:rFonts w:ascii="Times New Roman" w:hAnsi="Times New Roman"/>
          <w:sz w:val="24"/>
          <w:szCs w:val="24"/>
        </w:rPr>
        <w:t>) and 2% penicillin/streptomycin solution (</w:t>
      </w:r>
      <w:proofErr w:type="spellStart"/>
      <w:r w:rsidRPr="00AC702F">
        <w:rPr>
          <w:rFonts w:ascii="Times New Roman" w:hAnsi="Times New Roman"/>
          <w:sz w:val="24"/>
          <w:szCs w:val="24"/>
        </w:rPr>
        <w:t>Gibco</w:t>
      </w:r>
      <w:proofErr w:type="spellEnd"/>
      <w:r w:rsidRPr="00AC702F">
        <w:rPr>
          <w:rFonts w:ascii="Times New Roman" w:hAnsi="Times New Roman"/>
          <w:sz w:val="24"/>
          <w:szCs w:val="24"/>
        </w:rPr>
        <w:t xml:space="preserve">, Grand Island, NY, USA). Cell viability was determined using the </w:t>
      </w:r>
      <w:proofErr w:type="spellStart"/>
      <w:r w:rsidRPr="00AC702F">
        <w:rPr>
          <w:rFonts w:ascii="Times New Roman" w:hAnsi="Times New Roman"/>
          <w:sz w:val="24"/>
          <w:szCs w:val="24"/>
        </w:rPr>
        <w:t>trypan</w:t>
      </w:r>
      <w:proofErr w:type="spellEnd"/>
      <w:r w:rsidRPr="00AC702F">
        <w:rPr>
          <w:rFonts w:ascii="Times New Roman" w:hAnsi="Times New Roman"/>
          <w:sz w:val="24"/>
          <w:szCs w:val="24"/>
        </w:rPr>
        <w:t xml:space="preserve"> blue dye exclusion method.</w:t>
      </w:r>
    </w:p>
    <w:p w:rsidR="007851A5" w:rsidRPr="00AC702F" w:rsidRDefault="007851A5" w:rsidP="00CC015C">
      <w:pPr>
        <w:spacing w:after="0"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851A5" w:rsidRPr="00AC702F" w:rsidRDefault="007851A5" w:rsidP="004B713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7851A5" w:rsidRPr="00AC702F" w:rsidRDefault="007851A5" w:rsidP="004B713E">
      <w:pPr>
        <w:wordWrap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b/>
          <w:sz w:val="24"/>
          <w:szCs w:val="24"/>
        </w:rPr>
        <w:t>Statistical analysis of gene expression level</w:t>
      </w:r>
    </w:p>
    <w:p w:rsidR="007851A5" w:rsidRPr="00AC702F" w:rsidRDefault="007851A5" w:rsidP="004B713E">
      <w:pPr>
        <w:wordWrap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sz w:val="24"/>
          <w:szCs w:val="24"/>
        </w:rPr>
        <w:t>The relative gene abundances were measured by read count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s using </w:t>
      </w:r>
      <w:proofErr w:type="spellStart"/>
      <w:r w:rsidRPr="00AC702F">
        <w:rPr>
          <w:rFonts w:ascii="Times New Roman" w:eastAsia="맑은 고딕" w:hAnsi="Times New Roman" w:cs="Times New Roman"/>
          <w:sz w:val="24"/>
          <w:szCs w:val="24"/>
        </w:rPr>
        <w:t>StringTie</w:t>
      </w:r>
      <w:proofErr w:type="spellEnd"/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. </w:t>
      </w:r>
      <w:r w:rsidRPr="00AC702F">
        <w:rPr>
          <w:rFonts w:ascii="Times New Roman" w:hAnsi="Times New Roman" w:cs="Times New Roman"/>
          <w:sz w:val="24"/>
          <w:szCs w:val="24"/>
        </w:rPr>
        <w:t xml:space="preserve">Statistical analyses were performed to identify DEGs using estimates of abundance for each gene in the samples. Genes with one or more Read Count </w:t>
      </w:r>
      <w:proofErr w:type="gramStart"/>
      <w:r w:rsidRPr="00AC702F">
        <w:rPr>
          <w:rFonts w:ascii="Times New Roman" w:hAnsi="Times New Roman" w:cs="Times New Roman"/>
          <w:sz w:val="24"/>
          <w:szCs w:val="24"/>
        </w:rPr>
        <w:t>values</w:t>
      </w:r>
      <w:proofErr w:type="gramEnd"/>
      <w:r w:rsidRPr="00AC702F">
        <w:rPr>
          <w:rFonts w:ascii="Times New Roman" w:hAnsi="Times New Roman" w:cs="Times New Roman"/>
          <w:sz w:val="24"/>
          <w:szCs w:val="24"/>
        </w:rPr>
        <w:t xml:space="preserve"> were excluded. To facilitate log2 transformation, one was added to each Read Count value of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the filtered genes. </w:t>
      </w:r>
      <w:r w:rsidRPr="00AC702F">
        <w:rPr>
          <w:rFonts w:ascii="Times New Roman" w:hAnsi="Times New Roman" w:cs="Times New Roman"/>
          <w:sz w:val="24"/>
          <w:szCs w:val="24"/>
        </w:rPr>
        <w:t xml:space="preserve">The filtered data were log2-transformed and subjected to trimmed mean of M-values normalization. Statistical significance of the differential expression data was determined using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exactTest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edgeR</w:t>
      </w:r>
      <w:proofErr w:type="spellEnd"/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, and fold change, in which the null hypothesis was that no difference exists between groups. </w:t>
      </w:r>
      <w:r w:rsidRPr="00AC702F">
        <w:rPr>
          <w:rFonts w:ascii="Times New Roman" w:hAnsi="Times New Roman" w:cs="Times New Roman"/>
          <w:sz w:val="24"/>
          <w:szCs w:val="24"/>
        </w:rPr>
        <w:t xml:space="preserve">The false discovery rate was controlled by adjusting the p-value using the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Benjamini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-Hochberg algorithm. For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the DEG sets, hierarchical clustering analysis was performed using complete linkage and Euclidean distance as </w:t>
      </w:r>
      <w:r w:rsidRPr="00AC702F">
        <w:rPr>
          <w:rFonts w:ascii="Times New Roman" w:hAnsi="Times New Roman" w:cs="Times New Roman"/>
          <w:sz w:val="24"/>
          <w:szCs w:val="24"/>
        </w:rPr>
        <w:t>similarity measure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s</w:t>
      </w:r>
      <w:r w:rsidRPr="00AC702F">
        <w:rPr>
          <w:rFonts w:ascii="Times New Roman" w:hAnsi="Times New Roman" w:cs="Times New Roman"/>
          <w:sz w:val="24"/>
          <w:szCs w:val="24"/>
        </w:rPr>
        <w:t>. Gene enrichment, functional annotation, and pathway analyses for significant genes were performed based on Gene Ontology and KEGG pathway analyses.</w:t>
      </w:r>
    </w:p>
    <w:p w:rsidR="007851A5" w:rsidRPr="00AC702F" w:rsidRDefault="007851A5" w:rsidP="00CC015C">
      <w:pPr>
        <w:spacing w:after="0"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851A5" w:rsidRPr="00AC702F" w:rsidRDefault="007851A5" w:rsidP="00CC015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b/>
          <w:kern w:val="0"/>
          <w:sz w:val="24"/>
          <w:szCs w:val="24"/>
        </w:rPr>
        <w:t xml:space="preserve">Subcellular fractionation and </w:t>
      </w:r>
      <w:proofErr w:type="spellStart"/>
      <w:r w:rsidRPr="00AC702F">
        <w:rPr>
          <w:rFonts w:ascii="Times New Roman" w:hAnsi="Times New Roman" w:cs="Times New Roman"/>
          <w:b/>
          <w:kern w:val="0"/>
          <w:sz w:val="24"/>
          <w:szCs w:val="24"/>
        </w:rPr>
        <w:t>immunoblot</w:t>
      </w:r>
      <w:proofErr w:type="spellEnd"/>
      <w:r w:rsidRPr="00AC702F">
        <w:rPr>
          <w:rFonts w:ascii="Times New Roman" w:hAnsi="Times New Roman" w:cs="Times New Roman"/>
          <w:b/>
          <w:kern w:val="0"/>
          <w:sz w:val="24"/>
          <w:szCs w:val="24"/>
        </w:rPr>
        <w:t xml:space="preserve"> analysis</w:t>
      </w:r>
    </w:p>
    <w:p w:rsidR="007851A5" w:rsidRPr="00AC702F" w:rsidRDefault="00AC702F" w:rsidP="00B847A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Primary antibodies against GPC3 (1:500, Cat#174851,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, Cambridge, UK), HSP70 (1:500, Cat#2787,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), TP (1:500, Cat#226917,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), SERCA1 (1:200, Cat#133275,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), SERCA2 (1:400, Cat#137020,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), SERCA3 (1:200, Cat#154259,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), Bcl-2 (1:400, Cat#196495,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), pCaMK2α (1:500, Cat#171095,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), CaMK2α (1:500, Cat#92332,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),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pIKK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α (1:500, Cat#138426,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), CHOP (1:500, Cat#7351, Santa Cruz Biotechnology, CA, USA),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pNFκB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 (1:500, Cat#86299,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), Histone H3 (1:500, Cat#18521,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), caspase-3 (1:500, Cat#9661, Cell Signaling Technology, Beverly, MA,USA) and β-actin (1:500, Cat#47778) </w:t>
      </w:r>
      <w:r w:rsidR="00873C38" w:rsidRPr="00AC702F">
        <w:rPr>
          <w:rFonts w:ascii="Times New Roman" w:hAnsi="Times New Roman" w:cs="Times New Roman"/>
          <w:kern w:val="0"/>
          <w:sz w:val="24"/>
          <w:szCs w:val="24"/>
        </w:rPr>
        <w:t xml:space="preserve">were used. </w:t>
      </w:r>
      <w:r w:rsidR="007851A5" w:rsidRPr="00AC702F">
        <w:rPr>
          <w:rFonts w:ascii="Times New Roman" w:hAnsi="Times New Roman" w:cs="Times New Roman"/>
          <w:sz w:val="24"/>
          <w:szCs w:val="24"/>
        </w:rPr>
        <w:t xml:space="preserve">Equal amounts of protein </w:t>
      </w:r>
      <w:r w:rsidR="007851A5" w:rsidRPr="00AC702F">
        <w:rPr>
          <w:rFonts w:ascii="Times New Roman" w:hAnsi="Times New Roman" w:cs="Times New Roman"/>
          <w:sz w:val="24"/>
          <w:szCs w:val="24"/>
        </w:rPr>
        <w:lastRenderedPageBreak/>
        <w:t xml:space="preserve">were separated on an 8–10% sodium dodecyl sulfate-polyacrylamide gel, </w:t>
      </w:r>
      <w:r w:rsidR="007851A5" w:rsidRPr="00AC702F">
        <w:rPr>
          <w:rFonts w:ascii="Times New Roman" w:eastAsia="맑은 고딕" w:hAnsi="Times New Roman" w:cs="Times New Roman"/>
          <w:sz w:val="24"/>
          <w:szCs w:val="24"/>
        </w:rPr>
        <w:t xml:space="preserve">and the resolved proteins were </w:t>
      </w:r>
      <w:proofErr w:type="spellStart"/>
      <w:r w:rsidR="007851A5" w:rsidRPr="00AC702F">
        <w:rPr>
          <w:rFonts w:ascii="Times New Roman" w:eastAsia="맑은 고딕" w:hAnsi="Times New Roman" w:cs="Times New Roman"/>
          <w:sz w:val="24"/>
          <w:szCs w:val="24"/>
        </w:rPr>
        <w:t>electro</w:t>
      </w:r>
      <w:r w:rsidR="007851A5" w:rsidRPr="00AC702F">
        <w:rPr>
          <w:rFonts w:ascii="Times New Roman" w:hAnsi="Times New Roman" w:cs="Times New Roman"/>
          <w:sz w:val="24"/>
          <w:szCs w:val="24"/>
        </w:rPr>
        <w:t>transferred</w:t>
      </w:r>
      <w:proofErr w:type="spellEnd"/>
      <w:r w:rsidR="007851A5" w:rsidRPr="00AC702F">
        <w:rPr>
          <w:rFonts w:ascii="Times New Roman" w:hAnsi="Times New Roman" w:cs="Times New Roman"/>
          <w:sz w:val="24"/>
          <w:szCs w:val="24"/>
        </w:rPr>
        <w:t xml:space="preserve"> onto </w:t>
      </w:r>
      <w:proofErr w:type="spellStart"/>
      <w:r w:rsidR="007851A5" w:rsidRPr="00AC702F">
        <w:rPr>
          <w:rFonts w:ascii="Times New Roman" w:hAnsi="Times New Roman" w:cs="Times New Roman"/>
          <w:sz w:val="24"/>
          <w:szCs w:val="24"/>
        </w:rPr>
        <w:t>polyvinylidene</w:t>
      </w:r>
      <w:proofErr w:type="spellEnd"/>
      <w:r w:rsidR="007851A5" w:rsidRPr="00AC702F">
        <w:rPr>
          <w:rFonts w:ascii="Times New Roman" w:hAnsi="Times New Roman" w:cs="Times New Roman"/>
          <w:sz w:val="24"/>
          <w:szCs w:val="24"/>
        </w:rPr>
        <w:t xml:space="preserve"> fluoride membranes (Millipore, Bedford, MA, USA). The membranes were subsequently blocked with 5–10% nonfat milk in TBST for 1 h at room temperature or overnight at 4 °C and incubated with appropriate concentrations of primary antibodies overnight at 4 °C. The membranes were then rinsed 3–10 times with TBST and probed with the corresponding secondary antibodies conjugated to horseradish peroxidase (Santa Cruz</w:t>
      </w:r>
      <w:r w:rsidR="007851A5" w:rsidRPr="00AC702F">
        <w:rPr>
          <w:rFonts w:ascii="Times New Roman" w:eastAsia="맑은 고딕" w:hAnsi="Times New Roman" w:cs="Times New Roman"/>
          <w:sz w:val="24"/>
          <w:szCs w:val="24"/>
        </w:rPr>
        <w:t xml:space="preserve"> Biotechnology) at room temperature for 1 h</w:t>
      </w:r>
      <w:r w:rsidR="007851A5" w:rsidRPr="00AC702F">
        <w:rPr>
          <w:rFonts w:ascii="Times New Roman" w:hAnsi="Times New Roman" w:cs="Times New Roman"/>
          <w:sz w:val="24"/>
          <w:szCs w:val="24"/>
        </w:rPr>
        <w:t xml:space="preserve">. After rinsing, the blots were developed with ECL reagents (Pierce) and exposed to Kodak X-OMAT AR Film (Eastman Kodak, Rochester, NY, USA) for 1–5 min. </w:t>
      </w:r>
      <w:r w:rsidR="007851A5" w:rsidRPr="00AC702F">
        <w:rPr>
          <w:rFonts w:ascii="Times New Roman" w:hAnsi="Times New Roman" w:cs="Times New Roman"/>
          <w:kern w:val="0"/>
          <w:sz w:val="24"/>
          <w:szCs w:val="24"/>
        </w:rPr>
        <w:t>Nuclear fractions were prepared using NE-PER Nuclear and Cytoplasmic Extraction reagents (Thermo Fisher Scienti</w:t>
      </w:r>
      <w:r w:rsidR="007851A5" w:rsidRPr="00AC702F">
        <w:rPr>
          <w:rFonts w:ascii="Times New Roman" w:eastAsia="AdvOT260e5629+fb" w:hAnsi="Times New Roman" w:cs="Times New Roman"/>
          <w:kern w:val="0"/>
          <w:sz w:val="24"/>
          <w:szCs w:val="24"/>
        </w:rPr>
        <w:t>fi</w:t>
      </w:r>
      <w:r w:rsidR="007851A5" w:rsidRPr="00AC702F">
        <w:rPr>
          <w:rFonts w:ascii="Times New Roman" w:hAnsi="Times New Roman" w:cs="Times New Roman"/>
          <w:kern w:val="0"/>
          <w:sz w:val="24"/>
          <w:szCs w:val="24"/>
        </w:rPr>
        <w:t xml:space="preserve">c; #78833) in accordance with the manufacturer's instructions. Separated nuclear and cytoplasmic extracts were isolated using </w:t>
      </w:r>
      <w:r w:rsidR="007851A5"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a protein extraction solution (PRO-PREP, </w:t>
      </w:r>
      <w:proofErr w:type="spellStart"/>
      <w:r w:rsidR="007851A5"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>iNtRON</w:t>
      </w:r>
      <w:proofErr w:type="spellEnd"/>
      <w:r w:rsidR="007851A5"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Biotechnology, Seoul, Korea, #17081) or a histone extraction kit (</w:t>
      </w:r>
      <w:proofErr w:type="spellStart"/>
      <w:r w:rsidR="007851A5"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>Abcam</w:t>
      </w:r>
      <w:proofErr w:type="spellEnd"/>
      <w:r w:rsidR="007851A5"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, Cambridge, UK, #113476). Protein extracts and bands were quantified using </w:t>
      </w:r>
      <w:proofErr w:type="spellStart"/>
      <w:r w:rsidR="007851A5"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>NanoDrop</w:t>
      </w:r>
      <w:proofErr w:type="spellEnd"/>
      <w:r w:rsidR="007851A5"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2000 (Thermo Fisher Scientific, Waltham, MA, USA) and the </w:t>
      </w:r>
      <w:proofErr w:type="spellStart"/>
      <w:r w:rsidR="007851A5"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>ImageJ</w:t>
      </w:r>
      <w:proofErr w:type="spellEnd"/>
      <w:r w:rsidR="007851A5"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software (NIH, Bethesda, MD, USA).</w:t>
      </w:r>
      <w:r w:rsidR="007851A5" w:rsidRPr="00AC70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44E3" w:rsidRPr="00AC702F" w:rsidRDefault="009344E3" w:rsidP="009344E3">
      <w:pPr>
        <w:wordWrap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4E3" w:rsidRPr="00AC702F" w:rsidRDefault="009344E3" w:rsidP="009344E3">
      <w:pPr>
        <w:wordWrap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702F">
        <w:rPr>
          <w:rFonts w:ascii="Times New Roman" w:hAnsi="Times New Roman" w:cs="Times New Roman"/>
          <w:b/>
          <w:sz w:val="24"/>
          <w:szCs w:val="24"/>
        </w:rPr>
        <w:t>Electrophoretic mobility shift assay (EMSA)</w:t>
      </w:r>
    </w:p>
    <w:p w:rsidR="009344E3" w:rsidRPr="00AC702F" w:rsidRDefault="009344E3" w:rsidP="009344E3">
      <w:pPr>
        <w:spacing w:line="480" w:lineRule="auto"/>
        <w:rPr>
          <w:rFonts w:ascii="Times New Roman" w:eastAsia="맑은 고딕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sz w:val="24"/>
          <w:szCs w:val="24"/>
        </w:rPr>
        <w:t xml:space="preserve">The DNA binding activity of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NF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κ</w:t>
      </w:r>
      <w:r w:rsidRPr="00AC702F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against the </w:t>
      </w:r>
      <w:r w:rsidRPr="00AC702F">
        <w:rPr>
          <w:rFonts w:ascii="Times New Roman" w:hAnsi="Times New Roman" w:cs="Times New Roman" w:hint="eastAsia"/>
          <w:sz w:val="24"/>
          <w:szCs w:val="24"/>
        </w:rPr>
        <w:t xml:space="preserve">SERCA1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promoters was confirmed using a </w:t>
      </w:r>
      <w:r w:rsidRPr="00AC702F">
        <w:rPr>
          <w:rFonts w:ascii="Times New Roman" w:eastAsia="맑은 고딕" w:hAnsi="Times New Roman" w:cs="Times New Roman"/>
          <w:sz w:val="24"/>
          <w:szCs w:val="24"/>
          <w:vertAlign w:val="superscript"/>
        </w:rPr>
        <w:t>32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P-labeled oligonucleotide. </w:t>
      </w:r>
      <w:r w:rsidRPr="00AC702F">
        <w:rPr>
          <w:rFonts w:ascii="Times New Roman" w:eastAsia="맑은 고딕" w:hAnsi="Times New Roman" w:cs="Times New Roman" w:hint="eastAsia"/>
          <w:sz w:val="24"/>
          <w:szCs w:val="24"/>
        </w:rPr>
        <w:t>S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pecific labeled and unlabeled oligonucleotides are as follows</w:t>
      </w:r>
      <w:r w:rsidRPr="00AC702F">
        <w:rPr>
          <w:rFonts w:ascii="Times New Roman" w:eastAsia="맑은 고딕" w:hAnsi="Times New Roman" w:cs="Times New Roman" w:hint="eastAsia"/>
          <w:sz w:val="24"/>
          <w:szCs w:val="24"/>
        </w:rPr>
        <w:t xml:space="preserve">. </w:t>
      </w:r>
      <w:r w:rsidRPr="00AC702F">
        <w:rPr>
          <w:rFonts w:ascii="Times New Roman" w:hAnsi="Times New Roman" w:cs="Times New Roman"/>
          <w:sz w:val="24"/>
          <w:szCs w:val="24"/>
        </w:rPr>
        <w:t xml:space="preserve">Nuclear extracts were </w:t>
      </w:r>
      <w:r w:rsidRPr="00AC702F">
        <w:rPr>
          <w:rFonts w:ascii="Times New Roman" w:hAnsi="Times New Roman" w:cs="Times New Roman" w:hint="eastAsia"/>
          <w:sz w:val="24"/>
          <w:szCs w:val="24"/>
        </w:rPr>
        <w:t>prepared</w:t>
      </w:r>
      <w:r w:rsidRPr="00AC702F">
        <w:rPr>
          <w:rFonts w:ascii="Times New Roman" w:hAnsi="Times New Roman" w:cs="Times New Roman"/>
          <w:sz w:val="24"/>
          <w:szCs w:val="24"/>
        </w:rPr>
        <w:t xml:space="preserve"> </w:t>
      </w:r>
      <w:r w:rsidRPr="00AC702F">
        <w:rPr>
          <w:rFonts w:ascii="Times New Roman" w:hAnsi="Times New Roman" w:cs="Times New Roman" w:hint="eastAsia"/>
          <w:sz w:val="24"/>
          <w:szCs w:val="24"/>
        </w:rPr>
        <w:t xml:space="preserve">and isolated </w:t>
      </w:r>
      <w:r w:rsidRPr="00AC702F">
        <w:rPr>
          <w:rFonts w:ascii="Times New Roman" w:hAnsi="Times New Roman" w:cs="Times New Roman"/>
          <w:sz w:val="24"/>
          <w:szCs w:val="24"/>
        </w:rPr>
        <w:t>using NE-PER Nuclear and Cytoplasmic Extraction Reagents (Pierce, Rockford, IL, USA; 78833)</w:t>
      </w:r>
      <w:r w:rsidRPr="00AC702F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AC702F">
        <w:rPr>
          <w:rFonts w:ascii="Times New Roman" w:hAnsi="Times New Roman" w:cs="Times New Roman" w:hint="eastAsia"/>
          <w:kern w:val="0"/>
          <w:sz w:val="24"/>
          <w:szCs w:val="24"/>
        </w:rPr>
        <w:t xml:space="preserve"> p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rotein </w:t>
      </w:r>
      <w:r w:rsidRPr="00AC702F">
        <w:rPr>
          <w:rFonts w:ascii="Times New Roman" w:hAnsi="Times New Roman" w:cs="Times New Roman" w:hint="eastAsia"/>
          <w:kern w:val="0"/>
          <w:sz w:val="24"/>
          <w:szCs w:val="24"/>
        </w:rPr>
        <w:t>e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xtraction </w:t>
      </w:r>
      <w:r w:rsidRPr="00AC702F">
        <w:rPr>
          <w:rFonts w:ascii="Times New Roman" w:hAnsi="Times New Roman" w:cs="Times New Roman" w:hint="eastAsia"/>
          <w:kern w:val="0"/>
          <w:sz w:val="24"/>
          <w:szCs w:val="24"/>
        </w:rPr>
        <w:t>solution (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>PRO-PREP</w:t>
      </w:r>
      <w:r w:rsidRPr="00AC702F">
        <w:rPr>
          <w:rFonts w:ascii="Times New Roman" w:hAnsi="Times New Roman" w:cs="Times New Roman" w:hint="eastAsia"/>
          <w:kern w:val="0"/>
          <w:sz w:val="24"/>
          <w:szCs w:val="24"/>
        </w:rPr>
        <w:t xml:space="preserve">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iNtRON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 Biotechnology, Seoul, Korea</w:t>
      </w:r>
      <w:r w:rsidRPr="00AC702F">
        <w:rPr>
          <w:rFonts w:ascii="Times New Roman" w:hAnsi="Times New Roman" w:cs="Times New Roman" w:hint="eastAsia"/>
          <w:kern w:val="0"/>
          <w:sz w:val="24"/>
          <w:szCs w:val="24"/>
        </w:rPr>
        <w:t>, 17081)</w:t>
      </w:r>
      <w:r w:rsidRPr="00AC702F">
        <w:rPr>
          <w:rFonts w:ascii="Times New Roman" w:hAnsi="Times New Roman" w:cs="Times New Roman"/>
          <w:sz w:val="24"/>
          <w:szCs w:val="24"/>
        </w:rPr>
        <w:t xml:space="preserve">. The DNA binding activity of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NF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κ</w:t>
      </w:r>
      <w:r w:rsidRPr="00AC702F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against the </w:t>
      </w:r>
      <w:r w:rsidRPr="00AC702F">
        <w:rPr>
          <w:rFonts w:ascii="Times New Roman" w:hAnsi="Times New Roman" w:cs="Times New Roman"/>
          <w:i/>
          <w:sz w:val="24"/>
          <w:szCs w:val="24"/>
        </w:rPr>
        <w:t>SERCA</w:t>
      </w:r>
      <w:r w:rsidRPr="00AC702F">
        <w:rPr>
          <w:rFonts w:ascii="Times New Roman" w:hAnsi="Times New Roman" w:cs="Times New Roman" w:hint="eastAsia"/>
          <w:i/>
          <w:sz w:val="24"/>
          <w:szCs w:val="24"/>
        </w:rPr>
        <w:t>1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 promoter was confirmed using a </w:t>
      </w:r>
      <w:r w:rsidRPr="00AC702F">
        <w:rPr>
          <w:rFonts w:ascii="Times New Roman" w:eastAsia="맑은 고딕" w:hAnsi="Times New Roman" w:cs="Times New Roman"/>
          <w:sz w:val="24"/>
          <w:szCs w:val="24"/>
          <w:vertAlign w:val="superscript"/>
        </w:rPr>
        <w:t>32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P-labeled oligonucleotide. Labeled and unlabeled oligonucleotides specific for </w:t>
      </w:r>
      <w:proofErr w:type="spellStart"/>
      <w:r w:rsidRPr="00AC702F">
        <w:rPr>
          <w:rFonts w:ascii="Times New Roman" w:eastAsia="맑은 고딕" w:hAnsi="Times New Roman" w:cs="Times New Roman"/>
          <w:sz w:val="24"/>
          <w:szCs w:val="24"/>
        </w:rPr>
        <w:t>NFκB</w:t>
      </w:r>
      <w:proofErr w:type="spellEnd"/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 (Forward </w:t>
      </w:r>
      <w:r w:rsidRPr="00AC702F">
        <w:rPr>
          <w:rFonts w:ascii="Times New Roman" w:hAnsi="Times New Roman" w:cs="Times New Roman"/>
          <w:sz w:val="24"/>
          <w:szCs w:val="24"/>
        </w:rPr>
        <w:t>5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hAnsi="Times New Roman" w:cs="Times New Roman"/>
          <w:sz w:val="24"/>
          <w:szCs w:val="24"/>
        </w:rPr>
        <w:t>-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GGGGGGTTCCC-3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,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lastRenderedPageBreak/>
        <w:t xml:space="preserve">Reverse </w:t>
      </w:r>
      <w:r w:rsidRPr="00AC702F">
        <w:rPr>
          <w:rFonts w:ascii="Times New Roman" w:hAnsi="Times New Roman" w:cs="Times New Roman"/>
          <w:sz w:val="24"/>
          <w:szCs w:val="24"/>
        </w:rPr>
        <w:t>5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hAnsi="Times New Roman" w:cs="Times New Roman"/>
          <w:sz w:val="24"/>
          <w:szCs w:val="24"/>
        </w:rPr>
        <w:t>-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GGGAACCCCCC-3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) and mutant </w:t>
      </w:r>
      <w:proofErr w:type="spellStart"/>
      <w:r w:rsidRPr="00AC702F">
        <w:rPr>
          <w:rFonts w:ascii="Times New Roman" w:eastAsia="맑은 고딕" w:hAnsi="Times New Roman" w:cs="Times New Roman"/>
          <w:sz w:val="24"/>
          <w:szCs w:val="24"/>
        </w:rPr>
        <w:t>NFκB</w:t>
      </w:r>
      <w:proofErr w:type="spellEnd"/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 (Forward </w:t>
      </w:r>
      <w:r w:rsidRPr="00AC702F">
        <w:rPr>
          <w:rFonts w:ascii="Times New Roman" w:hAnsi="Times New Roman" w:cs="Times New Roman"/>
          <w:sz w:val="24"/>
          <w:szCs w:val="24"/>
        </w:rPr>
        <w:t>5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hAnsi="Times New Roman" w:cs="Times New Roman"/>
          <w:sz w:val="24"/>
          <w:szCs w:val="24"/>
        </w:rPr>
        <w:t>-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GGGcGcTTCCC-3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eastAsia="맑은 고딕" w:hAnsi="Times New Roman" w:cs="Times New Roman"/>
          <w:sz w:val="24"/>
          <w:szCs w:val="24"/>
        </w:rPr>
        <w:t>, Reverse 5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eastAsia="맑은 고딕" w:hAnsi="Times New Roman" w:cs="Times New Roman"/>
          <w:sz w:val="24"/>
          <w:szCs w:val="24"/>
        </w:rPr>
        <w:t>-GGGAAgCgCCC-3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) were synthesized by </w:t>
      </w:r>
      <w:proofErr w:type="spellStart"/>
      <w:r w:rsidRPr="00AC702F">
        <w:rPr>
          <w:rFonts w:ascii="Times New Roman" w:eastAsia="맑은 고딕" w:hAnsi="Times New Roman" w:cs="Times New Roman"/>
          <w:sz w:val="24"/>
          <w:szCs w:val="24"/>
        </w:rPr>
        <w:t>Bioneer</w:t>
      </w:r>
      <w:proofErr w:type="spellEnd"/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. </w:t>
      </w:r>
      <w:r w:rsidRPr="00AC702F">
        <w:rPr>
          <w:rFonts w:ascii="Times New Roman" w:hAnsi="Times New Roman" w:cs="Times New Roman"/>
          <w:sz w:val="24"/>
          <w:szCs w:val="24"/>
        </w:rPr>
        <w:t xml:space="preserve">Nuclear extracts-DNA interactions were carried out in a 30-μL reaction mixture containing 5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of nuclear protein extract, 50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HEPES (pH 7.8), 300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KCl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, 1%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Igepal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, 30% glycerol, 1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DTT, 0.02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of poly (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dI-dC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), 0.1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ssDNA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, and 20 000 CPM of </w:t>
      </w:r>
      <w:r w:rsidRPr="00AC702F">
        <w:rPr>
          <w:rFonts w:ascii="Times New Roman" w:hAnsi="Times New Roman" w:cs="Times New Roman"/>
          <w:sz w:val="24"/>
          <w:szCs w:val="24"/>
          <w:vertAlign w:val="superscript"/>
        </w:rPr>
        <w:t>32</w:t>
      </w:r>
      <w:r w:rsidRPr="00AC702F">
        <w:rPr>
          <w:rFonts w:ascii="Times New Roman" w:hAnsi="Times New Roman" w:cs="Times New Roman"/>
          <w:sz w:val="24"/>
          <w:szCs w:val="24"/>
        </w:rPr>
        <w:t xml:space="preserve">P-radiolabeled oligonucleotide. For the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supershift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assay, </w:t>
      </w:r>
      <w:r w:rsidRPr="00AC702F">
        <w:rPr>
          <w:rFonts w:ascii="Times New Roman" w:hAnsi="Times New Roman" w:cs="Times New Roman" w:hint="eastAsia"/>
          <w:sz w:val="24"/>
          <w:szCs w:val="24"/>
        </w:rPr>
        <w:t>3</w:t>
      </w:r>
      <w:r w:rsidRPr="00AC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of anti-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NF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κ</w:t>
      </w:r>
      <w:r w:rsidRPr="00AC702F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pNFκB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(#86299,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, Cambridge, UK) were added to the mixture of nuclear extracts-DNA and incubated for one additional hour at 4 °C.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Further protocol details are as described in our previous article</w:t>
      </w:r>
      <w:r w:rsidRPr="00AC702F">
        <w:rPr>
          <w:rFonts w:ascii="Times New Roman" w:eastAsia="맑은 고딕" w:hAnsi="Times New Roman" w:cs="Times New Roman" w:hint="eastAsia"/>
          <w:noProof/>
          <w:sz w:val="24"/>
          <w:szCs w:val="24"/>
        </w:rPr>
        <w:t> </w:t>
      </w:r>
      <w:r w:rsidRPr="00AC702F">
        <w:rPr>
          <w:rFonts w:ascii="Times New Roman" w:eastAsia="맑은 고딕" w:hAnsi="Times New Roman" w:cs="Times New Roman"/>
          <w:noProof/>
          <w:sz w:val="24"/>
          <w:szCs w:val="24"/>
        </w:rPr>
        <w:t>[</w:t>
      </w:r>
      <w:r w:rsidRPr="00AC702F">
        <w:rPr>
          <w:rFonts w:ascii="Times New Roman" w:eastAsia="맑은 고딕" w:hAnsi="Times New Roman" w:cs="Times New Roman" w:hint="eastAsia"/>
          <w:noProof/>
          <w:sz w:val="24"/>
          <w:szCs w:val="24"/>
        </w:rPr>
        <w:t>1</w:t>
      </w:r>
      <w:r w:rsidRPr="00AC702F">
        <w:rPr>
          <w:rFonts w:ascii="Times New Roman" w:eastAsia="맑은 고딕" w:hAnsi="Times New Roman" w:cs="Times New Roman"/>
          <w:noProof/>
          <w:sz w:val="24"/>
          <w:szCs w:val="24"/>
        </w:rPr>
        <w:t>]</w:t>
      </w:r>
      <w:r w:rsidRPr="00AC702F">
        <w:rPr>
          <w:rFonts w:ascii="Times New Roman" w:eastAsia="맑은 고딕" w:hAnsi="Times New Roman" w:cs="Times New Roman" w:hint="eastAsia"/>
          <w:sz w:val="24"/>
          <w:szCs w:val="24"/>
        </w:rPr>
        <w:t>.</w:t>
      </w:r>
    </w:p>
    <w:p w:rsidR="009344E3" w:rsidRPr="00AC702F" w:rsidRDefault="009344E3" w:rsidP="009344E3">
      <w:pPr>
        <w:spacing w:line="480" w:lineRule="auto"/>
        <w:ind w:left="100"/>
        <w:outlineLvl w:val="1"/>
        <w:rPr>
          <w:rFonts w:ascii="Times New Roman" w:hAnsi="Times New Roman" w:cs="Times New Roman"/>
          <w:b/>
          <w:sz w:val="24"/>
        </w:rPr>
      </w:pPr>
    </w:p>
    <w:p w:rsidR="009344E3" w:rsidRPr="00AC702F" w:rsidRDefault="009344E3" w:rsidP="00AC702F">
      <w:pPr>
        <w:spacing w:line="480" w:lineRule="auto"/>
        <w:outlineLvl w:val="1"/>
        <w:rPr>
          <w:rFonts w:ascii="Times New Roman" w:hAnsi="Times New Roman" w:cs="Times New Roman"/>
          <w:b/>
          <w:sz w:val="24"/>
        </w:rPr>
      </w:pPr>
      <w:r w:rsidRPr="00AC702F">
        <w:rPr>
          <w:rFonts w:ascii="Times New Roman" w:hAnsi="Times New Roman" w:cs="Times New Roman"/>
          <w:b/>
          <w:sz w:val="24"/>
        </w:rPr>
        <w:t>Dual Luciferase Reporter Assay</w:t>
      </w:r>
    </w:p>
    <w:p w:rsidR="009344E3" w:rsidRPr="00AC702F" w:rsidRDefault="009344E3" w:rsidP="009344E3">
      <w:pPr>
        <w:spacing w:line="480" w:lineRule="auto"/>
        <w:rPr>
          <w:rFonts w:ascii="Times New Roman" w:eastAsia="맑은 고딕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sz w:val="24"/>
          <w:szCs w:val="24"/>
        </w:rPr>
        <w:t>Promoter activity was evaluated using the Dual-Luciferase Reporter Assay (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Promega</w:t>
      </w:r>
      <w:proofErr w:type="spellEnd"/>
      <w:r w:rsidRPr="00AC702F">
        <w:rPr>
          <w:rFonts w:ascii="Times New Roman" w:hAnsi="Times New Roman" w:cs="Times New Roman" w:hint="eastAsia"/>
          <w:sz w:val="24"/>
          <w:szCs w:val="24"/>
        </w:rPr>
        <w:t>, Madison, WI, USA</w:t>
      </w:r>
      <w:r w:rsidRPr="00AC702F">
        <w:rPr>
          <w:rFonts w:ascii="Times New Roman" w:hAnsi="Times New Roman" w:cs="Times New Roman"/>
          <w:sz w:val="24"/>
          <w:szCs w:val="24"/>
        </w:rPr>
        <w:t xml:space="preserve">; </w:t>
      </w:r>
      <w:r w:rsidRPr="00AC702F">
        <w:rPr>
          <w:rFonts w:ascii="Times New Roman" w:hAnsi="Times New Roman" w:cs="Times New Roman"/>
          <w:sz w:val="24"/>
        </w:rPr>
        <w:t>E1960</w:t>
      </w:r>
      <w:r w:rsidRPr="00AC702F">
        <w:rPr>
          <w:rFonts w:ascii="Times New Roman" w:hAnsi="Times New Roman" w:cs="Times New Roman"/>
          <w:sz w:val="24"/>
          <w:szCs w:val="24"/>
        </w:rPr>
        <w:t xml:space="preserve">), according to the </w:t>
      </w:r>
      <w:proofErr w:type="gramStart"/>
      <w:r w:rsidRPr="00AC702F">
        <w:rPr>
          <w:rFonts w:ascii="Times New Roman" w:hAnsi="Times New Roman" w:cs="Times New Roman"/>
          <w:sz w:val="24"/>
          <w:szCs w:val="24"/>
        </w:rPr>
        <w:t>manufacturer's</w:t>
      </w:r>
      <w:proofErr w:type="gramEnd"/>
      <w:r w:rsidRPr="00AC702F">
        <w:rPr>
          <w:rFonts w:ascii="Times New Roman" w:hAnsi="Times New Roman" w:cs="Times New Roman"/>
          <w:sz w:val="24"/>
          <w:szCs w:val="24"/>
        </w:rPr>
        <w:t xml:space="preserve"> protocol. Regions of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NFκB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binding sites were amplified by PCR from human genomic DNA (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NFκB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primers: Forward 5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hAnsi="Times New Roman" w:cs="Times New Roman"/>
          <w:sz w:val="24"/>
          <w:szCs w:val="24"/>
        </w:rPr>
        <w:t>-GGGGGGTTCCC-3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hAnsi="Times New Roman" w:cs="Times New Roman"/>
          <w:sz w:val="24"/>
          <w:szCs w:val="24"/>
        </w:rPr>
        <w:t>, Reverse 5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hAnsi="Times New Roman" w:cs="Times New Roman"/>
          <w:sz w:val="24"/>
          <w:szCs w:val="24"/>
        </w:rPr>
        <w:t>-GGGAACCCCCC-3</w:t>
      </w:r>
      <w:r w:rsidRPr="00AC702F">
        <w:rPr>
          <w:rFonts w:ascii="Times New Roman" w:hAnsi="Times New Roman" w:cs="Times New Roman"/>
          <w:sz w:val="24"/>
          <w:szCs w:val="24"/>
        </w:rPr>
        <w:sym w:font="Symbol" w:char="F0A2"/>
      </w:r>
      <w:r w:rsidRPr="00AC702F">
        <w:rPr>
          <w:rFonts w:ascii="Times New Roman" w:hAnsi="Times New Roman" w:cs="Times New Roman"/>
          <w:sz w:val="24"/>
          <w:szCs w:val="24"/>
        </w:rPr>
        <w:t>). The PCR products were cloned into the pGL4.70 promoter Vector (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Promega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>) using T4 DNA ligase (Thermo Scientific, Waltham, MA, USA</w:t>
      </w:r>
      <w:r w:rsidRPr="00AC702F">
        <w:rPr>
          <w:rFonts w:ascii="Times New Roman" w:hAnsi="Times New Roman" w:cs="Times New Roman" w:hint="eastAsia"/>
          <w:sz w:val="24"/>
          <w:szCs w:val="24"/>
        </w:rPr>
        <w:t>; EL0011)</w:t>
      </w:r>
      <w:r w:rsidRPr="00AC702F">
        <w:rPr>
          <w:rFonts w:ascii="Times New Roman" w:hAnsi="Times New Roman" w:cs="Times New Roman"/>
          <w:sz w:val="24"/>
          <w:szCs w:val="24"/>
        </w:rPr>
        <w:t xml:space="preserve">. All insertions were confirmed by sequencing.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Further protocol details are as described in our previous article</w:t>
      </w:r>
      <w:r w:rsidRPr="00AC702F">
        <w:rPr>
          <w:rFonts w:ascii="Times New Roman" w:eastAsia="맑은 고딕" w:hAnsi="Times New Roman" w:cs="Times New Roman" w:hint="eastAsia"/>
          <w:noProof/>
          <w:sz w:val="24"/>
          <w:szCs w:val="24"/>
        </w:rPr>
        <w:t> </w:t>
      </w:r>
      <w:r w:rsidRPr="00AC702F">
        <w:rPr>
          <w:rFonts w:ascii="Times New Roman" w:eastAsia="맑은 고딕" w:hAnsi="Times New Roman" w:cs="Times New Roman"/>
          <w:noProof/>
          <w:sz w:val="24"/>
          <w:szCs w:val="24"/>
        </w:rPr>
        <w:t>[</w:t>
      </w:r>
      <w:r w:rsidRPr="00AC702F">
        <w:rPr>
          <w:rFonts w:ascii="Times New Roman" w:eastAsia="맑은 고딕" w:hAnsi="Times New Roman" w:cs="Times New Roman" w:hint="eastAsia"/>
          <w:noProof/>
          <w:sz w:val="24"/>
          <w:szCs w:val="24"/>
        </w:rPr>
        <w:t>1</w:t>
      </w:r>
      <w:r w:rsidRPr="00AC702F">
        <w:rPr>
          <w:rFonts w:ascii="Times New Roman" w:eastAsia="맑은 고딕" w:hAnsi="Times New Roman" w:cs="Times New Roman"/>
          <w:noProof/>
          <w:sz w:val="24"/>
          <w:szCs w:val="24"/>
        </w:rPr>
        <w:t>]</w:t>
      </w:r>
      <w:r w:rsidRPr="00AC702F">
        <w:rPr>
          <w:rFonts w:ascii="Times New Roman" w:eastAsia="맑은 고딕" w:hAnsi="Times New Roman" w:cs="Times New Roman" w:hint="eastAsia"/>
          <w:sz w:val="24"/>
          <w:szCs w:val="24"/>
        </w:rPr>
        <w:t>.</w:t>
      </w:r>
    </w:p>
    <w:p w:rsidR="009A5E00" w:rsidRPr="00AC702F" w:rsidRDefault="009A5E00" w:rsidP="009A5E00">
      <w:pPr>
        <w:wordWrap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A5E00" w:rsidRPr="00AC702F" w:rsidRDefault="009A5E00" w:rsidP="009A5E00">
      <w:pPr>
        <w:wordWrap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702F">
        <w:rPr>
          <w:rFonts w:ascii="Times New Roman" w:hAnsi="Times New Roman" w:cs="Times New Roman"/>
          <w:b/>
          <w:sz w:val="24"/>
          <w:szCs w:val="24"/>
        </w:rPr>
        <w:t>Immunofluorescence analysis and confocal imaging</w:t>
      </w:r>
    </w:p>
    <w:p w:rsidR="009A5E00" w:rsidRPr="00AC702F" w:rsidRDefault="009A5E00" w:rsidP="009A5E00">
      <w:pPr>
        <w:wordWrap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The expression level of </w:t>
      </w:r>
      <w:r w:rsidRPr="00AC702F">
        <w:rPr>
          <w:rFonts w:ascii="Times New Roman" w:hAnsi="Times New Roman" w:cs="Times New Roman" w:hint="eastAsia"/>
          <w:kern w:val="0"/>
          <w:sz w:val="24"/>
          <w:szCs w:val="24"/>
        </w:rPr>
        <w:t xml:space="preserve">nuclear </w:t>
      </w:r>
      <w:proofErr w:type="spellStart"/>
      <w:r w:rsidRPr="00AC702F">
        <w:rPr>
          <w:rFonts w:ascii="Times New Roman" w:hAnsi="Times New Roman" w:cs="Times New Roman" w:hint="eastAsia"/>
          <w:kern w:val="0"/>
          <w:sz w:val="24"/>
          <w:szCs w:val="24"/>
        </w:rPr>
        <w:t>translocated</w:t>
      </w:r>
      <w:proofErr w:type="spellEnd"/>
      <w:r w:rsidRPr="00AC702F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pNF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κ</w:t>
      </w:r>
      <w:r w:rsidRPr="00AC702F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>w</w:t>
      </w:r>
      <w:r w:rsidRPr="00AC702F">
        <w:rPr>
          <w:rFonts w:ascii="Times New Roman" w:hAnsi="Times New Roman" w:cs="Times New Roman" w:hint="eastAsia"/>
          <w:kern w:val="0"/>
          <w:sz w:val="24"/>
          <w:szCs w:val="24"/>
        </w:rPr>
        <w:t>as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 analyzed by immunofluorescence staining. Cells cultured on glass-bottomed dishes (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MatTek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, Ashland, MA. USA) were fixed with 4% formaldehyde solution (R&amp;D Systems, Abingdon, UK) for 10 min and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lastRenderedPageBreak/>
        <w:t>permeabilized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 with 0.5% TritonX-100 in phosphate-buffered saline (PBS) for 10 min. The slides were air dried, washed with PBS, and incubated overnight at 4 °C with anti-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pNF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κ</w:t>
      </w:r>
      <w:r w:rsidRPr="00AC702F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(1:50, 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>Cat#</w:t>
      </w:r>
      <w:r w:rsidRPr="00AC702F">
        <w:rPr>
          <w:rFonts w:ascii="Times New Roman" w:hAnsi="Times New Roman" w:cs="Times New Roman"/>
          <w:sz w:val="24"/>
          <w:szCs w:val="24"/>
        </w:rPr>
        <w:t xml:space="preserve">86299,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Abcam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>, Cambridge, UK)</w:t>
      </w:r>
      <w:r w:rsidRPr="00AC702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in 3% bovine serum albumin included PBS. After being washed with PBS, slides were incubated with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Alexa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 488 (1:200; Molecular Probes, Eugene, OR, USA) for 1-2 hours at room temperature. Nuclei were stained with Hoechst 33342 (Life Technologies) for visualization. Images were observed under a confocal microscope (LSM Meta 700; Zeiss,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Oberkochen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>, Germany) and analyzed using the Zeiss LSM Image Browser, version 4.2.0121.</w:t>
      </w:r>
    </w:p>
    <w:p w:rsidR="009A5E00" w:rsidRPr="00AC702F" w:rsidRDefault="009A5E00" w:rsidP="004B713E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</w:p>
    <w:p w:rsidR="007851A5" w:rsidRPr="00AC702F" w:rsidRDefault="007851A5" w:rsidP="004B713E">
      <w:pPr>
        <w:spacing w:line="480" w:lineRule="auto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AC702F">
        <w:rPr>
          <w:rFonts w:ascii="Times New Roman" w:hAnsi="Times New Roman" w:cs="Times New Roman"/>
          <w:b/>
          <w:kern w:val="0"/>
          <w:sz w:val="24"/>
          <w:szCs w:val="24"/>
        </w:rPr>
        <w:t xml:space="preserve">Cytosolic free calcium measurements using </w:t>
      </w:r>
      <w:proofErr w:type="spellStart"/>
      <w:r w:rsidRPr="00AC702F">
        <w:rPr>
          <w:rFonts w:ascii="Times New Roman" w:hAnsi="Times New Roman" w:cs="Times New Roman"/>
          <w:b/>
          <w:kern w:val="0"/>
          <w:sz w:val="24"/>
          <w:szCs w:val="24"/>
        </w:rPr>
        <w:t>microspectrofluorimetry</w:t>
      </w:r>
      <w:proofErr w:type="spellEnd"/>
    </w:p>
    <w:p w:rsidR="007851A5" w:rsidRPr="00AC702F" w:rsidRDefault="007851A5" w:rsidP="004B713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kern w:val="0"/>
          <w:sz w:val="24"/>
          <w:szCs w:val="24"/>
        </w:rPr>
        <w:t>Cytosolic free calcium level</w:t>
      </w:r>
      <w:r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s 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>in patient-derived HCC cell</w:t>
      </w:r>
      <w:r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s 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were imaged using a calcium-sensitive fluorescent dye, Fura-2AM. HCC cells were incubated with Fura-2AM in normal phosphate buffered saline solution for 30 min at 37 </w:t>
      </w:r>
      <w:r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℃, followed by de-esterification of the dye for another 30 min at 22–25 ℃. Fura-2AM was excited at a wavelength of 340 nm and the emitted light was filtered using a 380 nm band pass filter. 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>The ratio of Fura-2 fluorescence intensities measured at excitation wavelengths of 340 and 380 nm [F340/F380] was used as the [Ca</w:t>
      </w:r>
      <w:r w:rsidRPr="00AC702F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2+</w:t>
      </w:r>
      <w:proofErr w:type="gramStart"/>
      <w:r w:rsidRPr="00AC702F">
        <w:rPr>
          <w:rFonts w:ascii="Times New Roman" w:hAnsi="Times New Roman" w:cs="Times New Roman"/>
          <w:kern w:val="0"/>
          <w:sz w:val="24"/>
          <w:szCs w:val="24"/>
        </w:rPr>
        <w:t>]</w:t>
      </w:r>
      <w:r w:rsidRPr="00AC702F">
        <w:rPr>
          <w:rFonts w:ascii="Times New Roman" w:hAnsi="Times New Roman" w:cs="Times New Roman"/>
          <w:kern w:val="0"/>
          <w:sz w:val="24"/>
          <w:szCs w:val="24"/>
          <w:vertAlign w:val="subscript"/>
        </w:rPr>
        <w:t>i</w:t>
      </w:r>
      <w:proofErr w:type="gramEnd"/>
      <w:r w:rsidRPr="00AC702F">
        <w:rPr>
          <w:rFonts w:ascii="Times New Roman" w:hAnsi="Times New Roman" w:cs="Times New Roman"/>
          <w:kern w:val="0"/>
          <w:sz w:val="24"/>
          <w:szCs w:val="24"/>
        </w:rPr>
        <w:t>-related signal. Fluorescence intensities (</w:t>
      </w:r>
      <w:r w:rsidRPr="00AC702F">
        <w:rPr>
          <w:rFonts w:ascii="Times New Roman" w:eastAsia="바탕" w:hAnsi="Times New Roman" w:cs="Times New Roman"/>
          <w:kern w:val="0"/>
          <w:sz w:val="24"/>
          <w:szCs w:val="24"/>
        </w:rPr>
        <w:t>∆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F) were normalized to the resting values. Cells were perfused with 140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mM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NaCl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, 5.4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mM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KCl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, 2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mM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 CaCl2, 1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mM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 MgCl2, 33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mM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 glucose, </w:t>
      </w:r>
      <w:r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and 20 </w:t>
      </w:r>
      <w:proofErr w:type="spellStart"/>
      <w:r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>mM</w:t>
      </w:r>
      <w:proofErr w:type="spellEnd"/>
      <w:r w:rsidRPr="00AC702F">
        <w:rPr>
          <w:rFonts w:ascii="Times New Roman" w:eastAsia="맑은 고딕" w:hAnsi="Times New Roman" w:cs="Times New Roman"/>
          <w:kern w:val="0"/>
          <w:sz w:val="24"/>
          <w:szCs w:val="24"/>
        </w:rPr>
        <w:t xml:space="preserve"> HEPES (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pH 7.4, adjusted with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NaOH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, and 320–350 </w:t>
      </w:r>
      <w:proofErr w:type="spellStart"/>
      <w:r w:rsidRPr="00AC702F">
        <w:rPr>
          <w:rFonts w:ascii="Times New Roman" w:hAnsi="Times New Roman" w:cs="Times New Roman"/>
          <w:kern w:val="0"/>
          <w:sz w:val="24"/>
          <w:szCs w:val="24"/>
        </w:rPr>
        <w:t>osm</w:t>
      </w:r>
      <w:proofErr w:type="spellEnd"/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 with sucrose)</w:t>
      </w:r>
      <w:r w:rsidR="008F171C" w:rsidRPr="00AC702F">
        <w:rPr>
          <w:rFonts w:ascii="Times New Roman" w:hAnsi="Times New Roman" w:cs="Times New Roman" w:hint="eastAsia"/>
          <w:kern w:val="0"/>
          <w:sz w:val="24"/>
          <w:szCs w:val="24"/>
        </w:rPr>
        <w:t>.</w:t>
      </w:r>
    </w:p>
    <w:p w:rsidR="009344E3" w:rsidRPr="00AC702F" w:rsidRDefault="009344E3" w:rsidP="009344E3">
      <w:pPr>
        <w:wordWrap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344E3" w:rsidRPr="00AC702F" w:rsidRDefault="009344E3" w:rsidP="009344E3">
      <w:pPr>
        <w:wordWrap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702F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Pr="00AC702F">
        <w:rPr>
          <w:rFonts w:ascii="Times New Roman" w:hAnsi="Times New Roman" w:cs="Times New Roman"/>
          <w:b/>
          <w:sz w:val="24"/>
          <w:szCs w:val="24"/>
        </w:rPr>
        <w:t xml:space="preserve">andidate 56 and 62 treatment alone did not interfere with normal cardiac function </w:t>
      </w:r>
      <w:r w:rsidRPr="00AC702F">
        <w:rPr>
          <w:rFonts w:ascii="Times New Roman" w:hAnsi="Times New Roman" w:cs="Times New Roman" w:hint="eastAsia"/>
          <w:b/>
          <w:sz w:val="24"/>
          <w:szCs w:val="24"/>
        </w:rPr>
        <w:t>in normal mouse</w:t>
      </w:r>
    </w:p>
    <w:p w:rsidR="009344E3" w:rsidRPr="00AC702F" w:rsidRDefault="009344E3" w:rsidP="009344E3">
      <w:pPr>
        <w:spacing w:line="480" w:lineRule="auto"/>
        <w:rPr>
          <w:rFonts w:ascii="Times New Roman" w:eastAsia="맑은 고딕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sz w:val="24"/>
          <w:szCs w:val="24"/>
        </w:rPr>
        <w:lastRenderedPageBreak/>
        <w:t xml:space="preserve">Whole experiments were within the guidelines established by the Animal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Experi-ment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Committee of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Yonsei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University.</w:t>
      </w:r>
      <w:r w:rsidRPr="00AC702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 xml:space="preserve">Cancer cells were </w:t>
      </w:r>
      <w:r w:rsidRPr="00AC702F">
        <w:rPr>
          <w:rFonts w:ascii="Times New Roman" w:hAnsi="Times New Roman" w:cs="Times New Roman" w:hint="eastAsia"/>
          <w:kern w:val="0"/>
          <w:sz w:val="24"/>
          <w:szCs w:val="24"/>
        </w:rPr>
        <w:t xml:space="preserve">not injected </w:t>
      </w:r>
      <w:r w:rsidRPr="00AC702F">
        <w:rPr>
          <w:rFonts w:ascii="Times New Roman" w:hAnsi="Times New Roman" w:cs="Times New Roman"/>
          <w:kern w:val="0"/>
          <w:sz w:val="24"/>
          <w:szCs w:val="24"/>
        </w:rPr>
        <w:t>6-week-old BALB/c nude mice</w:t>
      </w:r>
      <w:r w:rsidRPr="00AC702F">
        <w:rPr>
          <w:rFonts w:ascii="Times New Roman" w:hAnsi="Times New Roman" w:cs="Times New Roman" w:hint="eastAsia"/>
          <w:kern w:val="0"/>
          <w:sz w:val="24"/>
          <w:szCs w:val="24"/>
        </w:rPr>
        <w:t xml:space="preserve"> was </w:t>
      </w:r>
      <w:r w:rsidRPr="00AC702F">
        <w:rPr>
          <w:rFonts w:ascii="Times New Roman" w:hAnsi="Times New Roman" w:cs="Times New Roman"/>
          <w:sz w:val="24"/>
          <w:szCs w:val="24"/>
        </w:rPr>
        <w:t>randomly grouped</w:t>
      </w:r>
      <w:r w:rsidRPr="00AC702F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AC702F">
        <w:rPr>
          <w:rFonts w:ascii="Times New Roman" w:hAnsi="Times New Roman" w:cs="Times New Roman"/>
          <w:sz w:val="24"/>
          <w:szCs w:val="24"/>
        </w:rPr>
        <w:t xml:space="preserve">administered with </w:t>
      </w:r>
      <w:r w:rsidRPr="00AC702F">
        <w:rPr>
          <w:rFonts w:ascii="Times New Roman" w:hAnsi="Times New Roman" w:cs="Times New Roman" w:hint="eastAsia"/>
          <w:sz w:val="24"/>
          <w:szCs w:val="24"/>
        </w:rPr>
        <w:t>25</w:t>
      </w:r>
      <w:r w:rsidRPr="00AC702F">
        <w:rPr>
          <w:rFonts w:ascii="Times New Roman" w:hAnsi="Times New Roman" w:cs="Times New Roman"/>
          <w:sz w:val="24"/>
          <w:szCs w:val="24"/>
        </w:rPr>
        <w:t xml:space="preserve"> mg/kg candidate 56 and 62 (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p.o.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>)</w:t>
      </w:r>
      <w:r w:rsidRPr="00AC702F">
        <w:rPr>
          <w:rFonts w:ascii="Times New Roman" w:hAnsi="Times New Roman" w:cs="Times New Roman" w:hint="eastAsia"/>
          <w:sz w:val="24"/>
          <w:szCs w:val="24"/>
        </w:rPr>
        <w:t xml:space="preserve"> alone </w:t>
      </w:r>
      <w:r w:rsidRPr="00AC702F">
        <w:rPr>
          <w:rFonts w:ascii="Times New Roman" w:hAnsi="Times New Roman" w:cs="Times New Roman"/>
          <w:sz w:val="24"/>
          <w:szCs w:val="24"/>
        </w:rPr>
        <w:t xml:space="preserve">every two days </w:t>
      </w:r>
      <w:r w:rsidRPr="00AC702F">
        <w:rPr>
          <w:rFonts w:ascii="Times New Roman" w:hAnsi="Times New Roman" w:cs="Times New Roman" w:hint="eastAsia"/>
          <w:sz w:val="24"/>
          <w:szCs w:val="24"/>
        </w:rPr>
        <w:t xml:space="preserve">for 29 days. Mouse whole body weight was measured after </w:t>
      </w:r>
      <w:r w:rsidR="006A23D6" w:rsidRPr="00AC702F">
        <w:rPr>
          <w:rFonts w:ascii="Times New Roman" w:hAnsi="Times New Roman" w:cs="Times New Roman"/>
          <w:sz w:val="24"/>
          <w:szCs w:val="24"/>
        </w:rPr>
        <w:t xml:space="preserve">candidate 56 </w:t>
      </w:r>
      <w:r w:rsidR="006A23D6" w:rsidRPr="00AC702F">
        <w:rPr>
          <w:rFonts w:ascii="Times New Roman" w:hAnsi="Times New Roman" w:cs="Times New Roman" w:hint="eastAsia"/>
          <w:sz w:val="24"/>
          <w:szCs w:val="24"/>
        </w:rPr>
        <w:t>or</w:t>
      </w:r>
      <w:r w:rsidR="006A23D6" w:rsidRPr="00AC702F">
        <w:rPr>
          <w:rFonts w:ascii="Times New Roman" w:hAnsi="Times New Roman" w:cs="Times New Roman"/>
          <w:sz w:val="24"/>
          <w:szCs w:val="24"/>
        </w:rPr>
        <w:t xml:space="preserve"> 62 </w:t>
      </w:r>
      <w:r w:rsidRPr="00AC702F">
        <w:rPr>
          <w:rFonts w:ascii="Times New Roman" w:hAnsi="Times New Roman" w:cs="Times New Roman" w:hint="eastAsia"/>
          <w:sz w:val="24"/>
          <w:szCs w:val="24"/>
        </w:rPr>
        <w:t xml:space="preserve">administration.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Animals were maintained under specific pathogen-free conditions. All the experiments were approved by the Animal Experiment Committee of </w:t>
      </w:r>
      <w:proofErr w:type="spellStart"/>
      <w:r w:rsidRPr="00AC702F">
        <w:rPr>
          <w:rFonts w:ascii="Times New Roman" w:eastAsia="맑은 고딕" w:hAnsi="Times New Roman" w:cs="Times New Roman"/>
          <w:sz w:val="24"/>
          <w:szCs w:val="24"/>
        </w:rPr>
        <w:t>Yonsei</w:t>
      </w:r>
      <w:proofErr w:type="spellEnd"/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 University (</w:t>
      </w:r>
      <w:r w:rsidRPr="00AC702F">
        <w:rPr>
          <w:rFonts w:ascii="Times New Roman" w:hAnsi="Times New Roman" w:cs="Times New Roman"/>
          <w:sz w:val="24"/>
          <w:szCs w:val="24"/>
        </w:rPr>
        <w:t>IACUC approval No 2022-0105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).</w:t>
      </w:r>
    </w:p>
    <w:p w:rsidR="009344E3" w:rsidRPr="00AC702F" w:rsidRDefault="009344E3" w:rsidP="00892BE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851A5" w:rsidRPr="00AC702F" w:rsidRDefault="007851A5" w:rsidP="00EF2FA6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702F">
        <w:rPr>
          <w:rFonts w:ascii="Times New Roman" w:hAnsi="Times New Roman" w:cs="Times New Roman"/>
          <w:b/>
          <w:iCs/>
          <w:sz w:val="24"/>
          <w:szCs w:val="24"/>
        </w:rPr>
        <w:t>In vivo</w:t>
      </w:r>
      <w:r w:rsidRPr="00AC702F">
        <w:rPr>
          <w:rFonts w:ascii="Times New Roman" w:hAnsi="Times New Roman" w:cs="Times New Roman"/>
          <w:b/>
          <w:sz w:val="24"/>
          <w:szCs w:val="24"/>
        </w:rPr>
        <w:t xml:space="preserve"> mouse </w:t>
      </w:r>
      <w:proofErr w:type="spellStart"/>
      <w:r w:rsidRPr="00AC702F">
        <w:rPr>
          <w:rFonts w:ascii="Times New Roman" w:hAnsi="Times New Roman" w:cs="Times New Roman"/>
          <w:b/>
          <w:sz w:val="24"/>
          <w:szCs w:val="24"/>
        </w:rPr>
        <w:t>xenograft</w:t>
      </w:r>
      <w:proofErr w:type="spellEnd"/>
      <w:r w:rsidRPr="00AC702F">
        <w:rPr>
          <w:rFonts w:ascii="Times New Roman" w:hAnsi="Times New Roman" w:cs="Times New Roman"/>
          <w:b/>
          <w:sz w:val="24"/>
          <w:szCs w:val="24"/>
        </w:rPr>
        <w:t xml:space="preserve"> model with patient-derived </w:t>
      </w:r>
      <w:r w:rsidRPr="00AC702F">
        <w:rPr>
          <w:rFonts w:ascii="Times New Roman" w:hAnsi="Times New Roman" w:cs="Times New Roman" w:hint="eastAsia"/>
          <w:b/>
          <w:sz w:val="24"/>
          <w:szCs w:val="24"/>
        </w:rPr>
        <w:t>HC</w:t>
      </w:r>
      <w:r w:rsidRPr="00AC702F">
        <w:rPr>
          <w:rFonts w:ascii="Times New Roman" w:hAnsi="Times New Roman" w:cs="Times New Roman"/>
          <w:b/>
          <w:sz w:val="24"/>
          <w:szCs w:val="24"/>
        </w:rPr>
        <w:t>C cells</w:t>
      </w:r>
    </w:p>
    <w:p w:rsidR="007851A5" w:rsidRPr="00AC702F" w:rsidRDefault="007851A5" w:rsidP="008321FC">
      <w:pPr>
        <w:spacing w:line="480" w:lineRule="auto"/>
        <w:rPr>
          <w:rFonts w:ascii="Times New Roman" w:eastAsia="맑은 고딕" w:hAnsi="Times New Roman" w:cs="Times New Roman"/>
          <w:sz w:val="24"/>
          <w:szCs w:val="24"/>
        </w:rPr>
      </w:pP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All </w:t>
      </w:r>
      <w:r w:rsidRPr="00AC702F">
        <w:rPr>
          <w:rFonts w:ascii="Times New Roman" w:hAnsi="Times New Roman" w:cs="Times New Roman"/>
          <w:sz w:val="24"/>
          <w:szCs w:val="24"/>
        </w:rPr>
        <w:t>the experiments were performed in accordance with the guidelines established by the Animal Experiment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ation Committee of </w:t>
      </w:r>
      <w:proofErr w:type="spellStart"/>
      <w:r w:rsidRPr="00AC702F">
        <w:rPr>
          <w:rFonts w:ascii="Times New Roman" w:eastAsia="맑은 고딕" w:hAnsi="Times New Roman" w:cs="Times New Roman"/>
          <w:sz w:val="24"/>
          <w:szCs w:val="24"/>
        </w:rPr>
        <w:t>Yonse</w:t>
      </w:r>
      <w:r w:rsidRPr="00AC702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University. Patient-derived </w:t>
      </w:r>
      <w:r w:rsidRPr="00AC702F">
        <w:rPr>
          <w:rFonts w:ascii="Times New Roman" w:hAnsi="Times New Roman" w:cs="Times New Roman" w:hint="eastAsia"/>
          <w:sz w:val="24"/>
          <w:szCs w:val="24"/>
        </w:rPr>
        <w:t>HC</w:t>
      </w:r>
      <w:r w:rsidRPr="00AC702F">
        <w:rPr>
          <w:rFonts w:ascii="Times New Roman" w:hAnsi="Times New Roman" w:cs="Times New Roman"/>
          <w:sz w:val="24"/>
          <w:szCs w:val="24"/>
        </w:rPr>
        <w:t>C cells (4.5 × 10</w:t>
      </w:r>
      <w:r w:rsidRPr="00AC702F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C702F">
        <w:rPr>
          <w:rFonts w:ascii="Times New Roman" w:hAnsi="Times New Roman" w:cs="Times New Roman"/>
          <w:sz w:val="24"/>
          <w:szCs w:val="24"/>
        </w:rPr>
        <w:t xml:space="preserve"> cells/mouse) were injected subcutaneously into the upper left flank region of female NOD/Shi-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scid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, IL-2Rγ 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KOJic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 mice. After 13 days,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the tumor cell</w:t>
      </w:r>
      <w:r w:rsidRPr="00AC702F">
        <w:rPr>
          <w:rFonts w:ascii="Times New Roman" w:hAnsi="Times New Roman" w:cs="Times New Roman"/>
          <w:sz w:val="24"/>
          <w:szCs w:val="24"/>
        </w:rPr>
        <w:t xml:space="preserve">-planted mice were randomly grouped (n = 10 per group). Tumor size was measured using calipers,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and tumor volume was </w:t>
      </w:r>
      <w:r w:rsidRPr="00AC702F">
        <w:rPr>
          <w:rFonts w:ascii="Times New Roman" w:hAnsi="Times New Roman" w:cs="Times New Roman"/>
          <w:sz w:val="24"/>
          <w:szCs w:val="24"/>
        </w:rPr>
        <w:t>estimated using the following formula: L × S</w:t>
      </w:r>
      <w:r w:rsidRPr="00AC702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C702F">
        <w:rPr>
          <w:rFonts w:ascii="Times New Roman" w:hAnsi="Times New Roman" w:cs="Times New Roman"/>
          <w:sz w:val="24"/>
          <w:szCs w:val="24"/>
        </w:rPr>
        <w:t>/2 (where L and S are the longest and shortest diameters, respectively). After 13 days, when the tumor sizes reached volumes of approximately 100–200 mm</w:t>
      </w:r>
      <w:r w:rsidRPr="00AC702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C702F">
        <w:rPr>
          <w:rFonts w:ascii="Times New Roman" w:hAnsi="Times New Roman" w:cs="Times New Roman"/>
          <w:sz w:val="24"/>
          <w:szCs w:val="24"/>
        </w:rPr>
        <w:t xml:space="preserve">,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the tumor-bearing mice were randomly groupe</w:t>
      </w:r>
      <w:r w:rsidRPr="00AC702F">
        <w:rPr>
          <w:rFonts w:ascii="Times New Roman" w:hAnsi="Times New Roman" w:cs="Times New Roman"/>
          <w:sz w:val="24"/>
          <w:szCs w:val="24"/>
        </w:rPr>
        <w:t xml:space="preserve">d and administered </w:t>
      </w:r>
      <w:r w:rsidR="006A23D6" w:rsidRPr="00AC702F">
        <w:rPr>
          <w:rFonts w:ascii="Times New Roman" w:hAnsi="Times New Roman" w:cs="Times New Roman" w:hint="eastAsia"/>
          <w:sz w:val="24"/>
          <w:szCs w:val="24"/>
        </w:rPr>
        <w:t>4</w:t>
      </w:r>
      <w:r w:rsidR="006A23D6" w:rsidRPr="00AC702F">
        <w:rPr>
          <w:rFonts w:ascii="Times New Roman" w:hAnsi="Times New Roman" w:cs="Times New Roman"/>
          <w:sz w:val="24"/>
          <w:szCs w:val="24"/>
        </w:rPr>
        <w:t xml:space="preserve">0 mg/kg 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regorafenib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p.o.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>)</w:t>
      </w:r>
      <w:r w:rsidR="006A23D6" w:rsidRPr="00AC702F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6A23D6" w:rsidRPr="00AC702F">
        <w:rPr>
          <w:rFonts w:ascii="Times New Roman" w:hAnsi="Times New Roman" w:cs="Times New Roman"/>
          <w:sz w:val="24"/>
          <w:szCs w:val="24"/>
        </w:rPr>
        <w:t xml:space="preserve">5 mg/kg 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cisplatin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p.o.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>)</w:t>
      </w:r>
      <w:r w:rsidR="006A23D6" w:rsidRPr="00AC702F">
        <w:rPr>
          <w:rFonts w:ascii="Times New Roman" w:hAnsi="Times New Roman" w:cs="Times New Roman" w:hint="eastAsia"/>
          <w:sz w:val="24"/>
          <w:szCs w:val="24"/>
        </w:rPr>
        <w:t>, 8</w:t>
      </w:r>
      <w:r w:rsidR="006A23D6" w:rsidRPr="00AC702F">
        <w:rPr>
          <w:rFonts w:ascii="Times New Roman" w:hAnsi="Times New Roman" w:cs="Times New Roman"/>
          <w:sz w:val="24"/>
          <w:szCs w:val="24"/>
        </w:rPr>
        <w:t xml:space="preserve">0 mg/kg 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sorafenib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p.o.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>)</w:t>
      </w:r>
      <w:r w:rsidRPr="00AC702F">
        <w:rPr>
          <w:rFonts w:ascii="Times New Roman" w:hAnsi="Times New Roman" w:cs="Times New Roman"/>
          <w:sz w:val="24"/>
          <w:szCs w:val="24"/>
        </w:rPr>
        <w:t xml:space="preserve"> alone or a combination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of </w:t>
      </w:r>
      <w:r w:rsidR="006A23D6" w:rsidRPr="00AC702F">
        <w:rPr>
          <w:rFonts w:ascii="Times New Roman" w:hAnsi="Times New Roman" w:cs="Times New Roman" w:hint="eastAsia"/>
          <w:sz w:val="24"/>
          <w:szCs w:val="24"/>
        </w:rPr>
        <w:t>2</w:t>
      </w:r>
      <w:r w:rsidR="006A23D6" w:rsidRPr="00AC702F">
        <w:rPr>
          <w:rFonts w:ascii="Times New Roman" w:hAnsi="Times New Roman" w:cs="Times New Roman"/>
          <w:sz w:val="24"/>
          <w:szCs w:val="24"/>
        </w:rPr>
        <w:t xml:space="preserve">0 mg/kg 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regorafenib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p.o.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>)</w:t>
      </w:r>
      <w:r w:rsidR="006A23D6" w:rsidRPr="00AC702F">
        <w:rPr>
          <w:rFonts w:ascii="Times New Roman" w:hAnsi="Times New Roman" w:cs="Times New Roman" w:hint="eastAsia"/>
          <w:sz w:val="24"/>
          <w:szCs w:val="24"/>
        </w:rPr>
        <w:t>, 2.5</w:t>
      </w:r>
      <w:r w:rsidR="006A23D6" w:rsidRPr="00AC702F">
        <w:rPr>
          <w:rFonts w:ascii="Times New Roman" w:hAnsi="Times New Roman" w:cs="Times New Roman"/>
          <w:sz w:val="24"/>
          <w:szCs w:val="24"/>
        </w:rPr>
        <w:t xml:space="preserve"> mg/kg 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cisplatin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p.o.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>)</w:t>
      </w:r>
      <w:r w:rsidR="006A23D6" w:rsidRPr="00AC702F">
        <w:rPr>
          <w:rFonts w:ascii="Times New Roman" w:hAnsi="Times New Roman" w:cs="Times New Roman" w:hint="eastAsia"/>
          <w:sz w:val="24"/>
          <w:szCs w:val="24"/>
        </w:rPr>
        <w:t>, 4</w:t>
      </w:r>
      <w:r w:rsidR="006A23D6" w:rsidRPr="00AC702F">
        <w:rPr>
          <w:rFonts w:ascii="Times New Roman" w:hAnsi="Times New Roman" w:cs="Times New Roman"/>
          <w:sz w:val="24"/>
          <w:szCs w:val="24"/>
        </w:rPr>
        <w:t xml:space="preserve">0 mg/kg 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sorafenib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A23D6" w:rsidRPr="00AC702F">
        <w:rPr>
          <w:rFonts w:ascii="Times New Roman" w:hAnsi="Times New Roman" w:cs="Times New Roman"/>
          <w:sz w:val="24"/>
          <w:szCs w:val="24"/>
        </w:rPr>
        <w:t>p.o.</w:t>
      </w:r>
      <w:proofErr w:type="spellEnd"/>
      <w:r w:rsidR="006A23D6" w:rsidRPr="00AC702F">
        <w:rPr>
          <w:rFonts w:ascii="Times New Roman" w:hAnsi="Times New Roman" w:cs="Times New Roman"/>
          <w:sz w:val="24"/>
          <w:szCs w:val="24"/>
        </w:rPr>
        <w:t xml:space="preserve">) </w:t>
      </w:r>
      <w:r w:rsidRPr="00AC702F">
        <w:rPr>
          <w:rFonts w:ascii="Times New Roman" w:hAnsi="Times New Roman" w:cs="Times New Roman"/>
          <w:sz w:val="24"/>
          <w:szCs w:val="24"/>
        </w:rPr>
        <w:t>with SERCA inhibitors 25 mg/kg (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p.o.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>) (</w:t>
      </w:r>
      <w:proofErr w:type="spellStart"/>
      <w:r w:rsidRPr="00AC702F">
        <w:rPr>
          <w:rFonts w:ascii="Times New Roman" w:hAnsi="Times New Roman" w:cs="Times New Roman"/>
          <w:sz w:val="24"/>
          <w:szCs w:val="24"/>
        </w:rPr>
        <w:t>thapsigargin</w:t>
      </w:r>
      <w:proofErr w:type="spellEnd"/>
      <w:r w:rsidRPr="00AC702F">
        <w:rPr>
          <w:rFonts w:ascii="Times New Roman" w:hAnsi="Times New Roman" w:cs="Times New Roman"/>
          <w:sz w:val="24"/>
          <w:szCs w:val="24"/>
        </w:rPr>
        <w:t xml:space="preserve">, </w:t>
      </w:r>
      <w:r w:rsidR="00B265AA" w:rsidRPr="00AC702F">
        <w:rPr>
          <w:rFonts w:ascii="Times New Roman" w:eastAsia="맑은 고딕" w:hAnsi="Times New Roman" w:cs="Times New Roman"/>
          <w:sz w:val="24"/>
          <w:szCs w:val="24"/>
        </w:rPr>
        <w:t xml:space="preserve">candidate 56 </w:t>
      </w:r>
      <w:r w:rsidR="00B265AA" w:rsidRPr="00AC702F">
        <w:rPr>
          <w:rFonts w:ascii="Times New Roman" w:eastAsia="맑은 고딕" w:hAnsi="Times New Roman" w:cs="Times New Roman" w:hint="eastAsia"/>
          <w:sz w:val="24"/>
          <w:szCs w:val="24"/>
        </w:rPr>
        <w:t>or</w:t>
      </w:r>
      <w:r w:rsidR="00B265AA" w:rsidRPr="00AC702F">
        <w:rPr>
          <w:rFonts w:ascii="Times New Roman" w:eastAsia="맑은 고딕" w:hAnsi="Times New Roman" w:cs="Times New Roman"/>
          <w:sz w:val="24"/>
          <w:szCs w:val="24"/>
        </w:rPr>
        <w:t xml:space="preserve"> 62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)</w:t>
      </w:r>
      <w:r w:rsidRPr="00AC702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C702F">
        <w:rPr>
          <w:rFonts w:ascii="Times New Roman" w:hAnsi="Times New Roman" w:cs="Times New Roman"/>
          <w:sz w:val="24"/>
          <w:szCs w:val="24"/>
        </w:rPr>
        <w:t xml:space="preserve">once every </w:t>
      </w:r>
      <w:r w:rsidRPr="00AC702F">
        <w:rPr>
          <w:rFonts w:ascii="Times New Roman" w:hAnsi="Times New Roman" w:cs="Times New Roman" w:hint="eastAsia"/>
          <w:sz w:val="24"/>
          <w:szCs w:val="24"/>
        </w:rPr>
        <w:t>other</w:t>
      </w:r>
      <w:r w:rsidRPr="00AC702F">
        <w:rPr>
          <w:rFonts w:ascii="Times New Roman" w:hAnsi="Times New Roman" w:cs="Times New Roman"/>
          <w:sz w:val="24"/>
          <w:szCs w:val="24"/>
        </w:rPr>
        <w:t xml:space="preserve"> day. Different doses of </w:t>
      </w:r>
      <w:r w:rsidR="006A23D6" w:rsidRPr="00AC702F">
        <w:rPr>
          <w:rFonts w:ascii="Times New Roman" w:eastAsia="맑은 고딕" w:hAnsi="Times New Roman" w:cs="Times New Roman"/>
          <w:sz w:val="24"/>
          <w:szCs w:val="24"/>
        </w:rPr>
        <w:t xml:space="preserve">candidate 56 </w:t>
      </w:r>
      <w:r w:rsidR="006A23D6" w:rsidRPr="00AC702F">
        <w:rPr>
          <w:rFonts w:ascii="Times New Roman" w:eastAsia="맑은 고딕" w:hAnsi="Times New Roman" w:cs="Times New Roman" w:hint="eastAsia"/>
          <w:sz w:val="24"/>
          <w:szCs w:val="24"/>
        </w:rPr>
        <w:t>or</w:t>
      </w:r>
      <w:r w:rsidR="006A23D6" w:rsidRPr="00AC702F">
        <w:rPr>
          <w:rFonts w:ascii="Times New Roman" w:eastAsia="맑은 고딕" w:hAnsi="Times New Roman" w:cs="Times New Roman"/>
          <w:sz w:val="24"/>
          <w:szCs w:val="24"/>
        </w:rPr>
        <w:t xml:space="preserve"> 62</w:t>
      </w:r>
      <w:r w:rsidRPr="00AC702F">
        <w:rPr>
          <w:rFonts w:ascii="Times New Roman" w:hAnsi="Times New Roman" w:cs="Times New Roman"/>
          <w:sz w:val="24"/>
          <w:szCs w:val="24"/>
        </w:rPr>
        <w:t xml:space="preserve"> were screened for dose selection</w:t>
      </w:r>
      <w:r w:rsidRPr="00AC702F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AC702F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Pr="00AC702F">
        <w:rPr>
          <w:rFonts w:ascii="Times New Roman" w:hAnsi="Times New Roman" w:cs="Times New Roman"/>
          <w:sz w:val="24"/>
          <w:szCs w:val="24"/>
        </w:rPr>
        <w:t>dose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s of </w:t>
      </w:r>
      <w:proofErr w:type="spellStart"/>
      <w:r w:rsidR="00BC42A7" w:rsidRPr="00AC702F">
        <w:rPr>
          <w:rFonts w:ascii="Times New Roman" w:hAnsi="Times New Roman" w:cs="Times New Roman"/>
          <w:sz w:val="24"/>
          <w:szCs w:val="24"/>
        </w:rPr>
        <w:t>regorafenib</w:t>
      </w:r>
      <w:proofErr w:type="spellEnd"/>
      <w:r w:rsidR="00BC42A7" w:rsidRPr="00AC702F"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 w:rsidR="00BC42A7" w:rsidRPr="00AC702F">
        <w:rPr>
          <w:rFonts w:ascii="Times New Roman" w:hAnsi="Times New Roman" w:cs="Times New Roman"/>
          <w:sz w:val="24"/>
          <w:szCs w:val="24"/>
        </w:rPr>
        <w:t>cisplatin</w:t>
      </w:r>
      <w:proofErr w:type="spellEnd"/>
      <w:r w:rsidR="00BC42A7" w:rsidRPr="00AC702F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BC42A7" w:rsidRPr="00AC7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2A7" w:rsidRPr="00AC702F">
        <w:rPr>
          <w:rFonts w:ascii="Times New Roman" w:hAnsi="Times New Roman" w:cs="Times New Roman"/>
          <w:sz w:val="24"/>
          <w:szCs w:val="24"/>
        </w:rPr>
        <w:t>sorafenib</w:t>
      </w:r>
      <w:proofErr w:type="spellEnd"/>
      <w:r w:rsidR="00BC42A7" w:rsidRPr="00AC702F">
        <w:rPr>
          <w:rFonts w:ascii="Times New Roman" w:hAnsi="Times New Roman" w:cs="Times New Roman" w:hint="eastAsia"/>
          <w:sz w:val="24"/>
          <w:szCs w:val="24"/>
        </w:rPr>
        <w:t xml:space="preserve"> was</w:t>
      </w:r>
      <w:proofErr w:type="gramEnd"/>
      <w:r w:rsidR="00BC42A7" w:rsidRPr="00AC702F">
        <w:rPr>
          <w:rFonts w:ascii="Times New Roman" w:hAnsi="Times New Roman" w:cs="Times New Roman" w:hint="eastAsia"/>
          <w:sz w:val="24"/>
          <w:szCs w:val="24"/>
        </w:rPr>
        <w:t xml:space="preserve"> fixed every 20, 2.5 and 40mg/kg</w:t>
      </w:r>
      <w:r w:rsidR="00BC42A7" w:rsidRPr="00AC702F">
        <w:rPr>
          <w:rFonts w:ascii="Times New Roman" w:hAnsi="Times New Roman" w:cs="Times New Roman"/>
          <w:sz w:val="24"/>
          <w:szCs w:val="24"/>
        </w:rPr>
        <w:t xml:space="preserve">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(Figure S</w:t>
      </w:r>
      <w:r w:rsidR="00B265AA" w:rsidRPr="00AC702F">
        <w:rPr>
          <w:rFonts w:ascii="Times New Roman" w:eastAsia="맑은 고딕" w:hAnsi="Times New Roman" w:cs="Times New Roman" w:hint="eastAsia"/>
          <w:sz w:val="24"/>
          <w:szCs w:val="24"/>
        </w:rPr>
        <w:t>4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 A–C). The tumor </w:t>
      </w:r>
      <w:r w:rsidRPr="00AC702F">
        <w:rPr>
          <w:rFonts w:ascii="Times New Roman" w:hAnsi="Times New Roman" w:cs="Times New Roman"/>
          <w:sz w:val="24"/>
          <w:szCs w:val="24"/>
        </w:rPr>
        <w:t xml:space="preserve">volume was quantified every two days using calipers. Tumor volume was calculated using the following formula: L × S2/2 (L, longest diameter; S, shortest </w:t>
      </w:r>
      <w:r w:rsidRPr="00AC702F">
        <w:rPr>
          <w:rFonts w:ascii="Times New Roman" w:hAnsi="Times New Roman" w:cs="Times New Roman"/>
          <w:sz w:val="24"/>
          <w:szCs w:val="24"/>
        </w:rPr>
        <w:lastRenderedPageBreak/>
        <w:t xml:space="preserve">diameter). 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Animals were maintained under specific pathogen-free conditions. All experiments were approved by the Animal Experiment Committee of </w:t>
      </w:r>
      <w:proofErr w:type="spellStart"/>
      <w:r w:rsidRPr="00AC702F">
        <w:rPr>
          <w:rFonts w:ascii="Times New Roman" w:eastAsia="맑은 고딕" w:hAnsi="Times New Roman" w:cs="Times New Roman"/>
          <w:sz w:val="24"/>
          <w:szCs w:val="24"/>
        </w:rPr>
        <w:t>Yonsei</w:t>
      </w:r>
      <w:proofErr w:type="spellEnd"/>
      <w:r w:rsidRPr="00AC702F">
        <w:rPr>
          <w:rFonts w:ascii="Times New Roman" w:eastAsia="맑은 고딕" w:hAnsi="Times New Roman" w:cs="Times New Roman"/>
          <w:sz w:val="24"/>
          <w:szCs w:val="24"/>
        </w:rPr>
        <w:t xml:space="preserve"> University (</w:t>
      </w:r>
      <w:r w:rsidRPr="00AC702F">
        <w:rPr>
          <w:rFonts w:ascii="Times New Roman" w:hAnsi="Times New Roman" w:cs="Times New Roman"/>
          <w:sz w:val="24"/>
          <w:szCs w:val="24"/>
        </w:rPr>
        <w:t>IACUC approval No 2022-0105</w:t>
      </w:r>
      <w:r w:rsidRPr="00AC702F">
        <w:rPr>
          <w:rFonts w:ascii="Times New Roman" w:eastAsia="맑은 고딕" w:hAnsi="Times New Roman" w:cs="Times New Roman"/>
          <w:sz w:val="24"/>
          <w:szCs w:val="24"/>
        </w:rPr>
        <w:t>).</w:t>
      </w:r>
    </w:p>
    <w:p w:rsidR="007851A5" w:rsidRPr="00AC702F" w:rsidRDefault="007851A5" w:rsidP="009033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bookmarkEnd w:id="0"/>
    <w:p w:rsidR="007851A5" w:rsidRPr="00AC702F" w:rsidRDefault="007851A5" w:rsidP="00CC015C">
      <w:pPr>
        <w:rPr>
          <w:rFonts w:ascii="Times New Roman" w:hAnsi="Times New Roman" w:cs="Times New Roman"/>
          <w:sz w:val="24"/>
          <w:szCs w:val="24"/>
        </w:rPr>
      </w:pPr>
    </w:p>
    <w:p w:rsidR="009344E3" w:rsidRPr="00AC702F" w:rsidRDefault="009344E3" w:rsidP="009344E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9344E3" w:rsidRPr="00AC702F" w:rsidRDefault="009344E3" w:rsidP="009344E3">
      <w:pPr>
        <w:pStyle w:val="EndNoteBibliography"/>
        <w:spacing w:after="0"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AC702F">
        <w:rPr>
          <w:rFonts w:ascii="Times New Roman" w:hAnsi="Times New Roman" w:cs="Times New Roman"/>
          <w:sz w:val="24"/>
          <w:szCs w:val="24"/>
        </w:rPr>
        <w:t>1.</w:t>
      </w:r>
      <w:r w:rsidRPr="00AC702F">
        <w:rPr>
          <w:rFonts w:ascii="Times New Roman" w:hAnsi="Times New Roman" w:cs="Times New Roman"/>
          <w:sz w:val="24"/>
          <w:szCs w:val="24"/>
        </w:rPr>
        <w:tab/>
        <w:t>Park KC, Kim SW, Jeon JY, Jo AR, Choi HJ, Kim J, et al</w:t>
      </w:r>
      <w:r w:rsidRPr="00AC702F">
        <w:rPr>
          <w:rFonts w:ascii="Times New Roman" w:hAnsi="Times New Roman" w:cs="Times New Roman" w:hint="eastAsia"/>
          <w:sz w:val="24"/>
          <w:szCs w:val="24"/>
        </w:rPr>
        <w:t>:</w:t>
      </w:r>
      <w:r w:rsidRPr="00AC702F">
        <w:rPr>
          <w:rFonts w:ascii="Times New Roman" w:hAnsi="Times New Roman" w:cs="Times New Roman"/>
          <w:sz w:val="24"/>
          <w:szCs w:val="24"/>
        </w:rPr>
        <w:t xml:space="preserve"> Survival of Cancer Stem-Like Cells Under Metabolic Stress via CaMK2alpha-mediated Upregulation of Sarco/Endoplasmic Reticulum Calcium ATPase Expression. Clin Cancer Res. 2018;24(7):1677-90.</w:t>
      </w:r>
    </w:p>
    <w:p w:rsidR="00BD75D2" w:rsidRDefault="00BD75D2"/>
    <w:p w:rsidR="00AC702F" w:rsidRDefault="00AC702F"/>
    <w:p w:rsidR="00AC702F" w:rsidRDefault="00AC702F"/>
    <w:p w:rsidR="00AC702F" w:rsidRDefault="00AC702F"/>
    <w:p w:rsidR="00AC702F" w:rsidRDefault="00AC702F"/>
    <w:p w:rsidR="00AC702F" w:rsidRDefault="00AC702F"/>
    <w:p w:rsidR="00AC702F" w:rsidRDefault="00AC702F"/>
    <w:p w:rsidR="00AC702F" w:rsidRDefault="00AC702F"/>
    <w:p w:rsidR="00AC702F" w:rsidRDefault="00AC702F"/>
    <w:p w:rsidR="00AC702F" w:rsidRDefault="00AC702F"/>
    <w:p w:rsidR="00AC702F" w:rsidRDefault="00AC702F"/>
    <w:p w:rsidR="00AC702F" w:rsidRDefault="00AC702F"/>
    <w:p w:rsidR="00AC702F" w:rsidRDefault="00AC702F"/>
    <w:p w:rsidR="00AC702F" w:rsidRDefault="00AC702F">
      <w:pPr>
        <w:sectPr w:rsidR="00AC702F" w:rsidSect="007851A5">
          <w:pgSz w:w="11906" w:h="16838"/>
          <w:pgMar w:top="1701" w:right="1440" w:bottom="1440" w:left="1440" w:header="851" w:footer="992" w:gutter="0"/>
          <w:lnNumType w:countBy="1" w:restart="continuous"/>
          <w:cols w:space="425"/>
          <w:docGrid w:linePitch="360"/>
        </w:sectPr>
      </w:pPr>
    </w:p>
    <w:tbl>
      <w:tblPr>
        <w:tblW w:w="15425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28"/>
        <w:gridCol w:w="1028"/>
        <w:gridCol w:w="1029"/>
        <w:gridCol w:w="1028"/>
        <w:gridCol w:w="1028"/>
        <w:gridCol w:w="1029"/>
        <w:gridCol w:w="1028"/>
        <w:gridCol w:w="1028"/>
        <w:gridCol w:w="1029"/>
        <w:gridCol w:w="1028"/>
        <w:gridCol w:w="1028"/>
        <w:gridCol w:w="1029"/>
        <w:gridCol w:w="1028"/>
        <w:gridCol w:w="1028"/>
        <w:gridCol w:w="1029"/>
      </w:tblGrid>
      <w:tr w:rsidR="00AC702F" w:rsidRPr="00DE3A91" w:rsidTr="00C72CC2">
        <w:trPr>
          <w:trHeight w:val="537"/>
          <w:jc w:val="center"/>
        </w:trPr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YUMC-NM-H1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YUMC-M-H1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YUMC-M-H2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YUMC-M-H3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YUMC-M-H4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YUMC-M-H5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YUMC-M-H6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YUMC-M-H7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YUMC-M-H8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YUMC-M-H9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YUMC-M-H10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YUMC-M-H11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YUMC-M-H12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YUMC-M-H13</w:t>
            </w:r>
          </w:p>
        </w:tc>
      </w:tr>
      <w:tr w:rsidR="00AC702F" w:rsidRPr="00DE3A91" w:rsidTr="00C72CC2">
        <w:trPr>
          <w:trHeight w:val="397"/>
          <w:jc w:val="center"/>
        </w:trPr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Age at Diagnosis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71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66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67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67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66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51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53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47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61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63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49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65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53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71</w:t>
            </w:r>
          </w:p>
        </w:tc>
      </w:tr>
      <w:tr w:rsidR="00AC702F" w:rsidRPr="00DE3A91" w:rsidTr="00C72CC2">
        <w:trPr>
          <w:trHeight w:val="388"/>
          <w:jc w:val="center"/>
        </w:trPr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Gender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Female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Male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Male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Male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Male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Male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Female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Female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Male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Male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Male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Male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Female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Male</w:t>
            </w:r>
          </w:p>
        </w:tc>
      </w:tr>
      <w:tr w:rsidR="00AC702F" w:rsidRPr="00DE3A91" w:rsidTr="00C72CC2">
        <w:trPr>
          <w:trHeight w:val="535"/>
          <w:jc w:val="center"/>
        </w:trPr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Primary</w:t>
            </w:r>
          </w:p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Disease Site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Liver</w:t>
            </w:r>
          </w:p>
        </w:tc>
      </w:tr>
      <w:tr w:rsidR="00AC702F" w:rsidRPr="00DE3A91" w:rsidTr="00C72CC2">
        <w:trPr>
          <w:trHeight w:val="1248"/>
          <w:jc w:val="center"/>
        </w:trPr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Primary</w:t>
            </w:r>
          </w:p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Pathology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</w:t>
            </w:r>
            <w:r>
              <w:rPr>
                <w:rFonts w:ascii="Arial" w:hAnsi="Arial" w:cs="Arial" w:hint="eastAsia"/>
                <w:sz w:val="14"/>
                <w:szCs w:val="8"/>
              </w:rPr>
              <w:t xml:space="preserve"> </w:t>
            </w:r>
            <w:r w:rsidRPr="00DE3A91">
              <w:rPr>
                <w:rFonts w:ascii="Arial" w:hAnsi="Arial" w:cs="Arial"/>
                <w:sz w:val="14"/>
                <w:szCs w:val="8"/>
              </w:rPr>
              <w:t>(metastasis)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</w:t>
            </w:r>
            <w:r>
              <w:rPr>
                <w:rFonts w:ascii="Arial" w:hAnsi="Arial" w:cs="Arial" w:hint="eastAsia"/>
                <w:sz w:val="14"/>
                <w:szCs w:val="8"/>
              </w:rPr>
              <w:t xml:space="preserve"> </w:t>
            </w:r>
            <w:r w:rsidRPr="00DE3A91">
              <w:rPr>
                <w:rFonts w:ascii="Arial" w:hAnsi="Arial" w:cs="Arial"/>
                <w:sz w:val="14"/>
                <w:szCs w:val="8"/>
              </w:rPr>
              <w:t>(Recurrence after 5FU treatment)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</w:t>
            </w:r>
            <w:r>
              <w:rPr>
                <w:rFonts w:ascii="Arial" w:hAnsi="Arial" w:cs="Arial" w:hint="eastAsia"/>
                <w:sz w:val="14"/>
                <w:szCs w:val="8"/>
              </w:rPr>
              <w:t xml:space="preserve"> </w:t>
            </w:r>
            <w:r w:rsidRPr="00DE3A91">
              <w:rPr>
                <w:rFonts w:ascii="Arial" w:hAnsi="Arial" w:cs="Arial"/>
                <w:sz w:val="14"/>
                <w:szCs w:val="8"/>
              </w:rPr>
              <w:t xml:space="preserve">(Recurrence &amp; Metastasis after </w:t>
            </w:r>
            <w:proofErr w:type="spellStart"/>
            <w:r w:rsidRPr="007A333A">
              <w:rPr>
                <w:rFonts w:ascii="Arial" w:hAnsi="Arial" w:cs="Arial"/>
                <w:sz w:val="14"/>
                <w:szCs w:val="8"/>
              </w:rPr>
              <w:t>nexavar</w:t>
            </w:r>
            <w:proofErr w:type="spellEnd"/>
            <w:r w:rsidRPr="00DE3A91">
              <w:rPr>
                <w:rFonts w:ascii="Arial" w:hAnsi="Arial" w:cs="Arial"/>
                <w:sz w:val="14"/>
                <w:szCs w:val="8"/>
              </w:rPr>
              <w:t xml:space="preserve"> treatment)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 (Recurrence &amp; Metastasis after FOLFOX treatment)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 (Recurrence &amp; Metastasis after FOLFOX treatment)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 (metastasis)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 (metastasis)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 (Recurrence &amp; Metastasis after FOLFOX treatment)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 (metastasis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  (Recurrence &amp; Metastasis after FOLFOX treatment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 xml:space="preserve">Hepatocellular carcinoma (Recurrence &amp; Metastasis after </w:t>
            </w:r>
            <w:proofErr w:type="spellStart"/>
            <w:r w:rsidRPr="00DE3A91">
              <w:rPr>
                <w:rFonts w:ascii="Arial" w:hAnsi="Arial" w:cs="Arial"/>
                <w:sz w:val="14"/>
                <w:szCs w:val="8"/>
              </w:rPr>
              <w:t>cisplatin</w:t>
            </w:r>
            <w:proofErr w:type="spellEnd"/>
            <w:r w:rsidRPr="00DE3A91">
              <w:rPr>
                <w:rFonts w:ascii="Arial" w:hAnsi="Arial" w:cs="Arial"/>
                <w:sz w:val="14"/>
                <w:szCs w:val="8"/>
              </w:rPr>
              <w:t xml:space="preserve"> treatment)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 xml:space="preserve">Hepatocellular carcinoma (Recurrence &amp; Metastasis after </w:t>
            </w:r>
            <w:proofErr w:type="spellStart"/>
            <w:r w:rsidRPr="007A333A">
              <w:rPr>
                <w:rFonts w:ascii="Arial" w:hAnsi="Arial" w:cs="Arial"/>
                <w:sz w:val="14"/>
                <w:szCs w:val="8"/>
              </w:rPr>
              <w:t>nexavar</w:t>
            </w:r>
            <w:proofErr w:type="spellEnd"/>
            <w:r>
              <w:rPr>
                <w:rFonts w:ascii="Arial" w:hAnsi="Arial" w:cs="Arial" w:hint="eastAsia"/>
                <w:sz w:val="14"/>
                <w:szCs w:val="8"/>
              </w:rPr>
              <w:t xml:space="preserve"> </w:t>
            </w:r>
            <w:r w:rsidRPr="00DE3A91">
              <w:rPr>
                <w:rFonts w:ascii="Arial" w:hAnsi="Arial" w:cs="Arial"/>
                <w:sz w:val="14"/>
                <w:szCs w:val="8"/>
              </w:rPr>
              <w:t>treatment)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Hepatocellular carcinoma (Me</w:t>
            </w:r>
            <w:r>
              <w:rPr>
                <w:rFonts w:ascii="Arial" w:hAnsi="Arial" w:cs="Arial"/>
                <w:sz w:val="14"/>
                <w:szCs w:val="8"/>
              </w:rPr>
              <w:t xml:space="preserve">tastasis after </w:t>
            </w:r>
            <w:proofErr w:type="spellStart"/>
            <w:r>
              <w:rPr>
                <w:rFonts w:ascii="Arial" w:hAnsi="Arial" w:cs="Arial" w:hint="eastAsia"/>
                <w:sz w:val="14"/>
                <w:szCs w:val="8"/>
              </w:rPr>
              <w:t>n</w:t>
            </w:r>
            <w:r w:rsidRPr="00DE3A91">
              <w:rPr>
                <w:rFonts w:ascii="Arial" w:hAnsi="Arial" w:cs="Arial"/>
                <w:sz w:val="14"/>
                <w:szCs w:val="8"/>
              </w:rPr>
              <w:t>exavar</w:t>
            </w:r>
            <w:proofErr w:type="spellEnd"/>
            <w:r w:rsidRPr="00DE3A91">
              <w:rPr>
                <w:rFonts w:ascii="Arial" w:hAnsi="Arial" w:cs="Arial"/>
                <w:sz w:val="14"/>
                <w:szCs w:val="8"/>
              </w:rPr>
              <w:t xml:space="preserve"> treatment</w:t>
            </w:r>
          </w:p>
        </w:tc>
      </w:tr>
      <w:tr w:rsidR="00AC702F" w:rsidRPr="00DE3A91" w:rsidTr="00C72CC2">
        <w:trPr>
          <w:trHeight w:val="1070"/>
          <w:jc w:val="center"/>
        </w:trPr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Classification of specimen used for culture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Fresh tumor</w:t>
            </w:r>
          </w:p>
        </w:tc>
      </w:tr>
      <w:tr w:rsidR="00AC702F" w:rsidRPr="00DE3A91" w:rsidTr="00C72CC2">
        <w:trPr>
          <w:trHeight w:val="713"/>
          <w:jc w:val="center"/>
        </w:trPr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b/>
                <w:bCs/>
                <w:sz w:val="14"/>
                <w:szCs w:val="8"/>
              </w:rPr>
              <w:t>Obtained from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8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  <w:tc>
          <w:tcPr>
            <w:tcW w:w="1029" w:type="dxa"/>
            <w:tcBorders>
              <w:top w:val="single" w:sz="6" w:space="0" w:color="4A7EBB"/>
              <w:left w:val="single" w:sz="6" w:space="0" w:color="4A7EBB"/>
              <w:bottom w:val="single" w:sz="6" w:space="0" w:color="4A7EBB"/>
              <w:right w:val="single" w:sz="6" w:space="0" w:color="4A7EBB"/>
            </w:tcBorders>
            <w:shd w:val="clear" w:color="auto" w:fill="auto"/>
            <w:tcMar>
              <w:top w:w="15" w:type="dxa"/>
              <w:left w:w="49" w:type="dxa"/>
              <w:bottom w:w="0" w:type="dxa"/>
              <w:right w:w="49" w:type="dxa"/>
            </w:tcMar>
            <w:vAlign w:val="center"/>
            <w:hideMark/>
          </w:tcPr>
          <w:p w:rsidR="00AC702F" w:rsidRPr="00DE3A91" w:rsidRDefault="00AC702F" w:rsidP="00C72CC2">
            <w:pPr>
              <w:wordWrap/>
              <w:spacing w:after="0" w:line="240" w:lineRule="auto"/>
              <w:jc w:val="center"/>
              <w:rPr>
                <w:rFonts w:ascii="Arial" w:hAnsi="Arial" w:cs="Arial"/>
                <w:sz w:val="14"/>
                <w:szCs w:val="8"/>
              </w:rPr>
            </w:pPr>
            <w:r w:rsidRPr="00DE3A91">
              <w:rPr>
                <w:rFonts w:ascii="Arial" w:hAnsi="Arial" w:cs="Arial"/>
                <w:sz w:val="14"/>
                <w:szCs w:val="8"/>
              </w:rPr>
              <w:t>Severance Hospital, Seoul, Korea</w:t>
            </w:r>
          </w:p>
        </w:tc>
      </w:tr>
    </w:tbl>
    <w:p w:rsidR="00AC702F" w:rsidRPr="008047E4" w:rsidRDefault="00AC702F" w:rsidP="00AC702F">
      <w:pPr>
        <w:rPr>
          <w:rFonts w:ascii="Times New Roman" w:hAnsi="Times New Roman" w:cs="Times New Roman"/>
          <w:sz w:val="24"/>
        </w:rPr>
      </w:pPr>
      <w:proofErr w:type="gramStart"/>
      <w:r w:rsidRPr="00DE3A91">
        <w:rPr>
          <w:rFonts w:ascii="Times New Roman" w:hAnsi="Times New Roman" w:cs="Times New Roman"/>
          <w:b/>
          <w:sz w:val="24"/>
        </w:rPr>
        <w:t xml:space="preserve">Supplementary Table </w:t>
      </w:r>
      <w:r w:rsidRPr="00DE3A91">
        <w:rPr>
          <w:rFonts w:ascii="Times New Roman" w:hAnsi="Times New Roman" w:cs="Times New Roman" w:hint="eastAsia"/>
          <w:b/>
          <w:sz w:val="24"/>
        </w:rPr>
        <w:t>1</w:t>
      </w:r>
      <w:r w:rsidRPr="00DE3A91">
        <w:rPr>
          <w:rFonts w:ascii="Times New Roman" w:hAnsi="Times New Roman" w:cs="Times New Roman"/>
          <w:b/>
          <w:sz w:val="24"/>
        </w:rPr>
        <w:t>.</w:t>
      </w:r>
      <w:proofErr w:type="gramEnd"/>
      <w:r w:rsidRPr="002F4DA5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F4DA5">
        <w:rPr>
          <w:rFonts w:ascii="Times New Roman" w:hAnsi="Times New Roman" w:cs="Times New Roman"/>
          <w:sz w:val="24"/>
        </w:rPr>
        <w:t xml:space="preserve">Properties and clinical features of </w:t>
      </w:r>
      <w:r>
        <w:rPr>
          <w:rFonts w:ascii="Times New Roman" w:hAnsi="Times New Roman" w:cs="Times New Roman" w:hint="eastAsia"/>
          <w:sz w:val="24"/>
        </w:rPr>
        <w:t xml:space="preserve">14 </w:t>
      </w:r>
      <w:r w:rsidRPr="002F4DA5">
        <w:rPr>
          <w:rFonts w:ascii="Times New Roman" w:hAnsi="Times New Roman" w:cs="Times New Roman"/>
          <w:sz w:val="24"/>
        </w:rPr>
        <w:t>patients.</w:t>
      </w:r>
      <w:proofErr w:type="gramEnd"/>
      <w:r w:rsidRPr="002F4DA5">
        <w:rPr>
          <w:rFonts w:ascii="Times New Roman" w:hAnsi="Times New Roman" w:cs="Times New Roman"/>
          <w:sz w:val="24"/>
        </w:rPr>
        <w:t xml:space="preserve"> Patient-derived Hepatocellular carcinoma cells were isolated from </w:t>
      </w:r>
      <w:proofErr w:type="gramStart"/>
      <w:r w:rsidRPr="002F4DA5">
        <w:rPr>
          <w:rFonts w:ascii="Times New Roman" w:hAnsi="Times New Roman" w:cs="Times New Roman"/>
          <w:sz w:val="24"/>
        </w:rPr>
        <w:t>these patient specimen</w:t>
      </w:r>
      <w:proofErr w:type="gramEnd"/>
      <w:r w:rsidRPr="002F4DA5">
        <w:rPr>
          <w:rFonts w:ascii="Times New Roman" w:hAnsi="Times New Roman" w:cs="Times New Roman"/>
          <w:sz w:val="24"/>
        </w:rPr>
        <w:t>.</w:t>
      </w:r>
    </w:p>
    <w:p w:rsidR="00AC702F" w:rsidRPr="00AC702F" w:rsidRDefault="00AC702F"/>
    <w:p w:rsidR="00AC702F" w:rsidRDefault="00AC702F"/>
    <w:p w:rsidR="00AC702F" w:rsidRDefault="00AC702F"/>
    <w:p w:rsidR="00AC702F" w:rsidRDefault="00AC702F"/>
    <w:p w:rsidR="00AC702F" w:rsidRDefault="00AC702F"/>
    <w:p w:rsidR="00AC702F" w:rsidRDefault="00AC702F">
      <w:r>
        <w:rPr>
          <w:noProof/>
        </w:rPr>
        <w:lastRenderedPageBreak/>
        <w:drawing>
          <wp:inline distT="0" distB="0" distL="0" distR="0" wp14:anchorId="4AC24B15" wp14:editId="692FEDB4">
            <wp:extent cx="9632290" cy="5251450"/>
            <wp:effectExtent l="0" t="0" r="762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7956" cy="525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2F" w:rsidRDefault="00AC702F"/>
    <w:p w:rsidR="00AC702F" w:rsidRDefault="00AC702F">
      <w:r>
        <w:rPr>
          <w:noProof/>
        </w:rPr>
        <w:lastRenderedPageBreak/>
        <w:drawing>
          <wp:inline distT="0" distB="0" distL="0" distR="0" wp14:anchorId="30046F45" wp14:editId="7634E299">
            <wp:extent cx="9586452" cy="523875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95832" cy="524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2F" w:rsidRDefault="00AC702F"/>
    <w:p w:rsidR="00AC702F" w:rsidRDefault="00AC702F">
      <w:r>
        <w:rPr>
          <w:noProof/>
        </w:rPr>
        <w:lastRenderedPageBreak/>
        <w:drawing>
          <wp:inline distT="0" distB="0" distL="0" distR="0" wp14:anchorId="78FCC9F2" wp14:editId="624F913F">
            <wp:extent cx="9560571" cy="454025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60571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2F" w:rsidRDefault="00AC702F"/>
    <w:p w:rsidR="00AC702F" w:rsidRDefault="00AC702F"/>
    <w:p w:rsidR="00AC702F" w:rsidRDefault="00AC702F"/>
    <w:p w:rsidR="00AC702F" w:rsidRDefault="00AC702F">
      <w:r>
        <w:rPr>
          <w:noProof/>
        </w:rPr>
        <w:lastRenderedPageBreak/>
        <w:drawing>
          <wp:inline distT="0" distB="0" distL="0" distR="0" wp14:anchorId="4FC557E1" wp14:editId="22388A7F">
            <wp:extent cx="9582636" cy="51435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90272" cy="514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2F" w:rsidRDefault="00AC702F"/>
    <w:p w:rsidR="00AC702F" w:rsidRDefault="00AC702F">
      <w:r>
        <w:rPr>
          <w:noProof/>
        </w:rPr>
        <w:lastRenderedPageBreak/>
        <w:drawing>
          <wp:inline distT="0" distB="0" distL="0" distR="0" wp14:anchorId="28D9FF20" wp14:editId="59420FBE">
            <wp:extent cx="9590546" cy="52768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92208" cy="527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2F" w:rsidRDefault="00AC702F"/>
    <w:p w:rsidR="00AC702F" w:rsidRDefault="00AC702F">
      <w:r>
        <w:rPr>
          <w:noProof/>
        </w:rPr>
        <w:lastRenderedPageBreak/>
        <w:drawing>
          <wp:inline distT="0" distB="0" distL="0" distR="0" wp14:anchorId="3B60A0DF" wp14:editId="2BC76B40">
            <wp:extent cx="9582150" cy="5375627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83975" cy="537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2F" w:rsidRDefault="005C136F">
      <w:r>
        <w:rPr>
          <w:noProof/>
        </w:rPr>
        <w:lastRenderedPageBreak/>
        <w:drawing>
          <wp:inline distT="0" distB="0" distL="0" distR="0" wp14:anchorId="3E3C2D40" wp14:editId="23FFCB55">
            <wp:extent cx="9501174" cy="5340350"/>
            <wp:effectExtent l="0" t="0" r="508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02980" cy="53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2F" w:rsidRDefault="00AC702F"/>
    <w:p w:rsidR="00AC702F" w:rsidRDefault="000C4261">
      <w:r>
        <w:rPr>
          <w:noProof/>
        </w:rPr>
        <w:lastRenderedPageBreak/>
        <w:drawing>
          <wp:inline distT="0" distB="0" distL="0" distR="0" wp14:anchorId="72DA0F72" wp14:editId="56D641D5">
            <wp:extent cx="9719988" cy="3041650"/>
            <wp:effectExtent l="0" t="0" r="0" b="635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19988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02F" w:rsidRDefault="00AC702F"/>
    <w:p w:rsidR="00AC702F" w:rsidRDefault="00AC702F"/>
    <w:p w:rsidR="00AC702F" w:rsidRDefault="00AC702F"/>
    <w:p w:rsidR="00AC702F" w:rsidRDefault="00AC702F"/>
    <w:p w:rsidR="00AC702F" w:rsidRPr="00AC702F" w:rsidRDefault="000C4261">
      <w:bookmarkStart w:id="1" w:name="_GoBack"/>
      <w:r>
        <w:rPr>
          <w:noProof/>
        </w:rPr>
        <w:lastRenderedPageBreak/>
        <w:drawing>
          <wp:inline distT="0" distB="0" distL="0" distR="0" wp14:anchorId="56AACFED" wp14:editId="40FEBEAE">
            <wp:extent cx="9611650" cy="5391150"/>
            <wp:effectExtent l="0" t="0" r="889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116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AC702F" w:rsidRPr="00AC702F" w:rsidSect="00AC702F">
      <w:pgSz w:w="16838" w:h="11906" w:orient="landscape"/>
      <w:pgMar w:top="1440" w:right="851" w:bottom="1440" w:left="851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33F" w:rsidRDefault="007F233F" w:rsidP="009A5E00">
      <w:pPr>
        <w:spacing w:after="0" w:line="240" w:lineRule="auto"/>
      </w:pPr>
      <w:r>
        <w:separator/>
      </w:r>
    </w:p>
  </w:endnote>
  <w:endnote w:type="continuationSeparator" w:id="0">
    <w:p w:rsidR="007F233F" w:rsidRDefault="007F233F" w:rsidP="009A5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260e5629+fb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33F" w:rsidRDefault="007F233F" w:rsidP="009A5E00">
      <w:pPr>
        <w:spacing w:after="0" w:line="240" w:lineRule="auto"/>
      </w:pPr>
      <w:r>
        <w:separator/>
      </w:r>
    </w:p>
  </w:footnote>
  <w:footnote w:type="continuationSeparator" w:id="0">
    <w:p w:rsidR="007F233F" w:rsidRDefault="007F233F" w:rsidP="009A5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E5F5D"/>
    <w:multiLevelType w:val="hybridMultilevel"/>
    <w:tmpl w:val="FCC81466"/>
    <w:lvl w:ilvl="0" w:tplc="74C64F60">
      <w:numFmt w:val="bullet"/>
      <w:lvlText w:val=""/>
      <w:lvlJc w:val="left"/>
      <w:pPr>
        <w:ind w:left="460" w:hanging="360"/>
      </w:pPr>
      <w:rPr>
        <w:rFonts w:ascii="Wingdings" w:eastAsiaTheme="minorEastAsia" w:hAnsi="Wingdings" w:cstheme="minorBidi" w:hint="default"/>
      </w:rPr>
    </w:lvl>
    <w:lvl w:ilvl="1" w:tplc="99528658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40B83EFC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C9369F4E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CA221C8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364449B4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D8DE5204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DB92F9D8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6ECAB64C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851A5"/>
    <w:rsid w:val="000249B2"/>
    <w:rsid w:val="00096B88"/>
    <w:rsid w:val="000C4261"/>
    <w:rsid w:val="00144FA9"/>
    <w:rsid w:val="00231125"/>
    <w:rsid w:val="002960B1"/>
    <w:rsid w:val="00385034"/>
    <w:rsid w:val="00514435"/>
    <w:rsid w:val="005C136F"/>
    <w:rsid w:val="0062533D"/>
    <w:rsid w:val="006A23D6"/>
    <w:rsid w:val="00764E3D"/>
    <w:rsid w:val="007851A5"/>
    <w:rsid w:val="007F233F"/>
    <w:rsid w:val="00815F3E"/>
    <w:rsid w:val="008633E5"/>
    <w:rsid w:val="00873C38"/>
    <w:rsid w:val="008F171C"/>
    <w:rsid w:val="009344E3"/>
    <w:rsid w:val="009A4FC6"/>
    <w:rsid w:val="009A5E00"/>
    <w:rsid w:val="009C3F16"/>
    <w:rsid w:val="00A14D9C"/>
    <w:rsid w:val="00AC702F"/>
    <w:rsid w:val="00B11BED"/>
    <w:rsid w:val="00B265AA"/>
    <w:rsid w:val="00B847A4"/>
    <w:rsid w:val="00BC42A7"/>
    <w:rsid w:val="00BD75D2"/>
    <w:rsid w:val="00D30EA0"/>
    <w:rsid w:val="00D7016C"/>
    <w:rsid w:val="00D95696"/>
    <w:rsid w:val="00DA2637"/>
    <w:rsid w:val="00EB0C48"/>
    <w:rsid w:val="00F748C8"/>
    <w:rsid w:val="00F75F39"/>
    <w:rsid w:val="00F9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1A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851A5"/>
    <w:rPr>
      <w:sz w:val="18"/>
      <w:szCs w:val="18"/>
    </w:rPr>
  </w:style>
  <w:style w:type="paragraph" w:styleId="a4">
    <w:name w:val="annotation text"/>
    <w:basedOn w:val="a"/>
    <w:link w:val="Char"/>
    <w:uiPriority w:val="99"/>
    <w:semiHidden/>
    <w:unhideWhenUsed/>
    <w:rsid w:val="007851A5"/>
    <w:pPr>
      <w:spacing w:after="0" w:line="240" w:lineRule="auto"/>
      <w:ind w:leftChars="50" w:left="50"/>
    </w:pPr>
    <w:rPr>
      <w:sz w:val="24"/>
      <w:szCs w:val="24"/>
    </w:rPr>
  </w:style>
  <w:style w:type="character" w:customStyle="1" w:styleId="Char">
    <w:name w:val="메모 텍스트 Char"/>
    <w:basedOn w:val="a0"/>
    <w:link w:val="a4"/>
    <w:uiPriority w:val="99"/>
    <w:semiHidden/>
    <w:rsid w:val="007851A5"/>
    <w:rPr>
      <w:sz w:val="24"/>
      <w:szCs w:val="24"/>
    </w:rPr>
  </w:style>
  <w:style w:type="paragraph" w:styleId="a5">
    <w:name w:val="Balloon Text"/>
    <w:basedOn w:val="a"/>
    <w:link w:val="Char0"/>
    <w:uiPriority w:val="99"/>
    <w:semiHidden/>
    <w:unhideWhenUsed/>
    <w:rsid w:val="007851A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rsid w:val="007851A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7851A5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7851A5"/>
    <w:pPr>
      <w:spacing w:after="0" w:line="240" w:lineRule="auto"/>
      <w:ind w:leftChars="50" w:left="50"/>
    </w:pPr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Char1"/>
    <w:uiPriority w:val="99"/>
    <w:unhideWhenUsed/>
    <w:rsid w:val="007851A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8"/>
    <w:uiPriority w:val="99"/>
    <w:rsid w:val="007851A5"/>
  </w:style>
  <w:style w:type="paragraph" w:styleId="a9">
    <w:name w:val="footer"/>
    <w:basedOn w:val="a"/>
    <w:link w:val="Char2"/>
    <w:uiPriority w:val="99"/>
    <w:unhideWhenUsed/>
    <w:rsid w:val="007851A5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9"/>
    <w:uiPriority w:val="99"/>
    <w:rsid w:val="007851A5"/>
  </w:style>
  <w:style w:type="paragraph" w:customStyle="1" w:styleId="EndNoteBibliographyTitle">
    <w:name w:val="EndNote Bibliography Title"/>
    <w:basedOn w:val="a"/>
    <w:link w:val="EndNoteBibliographyTitleChar"/>
    <w:rsid w:val="007851A5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7851A5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7851A5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7851A5"/>
    <w:rPr>
      <w:rFonts w:ascii="맑은 고딕" w:eastAsia="맑은 고딕" w:hAnsi="맑은 고딕"/>
      <w:noProof/>
    </w:rPr>
  </w:style>
  <w:style w:type="character" w:styleId="aa">
    <w:name w:val="line number"/>
    <w:basedOn w:val="a0"/>
    <w:uiPriority w:val="99"/>
    <w:semiHidden/>
    <w:unhideWhenUsed/>
    <w:rsid w:val="007851A5"/>
  </w:style>
  <w:style w:type="paragraph" w:styleId="ab">
    <w:name w:val="annotation subject"/>
    <w:basedOn w:val="a4"/>
    <w:next w:val="a4"/>
    <w:link w:val="Char3"/>
    <w:uiPriority w:val="99"/>
    <w:semiHidden/>
    <w:unhideWhenUsed/>
    <w:rsid w:val="007851A5"/>
    <w:pPr>
      <w:spacing w:after="200" w:line="276" w:lineRule="auto"/>
      <w:ind w:leftChars="0" w:left="0"/>
      <w:jc w:val="left"/>
    </w:pPr>
    <w:rPr>
      <w:b/>
      <w:bCs/>
    </w:rPr>
  </w:style>
  <w:style w:type="character" w:customStyle="1" w:styleId="Char3">
    <w:name w:val="메모 주제 Char"/>
    <w:basedOn w:val="Char"/>
    <w:link w:val="ab"/>
    <w:uiPriority w:val="99"/>
    <w:semiHidden/>
    <w:rsid w:val="007851A5"/>
    <w:rPr>
      <w:b/>
      <w:bCs/>
      <w:sz w:val="24"/>
      <w:szCs w:val="24"/>
    </w:rPr>
  </w:style>
  <w:style w:type="table" w:styleId="ac">
    <w:name w:val="Table Grid"/>
    <w:basedOn w:val="a1"/>
    <w:uiPriority w:val="59"/>
    <w:unhideWhenUsed/>
    <w:rsid w:val="00785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Revision"/>
    <w:hidden/>
    <w:uiPriority w:val="99"/>
    <w:semiHidden/>
    <w:rsid w:val="007851A5"/>
    <w:pPr>
      <w:spacing w:after="0" w:line="240" w:lineRule="auto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1A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851A5"/>
    <w:rPr>
      <w:sz w:val="18"/>
      <w:szCs w:val="18"/>
    </w:rPr>
  </w:style>
  <w:style w:type="paragraph" w:styleId="a4">
    <w:name w:val="annotation text"/>
    <w:basedOn w:val="a"/>
    <w:link w:val="Char"/>
    <w:uiPriority w:val="99"/>
    <w:semiHidden/>
    <w:unhideWhenUsed/>
    <w:rsid w:val="007851A5"/>
    <w:pPr>
      <w:spacing w:after="0" w:line="240" w:lineRule="auto"/>
      <w:ind w:leftChars="50" w:left="50"/>
    </w:pPr>
    <w:rPr>
      <w:sz w:val="24"/>
      <w:szCs w:val="24"/>
    </w:rPr>
  </w:style>
  <w:style w:type="character" w:customStyle="1" w:styleId="Char">
    <w:name w:val="메모 텍스트 Char"/>
    <w:basedOn w:val="a0"/>
    <w:link w:val="a4"/>
    <w:uiPriority w:val="99"/>
    <w:semiHidden/>
    <w:rsid w:val="007851A5"/>
    <w:rPr>
      <w:sz w:val="24"/>
      <w:szCs w:val="24"/>
    </w:rPr>
  </w:style>
  <w:style w:type="paragraph" w:styleId="a5">
    <w:name w:val="Balloon Text"/>
    <w:basedOn w:val="a"/>
    <w:link w:val="Char0"/>
    <w:uiPriority w:val="99"/>
    <w:semiHidden/>
    <w:unhideWhenUsed/>
    <w:rsid w:val="007851A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5"/>
    <w:uiPriority w:val="99"/>
    <w:semiHidden/>
    <w:rsid w:val="007851A5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7851A5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7851A5"/>
    <w:pPr>
      <w:spacing w:after="0" w:line="240" w:lineRule="auto"/>
      <w:ind w:leftChars="50" w:left="50"/>
    </w:pPr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Char1"/>
    <w:uiPriority w:val="99"/>
    <w:unhideWhenUsed/>
    <w:rsid w:val="007851A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8"/>
    <w:uiPriority w:val="99"/>
    <w:rsid w:val="007851A5"/>
  </w:style>
  <w:style w:type="paragraph" w:styleId="a9">
    <w:name w:val="footer"/>
    <w:basedOn w:val="a"/>
    <w:link w:val="Char2"/>
    <w:uiPriority w:val="99"/>
    <w:unhideWhenUsed/>
    <w:rsid w:val="007851A5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9"/>
    <w:uiPriority w:val="99"/>
    <w:rsid w:val="007851A5"/>
  </w:style>
  <w:style w:type="paragraph" w:customStyle="1" w:styleId="EndNoteBibliographyTitle">
    <w:name w:val="EndNote Bibliography Title"/>
    <w:basedOn w:val="a"/>
    <w:link w:val="EndNoteBibliographyTitleChar"/>
    <w:rsid w:val="007851A5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7851A5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"/>
    <w:link w:val="EndNoteBibliographyChar"/>
    <w:rsid w:val="007851A5"/>
    <w:pPr>
      <w:spacing w:line="240" w:lineRule="auto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0"/>
    <w:link w:val="EndNoteBibliography"/>
    <w:rsid w:val="007851A5"/>
    <w:rPr>
      <w:rFonts w:ascii="맑은 고딕" w:eastAsia="맑은 고딕" w:hAnsi="맑은 고딕"/>
      <w:noProof/>
    </w:rPr>
  </w:style>
  <w:style w:type="character" w:styleId="aa">
    <w:name w:val="line number"/>
    <w:basedOn w:val="a0"/>
    <w:uiPriority w:val="99"/>
    <w:semiHidden/>
    <w:unhideWhenUsed/>
    <w:rsid w:val="007851A5"/>
  </w:style>
  <w:style w:type="paragraph" w:styleId="ab">
    <w:name w:val="annotation subject"/>
    <w:basedOn w:val="a4"/>
    <w:next w:val="a4"/>
    <w:link w:val="Char3"/>
    <w:uiPriority w:val="99"/>
    <w:semiHidden/>
    <w:unhideWhenUsed/>
    <w:rsid w:val="007851A5"/>
    <w:pPr>
      <w:spacing w:after="200" w:line="276" w:lineRule="auto"/>
      <w:ind w:leftChars="0" w:left="0"/>
      <w:jc w:val="left"/>
    </w:pPr>
    <w:rPr>
      <w:b/>
      <w:bCs/>
    </w:rPr>
  </w:style>
  <w:style w:type="character" w:customStyle="1" w:styleId="Char3">
    <w:name w:val="메모 주제 Char"/>
    <w:basedOn w:val="Char"/>
    <w:link w:val="ab"/>
    <w:uiPriority w:val="99"/>
    <w:semiHidden/>
    <w:rsid w:val="007851A5"/>
    <w:rPr>
      <w:b/>
      <w:bCs/>
      <w:sz w:val="24"/>
      <w:szCs w:val="24"/>
    </w:rPr>
  </w:style>
  <w:style w:type="table" w:styleId="ac">
    <w:name w:val="Table Grid"/>
    <w:basedOn w:val="a1"/>
    <w:uiPriority w:val="59"/>
    <w:unhideWhenUsed/>
    <w:rsid w:val="00785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Revision"/>
    <w:hidden/>
    <w:uiPriority w:val="99"/>
    <w:semiHidden/>
    <w:rsid w:val="007851A5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3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2464</Words>
  <Characters>14045</Characters>
  <Application>Microsoft Office Word</Application>
  <DocSecurity>0</DocSecurity>
  <Lines>117</Lines>
  <Paragraphs>32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kicheong park</cp:lastModifiedBy>
  <cp:revision>3</cp:revision>
  <dcterms:created xsi:type="dcterms:W3CDTF">2025-06-15T03:34:00Z</dcterms:created>
  <dcterms:modified xsi:type="dcterms:W3CDTF">2025-07-08T02:15:00Z</dcterms:modified>
</cp:coreProperties>
</file>