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FED48" w14:textId="68D349E2" w:rsidR="001D6DD6" w:rsidRDefault="002E329B">
      <w:pPr>
        <w:spacing w:line="480" w:lineRule="auto"/>
        <w:jc w:val="center"/>
        <w:rPr>
          <w:rFonts w:ascii="Times New Roman" w:eastAsia="宋体" w:hAnsi="Times New Roman" w:cs="Times New Roman"/>
          <w:b/>
          <w:bCs/>
          <w:sz w:val="32"/>
          <w:szCs w:val="32"/>
        </w:rPr>
      </w:pPr>
      <w:r>
        <w:rPr>
          <w:rFonts w:ascii="Times New Roman" w:eastAsia="宋体" w:hAnsi="Times New Roman" w:cs="Times New Roman"/>
          <w:b/>
          <w:bCs/>
          <w:sz w:val="32"/>
          <w:szCs w:val="32"/>
        </w:rPr>
        <w:t xml:space="preserve">Supplementary </w:t>
      </w:r>
      <w:r w:rsidR="00A64678">
        <w:rPr>
          <w:rFonts w:ascii="Times New Roman" w:eastAsia="宋体" w:hAnsi="Times New Roman" w:cs="Times New Roman"/>
          <w:b/>
          <w:bCs/>
          <w:sz w:val="32"/>
          <w:szCs w:val="32"/>
        </w:rPr>
        <w:t>Information</w:t>
      </w:r>
    </w:p>
    <w:p w14:paraId="0EB87669" w14:textId="2DCB9CF3" w:rsidR="00EE0A57" w:rsidRPr="00EE0A57" w:rsidRDefault="00EE0A57" w:rsidP="002015F0">
      <w:pPr>
        <w:tabs>
          <w:tab w:val="left" w:pos="4253"/>
        </w:tabs>
        <w:spacing w:line="480" w:lineRule="auto"/>
        <w:ind w:rightChars="-27" w:right="-57"/>
        <w:rPr>
          <w:rFonts w:ascii="Times New Roman" w:eastAsia="Times New Roman" w:hAnsi="Times New Roman" w:cs="Times New Roman"/>
          <w:b/>
          <w:sz w:val="28"/>
          <w:szCs w:val="28"/>
        </w:rPr>
      </w:pPr>
      <w:bookmarkStart w:id="0" w:name="_Hlk164181835"/>
      <w:r w:rsidRPr="00EE0A57">
        <w:rPr>
          <w:rFonts w:ascii="Times New Roman" w:eastAsia="Times New Roman" w:hAnsi="Times New Roman" w:cs="Times New Roman"/>
          <w:b/>
          <w:sz w:val="28"/>
          <w:szCs w:val="28"/>
        </w:rPr>
        <w:t>Identification of spatially heterogeneous drivers of lake eutrophication in China</w:t>
      </w:r>
      <w:r w:rsidR="00607E5D">
        <w:rPr>
          <w:rFonts w:ascii="Times New Roman" w:eastAsia="Times New Roman" w:hAnsi="Times New Roman" w:cs="Times New Roman"/>
          <w:b/>
          <w:sz w:val="28"/>
          <w:szCs w:val="28"/>
        </w:rPr>
        <w:t xml:space="preserve"> with </w:t>
      </w:r>
      <w:r w:rsidRPr="00EE0A57">
        <w:rPr>
          <w:rFonts w:ascii="Times New Roman" w:eastAsia="Times New Roman" w:hAnsi="Times New Roman" w:cs="Times New Roman"/>
          <w:b/>
          <w:sz w:val="28"/>
          <w:szCs w:val="28"/>
        </w:rPr>
        <w:t>explainable automated machine learning</w:t>
      </w:r>
    </w:p>
    <w:p w14:paraId="55A35D47" w14:textId="77777777" w:rsidR="00EE0A57" w:rsidRPr="00EE0A57" w:rsidRDefault="00EE0A57" w:rsidP="00EE0A57">
      <w:pPr>
        <w:spacing w:line="480" w:lineRule="auto"/>
        <w:jc w:val="left"/>
        <w:rPr>
          <w:rFonts w:ascii="Times New Roman" w:eastAsia="Times New Roman" w:hAnsi="Times New Roman" w:cs="Times New Roman"/>
          <w:kern w:val="0"/>
          <w:sz w:val="24"/>
        </w:rPr>
      </w:pPr>
    </w:p>
    <w:p w14:paraId="54E3E21E" w14:textId="77777777" w:rsidR="00A777FC" w:rsidRPr="00A777FC" w:rsidRDefault="00A777FC" w:rsidP="00A777FC">
      <w:pPr>
        <w:spacing w:line="480" w:lineRule="auto"/>
        <w:jc w:val="left"/>
        <w:rPr>
          <w:rFonts w:ascii="Times New Roman" w:hAnsi="Times New Roman" w:cs="Times New Roman"/>
          <w:kern w:val="0"/>
          <w:sz w:val="24"/>
        </w:rPr>
      </w:pPr>
      <w:bookmarkStart w:id="1" w:name="OLE_LINK2"/>
      <w:r w:rsidRPr="00A777FC">
        <w:rPr>
          <w:rFonts w:ascii="Times New Roman" w:eastAsia="Times New Roman" w:hAnsi="Times New Roman" w:cs="Times New Roman"/>
          <w:kern w:val="0"/>
          <w:sz w:val="24"/>
        </w:rPr>
        <w:t>Wenjie Qin</w:t>
      </w:r>
      <w:r w:rsidRPr="00A777FC">
        <w:rPr>
          <w:rFonts w:ascii="Times New Roman" w:eastAsia="Times New Roman" w:hAnsi="Times New Roman" w:cs="Times New Roman"/>
          <w:kern w:val="0"/>
          <w:sz w:val="24"/>
          <w:vertAlign w:val="superscript"/>
        </w:rPr>
        <w:t xml:space="preserve"> a, b </w:t>
      </w:r>
      <w:r w:rsidRPr="00A777FC">
        <w:rPr>
          <w:rFonts w:ascii="Times New Roman" w:eastAsia="Times New Roman" w:hAnsi="Times New Roman" w:cs="Times New Roman"/>
          <w:sz w:val="24"/>
        </w:rPr>
        <w:t xml:space="preserve">(Email: </w:t>
      </w:r>
      <w:hyperlink r:id="rId8" w:history="1">
        <w:r w:rsidRPr="00A777FC">
          <w:rPr>
            <w:rFonts w:ascii="Times New Roman" w:eastAsia="Times New Roman" w:hAnsi="Times New Roman"/>
            <w:color w:val="0563C1" w:themeColor="hyperlink"/>
            <w:sz w:val="24"/>
            <w:u w:val="single"/>
          </w:rPr>
          <w:t>qinwj@hust.edu.cn</w:t>
        </w:r>
      </w:hyperlink>
      <w:r w:rsidRPr="00A777FC">
        <w:rPr>
          <w:rFonts w:ascii="Times New Roman" w:eastAsia="Times New Roman" w:hAnsi="Times New Roman" w:cs="Times New Roman"/>
          <w:sz w:val="24"/>
        </w:rPr>
        <w:t>)</w:t>
      </w:r>
      <w:r w:rsidRPr="00A777FC">
        <w:rPr>
          <w:rFonts w:ascii="Times New Roman" w:eastAsia="Times New Roman" w:hAnsi="Times New Roman" w:cs="Times New Roman"/>
          <w:kern w:val="0"/>
          <w:sz w:val="24"/>
        </w:rPr>
        <w:t>,</w:t>
      </w:r>
      <w:r w:rsidRPr="00A777FC">
        <w:rPr>
          <w:rFonts w:ascii="Times New Roman" w:eastAsia="Times New Roman" w:hAnsi="Times New Roman" w:cs="Times New Roman" w:hint="eastAsia"/>
          <w:kern w:val="0"/>
          <w:sz w:val="24"/>
        </w:rPr>
        <w:t xml:space="preserve"> </w:t>
      </w:r>
      <w:proofErr w:type="spellStart"/>
      <w:r w:rsidRPr="00A777FC">
        <w:rPr>
          <w:rFonts w:ascii="Times New Roman" w:eastAsia="Times New Roman" w:hAnsi="Times New Roman" w:cs="Times New Roman"/>
          <w:kern w:val="0"/>
          <w:sz w:val="24"/>
        </w:rPr>
        <w:t>Yuyi</w:t>
      </w:r>
      <w:proofErr w:type="spellEnd"/>
      <w:r w:rsidRPr="00A777FC">
        <w:rPr>
          <w:rFonts w:ascii="Times New Roman" w:eastAsia="Times New Roman" w:hAnsi="Times New Roman" w:cs="Times New Roman"/>
          <w:kern w:val="0"/>
          <w:sz w:val="24"/>
        </w:rPr>
        <w:t xml:space="preserve"> Zhang</w:t>
      </w:r>
      <w:r w:rsidRPr="00A777FC">
        <w:rPr>
          <w:rFonts w:ascii="Times New Roman" w:eastAsia="Times New Roman" w:hAnsi="Times New Roman" w:cs="Times New Roman"/>
          <w:kern w:val="0"/>
          <w:sz w:val="24"/>
          <w:vertAlign w:val="superscript"/>
        </w:rPr>
        <w:t xml:space="preserve"> a, b </w:t>
      </w:r>
      <w:r w:rsidRPr="00A777FC">
        <w:rPr>
          <w:rFonts w:ascii="Times New Roman" w:eastAsia="Times New Roman" w:hAnsi="Times New Roman" w:cs="Times New Roman"/>
          <w:sz w:val="24"/>
        </w:rPr>
        <w:t xml:space="preserve">(Email: </w:t>
      </w:r>
      <w:hyperlink r:id="rId9" w:history="1">
        <w:r w:rsidRPr="00A777FC">
          <w:rPr>
            <w:rFonts w:ascii="Times New Roman" w:eastAsia="Times New Roman" w:hAnsi="Times New Roman"/>
            <w:color w:val="0563C1" w:themeColor="hyperlink"/>
            <w:sz w:val="24"/>
            <w:u w:val="single"/>
          </w:rPr>
          <w:t>zyy2509744667@gmail.com</w:t>
        </w:r>
      </w:hyperlink>
      <w:r w:rsidRPr="00A777FC">
        <w:rPr>
          <w:rFonts w:ascii="Times New Roman" w:eastAsia="Times New Roman" w:hAnsi="Times New Roman" w:cs="Times New Roman"/>
          <w:sz w:val="24"/>
        </w:rPr>
        <w:t>)</w:t>
      </w:r>
      <w:r w:rsidRPr="00A777FC">
        <w:rPr>
          <w:rFonts w:ascii="Times New Roman" w:eastAsia="Times New Roman" w:hAnsi="Times New Roman" w:cs="Times New Roman"/>
          <w:kern w:val="0"/>
          <w:sz w:val="24"/>
        </w:rPr>
        <w:t xml:space="preserve">, </w:t>
      </w:r>
      <w:proofErr w:type="spellStart"/>
      <w:r w:rsidRPr="00A777FC">
        <w:rPr>
          <w:rFonts w:ascii="Times New Roman" w:eastAsia="Times New Roman" w:hAnsi="Times New Roman" w:cs="Times New Roman" w:hint="eastAsia"/>
          <w:kern w:val="0"/>
          <w:sz w:val="24"/>
        </w:rPr>
        <w:t>Xianghan</w:t>
      </w:r>
      <w:proofErr w:type="spellEnd"/>
      <w:r w:rsidRPr="00A777FC">
        <w:rPr>
          <w:rFonts w:ascii="Times New Roman" w:eastAsia="Times New Roman" w:hAnsi="Times New Roman" w:cs="Times New Roman" w:hint="eastAsia"/>
          <w:kern w:val="0"/>
          <w:sz w:val="24"/>
        </w:rPr>
        <w:t xml:space="preserve"> Zheng</w:t>
      </w:r>
      <w:r w:rsidRPr="00A777FC">
        <w:rPr>
          <w:rFonts w:ascii="Times New Roman" w:eastAsia="Times New Roman" w:hAnsi="Times New Roman" w:cs="Times New Roman" w:hint="eastAsia"/>
          <w:kern w:val="0"/>
          <w:sz w:val="24"/>
          <w:vertAlign w:val="superscript"/>
        </w:rPr>
        <w:t xml:space="preserve"> a, b</w:t>
      </w:r>
      <w:r w:rsidRPr="00A777FC">
        <w:rPr>
          <w:rFonts w:ascii="Times New Roman" w:eastAsia="Times New Roman" w:hAnsi="Times New Roman" w:cs="Times New Roman"/>
          <w:kern w:val="0"/>
          <w:sz w:val="24"/>
          <w:vertAlign w:val="superscript"/>
        </w:rPr>
        <w:t xml:space="preserve"> </w:t>
      </w:r>
      <w:r w:rsidRPr="00A777FC">
        <w:rPr>
          <w:rFonts w:ascii="Times New Roman" w:eastAsia="Times New Roman" w:hAnsi="Times New Roman" w:cs="Times New Roman"/>
          <w:sz w:val="24"/>
        </w:rPr>
        <w:t xml:space="preserve">(Email: </w:t>
      </w:r>
      <w:hyperlink r:id="rId10" w:history="1">
        <w:r w:rsidRPr="00A777FC">
          <w:rPr>
            <w:rFonts w:ascii="Times New Roman" w:eastAsia="Times New Roman" w:hAnsi="Times New Roman"/>
            <w:color w:val="0563C1" w:themeColor="hyperlink"/>
            <w:sz w:val="24"/>
            <w:u w:val="single"/>
          </w:rPr>
          <w:t>1456824420@qq.com</w:t>
        </w:r>
      </w:hyperlink>
      <w:r w:rsidRPr="00A777FC">
        <w:rPr>
          <w:rFonts w:ascii="Times New Roman" w:eastAsia="Times New Roman" w:hAnsi="Times New Roman" w:cs="Times New Roman"/>
          <w:sz w:val="24"/>
        </w:rPr>
        <w:t>)</w:t>
      </w:r>
      <w:r w:rsidRPr="00A777FC">
        <w:rPr>
          <w:rFonts w:ascii="Times New Roman" w:eastAsia="Times New Roman" w:hAnsi="Times New Roman" w:cs="Times New Roman"/>
          <w:kern w:val="0"/>
          <w:sz w:val="24"/>
        </w:rPr>
        <w:t xml:space="preserve">, </w:t>
      </w:r>
      <w:proofErr w:type="spellStart"/>
      <w:r w:rsidRPr="00A777FC">
        <w:rPr>
          <w:rFonts w:ascii="Times New Roman" w:eastAsia="Times New Roman" w:hAnsi="Times New Roman" w:cs="Times New Roman"/>
          <w:kern w:val="0"/>
          <w:sz w:val="24"/>
        </w:rPr>
        <w:t>Jingping</w:t>
      </w:r>
      <w:proofErr w:type="spellEnd"/>
      <w:r w:rsidRPr="00A777FC">
        <w:rPr>
          <w:rFonts w:ascii="Times New Roman" w:eastAsia="Times New Roman" w:hAnsi="Times New Roman" w:cs="Times New Roman"/>
          <w:kern w:val="0"/>
          <w:sz w:val="24"/>
        </w:rPr>
        <w:t xml:space="preserve"> Hu</w:t>
      </w:r>
      <w:r w:rsidRPr="00A777FC">
        <w:rPr>
          <w:rFonts w:ascii="Times New Roman" w:eastAsia="Times New Roman" w:hAnsi="Times New Roman" w:cs="Times New Roman"/>
          <w:kern w:val="0"/>
          <w:sz w:val="24"/>
          <w:vertAlign w:val="superscript"/>
        </w:rPr>
        <w:t xml:space="preserve"> a, b, c * </w:t>
      </w:r>
      <w:r w:rsidRPr="00A777FC">
        <w:rPr>
          <w:rFonts w:ascii="Times New Roman" w:eastAsia="Times New Roman" w:hAnsi="Times New Roman" w:cs="Times New Roman"/>
          <w:sz w:val="24"/>
        </w:rPr>
        <w:t xml:space="preserve">(Email: </w:t>
      </w:r>
      <w:hyperlink r:id="rId11" w:history="1">
        <w:r w:rsidRPr="00A777FC">
          <w:rPr>
            <w:rFonts w:ascii="Times New Roman" w:eastAsia="Times New Roman" w:hAnsi="Times New Roman" w:cs="Times New Roman"/>
            <w:color w:val="0563C1" w:themeColor="hyperlink"/>
            <w:sz w:val="24"/>
            <w:u w:val="single"/>
          </w:rPr>
          <w:t>hujp@hust.edu.cn</w:t>
        </w:r>
      </w:hyperlink>
      <w:r w:rsidRPr="00A777FC">
        <w:rPr>
          <w:rFonts w:ascii="Times New Roman" w:eastAsia="Times New Roman" w:hAnsi="Times New Roman" w:cs="Times New Roman"/>
          <w:sz w:val="24"/>
        </w:rPr>
        <w:t>)</w:t>
      </w:r>
      <w:r w:rsidRPr="00A777FC">
        <w:rPr>
          <w:rFonts w:ascii="Times New Roman" w:eastAsia="Times New Roman" w:hAnsi="Times New Roman" w:cs="Times New Roman"/>
          <w:kern w:val="0"/>
          <w:sz w:val="24"/>
        </w:rPr>
        <w:t xml:space="preserve">, </w:t>
      </w:r>
      <w:proofErr w:type="spellStart"/>
      <w:r w:rsidRPr="00A777FC">
        <w:rPr>
          <w:rFonts w:ascii="Times New Roman" w:eastAsia="Times New Roman" w:hAnsi="Times New Roman" w:cs="Times New Roman"/>
          <w:kern w:val="0"/>
          <w:sz w:val="24"/>
        </w:rPr>
        <w:t>Huijie</w:t>
      </w:r>
      <w:proofErr w:type="spellEnd"/>
      <w:r w:rsidRPr="00A777FC">
        <w:rPr>
          <w:rFonts w:ascii="Times New Roman" w:eastAsia="Times New Roman" w:hAnsi="Times New Roman" w:cs="Times New Roman"/>
          <w:kern w:val="0"/>
          <w:sz w:val="24"/>
        </w:rPr>
        <w:t xml:space="preserve"> Hou </w:t>
      </w:r>
      <w:r w:rsidRPr="00A777FC">
        <w:rPr>
          <w:rFonts w:ascii="Times New Roman" w:eastAsia="Times New Roman" w:hAnsi="Times New Roman" w:cs="Times New Roman"/>
          <w:kern w:val="0"/>
          <w:sz w:val="24"/>
          <w:vertAlign w:val="superscript"/>
        </w:rPr>
        <w:t xml:space="preserve">a, b * </w:t>
      </w:r>
      <w:r w:rsidRPr="00A777FC">
        <w:rPr>
          <w:rFonts w:ascii="Times New Roman" w:eastAsia="Times New Roman" w:hAnsi="Times New Roman" w:cs="Times New Roman"/>
          <w:sz w:val="24"/>
        </w:rPr>
        <w:t xml:space="preserve">(Email: </w:t>
      </w:r>
      <w:hyperlink r:id="rId12" w:history="1">
        <w:r w:rsidRPr="00A777FC">
          <w:rPr>
            <w:rFonts w:ascii="Times New Roman" w:eastAsia="Times New Roman" w:hAnsi="Times New Roman"/>
            <w:color w:val="0563C1" w:themeColor="hyperlink"/>
            <w:sz w:val="24"/>
            <w:u w:val="single"/>
          </w:rPr>
          <w:t>houhuijie@hust.edu.cn</w:t>
        </w:r>
      </w:hyperlink>
      <w:r w:rsidRPr="00A777FC">
        <w:rPr>
          <w:rFonts w:ascii="Times New Roman" w:eastAsia="Times New Roman" w:hAnsi="Times New Roman" w:cs="Times New Roman"/>
          <w:sz w:val="24"/>
        </w:rPr>
        <w:t>)</w:t>
      </w:r>
      <w:r w:rsidRPr="00A777FC">
        <w:rPr>
          <w:rFonts w:ascii="Times New Roman" w:eastAsia="Times New Roman" w:hAnsi="Times New Roman" w:cs="Times New Roman"/>
          <w:kern w:val="0"/>
          <w:sz w:val="24"/>
        </w:rPr>
        <w:t xml:space="preserve">, </w:t>
      </w:r>
      <w:proofErr w:type="spellStart"/>
      <w:r w:rsidRPr="00A777FC">
        <w:rPr>
          <w:rFonts w:ascii="Times New Roman" w:eastAsia="Times New Roman" w:hAnsi="Times New Roman" w:cs="Times New Roman"/>
          <w:kern w:val="0"/>
          <w:sz w:val="24"/>
        </w:rPr>
        <w:t>Jiakuan</w:t>
      </w:r>
      <w:proofErr w:type="spellEnd"/>
      <w:r w:rsidRPr="00A777FC">
        <w:rPr>
          <w:rFonts w:ascii="Times New Roman" w:eastAsia="Times New Roman" w:hAnsi="Times New Roman" w:cs="Times New Roman"/>
          <w:kern w:val="0"/>
          <w:sz w:val="24"/>
        </w:rPr>
        <w:t xml:space="preserve"> Yang</w:t>
      </w:r>
      <w:r w:rsidRPr="00A777FC">
        <w:rPr>
          <w:rFonts w:ascii="Times New Roman" w:eastAsia="Times New Roman" w:hAnsi="Times New Roman" w:cs="Times New Roman"/>
          <w:kern w:val="0"/>
          <w:sz w:val="24"/>
          <w:vertAlign w:val="superscript"/>
        </w:rPr>
        <w:t xml:space="preserve"> a, b, c</w:t>
      </w:r>
      <w:bookmarkEnd w:id="1"/>
      <w:r w:rsidRPr="00A777FC">
        <w:rPr>
          <w:rFonts w:ascii="Times New Roman" w:eastAsia="Times New Roman" w:hAnsi="Times New Roman" w:cs="Times New Roman"/>
          <w:kern w:val="0"/>
          <w:sz w:val="24"/>
          <w:vertAlign w:val="superscript"/>
        </w:rPr>
        <w:t xml:space="preserve"> </w:t>
      </w:r>
      <w:r w:rsidRPr="00A777FC">
        <w:rPr>
          <w:rFonts w:ascii="Times New Roman" w:eastAsia="Times New Roman" w:hAnsi="Times New Roman" w:cs="Times New Roman"/>
          <w:sz w:val="24"/>
        </w:rPr>
        <w:t xml:space="preserve">(Email: </w:t>
      </w:r>
      <w:hyperlink r:id="rId13" w:history="1">
        <w:r w:rsidRPr="00A777FC">
          <w:rPr>
            <w:rFonts w:ascii="Times New Roman" w:eastAsia="Times New Roman" w:hAnsi="Times New Roman"/>
            <w:color w:val="0563C1" w:themeColor="hyperlink"/>
            <w:sz w:val="24"/>
            <w:u w:val="single"/>
          </w:rPr>
          <w:t>jkyang@mail.hust.edu.cn</w:t>
        </w:r>
      </w:hyperlink>
      <w:r w:rsidRPr="00A777FC">
        <w:rPr>
          <w:rFonts w:ascii="Times New Roman" w:eastAsia="Times New Roman" w:hAnsi="Times New Roman" w:cs="Times New Roman"/>
          <w:sz w:val="24"/>
        </w:rPr>
        <w:t>)</w:t>
      </w:r>
    </w:p>
    <w:p w14:paraId="2F7854DD" w14:textId="77777777" w:rsidR="00EE0A57" w:rsidRPr="00A777FC" w:rsidRDefault="00EE0A57" w:rsidP="00EE0A57">
      <w:pPr>
        <w:spacing w:line="480" w:lineRule="auto"/>
        <w:jc w:val="left"/>
        <w:rPr>
          <w:rFonts w:ascii="Times New Roman" w:hAnsi="Times New Roman" w:cs="Times New Roman"/>
          <w:kern w:val="0"/>
          <w:sz w:val="24"/>
        </w:rPr>
      </w:pPr>
    </w:p>
    <w:p w14:paraId="365C723C" w14:textId="77777777" w:rsidR="00EE0A57" w:rsidRPr="00EE0A57" w:rsidRDefault="00EE0A57" w:rsidP="00EE0A57">
      <w:pPr>
        <w:spacing w:line="480" w:lineRule="auto"/>
        <w:jc w:val="left"/>
        <w:rPr>
          <w:rFonts w:ascii="Times New Roman" w:eastAsia="Times New Roman" w:hAnsi="Times New Roman" w:cs="Times New Roman"/>
          <w:sz w:val="24"/>
        </w:rPr>
      </w:pPr>
      <w:r w:rsidRPr="00EE0A57">
        <w:rPr>
          <w:rFonts w:ascii="Times New Roman" w:eastAsia="Times New Roman" w:hAnsi="Times New Roman" w:cs="Times New Roman"/>
          <w:sz w:val="24"/>
          <w:vertAlign w:val="superscript"/>
        </w:rPr>
        <w:t>a</w:t>
      </w:r>
      <w:r w:rsidRPr="00EE0A57">
        <w:rPr>
          <w:rFonts w:ascii="Times New Roman" w:eastAsia="Times New Roman" w:hAnsi="Times New Roman" w:cs="Times New Roman"/>
          <w:sz w:val="24"/>
        </w:rPr>
        <w:t xml:space="preserve"> </w:t>
      </w:r>
      <w:r w:rsidRPr="00EE0A57">
        <w:rPr>
          <w:rFonts w:ascii="Times New Roman" w:eastAsia="Times New Roman" w:hAnsi="Times New Roman" w:cs="Times New Roman"/>
          <w:bCs/>
          <w:sz w:val="24"/>
          <w:szCs w:val="24"/>
        </w:rPr>
        <w:t>Hubei Key Laboratory of Multi-media Pollution Cooperative Control in Yangtze Basin, School of Environmental Science &amp; Engineering, Huazhong University of Science and Technology (HUST)</w:t>
      </w:r>
      <w:r w:rsidRPr="00EE0A57">
        <w:rPr>
          <w:rFonts w:ascii="Times New Roman" w:eastAsia="Times New Roman" w:hAnsi="Times New Roman" w:cs="Times New Roman"/>
          <w:sz w:val="24"/>
        </w:rPr>
        <w:t xml:space="preserve">, 1037 </w:t>
      </w:r>
      <w:proofErr w:type="spellStart"/>
      <w:r w:rsidRPr="00EE0A57">
        <w:rPr>
          <w:rFonts w:ascii="Times New Roman" w:eastAsia="Times New Roman" w:hAnsi="Times New Roman" w:cs="Times New Roman"/>
          <w:sz w:val="24"/>
        </w:rPr>
        <w:t>Luoyu</w:t>
      </w:r>
      <w:proofErr w:type="spellEnd"/>
      <w:r w:rsidRPr="00EE0A57">
        <w:rPr>
          <w:rFonts w:ascii="Times New Roman" w:eastAsia="Times New Roman" w:hAnsi="Times New Roman" w:cs="Times New Roman"/>
          <w:sz w:val="24"/>
        </w:rPr>
        <w:t xml:space="preserve"> Road, Wuhan, 430074, China</w:t>
      </w:r>
    </w:p>
    <w:p w14:paraId="13973A5F" w14:textId="77777777" w:rsidR="00EE0A57" w:rsidRPr="00EE0A57" w:rsidRDefault="00EE0A57" w:rsidP="00EE0A57">
      <w:pPr>
        <w:spacing w:line="480" w:lineRule="auto"/>
        <w:jc w:val="left"/>
        <w:rPr>
          <w:rFonts w:ascii="Times New Roman" w:eastAsia="Times New Roman" w:hAnsi="Times New Roman" w:cs="Times New Roman"/>
          <w:sz w:val="24"/>
        </w:rPr>
      </w:pPr>
      <w:r w:rsidRPr="00EE0A57">
        <w:rPr>
          <w:rFonts w:ascii="Times New Roman" w:eastAsia="Times New Roman" w:hAnsi="Times New Roman" w:cs="Times New Roman"/>
          <w:sz w:val="24"/>
          <w:vertAlign w:val="superscript"/>
        </w:rPr>
        <w:t>b</w:t>
      </w:r>
      <w:r w:rsidRPr="00EE0A57">
        <w:rPr>
          <w:rFonts w:ascii="Times New Roman" w:eastAsia="Times New Roman" w:hAnsi="Times New Roman" w:cs="Times New Roman"/>
          <w:sz w:val="24"/>
        </w:rPr>
        <w:t xml:space="preserve"> Hubei Provincial Engineering Laboratory of Solid Waste Treatment, Disposal and Recycling, 1037 </w:t>
      </w:r>
      <w:proofErr w:type="spellStart"/>
      <w:r w:rsidRPr="00EE0A57">
        <w:rPr>
          <w:rFonts w:ascii="Times New Roman" w:eastAsia="Times New Roman" w:hAnsi="Times New Roman" w:cs="Times New Roman"/>
          <w:sz w:val="24"/>
        </w:rPr>
        <w:t>Luoyu</w:t>
      </w:r>
      <w:proofErr w:type="spellEnd"/>
      <w:r w:rsidRPr="00EE0A57">
        <w:rPr>
          <w:rFonts w:ascii="Times New Roman" w:eastAsia="Times New Roman" w:hAnsi="Times New Roman" w:cs="Times New Roman"/>
          <w:sz w:val="24"/>
        </w:rPr>
        <w:t xml:space="preserve"> Road, Wuhan, 430074, China</w:t>
      </w:r>
    </w:p>
    <w:p w14:paraId="2BA7086F" w14:textId="77777777" w:rsidR="00EE0A57" w:rsidRPr="00EE0A57" w:rsidRDefault="00EE0A57" w:rsidP="00EE0A57">
      <w:pPr>
        <w:spacing w:line="480" w:lineRule="auto"/>
        <w:jc w:val="left"/>
        <w:rPr>
          <w:rFonts w:ascii="Times New Roman" w:eastAsia="Times New Roman" w:hAnsi="Times New Roman" w:cs="Times New Roman"/>
          <w:sz w:val="24"/>
        </w:rPr>
      </w:pPr>
      <w:r w:rsidRPr="00EE0A57">
        <w:rPr>
          <w:rFonts w:ascii="Times New Roman" w:eastAsia="Times New Roman" w:hAnsi="Times New Roman" w:cs="Times New Roman"/>
          <w:sz w:val="24"/>
          <w:vertAlign w:val="superscript"/>
        </w:rPr>
        <w:t>c</w:t>
      </w:r>
      <w:r w:rsidRPr="00EE0A57">
        <w:rPr>
          <w:rFonts w:ascii="Times New Roman" w:eastAsia="Times New Roman" w:hAnsi="Times New Roman" w:cs="Times New Roman"/>
          <w:sz w:val="24"/>
        </w:rPr>
        <w:t xml:space="preserve"> State Key Laboratory of Coal Combustion, Huazhong University of Science and Technology (HUST), 1037 </w:t>
      </w:r>
      <w:proofErr w:type="spellStart"/>
      <w:r w:rsidRPr="00EE0A57">
        <w:rPr>
          <w:rFonts w:ascii="Times New Roman" w:eastAsia="Times New Roman" w:hAnsi="Times New Roman" w:cs="Times New Roman"/>
          <w:sz w:val="24"/>
        </w:rPr>
        <w:t>Luoyu</w:t>
      </w:r>
      <w:proofErr w:type="spellEnd"/>
      <w:r w:rsidRPr="00EE0A57">
        <w:rPr>
          <w:rFonts w:ascii="Times New Roman" w:eastAsia="Times New Roman" w:hAnsi="Times New Roman" w:cs="Times New Roman"/>
          <w:sz w:val="24"/>
        </w:rPr>
        <w:t xml:space="preserve"> Road, Wuhan, 430074, China</w:t>
      </w:r>
    </w:p>
    <w:p w14:paraId="55BF122E" w14:textId="77777777" w:rsidR="00EE0A57" w:rsidRPr="00EE0A57" w:rsidRDefault="00EE0A57" w:rsidP="00EE0A57">
      <w:pPr>
        <w:spacing w:line="480" w:lineRule="auto"/>
        <w:jc w:val="center"/>
        <w:rPr>
          <w:rFonts w:ascii="Times New Roman" w:hAnsi="Times New Roman" w:cs="Times New Roman"/>
          <w:sz w:val="24"/>
        </w:rPr>
      </w:pPr>
    </w:p>
    <w:p w14:paraId="29A70C2A" w14:textId="5C4750B3" w:rsidR="00EE0A57" w:rsidRDefault="00EE0A57">
      <w:pPr>
        <w:spacing w:line="480" w:lineRule="auto"/>
        <w:rPr>
          <w:rFonts w:ascii="Times New Roman" w:eastAsia="Times New Roman" w:hAnsi="Times New Roman" w:cs="Times New Roman"/>
          <w:sz w:val="24"/>
        </w:rPr>
      </w:pPr>
      <w:r w:rsidRPr="00EE0A57">
        <w:rPr>
          <w:rFonts w:ascii="Times New Roman" w:eastAsia="Times New Roman" w:hAnsi="Times New Roman" w:cs="Times New Roman"/>
          <w:sz w:val="24"/>
          <w:vertAlign w:val="superscript"/>
        </w:rPr>
        <w:t>*</w:t>
      </w:r>
      <w:r w:rsidRPr="00EE0A57">
        <w:rPr>
          <w:rFonts w:ascii="Times New Roman" w:eastAsia="Times New Roman" w:hAnsi="Times New Roman" w:cs="Times New Roman"/>
          <w:sz w:val="24"/>
        </w:rPr>
        <w:t xml:space="preserve"> Corresponding authors: Prof. </w:t>
      </w:r>
      <w:proofErr w:type="spellStart"/>
      <w:r w:rsidRPr="00EE0A57">
        <w:rPr>
          <w:rFonts w:ascii="Times New Roman" w:eastAsia="Times New Roman" w:hAnsi="Times New Roman" w:cs="Times New Roman"/>
          <w:sz w:val="24"/>
        </w:rPr>
        <w:t>Jingping</w:t>
      </w:r>
      <w:proofErr w:type="spellEnd"/>
      <w:r w:rsidRPr="00EE0A57">
        <w:rPr>
          <w:rFonts w:ascii="Times New Roman" w:eastAsia="Times New Roman" w:hAnsi="Times New Roman" w:cs="Times New Roman"/>
          <w:sz w:val="24"/>
        </w:rPr>
        <w:t xml:space="preserve"> Hu (</w:t>
      </w:r>
      <w:bookmarkStart w:id="2" w:name="OLE_LINK3"/>
      <w:r w:rsidRPr="00EE0A57">
        <w:rPr>
          <w:rFonts w:ascii="Times New Roman" w:eastAsia="Times New Roman" w:hAnsi="Times New Roman" w:cs="Times New Roman"/>
          <w:sz w:val="24"/>
        </w:rPr>
        <w:t xml:space="preserve">Email: </w:t>
      </w:r>
      <w:hyperlink r:id="rId14" w:history="1">
        <w:r w:rsidRPr="00EE0A57">
          <w:rPr>
            <w:rFonts w:ascii="Times New Roman" w:eastAsia="Times New Roman" w:hAnsi="Times New Roman" w:cs="Times New Roman"/>
            <w:color w:val="0563C1" w:themeColor="hyperlink"/>
            <w:sz w:val="24"/>
            <w:u w:val="single"/>
          </w:rPr>
          <w:t>hujp@hust.edu.cn</w:t>
        </w:r>
      </w:hyperlink>
      <w:bookmarkEnd w:id="2"/>
      <w:r w:rsidRPr="00EE0A57">
        <w:rPr>
          <w:rFonts w:ascii="Times New Roman" w:eastAsia="Times New Roman" w:hAnsi="Times New Roman" w:cs="Times New Roman"/>
          <w:sz w:val="24"/>
        </w:rPr>
        <w:t xml:space="preserve">) &amp; Prof. </w:t>
      </w:r>
      <w:proofErr w:type="spellStart"/>
      <w:r w:rsidRPr="00EE0A57">
        <w:rPr>
          <w:rFonts w:ascii="Times New Roman" w:eastAsia="Times New Roman" w:hAnsi="Times New Roman" w:cs="Times New Roman"/>
          <w:sz w:val="24"/>
        </w:rPr>
        <w:t>Huijie</w:t>
      </w:r>
      <w:proofErr w:type="spellEnd"/>
      <w:r w:rsidRPr="00EE0A57">
        <w:rPr>
          <w:rFonts w:ascii="Times New Roman" w:eastAsia="Times New Roman" w:hAnsi="Times New Roman" w:cs="Times New Roman"/>
          <w:sz w:val="24"/>
        </w:rPr>
        <w:t xml:space="preserve"> Hou (Email:</w:t>
      </w:r>
      <w:r w:rsidRPr="00EE0A57">
        <w:rPr>
          <w:rFonts w:ascii="Times New Roman" w:eastAsia="Times New Roman" w:hAnsi="Times New Roman"/>
          <w:sz w:val="24"/>
        </w:rPr>
        <w:t xml:space="preserve"> </w:t>
      </w:r>
      <w:hyperlink r:id="rId15" w:history="1">
        <w:r w:rsidRPr="00EE0A57">
          <w:rPr>
            <w:rFonts w:ascii="Times New Roman" w:eastAsia="Times New Roman" w:hAnsi="Times New Roman" w:cs="Times New Roman"/>
            <w:color w:val="0563C1" w:themeColor="hyperlink"/>
            <w:sz w:val="24"/>
            <w:u w:val="single"/>
          </w:rPr>
          <w:t>houhuijie@hust.edu.cn</w:t>
        </w:r>
      </w:hyperlink>
      <w:r w:rsidRPr="00EE0A57">
        <w:rPr>
          <w:rFonts w:ascii="Times New Roman" w:eastAsia="Times New Roman" w:hAnsi="Times New Roman" w:cs="Times New Roman"/>
          <w:sz w:val="24"/>
        </w:rPr>
        <w:t>)</w:t>
      </w:r>
    </w:p>
    <w:p w14:paraId="36EFD119" w14:textId="77777777" w:rsidR="004A2BA1" w:rsidRDefault="004A2BA1">
      <w:pPr>
        <w:spacing w:line="480" w:lineRule="auto"/>
        <w:rPr>
          <w:rFonts w:ascii="Times New Roman" w:eastAsia="Times New Roman" w:hAnsi="Times New Roman" w:cs="Times New Roman"/>
          <w:sz w:val="24"/>
        </w:rPr>
      </w:pPr>
    </w:p>
    <w:p w14:paraId="3F487134" w14:textId="48D17A9C" w:rsidR="004A2BA1" w:rsidRPr="00A777FC" w:rsidRDefault="004A2BA1">
      <w:pPr>
        <w:spacing w:line="480" w:lineRule="auto"/>
        <w:rPr>
          <w:rFonts w:ascii="Times New Roman" w:hAnsi="Times New Roman" w:cs="Times New Roman" w:hint="eastAsia"/>
          <w:b/>
          <w:bCs/>
          <w:sz w:val="28"/>
        </w:rPr>
      </w:pPr>
      <w:r w:rsidRPr="009D0405">
        <w:rPr>
          <w:rFonts w:ascii="Times New Roman" w:hAnsi="Times New Roman" w:cs="Times New Roman"/>
          <w:b/>
          <w:bCs/>
          <w:sz w:val="28"/>
        </w:rPr>
        <w:t>Contents:</w:t>
      </w:r>
      <w:r w:rsidRPr="009D0405">
        <w:rPr>
          <w:rFonts w:ascii="Times New Roman" w:hAnsi="Times New Roman" w:cs="Times New Roman" w:hint="eastAsia"/>
          <w:b/>
          <w:bCs/>
          <w:sz w:val="28"/>
        </w:rPr>
        <w:t xml:space="preserve"> </w:t>
      </w:r>
      <w:r w:rsidRPr="009D0405">
        <w:rPr>
          <w:rFonts w:ascii="Times New Roman" w:hAnsi="Times New Roman" w:cs="Times New Roman" w:hint="eastAsia"/>
          <w:b/>
          <w:bCs/>
          <w:sz w:val="24"/>
        </w:rPr>
        <w:t>T</w:t>
      </w:r>
      <w:r w:rsidRPr="009D0405">
        <w:rPr>
          <w:rFonts w:ascii="Times New Roman" w:hAnsi="Times New Roman" w:cs="Times New Roman"/>
          <w:b/>
          <w:bCs/>
          <w:sz w:val="24"/>
        </w:rPr>
        <w:t>ext S1-S2</w:t>
      </w:r>
      <w:r w:rsidRPr="009D0405">
        <w:rPr>
          <w:rFonts w:ascii="Times New Roman" w:hAnsi="Times New Roman" w:cs="Times New Roman" w:hint="eastAsia"/>
          <w:b/>
          <w:bCs/>
          <w:sz w:val="24"/>
        </w:rPr>
        <w:t>,</w:t>
      </w:r>
      <w:r w:rsidRPr="009D0405">
        <w:rPr>
          <w:rFonts w:ascii="Times New Roman" w:hAnsi="Times New Roman" w:cs="Times New Roman"/>
          <w:b/>
          <w:bCs/>
          <w:sz w:val="24"/>
        </w:rPr>
        <w:t xml:space="preserve"> </w:t>
      </w:r>
      <w:r w:rsidRPr="009D0405">
        <w:rPr>
          <w:rFonts w:ascii="Times New Roman" w:hAnsi="Times New Roman" w:cs="Times New Roman" w:hint="eastAsia"/>
          <w:b/>
          <w:bCs/>
          <w:sz w:val="24"/>
        </w:rPr>
        <w:t>T</w:t>
      </w:r>
      <w:r w:rsidRPr="009D0405">
        <w:rPr>
          <w:rFonts w:ascii="Times New Roman" w:hAnsi="Times New Roman" w:cs="Times New Roman"/>
          <w:b/>
          <w:bCs/>
          <w:sz w:val="24"/>
        </w:rPr>
        <w:t xml:space="preserve">ables S1, </w:t>
      </w:r>
      <w:r w:rsidRPr="009D0405">
        <w:rPr>
          <w:rFonts w:ascii="Times New Roman" w:hAnsi="Times New Roman" w:cs="Times New Roman" w:hint="eastAsia"/>
          <w:b/>
          <w:bCs/>
          <w:sz w:val="24"/>
        </w:rPr>
        <w:t>F</w:t>
      </w:r>
      <w:r w:rsidRPr="009D0405">
        <w:rPr>
          <w:rFonts w:ascii="Times New Roman" w:hAnsi="Times New Roman" w:cs="Times New Roman"/>
          <w:b/>
          <w:bCs/>
          <w:sz w:val="24"/>
        </w:rPr>
        <w:t>ig. S1</w:t>
      </w:r>
    </w:p>
    <w:p w14:paraId="20A6FDB3" w14:textId="2B566A5A" w:rsidR="001D6DD6" w:rsidRPr="00DF211C" w:rsidRDefault="00DF211C" w:rsidP="00DF211C">
      <w:pPr>
        <w:widowControl/>
        <w:jc w:val="left"/>
        <w:rPr>
          <w:rFonts w:ascii="Times New Roman" w:hAnsi="Times New Roman" w:cs="Times New Roman"/>
          <w:sz w:val="24"/>
        </w:rPr>
      </w:pPr>
      <w:r>
        <w:rPr>
          <w:rFonts w:ascii="Times New Roman" w:eastAsia="Times New Roman" w:hAnsi="Times New Roman" w:cs="Times New Roman"/>
          <w:sz w:val="24"/>
        </w:rPr>
        <w:br w:type="page"/>
      </w:r>
    </w:p>
    <w:p w14:paraId="415F7BDE" w14:textId="77777777" w:rsidR="001D6DD6" w:rsidRDefault="002E329B">
      <w:pPr>
        <w:spacing w:line="480" w:lineRule="auto"/>
        <w:rPr>
          <w:rFonts w:ascii="Times New Roman" w:hAnsi="Times New Roman" w:cs="Times New Roman"/>
          <w:b/>
          <w:bCs/>
          <w:sz w:val="24"/>
        </w:rPr>
      </w:pPr>
      <w:r>
        <w:rPr>
          <w:rFonts w:ascii="Times New Roman" w:hAnsi="Times New Roman" w:cs="Times New Roman" w:hint="eastAsia"/>
          <w:b/>
          <w:bCs/>
          <w:sz w:val="24"/>
        </w:rPr>
        <w:lastRenderedPageBreak/>
        <w:t>T</w:t>
      </w:r>
      <w:r>
        <w:rPr>
          <w:rFonts w:ascii="Times New Roman" w:hAnsi="Times New Roman" w:cs="Times New Roman"/>
          <w:b/>
          <w:bCs/>
          <w:sz w:val="24"/>
        </w:rPr>
        <w:t>ext S1.</w:t>
      </w:r>
      <w:r>
        <w:rPr>
          <w:rFonts w:ascii="Times New Roman" w:hAnsi="Times New Roman" w:cs="Times New Roman" w:hint="eastAsia"/>
          <w:b/>
          <w:bCs/>
          <w:sz w:val="24"/>
        </w:rPr>
        <w:t xml:space="preserve"> </w:t>
      </w:r>
      <w:r>
        <w:rPr>
          <w:rFonts w:ascii="Times New Roman" w:hAnsi="Times New Roman" w:cs="Times New Roman"/>
          <w:b/>
          <w:bCs/>
          <w:sz w:val="24"/>
        </w:rPr>
        <w:t>Traditional machine learning methods</w:t>
      </w:r>
    </w:p>
    <w:p w14:paraId="071FC433" w14:textId="42F39A56" w:rsidR="001D6DD6" w:rsidRDefault="00CA3170">
      <w:pPr>
        <w:spacing w:line="480" w:lineRule="auto"/>
        <w:rPr>
          <w:rFonts w:ascii="Times New Roman" w:hAnsi="Times New Roman" w:cs="Times New Roman"/>
          <w:bCs/>
          <w:sz w:val="24"/>
        </w:rPr>
      </w:pPr>
      <w:r>
        <w:rPr>
          <w:rFonts w:ascii="Times New Roman" w:hAnsi="Times New Roman" w:cs="Times New Roman"/>
          <w:bCs/>
          <w:sz w:val="24"/>
        </w:rPr>
        <w:t>1.</w:t>
      </w:r>
      <w:r w:rsidR="002E329B">
        <w:rPr>
          <w:rFonts w:ascii="Times New Roman" w:hAnsi="Times New Roman" w:cs="Times New Roman"/>
          <w:bCs/>
          <w:sz w:val="24"/>
        </w:rPr>
        <w:t xml:space="preserve"> </w:t>
      </w:r>
      <w:r w:rsidR="00F44F51" w:rsidRPr="00F44F51">
        <w:rPr>
          <w:rFonts w:ascii="Times New Roman" w:hAnsi="Times New Roman" w:cs="Times New Roman"/>
          <w:bCs/>
          <w:sz w:val="24"/>
        </w:rPr>
        <w:t>Linear Regression</w:t>
      </w:r>
    </w:p>
    <w:p w14:paraId="68B6961E" w14:textId="305C7F33" w:rsidR="001D6DD6" w:rsidRDefault="00F44F51" w:rsidP="00F44F51">
      <w:pPr>
        <w:spacing w:line="480" w:lineRule="auto"/>
        <w:ind w:firstLine="420"/>
        <w:rPr>
          <w:rFonts w:ascii="Times New Roman" w:hAnsi="Times New Roman" w:cs="Times New Roman"/>
          <w:bCs/>
          <w:sz w:val="24"/>
        </w:rPr>
      </w:pPr>
      <w:r w:rsidRPr="00F44F51">
        <w:rPr>
          <w:rFonts w:ascii="Times New Roman" w:hAnsi="Times New Roman" w:cs="Times New Roman"/>
          <w:bCs/>
          <w:sz w:val="24"/>
        </w:rPr>
        <w:t>Linear Regression (LR) is a fundamental statistical model used to establish a linear relationship between a dependent variable and one or more independent variables. In this context, for each training pair</w:t>
      </w:r>
      <w:r>
        <w:rPr>
          <w:rFonts w:ascii="Times New Roman" w:hAnsi="Times New Roman" w:cs="Times New Roman"/>
          <w:bCs/>
          <w:sz w:val="24"/>
        </w:rPr>
        <w:t xml:space="preserve"> (</w:t>
      </w:r>
      <m:oMath>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w</m:t>
            </m:r>
          </m:e>
          <m:sub>
            <m:r>
              <w:rPr>
                <w:rFonts w:ascii="Cambria Math" w:hAnsi="Cambria Math"/>
              </w:rPr>
              <m:t>i</m:t>
            </m:r>
          </m:sub>
        </m:sSub>
      </m:oMath>
      <w:r>
        <w:rPr>
          <w:rFonts w:ascii="Times New Roman" w:hAnsi="Times New Roman" w:cs="Times New Roman"/>
          <w:bCs/>
          <w:sz w:val="24"/>
        </w:rPr>
        <w:t xml:space="preserve">), </w:t>
      </w:r>
      <w:r w:rsidRPr="00F44F51">
        <w:rPr>
          <w:rFonts w:ascii="Times New Roman" w:hAnsi="Times New Roman" w:cs="Times New Roman"/>
          <w:bCs/>
          <w:sz w:val="24"/>
        </w:rPr>
        <w:t xml:space="preserve">the probability of the observation </w:t>
      </w:r>
      <m:oMath>
        <m:sSub>
          <m:sSubPr>
            <m:ctrlPr>
              <w:rPr>
                <w:rFonts w:ascii="Cambria Math" w:hAnsi="Cambria Math"/>
              </w:rPr>
            </m:ctrlPr>
          </m:sSubPr>
          <m:e>
            <m:r>
              <w:rPr>
                <w:rFonts w:ascii="Cambria Math" w:hAnsi="Cambria Math"/>
              </w:rPr>
              <m:t>w</m:t>
            </m:r>
          </m:e>
          <m:sub>
            <m:r>
              <w:rPr>
                <w:rFonts w:ascii="Cambria Math" w:hAnsi="Cambria Math"/>
              </w:rPr>
              <m:t>i</m:t>
            </m:r>
          </m:sub>
        </m:sSub>
      </m:oMath>
      <w:r>
        <w:rPr>
          <w:rFonts w:ascii="Times New Roman" w:hAnsi="Times New Roman" w:cs="Times New Roman" w:hint="eastAsia"/>
        </w:rPr>
        <w:t xml:space="preserve"> </w:t>
      </w:r>
      <w:r w:rsidRPr="00F44F51">
        <w:rPr>
          <w:rFonts w:ascii="Times New Roman" w:hAnsi="Times New Roman" w:cs="Times New Roman"/>
          <w:bCs/>
          <w:sz w:val="24"/>
        </w:rPr>
        <w:t xml:space="preserve">given the input </w:t>
      </w:r>
      <m:oMath>
        <m:sSub>
          <m:sSubPr>
            <m:ctrlPr>
              <w:rPr>
                <w:rFonts w:ascii="Cambria Math" w:hAnsi="Cambria Math"/>
              </w:rPr>
            </m:ctrlPr>
          </m:sSubPr>
          <m:e>
            <m:r>
              <w:rPr>
                <w:rFonts w:ascii="Cambria Math" w:hAnsi="Cambria Math"/>
              </w:rPr>
              <m:t>x</m:t>
            </m:r>
          </m:e>
          <m:sub>
            <m:r>
              <w:rPr>
                <w:rFonts w:ascii="Cambria Math" w:hAnsi="Cambria Math"/>
              </w:rPr>
              <m:t>i</m:t>
            </m:r>
          </m:sub>
        </m:sSub>
      </m:oMath>
      <w:r>
        <w:rPr>
          <w:rFonts w:ascii="Times New Roman" w:hAnsi="Times New Roman" w:cs="Times New Roman" w:hint="eastAsia"/>
          <w:bCs/>
          <w:sz w:val="24"/>
        </w:rPr>
        <w:t xml:space="preserve"> </w:t>
      </w:r>
      <w:r w:rsidRPr="00F44F51">
        <w:rPr>
          <w:rFonts w:ascii="Times New Roman" w:hAnsi="Times New Roman" w:cs="Times New Roman"/>
          <w:bCs/>
          <w:sz w:val="24"/>
        </w:rPr>
        <w:t xml:space="preserve">and model parameters </w:t>
      </w:r>
      <m:oMath>
        <m:r>
          <w:rPr>
            <w:rFonts w:ascii="Cambria Math" w:hAnsi="Cambria Math"/>
          </w:rPr>
          <m:t>θ</m:t>
        </m:r>
      </m:oMath>
      <w:r w:rsidRPr="00F44F51">
        <w:rPr>
          <w:rFonts w:ascii="Times New Roman" w:hAnsi="Times New Roman" w:cs="Times New Roman"/>
          <w:bCs/>
          <w:sz w:val="24"/>
        </w:rPr>
        <w:t xml:space="preserve"> is modeled as a normal distribution centered around a linear combination of the features:</w:t>
      </w:r>
    </w:p>
    <w:p w14:paraId="3FA9E294" w14:textId="3AD33CFF" w:rsidR="001D6DD6" w:rsidRDefault="002E329B">
      <w:pPr>
        <w:pStyle w:val="ae"/>
        <w:tabs>
          <w:tab w:val="clear" w:pos="8400"/>
          <w:tab w:val="center" w:pos="8200"/>
        </w:tabs>
      </w:pPr>
      <w:r>
        <w:rPr>
          <w:rFonts w:hAnsi="Cambria Math" w:hint="eastAsia"/>
        </w:rPr>
        <w:tab/>
      </w:r>
      <m:oMath>
        <m:r>
          <m:rPr>
            <m:sty m:val="p"/>
          </m:rPr>
          <w:rPr>
            <w:rFonts w:ascii="Cambria Math" w:hAnsi="Cambria Math"/>
          </w:rPr>
          <m:t>Pr</m:t>
        </m:r>
        <m:d>
          <m:dPr>
            <m:ctrlPr>
              <w:rPr>
                <w:rFonts w:ascii="Cambria Math" w:hAnsi="Cambria Math"/>
              </w:rPr>
            </m:ctrlPr>
          </m:dPr>
          <m:e>
            <m:sSub>
              <m:sSubPr>
                <m:ctrlPr>
                  <w:rPr>
                    <w:rFonts w:ascii="Cambria Math" w:hAnsi="Cambria Math"/>
                  </w:rPr>
                </m:ctrlPr>
              </m:sSubPr>
              <m:e>
                <m:r>
                  <w:rPr>
                    <w:rFonts w:ascii="Cambria Math" w:hAnsi="Cambria Math"/>
                  </w:rPr>
                  <m:t>w</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,θ</m:t>
            </m:r>
          </m:e>
        </m:d>
        <m:r>
          <w:rPr>
            <w:rFonts w:ascii="Cambria Math" w:hAnsi="Cambria Math"/>
          </w:rPr>
          <m:t>=</m:t>
        </m:r>
        <m:sSub>
          <m:sSubPr>
            <m:ctrlPr>
              <w:rPr>
                <w:rFonts w:ascii="Cambria Math" w:hAnsi="Cambria Math"/>
              </w:rPr>
            </m:ctrlPr>
          </m:sSubPr>
          <m:e>
            <m:r>
              <m:rPr>
                <m:sty m:val="p"/>
              </m:rPr>
              <w:rPr>
                <w:rFonts w:ascii="Cambria Math" w:hAnsi="Cambria Math"/>
              </w:rPr>
              <m:t>Norm</m:t>
            </m:r>
          </m:e>
          <m:sub>
            <m:sSub>
              <m:sSubPr>
                <m:ctrlPr>
                  <w:rPr>
                    <w:rFonts w:ascii="Cambria Math" w:hAnsi="Cambria Math"/>
                  </w:rPr>
                </m:ctrlPr>
              </m:sSubPr>
              <m:e>
                <m:r>
                  <w:rPr>
                    <w:rFonts w:ascii="Cambria Math" w:hAnsi="Cambria Math"/>
                  </w:rPr>
                  <m:t>w</m:t>
                </m:r>
              </m:e>
              <m:sub>
                <m:r>
                  <w:rPr>
                    <w:rFonts w:ascii="Cambria Math" w:hAnsi="Cambria Math"/>
                  </w:rPr>
                  <m:t>i</m:t>
                </m:r>
              </m:sub>
            </m:sSub>
          </m:sub>
        </m:sSub>
        <m:d>
          <m:dPr>
            <m:begChr m:val="["/>
            <m:endChr m:val="]"/>
            <m:ctrlPr>
              <w:rPr>
                <w:rFonts w:ascii="Cambria Math" w:hAnsi="Cambria Math"/>
              </w:rPr>
            </m:ctrlPr>
          </m:dPr>
          <m:e>
            <m:sSup>
              <m:sSupPr>
                <m:ctrlPr>
                  <w:rPr>
                    <w:rFonts w:ascii="Cambria Math" w:hAnsi="Cambria Math"/>
                  </w:rPr>
                </m:ctrlPr>
              </m:sSupPr>
              <m:e>
                <m:r>
                  <w:rPr>
                    <w:rFonts w:ascii="Cambria Math" w:hAnsi="Cambria Math"/>
                  </w:rPr>
                  <m:t>ϕ</m:t>
                </m:r>
              </m:e>
              <m:sup>
                <m:r>
                  <w:rPr>
                    <w:rFonts w:ascii="Cambria Math" w:hAnsi="Cambria Math"/>
                  </w:rPr>
                  <m:t>T</m:t>
                </m:r>
              </m:sup>
            </m:sSup>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sSup>
              <m:sSupPr>
                <m:ctrlPr>
                  <w:rPr>
                    <w:rFonts w:ascii="Cambria Math" w:hAnsi="Cambria Math"/>
                  </w:rPr>
                </m:ctrlPr>
              </m:sSupPr>
              <m:e>
                <m:r>
                  <w:rPr>
                    <w:rFonts w:ascii="Cambria Math" w:hAnsi="Cambria Math"/>
                  </w:rPr>
                  <m:t>σ</m:t>
                </m:r>
              </m:e>
              <m:sup>
                <m:r>
                  <w:rPr>
                    <w:rFonts w:ascii="Cambria Math" w:hAnsi="Cambria Math"/>
                  </w:rPr>
                  <m:t>2</m:t>
                </m:r>
              </m:sup>
            </m:sSup>
          </m:e>
        </m:d>
      </m:oMath>
      <w:r>
        <w:rPr>
          <w:rFonts w:hAnsi="Cambria Math" w:hint="eastAsia"/>
        </w:rPr>
        <w:tab/>
      </w:r>
      <w:r>
        <w:rPr>
          <w:rFonts w:ascii="Times New Roman" w:hAnsi="Times New Roman" w:cs="Times New Roman"/>
        </w:rPr>
        <w:t>(1)</w:t>
      </w:r>
    </w:p>
    <w:p w14:paraId="10F96579" w14:textId="2EC62BF2" w:rsidR="00CC6BB7" w:rsidRDefault="00CC6BB7" w:rsidP="00995D09">
      <w:pPr>
        <w:spacing w:line="480" w:lineRule="auto"/>
        <w:rPr>
          <w:rFonts w:ascii="Times New Roman" w:hAnsi="Times New Roman" w:cs="Times New Roman"/>
          <w:bCs/>
          <w:sz w:val="24"/>
        </w:rPr>
      </w:pPr>
      <w:r w:rsidRPr="00CC6BB7">
        <w:rPr>
          <w:rFonts w:ascii="Times New Roman" w:hAnsi="Times New Roman" w:cs="Times New Roman"/>
          <w:bCs/>
          <w:sz w:val="24"/>
        </w:rPr>
        <w:t xml:space="preserve">where </w:t>
      </w:r>
      <m:oMath>
        <m:sSub>
          <m:sSubPr>
            <m:ctrlPr>
              <w:rPr>
                <w:rFonts w:ascii="Cambria Math" w:hAnsi="Cambria Math"/>
              </w:rPr>
            </m:ctrlPr>
          </m:sSubPr>
          <m:e>
            <m:r>
              <w:rPr>
                <w:rFonts w:ascii="Cambria Math" w:hAnsi="Cambria Math"/>
              </w:rPr>
              <m:t>w</m:t>
            </m:r>
          </m:e>
          <m:sub>
            <m:r>
              <w:rPr>
                <w:rFonts w:ascii="Cambria Math" w:hAnsi="Cambria Math"/>
              </w:rPr>
              <m:t>i</m:t>
            </m:r>
          </m:sub>
        </m:sSub>
      </m:oMath>
      <w:r>
        <w:rPr>
          <w:rFonts w:ascii="Times New Roman" w:hAnsi="Times New Roman" w:cs="Times New Roman" w:hint="eastAsia"/>
          <w:bCs/>
          <w:sz w:val="24"/>
        </w:rPr>
        <w:t xml:space="preserve"> </w:t>
      </w:r>
      <w:r w:rsidRPr="00CC6BB7">
        <w:rPr>
          <w:rFonts w:ascii="Times New Roman" w:hAnsi="Times New Roman" w:cs="Times New Roman"/>
          <w:bCs/>
          <w:sz w:val="24"/>
        </w:rPr>
        <w:t xml:space="preserve">represents the predicted output, </w:t>
      </w:r>
      <m:oMath>
        <m:sSub>
          <m:sSubPr>
            <m:ctrlPr>
              <w:rPr>
                <w:rFonts w:ascii="Cambria Math" w:hAnsi="Cambria Math"/>
              </w:rPr>
            </m:ctrlPr>
          </m:sSubPr>
          <m:e>
            <m:r>
              <w:rPr>
                <w:rFonts w:ascii="Cambria Math" w:hAnsi="Cambria Math"/>
              </w:rPr>
              <m:t>x</m:t>
            </m:r>
          </m:e>
          <m:sub>
            <m:r>
              <w:rPr>
                <w:rFonts w:ascii="Cambria Math" w:hAnsi="Cambria Math"/>
              </w:rPr>
              <m:t>i</m:t>
            </m:r>
          </m:sub>
        </m:sSub>
      </m:oMath>
      <w:r>
        <w:rPr>
          <w:rFonts w:ascii="Times New Roman" w:hAnsi="Times New Roman" w:cs="Times New Roman" w:hint="eastAsia"/>
          <w:bCs/>
          <w:sz w:val="24"/>
        </w:rPr>
        <w:t xml:space="preserve"> </w:t>
      </w:r>
      <w:r w:rsidRPr="00CC6BB7">
        <w:rPr>
          <w:rFonts w:ascii="Times New Roman" w:hAnsi="Times New Roman" w:cs="Times New Roman"/>
          <w:bCs/>
          <w:sz w:val="24"/>
        </w:rPr>
        <w:t>denotes a vector of observed variables,</w:t>
      </w:r>
      <w:r w:rsidRPr="00CC6BB7">
        <w:rPr>
          <w:rFonts w:ascii="Cambria Math" w:hAnsi="Cambria Math"/>
          <w:i/>
        </w:rPr>
        <w:t xml:space="preserve"> </w:t>
      </w:r>
      <m:oMath>
        <m:r>
          <w:rPr>
            <w:rFonts w:ascii="Cambria Math" w:hAnsi="Cambria Math"/>
          </w:rPr>
          <m:t>ϕ</m:t>
        </m:r>
      </m:oMath>
      <w:r w:rsidRPr="00CC6BB7">
        <w:rPr>
          <w:rFonts w:ascii="Times New Roman" w:hAnsi="Times New Roman" w:cs="Times New Roman"/>
          <w:bCs/>
          <w:sz w:val="24"/>
        </w:rPr>
        <w:t xml:space="preserve"> is a vector of regression coefficients, and </w:t>
      </w:r>
      <m:oMath>
        <m:sSup>
          <m:sSupPr>
            <m:ctrlPr>
              <w:rPr>
                <w:rFonts w:ascii="Cambria Math" w:hAnsi="Cambria Math"/>
              </w:rPr>
            </m:ctrlPr>
          </m:sSupPr>
          <m:e>
            <m:r>
              <w:rPr>
                <w:rFonts w:ascii="Cambria Math" w:hAnsi="Cambria Math"/>
              </w:rPr>
              <m:t>σ</m:t>
            </m:r>
          </m:e>
          <m:sup>
            <m:r>
              <w:rPr>
                <w:rFonts w:ascii="Cambria Math" w:hAnsi="Cambria Math"/>
              </w:rPr>
              <m:t>2</m:t>
            </m:r>
          </m:sup>
        </m:sSup>
      </m:oMath>
      <w:r w:rsidRPr="00CC6BB7">
        <w:rPr>
          <w:rFonts w:ascii="Times New Roman" w:hAnsi="Times New Roman" w:cs="Times New Roman"/>
          <w:bCs/>
          <w:sz w:val="24"/>
        </w:rPr>
        <w:t xml:space="preserve"> is the variance of the noise. The goal is to find the optimal values for </w:t>
      </w:r>
      <m:oMath>
        <m:r>
          <w:rPr>
            <w:rFonts w:ascii="Cambria Math" w:hAnsi="Cambria Math"/>
          </w:rPr>
          <m:t>ϕ</m:t>
        </m:r>
      </m:oMath>
      <w:r w:rsidRPr="00CC6BB7">
        <w:rPr>
          <w:rFonts w:ascii="Times New Roman" w:hAnsi="Times New Roman" w:cs="Times New Roman"/>
          <w:bCs/>
          <w:sz w:val="24"/>
        </w:rPr>
        <w:t xml:space="preserve"> and </w:t>
      </w:r>
      <m:oMath>
        <m:sSup>
          <m:sSupPr>
            <m:ctrlPr>
              <w:rPr>
                <w:rFonts w:ascii="Cambria Math" w:hAnsi="Cambria Math"/>
              </w:rPr>
            </m:ctrlPr>
          </m:sSupPr>
          <m:e>
            <m:r>
              <w:rPr>
                <w:rFonts w:ascii="Cambria Math" w:hAnsi="Cambria Math"/>
              </w:rPr>
              <m:t>σ</m:t>
            </m:r>
          </m:e>
          <m:sup>
            <m:r>
              <w:rPr>
                <w:rFonts w:ascii="Cambria Math" w:hAnsi="Cambria Math"/>
              </w:rPr>
              <m:t>2</m:t>
            </m:r>
          </m:sup>
        </m:sSup>
      </m:oMath>
      <w:r w:rsidRPr="00CC6BB7">
        <w:rPr>
          <w:rFonts w:ascii="Times New Roman" w:hAnsi="Times New Roman" w:cs="Times New Roman"/>
          <w:bCs/>
          <w:sz w:val="24"/>
        </w:rPr>
        <w:t xml:space="preserve"> that maximize the likelihood of observing the training data</w:t>
      </w:r>
      <w:r w:rsidR="00CB126C">
        <w:rPr>
          <w:rFonts w:ascii="Times New Roman" w:hAnsi="Times New Roman" w:cs="Times New Roman"/>
          <w:bCs/>
          <w:sz w:val="24"/>
        </w:rPr>
        <w:t xml:space="preserve"> </w:t>
      </w:r>
      <w:r>
        <w:rPr>
          <w:rFonts w:ascii="Times New Roman" w:hAnsi="Times New Roman" w:cs="Times New Roman"/>
          <w:bCs/>
          <w:sz w:val="24"/>
        </w:rPr>
        <w:fldChar w:fldCharType="begin"/>
      </w:r>
      <w:r w:rsidR="00A21FAF">
        <w:rPr>
          <w:rFonts w:ascii="Times New Roman" w:hAnsi="Times New Roman" w:cs="Times New Roman"/>
          <w:bCs/>
          <w:sz w:val="24"/>
        </w:rPr>
        <w:instrText xml:space="preserve"> ADDIN ZOTERO_ITEM CSL_CITATION {"citationID":"q5QL0qqy","properties":{"formattedCitation":"(Kleiber and Zeileis 2008)","plainCitation":"(Kleiber and Zeileis 2008)","noteIndex":0},"citationItems":[{"id":1582,"uris":["http://zotero.org/users/12463073/items/2ZTG9PAY"],"itemData":{"id":1582,"type":"chapter","container-title":"Applied Econometrics with R","event-place":"New York, NY","ISBN":"978-0-387-77316-2","language":"en","note":"DOI: 10.1007/978-0-387-77318-6_3","page":"1-38","publisher":"Springer New York","publisher-place":"New York, NY","source":"DOI.org (Crossref)","title":"Linear Regression","URL":"https://link.springer.com/10.1007/978-0-387-77318-6_3","container-author":[{"family":"Kleiber","given":"Christian"},{"family":"Zeileis","given":"Achim"}],"author":[{"family":"Kleiber","given":"Christian"},{"family":"Zeileis","given":"Achim"}],"accessed":{"date-parts":[["2025",7,4]]},"issued":{"date-parts":[["2008"]]}}}],"schema":"https://github.com/citation-style-language/schema/raw/master/csl-citation.json"} </w:instrText>
      </w:r>
      <w:r>
        <w:rPr>
          <w:rFonts w:ascii="Times New Roman" w:hAnsi="Times New Roman" w:cs="Times New Roman"/>
          <w:bCs/>
          <w:sz w:val="24"/>
        </w:rPr>
        <w:fldChar w:fldCharType="separate"/>
      </w:r>
      <w:r w:rsidR="00A21FAF" w:rsidRPr="00A21FAF">
        <w:rPr>
          <w:rFonts w:ascii="Times New Roman" w:hAnsi="Times New Roman" w:cs="Times New Roman"/>
          <w:sz w:val="24"/>
        </w:rPr>
        <w:t>(Kleiber and Zeileis 2008)</w:t>
      </w:r>
      <w:r>
        <w:rPr>
          <w:rFonts w:ascii="Times New Roman" w:hAnsi="Times New Roman" w:cs="Times New Roman"/>
          <w:bCs/>
          <w:sz w:val="24"/>
        </w:rPr>
        <w:fldChar w:fldCharType="end"/>
      </w:r>
      <w:r w:rsidRPr="00CC6BB7">
        <w:rPr>
          <w:rFonts w:ascii="Times New Roman" w:hAnsi="Times New Roman" w:cs="Times New Roman"/>
          <w:bCs/>
          <w:sz w:val="24"/>
        </w:rPr>
        <w:t>.</w:t>
      </w:r>
    </w:p>
    <w:p w14:paraId="3A051225" w14:textId="7399F3CA" w:rsidR="001D6DD6" w:rsidRDefault="002E329B">
      <w:pPr>
        <w:spacing w:line="480" w:lineRule="auto"/>
        <w:rPr>
          <w:rFonts w:ascii="Times New Roman" w:hAnsi="Times New Roman" w:cs="Times New Roman"/>
          <w:bCs/>
          <w:sz w:val="24"/>
        </w:rPr>
      </w:pPr>
      <w:r>
        <w:rPr>
          <w:rFonts w:ascii="Times New Roman" w:hAnsi="Times New Roman" w:cs="Times New Roman"/>
          <w:bCs/>
          <w:sz w:val="24"/>
        </w:rPr>
        <w:t>2. Random Forest</w:t>
      </w:r>
    </w:p>
    <w:p w14:paraId="6F95EAC8" w14:textId="2A24AA27" w:rsidR="001D6DD6" w:rsidRDefault="002E329B">
      <w:pPr>
        <w:spacing w:line="480" w:lineRule="auto"/>
        <w:rPr>
          <w:rFonts w:ascii="Times New Roman" w:hAnsi="Times New Roman" w:cs="Times New Roman"/>
          <w:bCs/>
          <w:sz w:val="24"/>
        </w:rPr>
      </w:pPr>
      <w:r>
        <w:rPr>
          <w:rFonts w:ascii="Times New Roman" w:hAnsi="Times New Roman" w:cs="Times New Roman"/>
          <w:bCs/>
          <w:sz w:val="24"/>
        </w:rPr>
        <w:tab/>
        <w:t xml:space="preserve">Random Forest (RF) is an ensemble learning method introduced by </w:t>
      </w:r>
      <w:proofErr w:type="spellStart"/>
      <w:r>
        <w:rPr>
          <w:rFonts w:ascii="Times New Roman" w:hAnsi="Times New Roman" w:cs="Times New Roman"/>
          <w:bCs/>
          <w:sz w:val="24"/>
        </w:rPr>
        <w:t>Breiman</w:t>
      </w:r>
      <w:proofErr w:type="spellEnd"/>
      <w:r>
        <w:rPr>
          <w:rFonts w:ascii="Times New Roman" w:hAnsi="Times New Roman" w:cs="Times New Roman"/>
          <w:bCs/>
          <w:sz w:val="24"/>
        </w:rPr>
        <w:t xml:space="preserve">  that combines multiple decision trees through bootstrap aggregation </w:t>
      </w:r>
      <w:r>
        <w:rPr>
          <w:rFonts w:ascii="Times New Roman" w:hAnsi="Times New Roman" w:cs="Times New Roman"/>
          <w:bCs/>
          <w:sz w:val="24"/>
        </w:rPr>
        <w:fldChar w:fldCharType="begin"/>
      </w:r>
      <w:r w:rsidR="00A21FAF">
        <w:rPr>
          <w:rFonts w:ascii="Times New Roman" w:hAnsi="Times New Roman" w:cs="Times New Roman"/>
          <w:bCs/>
          <w:sz w:val="24"/>
        </w:rPr>
        <w:instrText xml:space="preserve"> ADDIN ZOTERO_ITEM CSL_CITATION {"citationID":"JEvV3eji","properties":{"formattedCitation":"(Breiman 2001)","plainCitation":"(Breiman 2001)","noteIndex":0},"citationItems":[{"id":1254,"uris":["http://zotero.org/users/12463073/items/FDU9GDJM"],"itemData":{"id":1254,"type":"article-journal","abstract":"Random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regression.","container-title":"Machine Learning","DOI":"10.1023/A:1010933404324","ISSN":"1573-0565","issue":"1","journalAbbreviation":"Machine Learning","language":"en","page":"5-32","source":"Springer Link","title":"Random Forests","volume":"45","author":[{"family":"Breiman","given":"Leo"}],"issued":{"date-parts":[["2001",10,1]]}}}],"schema":"https://github.com/citation-style-language/schema/raw/master/csl-citation.json"} </w:instrText>
      </w:r>
      <w:r>
        <w:rPr>
          <w:rFonts w:ascii="Times New Roman" w:hAnsi="Times New Roman" w:cs="Times New Roman"/>
          <w:bCs/>
          <w:sz w:val="24"/>
        </w:rPr>
        <w:fldChar w:fldCharType="separate"/>
      </w:r>
      <w:r w:rsidR="00A21FAF" w:rsidRPr="00A21FAF">
        <w:rPr>
          <w:rFonts w:ascii="Times New Roman" w:hAnsi="Times New Roman" w:cs="Times New Roman"/>
          <w:sz w:val="24"/>
        </w:rPr>
        <w:t>(Breiman 2001)</w:t>
      </w:r>
      <w:r>
        <w:rPr>
          <w:rFonts w:ascii="Times New Roman" w:hAnsi="Times New Roman" w:cs="Times New Roman"/>
          <w:bCs/>
          <w:sz w:val="24"/>
        </w:rPr>
        <w:fldChar w:fldCharType="end"/>
      </w:r>
      <w:r>
        <w:rPr>
          <w:rFonts w:ascii="Times New Roman" w:hAnsi="Times New Roman" w:cs="Times New Roman"/>
          <w:bCs/>
          <w:sz w:val="24"/>
        </w:rPr>
        <w:t xml:space="preserve">. Each tree is constructed using the Classification and Regression Trees (CART) methodology </w:t>
      </w:r>
      <w:r>
        <w:rPr>
          <w:rFonts w:ascii="Times New Roman" w:hAnsi="Times New Roman" w:cs="Times New Roman"/>
          <w:bCs/>
          <w:sz w:val="24"/>
        </w:rPr>
        <w:fldChar w:fldCharType="begin"/>
      </w:r>
      <w:r w:rsidR="00A21FAF">
        <w:rPr>
          <w:rFonts w:ascii="Times New Roman" w:hAnsi="Times New Roman" w:cs="Times New Roman"/>
          <w:bCs/>
          <w:sz w:val="24"/>
        </w:rPr>
        <w:instrText xml:space="preserve"> ADDIN ZOTERO_ITEM CSL_CITATION {"citationID":"s1lKG1bc","properties":{"formattedCitation":"(Breiman et al. 2017)","plainCitation":"(Breiman et al. 2017)","noteIndex":0},"citationItems":[{"id":1256,"uris":["http://zotero.org/users/12463073/items/4VVW254N"],"itemData":{"id":1256,"type":"book","abstract":"The methodology used to construct tree structured rules is the focus of this monograph. Unlike many other statistical procedures, which moved from pencil and paper to calculators, this text's use of trees was unthinkable before computers. Both the practical and theoretical sides have been developed in the authors' study of tree methods. Classification and Regression Trees reflects these two sides, covering the use of trees as a data analysis method, and in a more mathematical framework, proving some of their fundamental properties.","event-place":"New York","ISBN":"978-1-315-13947-0","note":"DOI: 10.1201/9781315139470","number-of-pages":"368","publisher":"Chapman and Hall/CRC","publisher-place":"New York","title":"Classification and Regression Trees","author":[{"family":"Breiman","given":"Leo"},{"family":"Friedman","given":"Jerome"},{"family":"Olshen","given":"R. A."},{"family":"Stone","given":"Charles J."}],"issued":{"date-parts":[["2017",10,19]]}}}],"schema":"https://github.com/citation-style-language/schema/raw/master/csl-citation.json"} </w:instrText>
      </w:r>
      <w:r>
        <w:rPr>
          <w:rFonts w:ascii="Times New Roman" w:hAnsi="Times New Roman" w:cs="Times New Roman"/>
          <w:bCs/>
          <w:sz w:val="24"/>
        </w:rPr>
        <w:fldChar w:fldCharType="separate"/>
      </w:r>
      <w:r w:rsidR="00A21FAF" w:rsidRPr="00A21FAF">
        <w:rPr>
          <w:rFonts w:ascii="Times New Roman" w:hAnsi="Times New Roman" w:cs="Times New Roman"/>
          <w:sz w:val="24"/>
        </w:rPr>
        <w:t>(Breiman et al. 2017)</w:t>
      </w:r>
      <w:r>
        <w:rPr>
          <w:rFonts w:ascii="Times New Roman" w:hAnsi="Times New Roman" w:cs="Times New Roman"/>
          <w:bCs/>
          <w:sz w:val="24"/>
        </w:rPr>
        <w:fldChar w:fldCharType="end"/>
      </w:r>
      <w:r>
        <w:rPr>
          <w:rFonts w:ascii="Times New Roman" w:hAnsi="Times New Roman" w:cs="Times New Roman"/>
          <w:bCs/>
          <w:sz w:val="24"/>
        </w:rPr>
        <w:t>. RF employs a two-stage randomization process: first, bootstrap sampling of the training data creates different subsets for each tree; second, at each node split, only a random subset of features is considered as candidates for splitting criteria. This strategy reduces correlation between trees and minimizes variance in the ensemble.</w:t>
      </w:r>
    </w:p>
    <w:p w14:paraId="3A6CC31E" w14:textId="5ED9423A" w:rsidR="001D6DD6" w:rsidRDefault="002E329B">
      <w:pPr>
        <w:spacing w:line="480" w:lineRule="auto"/>
        <w:rPr>
          <w:rFonts w:ascii="Times New Roman" w:hAnsi="Times New Roman" w:cs="Times New Roman"/>
          <w:bCs/>
          <w:sz w:val="24"/>
        </w:rPr>
      </w:pPr>
      <w:r>
        <w:rPr>
          <w:rFonts w:ascii="Times New Roman" w:hAnsi="Times New Roman" w:cs="Times New Roman"/>
          <w:bCs/>
          <w:sz w:val="24"/>
        </w:rPr>
        <w:tab/>
      </w:r>
      <w:r w:rsidR="00B763D4" w:rsidRPr="00B763D4">
        <w:rPr>
          <w:rFonts w:ascii="Times New Roman" w:hAnsi="Times New Roman" w:cs="Times New Roman"/>
          <w:bCs/>
          <w:sz w:val="24"/>
        </w:rPr>
        <w:t xml:space="preserve">For classification tasks, the final prediction is determined by majority voting </w:t>
      </w:r>
      <w:r w:rsidR="00B763D4" w:rsidRPr="00B763D4">
        <w:rPr>
          <w:rFonts w:ascii="Times New Roman" w:hAnsi="Times New Roman" w:cs="Times New Roman"/>
          <w:bCs/>
          <w:sz w:val="24"/>
        </w:rPr>
        <w:lastRenderedPageBreak/>
        <w:t>among all trees. This method enhances model robustness against noise and outliers and reduces overfitting compared to a single decision tree.</w:t>
      </w:r>
    </w:p>
    <w:p w14:paraId="6E9DA5A6" w14:textId="357275C4" w:rsidR="001D6DD6" w:rsidRDefault="00CA3170">
      <w:pPr>
        <w:spacing w:line="480" w:lineRule="auto"/>
        <w:rPr>
          <w:rFonts w:ascii="Times New Roman" w:hAnsi="Times New Roman" w:cs="Times New Roman"/>
          <w:bCs/>
          <w:sz w:val="24"/>
        </w:rPr>
      </w:pPr>
      <w:r>
        <w:rPr>
          <w:rFonts w:ascii="Times New Roman" w:hAnsi="Times New Roman" w:cs="Times New Roman"/>
          <w:bCs/>
          <w:sz w:val="24"/>
        </w:rPr>
        <w:t>3.</w:t>
      </w:r>
      <w:r w:rsidR="002E329B">
        <w:rPr>
          <w:rFonts w:ascii="Times New Roman" w:hAnsi="Times New Roman" w:cs="Times New Roman"/>
          <w:bCs/>
          <w:sz w:val="24"/>
        </w:rPr>
        <w:t xml:space="preserve"> </w:t>
      </w:r>
      <w:proofErr w:type="spellStart"/>
      <w:r w:rsidR="002E329B">
        <w:rPr>
          <w:rFonts w:ascii="Times New Roman" w:hAnsi="Times New Roman" w:cs="Times New Roman"/>
          <w:bCs/>
          <w:sz w:val="24"/>
        </w:rPr>
        <w:t>XGBoost</w:t>
      </w:r>
      <w:proofErr w:type="spellEnd"/>
    </w:p>
    <w:p w14:paraId="30E8CA8A" w14:textId="00656867" w:rsidR="001D6DD6" w:rsidRDefault="002E329B">
      <w:pPr>
        <w:spacing w:line="480" w:lineRule="auto"/>
        <w:ind w:firstLine="420"/>
        <w:rPr>
          <w:rFonts w:ascii="Times New Roman" w:hAnsi="Times New Roman" w:cs="Times New Roman"/>
          <w:bCs/>
          <w:sz w:val="24"/>
        </w:rPr>
      </w:pPr>
      <w:proofErr w:type="spellStart"/>
      <w:r>
        <w:rPr>
          <w:rFonts w:ascii="Times New Roman" w:hAnsi="Times New Roman" w:cs="Times New Roman" w:hint="eastAsia"/>
          <w:bCs/>
          <w:sz w:val="24"/>
        </w:rPr>
        <w:t>XGBoost</w:t>
      </w:r>
      <w:proofErr w:type="spellEnd"/>
      <w:r>
        <w:rPr>
          <w:rFonts w:ascii="Times New Roman" w:hAnsi="Times New Roman" w:cs="Times New Roman" w:hint="eastAsia"/>
          <w:bCs/>
          <w:sz w:val="24"/>
        </w:rPr>
        <w:t xml:space="preserve"> is an advanced gradient boosting algorithm introduced by Chen and </w:t>
      </w:r>
      <w:proofErr w:type="spellStart"/>
      <w:r>
        <w:rPr>
          <w:rFonts w:ascii="Times New Roman" w:hAnsi="Times New Roman" w:cs="Times New Roman" w:hint="eastAsia"/>
          <w:bCs/>
          <w:sz w:val="24"/>
        </w:rPr>
        <w:t>Guestrin</w:t>
      </w:r>
      <w:proofErr w:type="spellEnd"/>
      <w:r>
        <w:rPr>
          <w:rFonts w:ascii="Times New Roman" w:hAnsi="Times New Roman" w:cs="Times New Roman" w:hint="eastAsia"/>
          <w:bCs/>
          <w:sz w:val="24"/>
        </w:rPr>
        <w:t xml:space="preserve"> in 2016 </w:t>
      </w:r>
      <w:r>
        <w:rPr>
          <w:rFonts w:ascii="Times New Roman" w:hAnsi="Times New Roman" w:cs="Times New Roman" w:hint="eastAsia"/>
          <w:bCs/>
          <w:sz w:val="24"/>
        </w:rPr>
        <w:fldChar w:fldCharType="begin"/>
      </w:r>
      <w:r w:rsidR="00A21FAF">
        <w:rPr>
          <w:rFonts w:ascii="Times New Roman" w:hAnsi="Times New Roman" w:cs="Times New Roman"/>
          <w:bCs/>
          <w:sz w:val="24"/>
        </w:rPr>
        <w:instrText xml:space="preserve"> ADDIN ZOTERO_ITEM CSL_CITATION {"citationID":"QyU8aiUb","properties":{"formattedCitation":"(Chen and Guestrin 2016)","plainCitation":"(Chen and Guestrin 2016)","noteIndex":0},"citationItems":[{"id":"YTK9jcOs/CRzIopn4","uris":["http://zotero.org/users/local/s4iMAnZ8/items/LQBW376Z"],"itemData":{"id":87,"type":"paper-conference","abstract":"Tree boosting is a highly effective and widely used machine learning method. In this paper, we describe a scalable end-to-end tree boosting system called XGBoost, which is used widely by data scientists to achieve state-of-the-art results on many machine learning challenges. We propose a novel sparsity-aware algorithm for sparse data and weighted quantile sketch for approximate tree learning. More importantly, we provide insights on cache access patterns, data compression and sharding to build a scalable tree boosting system. By combining these insights, XGBoost scales beyond billions of examples using far fewer resources than existing systems.","collection-title":"KDD '16","container-title":"Proceedings of the 22nd ACM SIGKDD International Conference on Knowledge Discovery and Data Mining","DOI":"10.1145/2939672.2939785","event-place":"New York, NY, USA","ISBN":"978-1-4503-4232-2","page":"785–794","publisher":"Association for Computing Machinery","publisher-place":"New York, NY, USA","source":"ACM Digital Library","title":"XGBoost: A Scalable Tree Boosting System","title-short":"XGBoost","URL":"https://dl.acm.org/doi/10.1145/2939672.2939785","author":[{"family":"Chen","given":"Tianqi"},{"family":"Guestrin","given":"Carlos"}],"accessed":{"date-parts":[["2025",1,8]]},"issued":{"date-parts":[["2016",8,13]]}}}],"schema":"https://github.com/citation-style-language/schema/raw/master/csl-citation.json"} </w:instrText>
      </w:r>
      <w:r>
        <w:rPr>
          <w:rFonts w:ascii="Times New Roman" w:hAnsi="Times New Roman" w:cs="Times New Roman" w:hint="eastAsia"/>
          <w:bCs/>
          <w:sz w:val="24"/>
        </w:rPr>
        <w:fldChar w:fldCharType="separate"/>
      </w:r>
      <w:r w:rsidR="00A21FAF" w:rsidRPr="00A21FAF">
        <w:rPr>
          <w:rFonts w:ascii="Times New Roman" w:hAnsi="Times New Roman" w:cs="Times New Roman"/>
          <w:sz w:val="24"/>
        </w:rPr>
        <w:t>(Chen and Guestrin 2016)</w:t>
      </w:r>
      <w:r>
        <w:rPr>
          <w:rFonts w:ascii="Times New Roman" w:hAnsi="Times New Roman" w:cs="Times New Roman" w:hint="eastAsia"/>
          <w:bCs/>
          <w:sz w:val="24"/>
        </w:rPr>
        <w:fldChar w:fldCharType="end"/>
      </w:r>
      <w:r>
        <w:rPr>
          <w:rFonts w:ascii="Times New Roman" w:hAnsi="Times New Roman" w:cs="Times New Roman" w:hint="eastAsia"/>
          <w:bCs/>
          <w:sz w:val="24"/>
        </w:rPr>
        <w:t xml:space="preserve">. The algorithm builds a sequence of Classification and Regression Trees (CARTs), where each subsequent tree is trained to minimize the residual errors of previous trees </w:t>
      </w:r>
      <w:r>
        <w:rPr>
          <w:rFonts w:ascii="Times New Roman" w:hAnsi="Times New Roman" w:cs="Times New Roman" w:hint="eastAsia"/>
          <w:bCs/>
          <w:sz w:val="24"/>
        </w:rPr>
        <w:fldChar w:fldCharType="begin"/>
      </w:r>
      <w:r w:rsidR="00A21FAF">
        <w:rPr>
          <w:rFonts w:ascii="Times New Roman" w:hAnsi="Times New Roman" w:cs="Times New Roman"/>
          <w:bCs/>
          <w:sz w:val="24"/>
        </w:rPr>
        <w:instrText xml:space="preserve"> ADDIN ZOTERO_ITEM CSL_CITATION {"citationID":"Dc01wQFz","properties":{"formattedCitation":"(Xu et al. 2021)","plainCitation":"(Xu et al. 2021)","noteIndex":0},"citationItems":[{"id":"YTK9jcOs/eflQmnAw","uris":["http://zotero.org/users/local/s4iMAnZ8/items/KWKCHUI4"],"itemData":{"id":89,"type":"article-journal","abstract":"The prediction of irradiation-induced transition temperature shift for RPV steels is an important method for long term operation of nuclear power plant. Based on the irradiation embrittlement data, an irradiation-induced transition temperature shift prediction model is developed with machine learning method XGBoost. Then the residual, standard deviation and predicted value vs. measured value analysis are conducted to analyze the accuracy of this model. At last, Cu content threshold and saturation values analysis, temperature dependence, Ni/Cu dependence and flux effect are given to verify the reliability. Those results show that the prediction model developed with XGBoost has high accuracy for predicting the irradiation embrittlement trend of RPV steel. The prediction results are consistent with the current understanding of RPV embrittlement mechanism.","container-title":"Nuclear Engineering and Technology","DOI":"10.1016/j.net.2021.02.015","ISSN":"1738-5733","issue":"8","journalAbbreviation":"Nuclear Engineering and Technology","page":"2610-2615","source":"ScienceDirect","title":"A study of predicting irradiation-induced transition temperature shift for RPV steels with XGBoost modeling","volume":"53","author":[{"family":"Xu","given":"Chaoliang"},{"family":"Liu","given":"Xiangbing"},{"family":"Wang","given":"Hongke"},{"family":"Li","given":"Yuanfei"},{"family":"Jia","given":"Wenqing"},{"family":"Qian","given":"Wangjie"},{"family":"Quan","given":"Qiwei"},{"family":"Zhang","given":"Huajian"},{"family":"Xue","given":"Fei"}],"issued":{"date-parts":[["2021",8,1]]}}}],"schema":"https://github.com/citation-style-language/schema/raw/master/csl-citation.json"} </w:instrText>
      </w:r>
      <w:r>
        <w:rPr>
          <w:rFonts w:ascii="Times New Roman" w:hAnsi="Times New Roman" w:cs="Times New Roman" w:hint="eastAsia"/>
          <w:bCs/>
          <w:sz w:val="24"/>
        </w:rPr>
        <w:fldChar w:fldCharType="separate"/>
      </w:r>
      <w:r w:rsidR="00A21FAF" w:rsidRPr="00A21FAF">
        <w:rPr>
          <w:rFonts w:ascii="Times New Roman" w:hAnsi="Times New Roman" w:cs="Times New Roman"/>
          <w:sz w:val="24"/>
        </w:rPr>
        <w:t>(Xu et al. 2021)</w:t>
      </w:r>
      <w:r>
        <w:rPr>
          <w:rFonts w:ascii="Times New Roman" w:hAnsi="Times New Roman" w:cs="Times New Roman" w:hint="eastAsia"/>
          <w:bCs/>
          <w:sz w:val="24"/>
        </w:rPr>
        <w:fldChar w:fldCharType="end"/>
      </w:r>
      <w:r>
        <w:rPr>
          <w:rFonts w:ascii="Times New Roman" w:hAnsi="Times New Roman" w:cs="Times New Roman" w:hint="eastAsia"/>
          <w:bCs/>
          <w:sz w:val="24"/>
        </w:rPr>
        <w:t xml:space="preserve">. Through recursive binary splitting, </w:t>
      </w:r>
      <w:proofErr w:type="spellStart"/>
      <w:r>
        <w:rPr>
          <w:rFonts w:ascii="Times New Roman" w:hAnsi="Times New Roman" w:cs="Times New Roman" w:hint="eastAsia"/>
          <w:bCs/>
          <w:sz w:val="24"/>
        </w:rPr>
        <w:t>XGBoost</w:t>
      </w:r>
      <w:proofErr w:type="spellEnd"/>
      <w:r>
        <w:rPr>
          <w:rFonts w:ascii="Times New Roman" w:hAnsi="Times New Roman" w:cs="Times New Roman" w:hint="eastAsia"/>
          <w:bCs/>
          <w:sz w:val="24"/>
        </w:rPr>
        <w:t xml:space="preserve"> determines the optimal split at each node to construct the most effective model.</w:t>
      </w:r>
    </w:p>
    <w:p w14:paraId="6DAEE613" w14:textId="77777777" w:rsidR="001D6DD6" w:rsidRDefault="002E329B">
      <w:pPr>
        <w:spacing w:line="480" w:lineRule="auto"/>
        <w:rPr>
          <w:rFonts w:ascii="Times New Roman" w:hAnsi="Times New Roman" w:cs="Times New Roman"/>
          <w:bCs/>
          <w:sz w:val="24"/>
        </w:rPr>
      </w:pPr>
      <w:r>
        <w:rPr>
          <w:rFonts w:ascii="Times New Roman" w:hAnsi="Times New Roman" w:cs="Times New Roman" w:hint="eastAsia"/>
          <w:bCs/>
          <w:sz w:val="24"/>
        </w:rPr>
        <w:t>The algorithm optimizes an objective function that combines both loss and regularization components:</w:t>
      </w:r>
    </w:p>
    <w:p w14:paraId="69BD4DDA" w14:textId="77777777" w:rsidR="001D6DD6" w:rsidRDefault="002E329B">
      <w:pPr>
        <w:pStyle w:val="ae"/>
        <w:tabs>
          <w:tab w:val="clear" w:pos="8400"/>
          <w:tab w:val="center" w:pos="8200"/>
        </w:tabs>
      </w:pPr>
      <w:r>
        <w:rPr>
          <w:rFonts w:hAnsi="Cambria Math" w:hint="eastAsia"/>
        </w:rPr>
        <w:tab/>
      </w:r>
      <w:r>
        <w:rPr>
          <w:i/>
          <w:iCs/>
        </w:rPr>
        <w:t xml:space="preserve">Objective Function </w:t>
      </w:r>
      <m:oMath>
        <m:r>
          <w:rPr>
            <w:rFonts w:ascii="Cambria Math" w:hAnsi="Cambria Math"/>
          </w:rPr>
          <m:t xml:space="preserve">= </m:t>
        </m:r>
        <m:sSubSup>
          <m:sSubSupPr>
            <m:ctrlPr>
              <w:rPr>
                <w:rFonts w:ascii="Cambria Math" w:hAnsi="Cambria Math"/>
                <w:i/>
                <w:iCs/>
              </w:rPr>
            </m:ctrlPr>
          </m:sSubSupPr>
          <m:e>
            <m:r>
              <w:rPr>
                <w:rFonts w:ascii="Cambria Math" w:hAnsi="Cambria Math"/>
              </w:rPr>
              <m:t>∑</m:t>
            </m:r>
          </m:e>
          <m:sub>
            <m:r>
              <w:rPr>
                <w:rFonts w:ascii="Cambria Math" w:hAnsi="Cambria Math"/>
              </w:rPr>
              <m:t>j=1</m:t>
            </m:r>
          </m:sub>
          <m:sup>
            <m:r>
              <w:rPr>
                <w:rFonts w:ascii="Cambria Math" w:hAnsi="Cambria Math"/>
              </w:rPr>
              <m:t>N</m:t>
            </m:r>
          </m:sup>
        </m:sSubSup>
        <m:r>
          <w:rPr>
            <w:rFonts w:ascii="Cambria Math" w:hAnsi="Cambria Math"/>
          </w:rPr>
          <m:t> l</m:t>
        </m:r>
        <m:d>
          <m:dPr>
            <m:ctrlPr>
              <w:rPr>
                <w:rFonts w:ascii="Cambria Math" w:hAnsi="Cambria Math"/>
                <w:i/>
                <w:iCs/>
              </w:rPr>
            </m:ctrlPr>
          </m:dPr>
          <m:e>
            <m:sSub>
              <m:sSubPr>
                <m:ctrlPr>
                  <w:rPr>
                    <w:rFonts w:ascii="Cambria Math" w:hAnsi="Cambria Math"/>
                    <w:i/>
                    <w:iCs/>
                  </w:rPr>
                </m:ctrlPr>
              </m:sSubPr>
              <m:e>
                <m:r>
                  <w:rPr>
                    <w:rFonts w:ascii="Cambria Math" w:hAnsi="Cambria Math"/>
                  </w:rPr>
                  <m:t>y</m:t>
                </m:r>
              </m:e>
              <m:sub>
                <m:r>
                  <w:rPr>
                    <w:rFonts w:ascii="Cambria Math" w:hAnsi="Cambria Math"/>
                  </w:rPr>
                  <m:t>j</m:t>
                </m:r>
              </m:sub>
            </m:sSub>
            <m:r>
              <w:rPr>
                <w:rFonts w:ascii="Cambria Math" w:hAnsi="Cambria Math"/>
              </w:rPr>
              <m:t>,</m:t>
            </m:r>
            <m:sSub>
              <m:sSubPr>
                <m:ctrlPr>
                  <w:rPr>
                    <w:rFonts w:ascii="Cambria Math" w:hAnsi="Cambria Math"/>
                    <w:i/>
                    <w:iCs/>
                  </w:rPr>
                </m:ctrlPr>
              </m:sSubPr>
              <m:e>
                <m:acc>
                  <m:accPr>
                    <m:chr m:val="ˆ"/>
                    <m:ctrlPr>
                      <w:rPr>
                        <w:rFonts w:ascii="Cambria Math" w:hAnsi="Cambria Math"/>
                        <w:i/>
                        <w:iCs/>
                      </w:rPr>
                    </m:ctrlPr>
                  </m:accPr>
                  <m:e>
                    <m:r>
                      <w:rPr>
                        <w:rFonts w:ascii="Cambria Math" w:hAnsi="Cambria Math"/>
                      </w:rPr>
                      <m:t>y</m:t>
                    </m:r>
                  </m:e>
                </m:acc>
              </m:e>
              <m:sub>
                <m:r>
                  <w:rPr>
                    <w:rFonts w:ascii="Cambria Math" w:hAnsi="Cambria Math"/>
                  </w:rPr>
                  <m:t>j</m:t>
                </m:r>
              </m:sub>
            </m:sSub>
          </m:e>
        </m:d>
        <m:r>
          <w:rPr>
            <w:rFonts w:ascii="Cambria Math" w:hAnsi="Cambria Math"/>
          </w:rPr>
          <m:t>+</m:t>
        </m:r>
        <m:sSubSup>
          <m:sSubSupPr>
            <m:ctrlPr>
              <w:rPr>
                <w:rFonts w:ascii="Cambria Math" w:hAnsi="Cambria Math"/>
                <w:i/>
                <w:iCs/>
              </w:rPr>
            </m:ctrlPr>
          </m:sSubSupPr>
          <m:e>
            <m:r>
              <w:rPr>
                <w:rFonts w:ascii="Cambria Math" w:hAnsi="Cambria Math"/>
              </w:rPr>
              <m:t>∑</m:t>
            </m:r>
          </m:e>
          <m:sub>
            <m:r>
              <w:rPr>
                <w:rFonts w:ascii="Cambria Math" w:hAnsi="Cambria Math"/>
              </w:rPr>
              <m:t>j=1</m:t>
            </m:r>
          </m:sub>
          <m:sup>
            <m:r>
              <w:rPr>
                <w:rFonts w:ascii="Cambria Math" w:hAnsi="Cambria Math"/>
              </w:rPr>
              <m:t>K</m:t>
            </m:r>
          </m:sup>
        </m:sSubSup>
        <m:r>
          <w:rPr>
            <w:rFonts w:ascii="Cambria Math" w:hAnsi="Cambria Math"/>
          </w:rPr>
          <m:t> Ω</m:t>
        </m:r>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j</m:t>
                </m:r>
              </m:sub>
            </m:sSub>
          </m:e>
        </m:d>
      </m:oMath>
      <w:r>
        <w:rPr>
          <w:rFonts w:hAnsi="Cambria Math" w:hint="eastAsia"/>
        </w:rPr>
        <w:tab/>
      </w:r>
      <w:r>
        <w:rPr>
          <w:rFonts w:ascii="Times New Roman" w:hAnsi="Times New Roman" w:cs="Times New Roman"/>
        </w:rPr>
        <w:t>(4)</w:t>
      </w:r>
    </w:p>
    <w:p w14:paraId="1E609437" w14:textId="77777777" w:rsidR="001D6DD6" w:rsidRDefault="002E329B">
      <w:pPr>
        <w:spacing w:line="480" w:lineRule="auto"/>
        <w:rPr>
          <w:rFonts w:ascii="Times New Roman" w:hAnsi="Times New Roman" w:cs="Times New Roman"/>
          <w:bCs/>
          <w:sz w:val="24"/>
        </w:rPr>
      </w:pPr>
      <w:r>
        <w:rPr>
          <w:rFonts w:ascii="Times New Roman" w:hAnsi="Times New Roman" w:cs="Times New Roman" w:hint="eastAsia"/>
          <w:bCs/>
          <w:sz w:val="24"/>
        </w:rPr>
        <w:t xml:space="preserve">where </w:t>
      </w:r>
      <m:oMath>
        <m:r>
          <w:rPr>
            <w:rFonts w:ascii="Cambria Math" w:hAnsi="Cambria Math"/>
          </w:rPr>
          <m:t>l</m:t>
        </m:r>
        <m:d>
          <m:dPr>
            <m:ctrlPr>
              <w:rPr>
                <w:rFonts w:ascii="Cambria Math" w:hAnsi="Cambria Math"/>
                <w:i/>
                <w:iCs/>
              </w:rPr>
            </m:ctrlPr>
          </m:dPr>
          <m:e>
            <m:sSub>
              <m:sSubPr>
                <m:ctrlPr>
                  <w:rPr>
                    <w:rFonts w:ascii="Cambria Math" w:hAnsi="Cambria Math"/>
                    <w:i/>
                    <w:iCs/>
                  </w:rPr>
                </m:ctrlPr>
              </m:sSubPr>
              <m:e>
                <m:r>
                  <w:rPr>
                    <w:rFonts w:ascii="Cambria Math" w:hAnsi="Cambria Math"/>
                  </w:rPr>
                  <m:t>y</m:t>
                </m:r>
              </m:e>
              <m:sub>
                <m:r>
                  <w:rPr>
                    <w:rFonts w:ascii="Cambria Math" w:hAnsi="Cambria Math"/>
                  </w:rPr>
                  <m:t>j</m:t>
                </m:r>
              </m:sub>
            </m:sSub>
            <m:r>
              <w:rPr>
                <w:rFonts w:ascii="Cambria Math" w:hAnsi="Cambria Math"/>
              </w:rPr>
              <m:t>,</m:t>
            </m:r>
            <m:sSub>
              <m:sSubPr>
                <m:ctrlPr>
                  <w:rPr>
                    <w:rFonts w:ascii="Cambria Math" w:hAnsi="Cambria Math"/>
                    <w:i/>
                    <w:iCs/>
                  </w:rPr>
                </m:ctrlPr>
              </m:sSubPr>
              <m:e>
                <m:acc>
                  <m:accPr>
                    <m:chr m:val="ˆ"/>
                    <m:ctrlPr>
                      <w:rPr>
                        <w:rFonts w:ascii="Cambria Math" w:hAnsi="Cambria Math"/>
                        <w:i/>
                        <w:iCs/>
                      </w:rPr>
                    </m:ctrlPr>
                  </m:accPr>
                  <m:e>
                    <m:r>
                      <w:rPr>
                        <w:rFonts w:ascii="Cambria Math" w:hAnsi="Cambria Math"/>
                      </w:rPr>
                      <m:t>y</m:t>
                    </m:r>
                  </m:e>
                </m:acc>
              </m:e>
              <m:sub>
                <m:r>
                  <w:rPr>
                    <w:rFonts w:ascii="Cambria Math" w:hAnsi="Cambria Math"/>
                  </w:rPr>
                  <m:t>j</m:t>
                </m:r>
              </m:sub>
            </m:sSub>
          </m:e>
        </m:d>
      </m:oMath>
      <w:r>
        <w:rPr>
          <w:rFonts w:ascii="Times New Roman" w:hAnsi="Times New Roman" w:cs="Times New Roman" w:hint="eastAsia"/>
          <w:bCs/>
          <w:sz w:val="24"/>
        </w:rPr>
        <w:t xml:space="preserve"> represents the loss function measuring the discrepancy between actual and predicted values, and </w:t>
      </w:r>
      <m:oMath>
        <m:r>
          <w:rPr>
            <w:rFonts w:ascii="Cambria Math" w:hAnsi="Cambria Math"/>
          </w:rPr>
          <m:t>Ω</m:t>
        </m:r>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j</m:t>
                </m:r>
              </m:sub>
            </m:sSub>
          </m:e>
        </m:d>
        <m:r>
          <w:rPr>
            <w:rFonts w:ascii="Cambria Math" w:hAnsi="Cambria Math"/>
          </w:rPr>
          <m:t>=γT+</m:t>
        </m:r>
        <m:f>
          <m:fPr>
            <m:ctrlPr>
              <w:rPr>
                <w:rFonts w:ascii="Cambria Math" w:hAnsi="Cambria Math"/>
                <w:i/>
                <w:iCs/>
              </w:rPr>
            </m:ctrlPr>
          </m:fPr>
          <m:num>
            <m:r>
              <w:rPr>
                <w:rFonts w:ascii="Cambria Math" w:hAnsi="Cambria Math"/>
              </w:rPr>
              <m:t>1</m:t>
            </m:r>
          </m:num>
          <m:den>
            <m:r>
              <w:rPr>
                <w:rFonts w:ascii="Cambria Math" w:hAnsi="Cambria Math"/>
              </w:rPr>
              <m:t>2</m:t>
            </m:r>
          </m:den>
        </m:f>
        <m:r>
          <w:rPr>
            <w:rFonts w:ascii="Cambria Math" w:hAnsi="Cambria Math"/>
          </w:rPr>
          <m:t>λ∥ω</m:t>
        </m:r>
        <m:sSup>
          <m:sSupPr>
            <m:ctrlPr>
              <w:rPr>
                <w:rFonts w:ascii="Cambria Math" w:hAnsi="Cambria Math"/>
                <w:i/>
                <w:iCs/>
              </w:rPr>
            </m:ctrlPr>
          </m:sSupPr>
          <m:e>
            <m:r>
              <w:rPr>
                <w:rFonts w:ascii="Cambria Math" w:hAnsi="Cambria Math"/>
              </w:rPr>
              <m:t>∥</m:t>
            </m:r>
          </m:e>
          <m:sup>
            <m:r>
              <w:rPr>
                <w:rFonts w:ascii="Cambria Math" w:hAnsi="Cambria Math"/>
              </w:rPr>
              <m:t>2</m:t>
            </m:r>
          </m:sup>
        </m:sSup>
      </m:oMath>
      <w:r>
        <w:rPr>
          <w:rFonts w:ascii="Times New Roman" w:hAnsi="Times New Roman" w:cs="Times New Roman" w:hint="eastAsia"/>
          <w:bCs/>
          <w:sz w:val="24"/>
        </w:rPr>
        <w:t xml:space="preserve"> is the regularization term. Here, </w:t>
      </w:r>
      <m:oMath>
        <m:r>
          <w:rPr>
            <w:rFonts w:ascii="Cambria Math" w:hAnsi="Cambria Math"/>
          </w:rPr>
          <m:t>γ</m:t>
        </m:r>
      </m:oMath>
      <w:r>
        <w:rPr>
          <w:rFonts w:ascii="Times New Roman" w:hAnsi="Times New Roman" w:cs="Times New Roman" w:hint="eastAsia"/>
          <w:bCs/>
          <w:sz w:val="24"/>
        </w:rPr>
        <w:t xml:space="preserve"> controls tree complexity through pruning, </w:t>
      </w:r>
      <m:oMath>
        <m:r>
          <w:rPr>
            <w:rFonts w:ascii="Cambria Math" w:hAnsi="Cambria Math"/>
          </w:rPr>
          <m:t>T</m:t>
        </m:r>
      </m:oMath>
      <w:r>
        <w:rPr>
          <w:rFonts w:ascii="Times New Roman" w:hAnsi="Times New Roman" w:cs="Times New Roman" w:hint="eastAsia"/>
          <w:bCs/>
          <w:sz w:val="24"/>
        </w:rPr>
        <w:t xml:space="preserve"> denotes the number of leaf nodes, and </w:t>
      </w:r>
      <m:oMath>
        <m:r>
          <w:rPr>
            <w:rFonts w:ascii="Cambria Math" w:hAnsi="Cambria Math"/>
          </w:rPr>
          <m:t>λ</m:t>
        </m:r>
      </m:oMath>
      <w:r>
        <w:rPr>
          <w:rFonts w:ascii="Times New Roman" w:hAnsi="Times New Roman" w:cs="Times New Roman" w:hint="eastAsia"/>
          <w:bCs/>
          <w:sz w:val="24"/>
        </w:rPr>
        <w:t xml:space="preserve"> is the L2 regularization parameter that helps prevent overfitting.</w:t>
      </w:r>
    </w:p>
    <w:p w14:paraId="7A22CAA8" w14:textId="7651AF5F" w:rsidR="001D6DD6" w:rsidRDefault="002E329B">
      <w:pPr>
        <w:spacing w:line="480" w:lineRule="auto"/>
        <w:rPr>
          <w:rFonts w:ascii="Times New Roman" w:hAnsi="Times New Roman" w:cs="Times New Roman"/>
          <w:bCs/>
          <w:sz w:val="24"/>
        </w:rPr>
      </w:pPr>
      <w:r>
        <w:rPr>
          <w:rFonts w:ascii="Times New Roman" w:hAnsi="Times New Roman" w:cs="Times New Roman"/>
          <w:bCs/>
          <w:sz w:val="24"/>
        </w:rPr>
        <w:tab/>
      </w:r>
      <w:r>
        <w:rPr>
          <w:rFonts w:ascii="Times New Roman" w:hAnsi="Times New Roman" w:cs="Times New Roman" w:hint="eastAsia"/>
          <w:bCs/>
          <w:sz w:val="24"/>
        </w:rPr>
        <w:t xml:space="preserve">A key advantage of </w:t>
      </w:r>
      <w:proofErr w:type="spellStart"/>
      <w:r>
        <w:rPr>
          <w:rFonts w:ascii="Times New Roman" w:hAnsi="Times New Roman" w:cs="Times New Roman" w:hint="eastAsia"/>
          <w:bCs/>
          <w:sz w:val="24"/>
        </w:rPr>
        <w:t>XGBoost</w:t>
      </w:r>
      <w:proofErr w:type="spellEnd"/>
      <w:r>
        <w:rPr>
          <w:rFonts w:ascii="Times New Roman" w:hAnsi="Times New Roman" w:cs="Times New Roman" w:hint="eastAsia"/>
          <w:bCs/>
          <w:sz w:val="24"/>
        </w:rPr>
        <w:t xml:space="preserve"> is its robustness against outliers and overfitting, which is achieved through its tree-based architecture and regularization mechanism </w:t>
      </w:r>
      <w:r>
        <w:rPr>
          <w:rFonts w:ascii="Times New Roman" w:hAnsi="Times New Roman" w:cs="Times New Roman" w:hint="eastAsia"/>
          <w:bCs/>
          <w:sz w:val="24"/>
        </w:rPr>
        <w:fldChar w:fldCharType="begin"/>
      </w:r>
      <w:r w:rsidR="00A21FAF">
        <w:rPr>
          <w:rFonts w:ascii="Times New Roman" w:hAnsi="Times New Roman" w:cs="Times New Roman"/>
          <w:bCs/>
          <w:sz w:val="24"/>
        </w:rPr>
        <w:instrText xml:space="preserve"> ADDIN ZOTERO_ITEM CSL_CITATION {"citationID":"u8fWF6tn","properties":{"formattedCitation":"(Chen and Guestrin 2016; Xu et al. 2021)","plainCitation":"(Chen and Guestrin 2016; Xu et al. 2021)","noteIndex":0},"citationItems":[{"id":"YTK9jcOs/CRzIopn4","uris":["http://zotero.org/users/local/s4iMAnZ8/items/LQBW376Z"],"itemData":{"id":87,"type":"paper-conference","abstract":"Tree boosting is a highly effective and widely used machine learning method. In this paper, we describe a scalable end-to-end tree boosting system called XGBoost, which is used widely by data scientists to achieve state-of-the-art results on many machine learning challenges. We propose a novel sparsity-aware algorithm for sparse data and weighted quantile sketch for approximate tree learning. More importantly, we provide insights on cache access patterns, data compression and sharding to build a scalable tree boosting system. By combining these insights, XGBoost scales beyond billions of examples using far fewer resources than existing systems.","collection-title":"KDD '16","container-title":"Proceedings of the 22nd ACM SIGKDD International Conference on Knowledge Discovery and Data Mining","DOI":"10.1145/2939672.2939785","event-place":"New York, NY, USA","ISBN":"978-1-4503-4232-2","page":"785–794","publisher":"Association for Computing Machinery","publisher-place":"New York, NY, USA","source":"ACM Digital Library","title":"XGBoost: A Scalable Tree Boosting System","title-short":"XGBoost","URL":"https://dl.acm.org/doi/10.1145/2939672.2939785","author":[{"family":"Chen","given":"Tianqi"},{"family":"Guestrin","given":"Carlos"}],"accessed":{"date-parts":[["2025",1,8]]},"issued":{"date-parts":[["2016",8,13]]}},"label":"page"},{"id":"YTK9jcOs/eflQmnAw","uris":["http://zotero.org/users/local/s4iMAnZ8/items/KWKCHUI4"],"itemData":{"id":89,"type":"article-journal","abstract":"The prediction of irradiation-induced transition temperature shift for RPV steels is an important method for long term operation of nuclear power plant. Based on the irradiation embrittlement data, an irradiation-induced transition temperature shift prediction model is developed with machine learning method XGBoost. Then the residual, standard deviation and predicted value vs. measured value analysis are conducted to analyze the accuracy of this model. At last, Cu content threshold and saturation values analysis, temperature dependence, Ni/Cu dependence and flux effect are given to verify the reliability. Those results show that the prediction model developed with XGBoost has high accuracy for predicting the irradiation embrittlement trend of RPV steel. The prediction results are consistent with the current understanding of RPV embrittlement mechanism.","container-title":"Nuclear Engineering and Technology","DOI":"10.1016/j.net.2021.02.015","ISSN":"1738-5733","issue":"8","journalAbbreviation":"Nuclear Engineering and Technology","page":"2610-2615","source":"ScienceDirect","title":"A study of predicting irradiation-induced transition temperature shift for RPV steels with XGBoost modeling","volume":"53","author":[{"family":"Xu","given":"Chaoliang"},{"family":"Liu","given":"Xiangbing"},{"family":"Wang","given":"Hongke"},{"family":"Li","given":"Yuanfei"},{"family":"Jia","given":"Wenqing"},{"family":"Qian","given":"Wangjie"},{"family":"Quan","given":"Qiwei"},{"family":"Zhang","given":"Huajian"},{"family":"Xue","given":"Fei"}],"issued":{"date-parts":[["2021",8,1]]}},"label":"page"}],"schema":"https://github.com/citation-style-language/schema/raw/master/csl-citation.json"} </w:instrText>
      </w:r>
      <w:r>
        <w:rPr>
          <w:rFonts w:ascii="Times New Roman" w:hAnsi="Times New Roman" w:cs="Times New Roman" w:hint="eastAsia"/>
          <w:bCs/>
          <w:sz w:val="24"/>
        </w:rPr>
        <w:fldChar w:fldCharType="separate"/>
      </w:r>
      <w:r w:rsidR="00A21FAF" w:rsidRPr="00A21FAF">
        <w:rPr>
          <w:rFonts w:ascii="Times New Roman" w:hAnsi="Times New Roman" w:cs="Times New Roman"/>
          <w:sz w:val="24"/>
        </w:rPr>
        <w:t>(Chen and Guestrin 2016; Xu et al. 2021)</w:t>
      </w:r>
      <w:r>
        <w:rPr>
          <w:rFonts w:ascii="Times New Roman" w:hAnsi="Times New Roman" w:cs="Times New Roman" w:hint="eastAsia"/>
          <w:bCs/>
          <w:sz w:val="24"/>
        </w:rPr>
        <w:fldChar w:fldCharType="end"/>
      </w:r>
      <w:r>
        <w:rPr>
          <w:rFonts w:ascii="Times New Roman" w:hAnsi="Times New Roman" w:cs="Times New Roman" w:hint="eastAsia"/>
          <w:bCs/>
          <w:sz w:val="24"/>
        </w:rPr>
        <w:t>. The algorithm</w:t>
      </w:r>
      <w:r w:rsidR="0039535A">
        <w:rPr>
          <w:rFonts w:ascii="Times New Roman" w:hAnsi="Times New Roman" w:cs="Times New Roman"/>
          <w:bCs/>
          <w:sz w:val="24"/>
        </w:rPr>
        <w:t>’</w:t>
      </w:r>
      <w:r>
        <w:rPr>
          <w:rFonts w:ascii="Times New Roman" w:hAnsi="Times New Roman" w:cs="Times New Roman" w:hint="eastAsia"/>
          <w:bCs/>
          <w:sz w:val="24"/>
        </w:rPr>
        <w:t>s implementation includes efficient handling of model complexity and automatic pruning, making it particularly effective for various classification tasks.</w:t>
      </w:r>
    </w:p>
    <w:p w14:paraId="78DDF5BC" w14:textId="76292E05" w:rsidR="001D6DD6" w:rsidRDefault="00995D09" w:rsidP="00995D09">
      <w:pPr>
        <w:widowControl/>
        <w:jc w:val="left"/>
        <w:rPr>
          <w:rFonts w:ascii="Times New Roman" w:hAnsi="Times New Roman" w:cs="Times New Roman"/>
          <w:bCs/>
          <w:sz w:val="24"/>
        </w:rPr>
      </w:pPr>
      <w:r>
        <w:rPr>
          <w:rFonts w:ascii="Times New Roman" w:hAnsi="Times New Roman" w:cs="Times New Roman"/>
          <w:bCs/>
          <w:sz w:val="24"/>
        </w:rPr>
        <w:br w:type="page"/>
      </w:r>
    </w:p>
    <w:p w14:paraId="076CB825" w14:textId="264D53BB" w:rsidR="001D6DD6" w:rsidRDefault="006E725B">
      <w:pPr>
        <w:spacing w:line="480" w:lineRule="auto"/>
        <w:rPr>
          <w:rFonts w:ascii="Times New Roman" w:hAnsi="Times New Roman" w:cs="Times New Roman"/>
          <w:b/>
          <w:bCs/>
          <w:sz w:val="24"/>
        </w:rPr>
      </w:pPr>
      <w:r w:rsidRPr="006E725B">
        <w:rPr>
          <w:rFonts w:ascii="Times New Roman" w:hAnsi="Times New Roman" w:cs="Times New Roman"/>
          <w:b/>
          <w:bCs/>
          <w:sz w:val="24"/>
        </w:rPr>
        <w:lastRenderedPageBreak/>
        <w:t xml:space="preserve">Text S2. Model </w:t>
      </w:r>
      <w:r w:rsidR="00FD550F">
        <w:rPr>
          <w:rFonts w:ascii="Times New Roman" w:hAnsi="Times New Roman" w:cs="Times New Roman"/>
          <w:b/>
          <w:bCs/>
          <w:sz w:val="24"/>
        </w:rPr>
        <w:t>e</w:t>
      </w:r>
      <w:r w:rsidRPr="006E725B">
        <w:rPr>
          <w:rFonts w:ascii="Times New Roman" w:hAnsi="Times New Roman" w:cs="Times New Roman"/>
          <w:b/>
          <w:bCs/>
          <w:sz w:val="24"/>
        </w:rPr>
        <w:t xml:space="preserve">valuation </w:t>
      </w:r>
      <w:r w:rsidR="00FD550F">
        <w:rPr>
          <w:rFonts w:ascii="Times New Roman" w:hAnsi="Times New Roman" w:cs="Times New Roman"/>
          <w:b/>
          <w:bCs/>
          <w:sz w:val="24"/>
        </w:rPr>
        <w:t>m</w:t>
      </w:r>
      <w:r w:rsidRPr="006E725B">
        <w:rPr>
          <w:rFonts w:ascii="Times New Roman" w:hAnsi="Times New Roman" w:cs="Times New Roman"/>
          <w:b/>
          <w:bCs/>
          <w:sz w:val="24"/>
        </w:rPr>
        <w:t>etrics</w:t>
      </w:r>
    </w:p>
    <w:p w14:paraId="69CAB191" w14:textId="14C7C096" w:rsidR="006E725B" w:rsidRDefault="006E725B">
      <w:pPr>
        <w:spacing w:line="480" w:lineRule="auto"/>
        <w:rPr>
          <w:rFonts w:ascii="Times New Roman" w:hAnsi="Times New Roman" w:cs="Times New Roman"/>
          <w:bCs/>
          <w:sz w:val="24"/>
        </w:rPr>
      </w:pPr>
      <w:r>
        <w:rPr>
          <w:rFonts w:ascii="Times New Roman" w:hAnsi="Times New Roman" w:cs="Times New Roman"/>
          <w:bCs/>
          <w:sz w:val="24"/>
        </w:rPr>
        <w:tab/>
      </w:r>
      <w:r w:rsidRPr="006E725B">
        <w:rPr>
          <w:rFonts w:ascii="Times New Roman" w:hAnsi="Times New Roman" w:cs="Times New Roman"/>
          <w:bCs/>
          <w:sz w:val="24"/>
        </w:rPr>
        <w:t>This study employs five metrics to comprehensively assess model performance: Mean Absolute Error (MAE), Coefficient of Determination (R²), Root Mean Squared Error (RMSE), Mean Relative Difference (MRD), and Root Mean Squared Logarithmic Error (RMSLE). These metrics collectively provide a thorough evaluation of predictive accuracy from different perspectives. The mathematical formulations are as follows:</w:t>
      </w:r>
    </w:p>
    <w:p w14:paraId="0BC1BC9C" w14:textId="37B5E4E3" w:rsidR="006E725B" w:rsidRPr="006E725B" w:rsidRDefault="009735C9" w:rsidP="006E725B">
      <w:pPr>
        <w:tabs>
          <w:tab w:val="num" w:pos="426"/>
        </w:tabs>
        <w:spacing w:line="480" w:lineRule="auto"/>
        <w:rPr>
          <w:rFonts w:ascii="Times New Roman" w:hAnsi="Times New Roman"/>
          <w:sz w:val="24"/>
        </w:rPr>
      </w:pPr>
      <w:r>
        <w:rPr>
          <w:rFonts w:ascii="Times New Roman" w:hAnsi="Times New Roman"/>
          <w:sz w:val="24"/>
        </w:rPr>
        <w:tab/>
      </w:r>
      <w:r w:rsidR="006E725B" w:rsidRPr="006E725B">
        <w:rPr>
          <w:rFonts w:ascii="Times New Roman" w:hAnsi="Times New Roman"/>
          <w:sz w:val="24"/>
        </w:rPr>
        <w:t xml:space="preserve">Mean Absolute Error (MAE): </w:t>
      </w:r>
      <w:r w:rsidR="006C5E0D">
        <w:rPr>
          <w:rFonts w:ascii="Times New Roman" w:hAnsi="Times New Roman"/>
          <w:sz w:val="24"/>
        </w:rPr>
        <w:t>c</w:t>
      </w:r>
      <w:r w:rsidR="006E725B" w:rsidRPr="006E725B">
        <w:rPr>
          <w:rFonts w:ascii="Times New Roman" w:hAnsi="Times New Roman"/>
          <w:sz w:val="24"/>
        </w:rPr>
        <w:t>omputes the average absolute difference between predictions and observations, calculated as:</w:t>
      </w:r>
    </w:p>
    <w:p w14:paraId="226D6386" w14:textId="43CA80DF" w:rsidR="006E725B" w:rsidRPr="009735C9" w:rsidRDefault="001740D7" w:rsidP="006E725B">
      <w:pPr>
        <w:tabs>
          <w:tab w:val="num" w:pos="426"/>
        </w:tabs>
        <w:spacing w:line="480" w:lineRule="auto"/>
        <w:rPr>
          <w:rFonts w:ascii="Times New Roman" w:hAnsi="Times New Roman"/>
          <w:sz w:val="24"/>
        </w:rPr>
      </w:pPr>
      <m:oMathPara>
        <m:oMath>
          <m:eqArr>
            <m:eqArrPr>
              <m:maxDist m:val="1"/>
              <m:ctrlPr>
                <w:rPr>
                  <w:rFonts w:ascii="Cambria Math" w:hAnsi="Cambria Math"/>
                  <w:sz w:val="24"/>
                </w:rPr>
              </m:ctrlPr>
            </m:eqArrPr>
            <m:e>
              <m:r>
                <w:rPr>
                  <w:rFonts w:ascii="Cambria Math" w:hAnsi="Cambria Math"/>
                  <w:sz w:val="24"/>
                </w:rPr>
                <m:t>MAE</m:t>
              </m:r>
              <m:r>
                <m:rPr>
                  <m:sty m:val="p"/>
                </m:rPr>
                <w:rPr>
                  <w:rFonts w:ascii="Cambria Math" w:hAnsi="Cambria Math"/>
                  <w:sz w:val="24"/>
                </w:rPr>
                <m:t>=</m:t>
              </m:r>
              <m:f>
                <m:fPr>
                  <m:ctrlPr>
                    <w:rPr>
                      <w:rFonts w:ascii="Cambria Math" w:hAnsi="Cambria Math"/>
                      <w:sz w:val="24"/>
                    </w:rPr>
                  </m:ctrlPr>
                </m:fPr>
                <m:num>
                  <m:r>
                    <m:rPr>
                      <m:sty m:val="p"/>
                    </m:rPr>
                    <w:rPr>
                      <w:rFonts w:ascii="Cambria Math" w:hAnsi="Cambria Math"/>
                      <w:sz w:val="24"/>
                    </w:rPr>
                    <m:t>1</m:t>
                  </m:r>
                </m:num>
                <m:den>
                  <m:r>
                    <w:rPr>
                      <w:rFonts w:ascii="Cambria Math" w:hAnsi="Cambria Math"/>
                      <w:sz w:val="24"/>
                    </w:rPr>
                    <m:t>N</m:t>
                  </m:r>
                </m:den>
              </m:f>
              <m:nary>
                <m:naryPr>
                  <m:chr m:val="∑"/>
                  <m:ctrlPr>
                    <w:rPr>
                      <w:rFonts w:ascii="Cambria Math" w:hAnsi="Cambria Math"/>
                      <w:sz w:val="24"/>
                    </w:rPr>
                  </m:ctrlPr>
                </m:naryPr>
                <m:sub>
                  <m:r>
                    <w:rPr>
                      <w:rFonts w:ascii="Cambria Math" w:hAnsi="Cambria Math"/>
                      <w:sz w:val="24"/>
                    </w:rPr>
                    <m:t>i</m:t>
                  </m:r>
                  <m:r>
                    <m:rPr>
                      <m:sty m:val="p"/>
                    </m:rPr>
                    <w:rPr>
                      <w:rFonts w:ascii="Cambria Math" w:hAnsi="Cambria Math"/>
                      <w:sz w:val="24"/>
                    </w:rPr>
                    <m:t>=1</m:t>
                  </m:r>
                </m:sub>
                <m:sup>
                  <m:r>
                    <w:rPr>
                      <w:rFonts w:ascii="Cambria Math" w:hAnsi="Cambria Math"/>
                      <w:sz w:val="24"/>
                    </w:rPr>
                    <m:t>N</m:t>
                  </m:r>
                </m:sup>
                <m:e>
                  <m:d>
                    <m:dPr>
                      <m:begChr m:val="|"/>
                      <m:endChr m:val="|"/>
                      <m:ctrlPr>
                        <w:rPr>
                          <w:rFonts w:ascii="Cambria Math" w:hAnsi="Cambria Math"/>
                          <w:sz w:val="24"/>
                        </w:rPr>
                      </m:ctrlPr>
                    </m:dPr>
                    <m:e>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r>
                        <m:rPr>
                          <m:sty m:val="p"/>
                        </m:rPr>
                        <w:rPr>
                          <w:rFonts w:ascii="Cambria Math" w:hAnsi="Cambria Math"/>
                          <w:sz w:val="24"/>
                        </w:rPr>
                        <m:t>-</m:t>
                      </m:r>
                      <m:acc>
                        <m:accPr>
                          <m:ctrlPr>
                            <w:rPr>
                              <w:rFonts w:ascii="Cambria Math" w:hAnsi="Cambria Math"/>
                              <w:sz w:val="24"/>
                            </w:rPr>
                          </m:ctrlPr>
                        </m:accPr>
                        <m:e>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e>
                      </m:acc>
                    </m:e>
                  </m:d>
                </m:e>
              </m:nary>
              <m:r>
                <m:rPr>
                  <m:sty m:val="p"/>
                </m:rPr>
                <w:rPr>
                  <w:rFonts w:ascii="Cambria Math" w:hAnsi="Cambria Math"/>
                  <w:sz w:val="24"/>
                </w:rPr>
                <m:t>#</m:t>
              </m:r>
              <m:d>
                <m:dPr>
                  <m:ctrlPr>
                    <w:rPr>
                      <w:rFonts w:ascii="Cambria Math" w:hAnsi="Cambria Math"/>
                      <w:sz w:val="24"/>
                    </w:rPr>
                  </m:ctrlPr>
                </m:dPr>
                <m:e>
                  <m:r>
                    <m:rPr>
                      <m:sty m:val="p"/>
                    </m:rPr>
                    <w:rPr>
                      <w:rFonts w:ascii="Cambria Math" w:hAnsi="Cambria Math"/>
                      <w:sz w:val="24"/>
                    </w:rPr>
                    <m:t>6</m:t>
                  </m:r>
                </m:e>
              </m:d>
            </m:e>
          </m:eqArr>
        </m:oMath>
      </m:oMathPara>
    </w:p>
    <w:p w14:paraId="029BAD2D" w14:textId="4EF009E3" w:rsidR="009735C9" w:rsidRPr="006E725B" w:rsidRDefault="00F92A49" w:rsidP="006E725B">
      <w:pPr>
        <w:tabs>
          <w:tab w:val="num" w:pos="426"/>
        </w:tabs>
        <w:spacing w:line="480" w:lineRule="auto"/>
        <w:rPr>
          <w:rFonts w:ascii="Times New Roman" w:hAnsi="Times New Roman"/>
          <w:sz w:val="24"/>
        </w:rPr>
      </w:pPr>
      <w:r>
        <w:rPr>
          <w:rFonts w:ascii="Times New Roman" w:hAnsi="Times New Roman"/>
          <w:sz w:val="24"/>
        </w:rPr>
        <w:t xml:space="preserve">where </w:t>
      </w:r>
      <m:oMath>
        <m:r>
          <w:rPr>
            <w:rFonts w:ascii="Cambria Math" w:hAnsi="Cambria Math"/>
            <w:sz w:val="24"/>
          </w:rPr>
          <m:t>N</m:t>
        </m:r>
      </m:oMath>
      <w:r w:rsidR="009735C9" w:rsidRPr="009735C9">
        <w:t xml:space="preserve"> </w:t>
      </w:r>
      <w:r w:rsidR="009735C9" w:rsidRPr="009735C9">
        <w:rPr>
          <w:rFonts w:ascii="Times New Roman" w:hAnsi="Times New Roman"/>
          <w:sz w:val="24"/>
        </w:rPr>
        <w:t>is the number of observations,</w:t>
      </w:r>
      <w:r w:rsidR="009735C9">
        <w:rPr>
          <w:rFonts w:ascii="Times New Roman" w:hAnsi="Times New Roman"/>
          <w:sz w:val="24"/>
        </w:rPr>
        <w:t xml:space="preserve"> </w:t>
      </w:r>
      <m:oMath>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r>
          <w:rPr>
            <w:rFonts w:ascii="Cambria Math" w:hAnsi="Cambria Math"/>
            <w:sz w:val="24"/>
          </w:rPr>
          <m:t xml:space="preserve"> </m:t>
        </m:r>
      </m:oMath>
      <w:r w:rsidR="009735C9" w:rsidRPr="009735C9">
        <w:rPr>
          <w:rFonts w:ascii="Times New Roman" w:hAnsi="Times New Roman"/>
          <w:sz w:val="24"/>
        </w:rPr>
        <w:t>is the actual value, and</w:t>
      </w:r>
      <w:r w:rsidR="009735C9">
        <w:rPr>
          <w:rFonts w:ascii="Times New Roman" w:hAnsi="Times New Roman"/>
          <w:sz w:val="24"/>
        </w:rPr>
        <w:t xml:space="preserve"> </w:t>
      </w:r>
      <m:oMath>
        <m:acc>
          <m:accPr>
            <m:ctrlPr>
              <w:rPr>
                <w:rFonts w:ascii="Cambria Math" w:hAnsi="Cambria Math"/>
                <w:sz w:val="24"/>
              </w:rPr>
            </m:ctrlPr>
          </m:accPr>
          <m:e>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e>
        </m:acc>
      </m:oMath>
      <w:r w:rsidR="009735C9">
        <w:rPr>
          <w:rFonts w:ascii="Times New Roman" w:hAnsi="Times New Roman" w:hint="eastAsia"/>
          <w:sz w:val="24"/>
        </w:rPr>
        <w:t xml:space="preserve"> </w:t>
      </w:r>
      <w:r w:rsidR="009735C9" w:rsidRPr="009735C9">
        <w:rPr>
          <w:rFonts w:ascii="Times New Roman" w:hAnsi="Times New Roman"/>
          <w:sz w:val="24"/>
        </w:rPr>
        <w:t>is the predicted valu</w:t>
      </w:r>
      <w:r w:rsidR="002C4F0B">
        <w:rPr>
          <w:rFonts w:ascii="Times New Roman" w:hAnsi="Times New Roman"/>
          <w:sz w:val="24"/>
        </w:rPr>
        <w:t>e</w:t>
      </w:r>
      <w:r w:rsidR="009735C9" w:rsidRPr="009735C9">
        <w:rPr>
          <w:rFonts w:ascii="Times New Roman" w:hAnsi="Times New Roman"/>
          <w:sz w:val="24"/>
        </w:rPr>
        <w:t>.</w:t>
      </w:r>
    </w:p>
    <w:p w14:paraId="598FBDA8" w14:textId="5ACCFAE0" w:rsidR="006E725B" w:rsidRPr="006E725B" w:rsidRDefault="009735C9" w:rsidP="006E725B">
      <w:pPr>
        <w:tabs>
          <w:tab w:val="num" w:pos="426"/>
        </w:tabs>
        <w:spacing w:line="480" w:lineRule="auto"/>
        <w:rPr>
          <w:rFonts w:ascii="Times New Roman" w:hAnsi="Times New Roman"/>
          <w:sz w:val="24"/>
        </w:rPr>
      </w:pPr>
      <w:r>
        <w:rPr>
          <w:rFonts w:ascii="Times New Roman" w:hAnsi="Times New Roman"/>
          <w:sz w:val="24"/>
        </w:rPr>
        <w:tab/>
      </w:r>
      <w:r w:rsidR="006E725B" w:rsidRPr="006E725B">
        <w:rPr>
          <w:rFonts w:ascii="Times New Roman" w:hAnsi="Times New Roman" w:hint="eastAsia"/>
          <w:sz w:val="24"/>
        </w:rPr>
        <w:t>Coefficient of Determination (R</w:t>
      </w:r>
      <w:r w:rsidR="006E725B" w:rsidRPr="006E725B">
        <w:rPr>
          <w:rFonts w:ascii="Times New Roman" w:hAnsi="Times New Roman" w:hint="eastAsia"/>
          <w:sz w:val="24"/>
          <w:vertAlign w:val="superscript"/>
        </w:rPr>
        <w:t>2</w:t>
      </w:r>
      <w:r w:rsidR="006E725B" w:rsidRPr="006E725B">
        <w:rPr>
          <w:rFonts w:ascii="Times New Roman" w:hAnsi="Times New Roman" w:hint="eastAsia"/>
          <w:sz w:val="24"/>
        </w:rPr>
        <w:t xml:space="preserve">): </w:t>
      </w:r>
      <w:r w:rsidR="00F92A49">
        <w:rPr>
          <w:rFonts w:ascii="Times New Roman" w:hAnsi="Times New Roman"/>
          <w:sz w:val="24"/>
        </w:rPr>
        <w:t>q</w:t>
      </w:r>
      <w:r w:rsidR="006E725B" w:rsidRPr="006E725B">
        <w:rPr>
          <w:rFonts w:ascii="Times New Roman" w:hAnsi="Times New Roman" w:hint="eastAsia"/>
          <w:sz w:val="24"/>
        </w:rPr>
        <w:t xml:space="preserve">uantifies the proportion of variance explained by the model, ranging from 0 to 1 (perfect fit), </w:t>
      </w:r>
      <w:r w:rsidR="006E725B" w:rsidRPr="006E725B">
        <w:rPr>
          <w:rFonts w:ascii="Times New Roman" w:hAnsi="Times New Roman"/>
          <w:sz w:val="24"/>
        </w:rPr>
        <w:t>calculated as</w:t>
      </w:r>
      <w:r w:rsidR="006E725B" w:rsidRPr="006E725B">
        <w:rPr>
          <w:rFonts w:ascii="Times New Roman" w:hAnsi="Times New Roman" w:hint="eastAsia"/>
          <w:sz w:val="24"/>
        </w:rPr>
        <w:t>:</w:t>
      </w:r>
    </w:p>
    <w:p w14:paraId="7A6BB5C9" w14:textId="77777777" w:rsidR="006E725B" w:rsidRPr="006E725B" w:rsidRDefault="001740D7" w:rsidP="006E725B">
      <w:pPr>
        <w:tabs>
          <w:tab w:val="num" w:pos="426"/>
        </w:tabs>
        <w:spacing w:line="480" w:lineRule="auto"/>
        <w:rPr>
          <w:rFonts w:ascii="Times New Roman" w:hAnsi="Times New Roman"/>
          <w:sz w:val="24"/>
        </w:rPr>
      </w:pPr>
      <m:oMathPara>
        <m:oMath>
          <m:eqArr>
            <m:eqArrPr>
              <m:maxDist m:val="1"/>
              <m:ctrlPr>
                <w:rPr>
                  <w:rFonts w:ascii="Cambria Math" w:hAnsi="Cambria Math"/>
                  <w:sz w:val="24"/>
                </w:rPr>
              </m:ctrlPr>
            </m:eqArrPr>
            <m:e>
              <m:sSup>
                <m:sSupPr>
                  <m:ctrlPr>
                    <w:rPr>
                      <w:rFonts w:ascii="Cambria Math" w:hAnsi="Cambria Math"/>
                      <w:sz w:val="24"/>
                    </w:rPr>
                  </m:ctrlPr>
                </m:sSupPr>
                <m:e>
                  <m:r>
                    <w:rPr>
                      <w:rFonts w:ascii="Cambria Math" w:hAnsi="Cambria Math"/>
                      <w:sz w:val="24"/>
                    </w:rPr>
                    <m:t>R</m:t>
                  </m:r>
                </m:e>
                <m:sup>
                  <m:r>
                    <m:rPr>
                      <m:sty m:val="p"/>
                    </m:rPr>
                    <w:rPr>
                      <w:rFonts w:ascii="Cambria Math" w:hAnsi="Cambria Math"/>
                      <w:sz w:val="24"/>
                    </w:rPr>
                    <m:t>2</m:t>
                  </m:r>
                </m:sup>
              </m:sSup>
              <m:r>
                <m:rPr>
                  <m:sty m:val="p"/>
                </m:rPr>
                <w:rPr>
                  <w:rFonts w:ascii="Cambria Math" w:hAnsi="Cambria Math"/>
                  <w:sz w:val="24"/>
                </w:rPr>
                <m:t>=1-</m:t>
              </m:r>
              <m:f>
                <m:fPr>
                  <m:ctrlPr>
                    <w:rPr>
                      <w:rFonts w:ascii="Cambria Math" w:hAnsi="Cambria Math"/>
                      <w:sz w:val="24"/>
                    </w:rPr>
                  </m:ctrlPr>
                </m:fPr>
                <m:num>
                  <m:nary>
                    <m:naryPr>
                      <m:chr m:val="∑"/>
                      <m:ctrlPr>
                        <w:rPr>
                          <w:rFonts w:ascii="Cambria Math" w:hAnsi="Cambria Math"/>
                          <w:sz w:val="24"/>
                        </w:rPr>
                      </m:ctrlPr>
                    </m:naryPr>
                    <m:sub>
                      <m:r>
                        <w:rPr>
                          <w:rFonts w:ascii="Cambria Math" w:hAnsi="Cambria Math"/>
                          <w:sz w:val="24"/>
                        </w:rPr>
                        <m:t>i</m:t>
                      </m:r>
                      <m:r>
                        <m:rPr>
                          <m:sty m:val="p"/>
                        </m:rPr>
                        <w:rPr>
                          <w:rFonts w:ascii="Cambria Math" w:hAnsi="Cambria Math"/>
                          <w:sz w:val="24"/>
                        </w:rPr>
                        <m:t>=1</m:t>
                      </m:r>
                    </m:sub>
                    <m:sup>
                      <m:r>
                        <w:rPr>
                          <w:rFonts w:ascii="Cambria Math" w:hAnsi="Cambria Math"/>
                          <w:sz w:val="24"/>
                        </w:rPr>
                        <m:t>N</m:t>
                      </m:r>
                    </m:sup>
                    <m:e>
                      <m:sSup>
                        <m:sSupPr>
                          <m:ctrlPr>
                            <w:rPr>
                              <w:rFonts w:ascii="Cambria Math" w:hAnsi="Cambria Math"/>
                              <w:sz w:val="24"/>
                            </w:rPr>
                          </m:ctrlPr>
                        </m:sSupPr>
                        <m:e>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r>
                                <m:rPr>
                                  <m:sty m:val="p"/>
                                </m:rPr>
                                <w:rPr>
                                  <w:rFonts w:ascii="Cambria Math" w:hAnsi="Cambria Math"/>
                                  <w:sz w:val="24"/>
                                </w:rPr>
                                <m:t>-</m:t>
                              </m:r>
                              <m:acc>
                                <m:accPr>
                                  <m:ctrlPr>
                                    <w:rPr>
                                      <w:rFonts w:ascii="Cambria Math" w:hAnsi="Cambria Math"/>
                                      <w:sz w:val="24"/>
                                    </w:rPr>
                                  </m:ctrlPr>
                                </m:accPr>
                                <m:e>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e>
                              </m:acc>
                            </m:e>
                          </m:d>
                        </m:e>
                        <m:sup>
                          <m:r>
                            <m:rPr>
                              <m:sty m:val="p"/>
                            </m:rPr>
                            <w:rPr>
                              <w:rFonts w:ascii="Cambria Math" w:hAnsi="Cambria Math"/>
                              <w:sz w:val="24"/>
                            </w:rPr>
                            <m:t>2</m:t>
                          </m:r>
                        </m:sup>
                      </m:sSup>
                    </m:e>
                  </m:nary>
                </m:num>
                <m:den>
                  <m:nary>
                    <m:naryPr>
                      <m:chr m:val="∑"/>
                      <m:ctrlPr>
                        <w:rPr>
                          <w:rFonts w:ascii="Cambria Math" w:hAnsi="Cambria Math"/>
                          <w:sz w:val="24"/>
                        </w:rPr>
                      </m:ctrlPr>
                    </m:naryPr>
                    <m:sub>
                      <m:r>
                        <w:rPr>
                          <w:rFonts w:ascii="Cambria Math" w:hAnsi="Cambria Math"/>
                          <w:sz w:val="24"/>
                        </w:rPr>
                        <m:t>i</m:t>
                      </m:r>
                      <m:r>
                        <m:rPr>
                          <m:sty m:val="p"/>
                        </m:rPr>
                        <w:rPr>
                          <w:rFonts w:ascii="Cambria Math" w:hAnsi="Cambria Math"/>
                          <w:sz w:val="24"/>
                        </w:rPr>
                        <m:t>=1</m:t>
                      </m:r>
                    </m:sub>
                    <m:sup>
                      <m:r>
                        <w:rPr>
                          <w:rFonts w:ascii="Cambria Math" w:hAnsi="Cambria Math"/>
                          <w:sz w:val="24"/>
                        </w:rPr>
                        <m:t>N</m:t>
                      </m:r>
                    </m:sup>
                    <m:e>
                      <m:sSup>
                        <m:sSupPr>
                          <m:ctrlPr>
                            <w:rPr>
                              <w:rFonts w:ascii="Cambria Math" w:hAnsi="Cambria Math"/>
                              <w:sz w:val="24"/>
                            </w:rPr>
                          </m:ctrlPr>
                        </m:sSupPr>
                        <m:e>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r>
                                <m:rPr>
                                  <m:sty m:val="p"/>
                                </m:rPr>
                                <w:rPr>
                                  <w:rFonts w:ascii="Cambria Math" w:hAnsi="Cambria Math"/>
                                  <w:sz w:val="24"/>
                                </w:rPr>
                                <m:t>-</m:t>
                              </m:r>
                              <m:acc>
                                <m:accPr>
                                  <m:chr m:val="̅"/>
                                  <m:ctrlPr>
                                    <w:rPr>
                                      <w:rFonts w:ascii="Cambria Math" w:hAnsi="Cambria Math"/>
                                      <w:sz w:val="24"/>
                                    </w:rPr>
                                  </m:ctrlPr>
                                </m:accPr>
                                <m:e>
                                  <m:r>
                                    <w:rPr>
                                      <w:rFonts w:ascii="Cambria Math" w:hAnsi="Cambria Math"/>
                                      <w:sz w:val="24"/>
                                    </w:rPr>
                                    <m:t>y</m:t>
                                  </m:r>
                                </m:e>
                              </m:acc>
                            </m:e>
                          </m:d>
                        </m:e>
                        <m:sup>
                          <m:r>
                            <m:rPr>
                              <m:sty m:val="p"/>
                            </m:rPr>
                            <w:rPr>
                              <w:rFonts w:ascii="Cambria Math" w:hAnsi="Cambria Math"/>
                              <w:sz w:val="24"/>
                            </w:rPr>
                            <m:t>2</m:t>
                          </m:r>
                        </m:sup>
                      </m:sSup>
                    </m:e>
                  </m:nary>
                </m:den>
              </m:f>
              <m:r>
                <m:rPr>
                  <m:sty m:val="p"/>
                </m:rPr>
                <w:rPr>
                  <w:rFonts w:ascii="Cambria Math" w:hAnsi="Cambria Math"/>
                  <w:sz w:val="24"/>
                </w:rPr>
                <m:t>#</m:t>
              </m:r>
              <m:d>
                <m:dPr>
                  <m:ctrlPr>
                    <w:rPr>
                      <w:rFonts w:ascii="Cambria Math" w:hAnsi="Cambria Math"/>
                      <w:sz w:val="24"/>
                    </w:rPr>
                  </m:ctrlPr>
                </m:dPr>
                <m:e>
                  <m:r>
                    <m:rPr>
                      <m:sty m:val="p"/>
                    </m:rPr>
                    <w:rPr>
                      <w:rFonts w:ascii="Cambria Math" w:hAnsi="Cambria Math"/>
                      <w:sz w:val="24"/>
                    </w:rPr>
                    <m:t>7</m:t>
                  </m:r>
                </m:e>
              </m:d>
            </m:e>
          </m:eqArr>
        </m:oMath>
      </m:oMathPara>
    </w:p>
    <w:p w14:paraId="1129E578" w14:textId="6F01885A" w:rsidR="006E725B" w:rsidRPr="006E725B" w:rsidRDefault="00F92A49" w:rsidP="006E725B">
      <w:pPr>
        <w:tabs>
          <w:tab w:val="num" w:pos="426"/>
        </w:tabs>
        <w:spacing w:line="480" w:lineRule="auto"/>
        <w:rPr>
          <w:rFonts w:ascii="Times New Roman" w:hAnsi="Times New Roman"/>
          <w:sz w:val="24"/>
        </w:rPr>
      </w:pPr>
      <w:r>
        <w:rPr>
          <w:rFonts w:ascii="Times New Roman" w:hAnsi="Times New Roman"/>
          <w:sz w:val="24"/>
        </w:rPr>
        <w:t>w</w:t>
      </w:r>
      <w:r w:rsidR="006E725B" w:rsidRPr="006E725B">
        <w:rPr>
          <w:rFonts w:ascii="Times New Roman" w:hAnsi="Times New Roman"/>
          <w:sz w:val="24"/>
        </w:rPr>
        <w:t xml:space="preserve">here </w:t>
      </w:r>
      <m:oMath>
        <m:acc>
          <m:accPr>
            <m:chr m:val="̅"/>
            <m:ctrlPr>
              <w:rPr>
                <w:rFonts w:ascii="Cambria Math" w:hAnsi="Cambria Math"/>
                <w:sz w:val="24"/>
              </w:rPr>
            </m:ctrlPr>
          </m:accPr>
          <m:e>
            <m:r>
              <w:rPr>
                <w:rFonts w:ascii="Cambria Math" w:hAnsi="Cambria Math"/>
                <w:sz w:val="24"/>
              </w:rPr>
              <m:t>y</m:t>
            </m:r>
          </m:e>
        </m:acc>
      </m:oMath>
      <w:r w:rsidR="006E725B" w:rsidRPr="006E725B">
        <w:rPr>
          <w:rFonts w:ascii="Times New Roman" w:hAnsi="Times New Roman"/>
          <w:sz w:val="24"/>
        </w:rPr>
        <w:t xml:space="preserve"> represent</w:t>
      </w:r>
      <w:r>
        <w:rPr>
          <w:rFonts w:ascii="Times New Roman" w:hAnsi="Times New Roman"/>
          <w:sz w:val="24"/>
        </w:rPr>
        <w:t>s</w:t>
      </w:r>
      <w:r w:rsidR="006E725B" w:rsidRPr="006E725B">
        <w:rPr>
          <w:rFonts w:ascii="Times New Roman" w:hAnsi="Times New Roman"/>
          <w:sz w:val="24"/>
        </w:rPr>
        <w:t xml:space="preserve"> mean of actual values</w:t>
      </w:r>
      <w:r w:rsidR="002C4F0B">
        <w:rPr>
          <w:rFonts w:ascii="Times New Roman" w:hAnsi="Times New Roman"/>
          <w:sz w:val="24"/>
        </w:rPr>
        <w:t>.</w:t>
      </w:r>
    </w:p>
    <w:p w14:paraId="0F54F367" w14:textId="47C7A1E5" w:rsidR="006E725B" w:rsidRPr="006E725B" w:rsidRDefault="009E26ED" w:rsidP="006E725B">
      <w:pPr>
        <w:tabs>
          <w:tab w:val="num" w:pos="426"/>
        </w:tabs>
        <w:spacing w:line="480" w:lineRule="auto"/>
        <w:rPr>
          <w:rFonts w:ascii="Times New Roman" w:hAnsi="Times New Roman"/>
          <w:sz w:val="24"/>
        </w:rPr>
      </w:pPr>
      <w:r>
        <w:rPr>
          <w:rFonts w:ascii="Times New Roman" w:hAnsi="Times New Roman"/>
          <w:sz w:val="24"/>
        </w:rPr>
        <w:tab/>
      </w:r>
      <w:r w:rsidR="006E725B" w:rsidRPr="006E725B">
        <w:rPr>
          <w:rFonts w:ascii="Times New Roman" w:hAnsi="Times New Roman" w:hint="eastAsia"/>
          <w:sz w:val="24"/>
        </w:rPr>
        <w:t xml:space="preserve">Root Mean Squared Error (RMSE): Represents the square root of MSE, maintaining the original units of the target variable. Penalizes large errors more severely, </w:t>
      </w:r>
      <w:r w:rsidR="006E725B" w:rsidRPr="006E725B">
        <w:rPr>
          <w:rFonts w:ascii="Times New Roman" w:hAnsi="Times New Roman"/>
          <w:sz w:val="24"/>
        </w:rPr>
        <w:t>calculated as</w:t>
      </w:r>
      <w:r w:rsidR="006E725B" w:rsidRPr="006E725B">
        <w:rPr>
          <w:rFonts w:ascii="Times New Roman" w:hAnsi="Times New Roman" w:hint="eastAsia"/>
          <w:sz w:val="24"/>
        </w:rPr>
        <w:t>:</w:t>
      </w:r>
    </w:p>
    <w:p w14:paraId="490A82D8" w14:textId="77777777" w:rsidR="006E725B" w:rsidRPr="006E725B" w:rsidRDefault="001740D7" w:rsidP="006E725B">
      <w:pPr>
        <w:tabs>
          <w:tab w:val="num" w:pos="426"/>
        </w:tabs>
        <w:spacing w:line="480" w:lineRule="auto"/>
        <w:rPr>
          <w:rFonts w:ascii="Times New Roman" w:hAnsi="Times New Roman"/>
          <w:sz w:val="24"/>
        </w:rPr>
      </w:pPr>
      <m:oMathPara>
        <m:oMath>
          <m:eqArr>
            <m:eqArrPr>
              <m:maxDist m:val="1"/>
              <m:ctrlPr>
                <w:rPr>
                  <w:rFonts w:ascii="Cambria Math" w:hAnsi="Cambria Math"/>
                  <w:sz w:val="24"/>
                </w:rPr>
              </m:ctrlPr>
            </m:eqArrPr>
            <m:e>
              <m:r>
                <m:rPr>
                  <m:nor/>
                </m:rPr>
                <w:rPr>
                  <w:rFonts w:ascii="Times New Roman" w:hAnsi="Times New Roman"/>
                  <w:sz w:val="24"/>
                </w:rPr>
                <m:t>RMSE</m:t>
              </m:r>
              <m:r>
                <m:rPr>
                  <m:sty m:val="p"/>
                </m:rPr>
                <w:rPr>
                  <w:rFonts w:ascii="Cambria Math" w:hAnsi="Cambria Math"/>
                  <w:sz w:val="24"/>
                </w:rPr>
                <m:t>=</m:t>
              </m:r>
              <m:rad>
                <m:radPr>
                  <m:degHide m:val="1"/>
                  <m:ctrlPr>
                    <w:rPr>
                      <w:rFonts w:ascii="Cambria Math" w:hAnsi="Cambria Math"/>
                      <w:sz w:val="24"/>
                    </w:rPr>
                  </m:ctrlPr>
                </m:radPr>
                <m:deg/>
                <m:e>
                  <m:f>
                    <m:fPr>
                      <m:ctrlPr>
                        <w:rPr>
                          <w:rFonts w:ascii="Cambria Math" w:hAnsi="Cambria Math"/>
                          <w:sz w:val="24"/>
                        </w:rPr>
                      </m:ctrlPr>
                    </m:fPr>
                    <m:num>
                      <m:r>
                        <m:rPr>
                          <m:sty m:val="p"/>
                        </m:rPr>
                        <w:rPr>
                          <w:rFonts w:ascii="Cambria Math" w:hAnsi="Cambria Math"/>
                          <w:sz w:val="24"/>
                        </w:rPr>
                        <m:t>1</m:t>
                      </m:r>
                    </m:num>
                    <m:den>
                      <m:r>
                        <w:rPr>
                          <w:rFonts w:ascii="Cambria Math" w:hAnsi="Cambria Math"/>
                          <w:sz w:val="24"/>
                        </w:rPr>
                        <m:t>N</m:t>
                      </m:r>
                    </m:den>
                  </m:f>
                  <m:nary>
                    <m:naryPr>
                      <m:chr m:val="∑"/>
                      <m:ctrlPr>
                        <w:rPr>
                          <w:rFonts w:ascii="Cambria Math" w:hAnsi="Cambria Math"/>
                          <w:sz w:val="24"/>
                        </w:rPr>
                      </m:ctrlPr>
                    </m:naryPr>
                    <m:sub>
                      <m:r>
                        <w:rPr>
                          <w:rFonts w:ascii="Cambria Math" w:hAnsi="Cambria Math"/>
                          <w:sz w:val="24"/>
                        </w:rPr>
                        <m:t>i</m:t>
                      </m:r>
                      <m:r>
                        <m:rPr>
                          <m:sty m:val="p"/>
                        </m:rPr>
                        <w:rPr>
                          <w:rFonts w:ascii="Cambria Math" w:hAnsi="Cambria Math"/>
                          <w:sz w:val="24"/>
                        </w:rPr>
                        <m:t>=1</m:t>
                      </m:r>
                    </m:sub>
                    <m:sup>
                      <m:r>
                        <w:rPr>
                          <w:rFonts w:ascii="Cambria Math" w:hAnsi="Cambria Math"/>
                          <w:sz w:val="24"/>
                        </w:rPr>
                        <m:t>N</m:t>
                      </m:r>
                    </m:sup>
                    <m:e>
                      <m:sSup>
                        <m:sSupPr>
                          <m:ctrlPr>
                            <w:rPr>
                              <w:rFonts w:ascii="Cambria Math" w:hAnsi="Cambria Math"/>
                              <w:sz w:val="24"/>
                            </w:rPr>
                          </m:ctrlPr>
                        </m:sSupPr>
                        <m:e>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r>
                                <m:rPr>
                                  <m:sty m:val="p"/>
                                </m:rPr>
                                <w:rPr>
                                  <w:rFonts w:ascii="Cambria Math" w:hAnsi="Cambria Math"/>
                                  <w:sz w:val="24"/>
                                </w:rPr>
                                <m:t>-</m:t>
                              </m:r>
                              <m:acc>
                                <m:accPr>
                                  <m:ctrlPr>
                                    <w:rPr>
                                      <w:rFonts w:ascii="Cambria Math" w:hAnsi="Cambria Math"/>
                                      <w:sz w:val="24"/>
                                    </w:rPr>
                                  </m:ctrlPr>
                                </m:accPr>
                                <m:e>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e>
                              </m:acc>
                            </m:e>
                          </m:d>
                        </m:e>
                        <m:sup>
                          <m:r>
                            <m:rPr>
                              <m:sty m:val="p"/>
                            </m:rPr>
                            <w:rPr>
                              <w:rFonts w:ascii="Cambria Math" w:hAnsi="Cambria Math"/>
                              <w:sz w:val="24"/>
                            </w:rPr>
                            <m:t>2</m:t>
                          </m:r>
                        </m:sup>
                      </m:sSup>
                    </m:e>
                  </m:nary>
                </m:e>
              </m:rad>
              <m:r>
                <m:rPr>
                  <m:sty m:val="p"/>
                </m:rPr>
                <w:rPr>
                  <w:rFonts w:ascii="Cambria Math" w:hAnsi="Cambria Math"/>
                  <w:sz w:val="24"/>
                </w:rPr>
                <m:t>#</m:t>
              </m:r>
              <m:d>
                <m:dPr>
                  <m:ctrlPr>
                    <w:rPr>
                      <w:rFonts w:ascii="Cambria Math" w:hAnsi="Cambria Math"/>
                      <w:sz w:val="24"/>
                    </w:rPr>
                  </m:ctrlPr>
                </m:dPr>
                <m:e>
                  <m:r>
                    <m:rPr>
                      <m:sty m:val="p"/>
                    </m:rPr>
                    <w:rPr>
                      <w:rFonts w:ascii="Cambria Math" w:hAnsi="Cambria Math"/>
                      <w:sz w:val="24"/>
                    </w:rPr>
                    <m:t>8</m:t>
                  </m:r>
                </m:e>
              </m:d>
            </m:e>
          </m:eqArr>
        </m:oMath>
      </m:oMathPara>
    </w:p>
    <w:p w14:paraId="334A7CCD" w14:textId="20E6BEEE" w:rsidR="006E725B" w:rsidRPr="006E725B" w:rsidRDefault="002C4F0B" w:rsidP="006E725B">
      <w:pPr>
        <w:tabs>
          <w:tab w:val="num" w:pos="426"/>
        </w:tabs>
        <w:spacing w:line="480" w:lineRule="auto"/>
        <w:rPr>
          <w:rFonts w:ascii="Times New Roman" w:hAnsi="Times New Roman"/>
          <w:sz w:val="24"/>
        </w:rPr>
      </w:pPr>
      <w:r>
        <w:rPr>
          <w:rFonts w:ascii="Times New Roman" w:hAnsi="Times New Roman"/>
          <w:sz w:val="24"/>
        </w:rPr>
        <w:lastRenderedPageBreak/>
        <w:tab/>
      </w:r>
      <w:r w:rsidR="006E725B" w:rsidRPr="006E725B">
        <w:rPr>
          <w:rFonts w:ascii="Times New Roman" w:hAnsi="Times New Roman" w:hint="eastAsia"/>
          <w:sz w:val="24"/>
        </w:rPr>
        <w:t xml:space="preserve">Mean Relative Difference (MRD): </w:t>
      </w:r>
      <w:r w:rsidR="00F92A49">
        <w:rPr>
          <w:rFonts w:ascii="Times New Roman" w:hAnsi="Times New Roman"/>
          <w:sz w:val="24"/>
        </w:rPr>
        <w:t>e</w:t>
      </w:r>
      <w:r w:rsidR="006E725B" w:rsidRPr="006E725B">
        <w:rPr>
          <w:rFonts w:ascii="Times New Roman" w:hAnsi="Times New Roman" w:hint="eastAsia"/>
          <w:sz w:val="24"/>
        </w:rPr>
        <w:t xml:space="preserve">valuates the average percentage error relative to actual values, useful for scale-sensitive applications, </w:t>
      </w:r>
      <w:r w:rsidR="006E725B" w:rsidRPr="006E725B">
        <w:rPr>
          <w:rFonts w:ascii="Times New Roman" w:hAnsi="Times New Roman"/>
          <w:sz w:val="24"/>
        </w:rPr>
        <w:t>calculated as</w:t>
      </w:r>
      <w:r w:rsidR="006E725B" w:rsidRPr="006E725B">
        <w:rPr>
          <w:rFonts w:ascii="Times New Roman" w:hAnsi="Times New Roman" w:hint="eastAsia"/>
          <w:sz w:val="24"/>
        </w:rPr>
        <w:t>:</w:t>
      </w:r>
    </w:p>
    <w:p w14:paraId="4BA28044" w14:textId="77777777" w:rsidR="006E725B" w:rsidRPr="006E725B" w:rsidRDefault="001740D7" w:rsidP="006E725B">
      <w:pPr>
        <w:tabs>
          <w:tab w:val="num" w:pos="426"/>
        </w:tabs>
        <w:spacing w:line="480" w:lineRule="auto"/>
        <w:rPr>
          <w:rFonts w:ascii="Times New Roman" w:hAnsi="Times New Roman"/>
          <w:sz w:val="24"/>
        </w:rPr>
      </w:pPr>
      <m:oMathPara>
        <m:oMath>
          <m:eqArr>
            <m:eqArrPr>
              <m:maxDist m:val="1"/>
              <m:ctrlPr>
                <w:rPr>
                  <w:rFonts w:ascii="Cambria Math" w:hAnsi="Cambria Math"/>
                  <w:sz w:val="24"/>
                </w:rPr>
              </m:ctrlPr>
            </m:eqArrPr>
            <m:e>
              <m:r>
                <m:rPr>
                  <m:nor/>
                </m:rPr>
                <w:rPr>
                  <w:rFonts w:ascii="Times New Roman" w:hAnsi="Times New Roman"/>
                  <w:sz w:val="24"/>
                </w:rPr>
                <m:t>MRD</m:t>
              </m:r>
              <m:r>
                <m:rPr>
                  <m:sty m:val="p"/>
                </m:rPr>
                <w:rPr>
                  <w:rFonts w:ascii="Cambria Math" w:hAnsi="Cambria Math"/>
                  <w:sz w:val="24"/>
                </w:rPr>
                <m:t>=</m:t>
              </m:r>
              <m:f>
                <m:fPr>
                  <m:ctrlPr>
                    <w:rPr>
                      <w:rFonts w:ascii="Cambria Math" w:hAnsi="Cambria Math"/>
                      <w:sz w:val="24"/>
                    </w:rPr>
                  </m:ctrlPr>
                </m:fPr>
                <m:num>
                  <m:r>
                    <m:rPr>
                      <m:sty m:val="p"/>
                    </m:rPr>
                    <w:rPr>
                      <w:rFonts w:ascii="Cambria Math" w:hAnsi="Cambria Math"/>
                      <w:sz w:val="24"/>
                    </w:rPr>
                    <m:t>1</m:t>
                  </m:r>
                </m:num>
                <m:den>
                  <m:r>
                    <w:rPr>
                      <w:rFonts w:ascii="Cambria Math" w:hAnsi="Cambria Math"/>
                      <w:sz w:val="24"/>
                    </w:rPr>
                    <m:t>N</m:t>
                  </m:r>
                </m:den>
              </m:f>
              <m:nary>
                <m:naryPr>
                  <m:chr m:val="∑"/>
                  <m:ctrlPr>
                    <w:rPr>
                      <w:rFonts w:ascii="Cambria Math" w:hAnsi="Cambria Math"/>
                      <w:sz w:val="24"/>
                    </w:rPr>
                  </m:ctrlPr>
                </m:naryPr>
                <m:sub>
                  <m:r>
                    <w:rPr>
                      <w:rFonts w:ascii="Cambria Math" w:hAnsi="Cambria Math"/>
                      <w:sz w:val="24"/>
                    </w:rPr>
                    <m:t>i</m:t>
                  </m:r>
                  <m:r>
                    <m:rPr>
                      <m:sty m:val="p"/>
                    </m:rPr>
                    <w:rPr>
                      <w:rFonts w:ascii="Cambria Math" w:hAnsi="Cambria Math"/>
                      <w:sz w:val="24"/>
                    </w:rPr>
                    <m:t>=1</m:t>
                  </m:r>
                </m:sub>
                <m:sup>
                  <m:r>
                    <w:rPr>
                      <w:rFonts w:ascii="Cambria Math" w:hAnsi="Cambria Math"/>
                      <w:sz w:val="24"/>
                    </w:rPr>
                    <m:t>N</m:t>
                  </m:r>
                </m:sup>
                <m:e>
                  <m:d>
                    <m:dPr>
                      <m:begChr m:val="|"/>
                      <m:endChr m:val="|"/>
                      <m:ctrlPr>
                        <w:rPr>
                          <w:rFonts w:ascii="Cambria Math" w:hAnsi="Cambria Math"/>
                          <w:sz w:val="24"/>
                        </w:rPr>
                      </m:ctrlPr>
                    </m:dPr>
                    <m:e>
                      <m:f>
                        <m:fPr>
                          <m:ctrlPr>
                            <w:rPr>
                              <w:rFonts w:ascii="Cambria Math" w:hAnsi="Cambria Math"/>
                              <w:sz w:val="24"/>
                            </w:rPr>
                          </m:ctrlPr>
                        </m:fPr>
                        <m:num>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r>
                            <m:rPr>
                              <m:sty m:val="p"/>
                            </m:rPr>
                            <w:rPr>
                              <w:rFonts w:ascii="Cambria Math" w:hAnsi="Cambria Math"/>
                              <w:sz w:val="24"/>
                            </w:rPr>
                            <m:t>-</m:t>
                          </m:r>
                          <m:acc>
                            <m:accPr>
                              <m:ctrlPr>
                                <w:rPr>
                                  <w:rFonts w:ascii="Cambria Math" w:hAnsi="Cambria Math"/>
                                  <w:sz w:val="24"/>
                                </w:rPr>
                              </m:ctrlPr>
                            </m:accPr>
                            <m:e>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e>
                          </m:acc>
                        </m:num>
                        <m:den>
                          <m:sSub>
                            <m:sSubPr>
                              <m:ctrlPr>
                                <w:rPr>
                                  <w:rFonts w:ascii="Cambria Math" w:hAnsi="Cambria Math"/>
                                  <w:sz w:val="24"/>
                                </w:rPr>
                              </m:ctrlPr>
                            </m:sSubPr>
                            <m:e>
                              <m:r>
                                <w:rPr>
                                  <w:rFonts w:ascii="Cambria Math" w:hAnsi="Cambria Math"/>
                                  <w:sz w:val="24"/>
                                </w:rPr>
                                <m:t>y</m:t>
                              </m:r>
                            </m:e>
                            <m:sub>
                              <m:r>
                                <w:rPr>
                                  <w:rFonts w:ascii="Cambria Math" w:hAnsi="Cambria Math"/>
                                  <w:sz w:val="24"/>
                                </w:rPr>
                                <m:t>i</m:t>
                              </m:r>
                            </m:sub>
                          </m:sSub>
                        </m:den>
                      </m:f>
                    </m:e>
                  </m:d>
                </m:e>
              </m:nary>
              <m:r>
                <m:rPr>
                  <m:sty m:val="p"/>
                </m:rPr>
                <w:rPr>
                  <w:rFonts w:ascii="Cambria Math" w:hAnsi="Cambria Math"/>
                  <w:sz w:val="24"/>
                </w:rPr>
                <m:t>#</m:t>
              </m:r>
              <m:d>
                <m:dPr>
                  <m:ctrlPr>
                    <w:rPr>
                      <w:rFonts w:ascii="Cambria Math" w:hAnsi="Cambria Math"/>
                      <w:sz w:val="24"/>
                    </w:rPr>
                  </m:ctrlPr>
                </m:dPr>
                <m:e>
                  <m:r>
                    <m:rPr>
                      <m:sty m:val="p"/>
                    </m:rPr>
                    <w:rPr>
                      <w:rFonts w:ascii="Cambria Math" w:hAnsi="Cambria Math"/>
                      <w:sz w:val="24"/>
                    </w:rPr>
                    <m:t>9</m:t>
                  </m:r>
                </m:e>
              </m:d>
            </m:e>
          </m:eqArr>
        </m:oMath>
      </m:oMathPara>
    </w:p>
    <w:p w14:paraId="341F8898" w14:textId="1B945944" w:rsidR="006E725B" w:rsidRPr="006E725B" w:rsidRDefault="002C4F0B" w:rsidP="006E725B">
      <w:pPr>
        <w:tabs>
          <w:tab w:val="num" w:pos="426"/>
        </w:tabs>
        <w:spacing w:line="480" w:lineRule="auto"/>
        <w:rPr>
          <w:rFonts w:ascii="Times New Roman" w:hAnsi="Times New Roman"/>
          <w:sz w:val="24"/>
        </w:rPr>
      </w:pPr>
      <w:r>
        <w:rPr>
          <w:rFonts w:ascii="Times New Roman" w:hAnsi="Times New Roman"/>
          <w:sz w:val="24"/>
        </w:rPr>
        <w:tab/>
      </w:r>
      <w:r w:rsidR="006E725B" w:rsidRPr="006E725B">
        <w:rPr>
          <w:rFonts w:ascii="Times New Roman" w:hAnsi="Times New Roman" w:hint="eastAsia"/>
          <w:sz w:val="24"/>
        </w:rPr>
        <w:t xml:space="preserve">Root Mean Squared Logarithmic Error (RMSLE): </w:t>
      </w:r>
      <w:r w:rsidR="00F92A49">
        <w:rPr>
          <w:rFonts w:ascii="Times New Roman" w:hAnsi="Times New Roman"/>
          <w:sz w:val="24"/>
        </w:rPr>
        <w:t>m</w:t>
      </w:r>
      <w:r w:rsidR="006E725B" w:rsidRPr="006E725B">
        <w:rPr>
          <w:rFonts w:ascii="Times New Roman" w:hAnsi="Times New Roman" w:hint="eastAsia"/>
          <w:sz w:val="24"/>
        </w:rPr>
        <w:t xml:space="preserve">easures logarithmic prediction errors, reducing sensitivity to extreme values through log transformation, </w:t>
      </w:r>
      <w:r w:rsidR="006E725B" w:rsidRPr="006E725B">
        <w:rPr>
          <w:rFonts w:ascii="Times New Roman" w:hAnsi="Times New Roman"/>
          <w:sz w:val="24"/>
        </w:rPr>
        <w:t>calculated as</w:t>
      </w:r>
      <w:r w:rsidR="006E725B" w:rsidRPr="006E725B">
        <w:rPr>
          <w:rFonts w:ascii="Times New Roman" w:hAnsi="Times New Roman" w:hint="eastAsia"/>
          <w:sz w:val="24"/>
        </w:rPr>
        <w:t>:</w:t>
      </w:r>
    </w:p>
    <w:p w14:paraId="38C80B88" w14:textId="77777777" w:rsidR="006E725B" w:rsidRPr="006E725B" w:rsidRDefault="001740D7" w:rsidP="006E725B">
      <w:pPr>
        <w:widowControl/>
        <w:jc w:val="left"/>
        <w:rPr>
          <w:rFonts w:ascii="宋体" w:eastAsia="宋体" w:hAnsi="宋体" w:cs="宋体"/>
          <w:b/>
          <w:bCs/>
          <w:kern w:val="0"/>
          <w:sz w:val="24"/>
          <w:szCs w:val="24"/>
        </w:rPr>
      </w:pPr>
      <m:oMathPara>
        <m:oMath>
          <m:eqArr>
            <m:eqArrPr>
              <m:maxDist m:val="1"/>
              <m:ctrlPr>
                <w:rPr>
                  <w:rFonts w:ascii="Cambria Math" w:eastAsia="Times New Roman" w:hAnsi="Cambria Math"/>
                  <w:i/>
                  <w:sz w:val="24"/>
                </w:rPr>
              </m:ctrlPr>
            </m:eqArrPr>
            <m:e>
              <m:r>
                <m:rPr>
                  <m:nor/>
                </m:rPr>
                <w:rPr>
                  <w:rFonts w:ascii="Cambria Math" w:eastAsia="Times New Roman" w:hAnsi="Cambria Math"/>
                  <w:sz w:val="24"/>
                </w:rPr>
                <m:t>RMSLE</m:t>
              </m:r>
              <m:r>
                <w:rPr>
                  <w:rFonts w:ascii="Cambria Math" w:eastAsia="Times New Roman" w:hAnsi="Cambria Math"/>
                  <w:sz w:val="24"/>
                </w:rPr>
                <m:t>=</m:t>
              </m:r>
              <m:rad>
                <m:radPr>
                  <m:degHide m:val="1"/>
                  <m:ctrlPr>
                    <w:rPr>
                      <w:rFonts w:ascii="Cambria Math" w:eastAsia="Times New Roman" w:hAnsi="Cambria Math"/>
                      <w:sz w:val="24"/>
                    </w:rPr>
                  </m:ctrlPr>
                </m:radPr>
                <m:deg>
                  <m:ctrlPr>
                    <w:rPr>
                      <w:rFonts w:ascii="Cambria Math" w:eastAsia="Times New Roman" w:hAnsi="Cambria Math"/>
                      <w:i/>
                      <w:sz w:val="24"/>
                    </w:rPr>
                  </m:ctrlPr>
                </m:deg>
                <m:e>
                  <m:f>
                    <m:fPr>
                      <m:ctrlPr>
                        <w:rPr>
                          <w:rFonts w:ascii="Cambria Math" w:eastAsia="Times New Roman" w:hAnsi="Cambria Math"/>
                          <w:sz w:val="24"/>
                        </w:rPr>
                      </m:ctrlPr>
                    </m:fPr>
                    <m:num>
                      <m:r>
                        <w:rPr>
                          <w:rFonts w:ascii="Cambria Math" w:eastAsia="Times New Roman" w:hAnsi="Cambria Math"/>
                          <w:sz w:val="24"/>
                        </w:rPr>
                        <m:t>1</m:t>
                      </m:r>
                      <m:ctrlPr>
                        <w:rPr>
                          <w:rFonts w:ascii="Cambria Math" w:eastAsia="Times New Roman" w:hAnsi="Cambria Math"/>
                          <w:i/>
                          <w:sz w:val="24"/>
                        </w:rPr>
                      </m:ctrlPr>
                    </m:num>
                    <m:den>
                      <m:r>
                        <w:rPr>
                          <w:rFonts w:ascii="Cambria Math" w:eastAsia="Times New Roman" w:hAnsi="Cambria Math"/>
                          <w:sz w:val="24"/>
                        </w:rPr>
                        <m:t>N</m:t>
                      </m:r>
                      <m:ctrlPr>
                        <w:rPr>
                          <w:rFonts w:ascii="Cambria Math" w:eastAsia="Times New Roman" w:hAnsi="Cambria Math"/>
                          <w:i/>
                          <w:sz w:val="24"/>
                        </w:rPr>
                      </m:ctrlPr>
                    </m:den>
                  </m:f>
                  <m:nary>
                    <m:naryPr>
                      <m:chr m:val="∑"/>
                      <m:ctrlPr>
                        <w:rPr>
                          <w:rFonts w:ascii="Cambria Math" w:eastAsia="Times New Roman" w:hAnsi="Cambria Math"/>
                          <w:sz w:val="24"/>
                        </w:rPr>
                      </m:ctrlPr>
                    </m:naryPr>
                    <m:sub>
                      <m:r>
                        <w:rPr>
                          <w:rFonts w:ascii="Cambria Math" w:eastAsia="Times New Roman" w:hAnsi="Cambria Math"/>
                          <w:sz w:val="24"/>
                        </w:rPr>
                        <m:t>i=1</m:t>
                      </m:r>
                      <m:ctrlPr>
                        <w:rPr>
                          <w:rFonts w:ascii="Cambria Math" w:eastAsia="Times New Roman" w:hAnsi="Cambria Math"/>
                          <w:i/>
                          <w:sz w:val="24"/>
                        </w:rPr>
                      </m:ctrlPr>
                    </m:sub>
                    <m:sup>
                      <m:r>
                        <w:rPr>
                          <w:rFonts w:ascii="Cambria Math" w:eastAsia="Times New Roman" w:hAnsi="Cambria Math"/>
                          <w:sz w:val="24"/>
                        </w:rPr>
                        <m:t>N</m:t>
                      </m:r>
                      <m:ctrlPr>
                        <w:rPr>
                          <w:rFonts w:ascii="Cambria Math" w:eastAsia="Times New Roman" w:hAnsi="Cambria Math"/>
                          <w:i/>
                          <w:sz w:val="24"/>
                        </w:rPr>
                      </m:ctrlPr>
                    </m:sup>
                    <m:e>
                      <m:sSup>
                        <m:sSupPr>
                          <m:ctrlPr>
                            <w:rPr>
                              <w:rFonts w:ascii="Cambria Math" w:eastAsia="Times New Roman" w:hAnsi="Cambria Math"/>
                              <w:i/>
                              <w:sz w:val="24"/>
                            </w:rPr>
                          </m:ctrlPr>
                        </m:sSupPr>
                        <m:e>
                          <m:d>
                            <m:dPr>
                              <m:ctrlPr>
                                <w:rPr>
                                  <w:rFonts w:ascii="Cambria Math" w:eastAsia="Times New Roman" w:hAnsi="Cambria Math"/>
                                  <w:i/>
                                  <w:sz w:val="24"/>
                                </w:rPr>
                              </m:ctrlPr>
                            </m:dPr>
                            <m:e>
                              <m:func>
                                <m:funcPr>
                                  <m:ctrlPr>
                                    <w:rPr>
                                      <w:rFonts w:ascii="Cambria Math" w:eastAsia="Times New Roman" w:hAnsi="Cambria Math"/>
                                      <w:sz w:val="24"/>
                                    </w:rPr>
                                  </m:ctrlPr>
                                </m:funcPr>
                                <m:fName>
                                  <m:r>
                                    <m:rPr>
                                      <m:sty m:val="p"/>
                                    </m:rPr>
                                    <w:rPr>
                                      <w:rFonts w:ascii="Cambria Math" w:eastAsia="Times New Roman" w:hAnsi="Cambria Math"/>
                                      <w:sz w:val="24"/>
                                    </w:rPr>
                                    <m:t>log</m:t>
                                  </m:r>
                                  <m:ctrlPr>
                                    <w:rPr>
                                      <w:rFonts w:ascii="Cambria Math" w:eastAsia="Times New Roman" w:hAnsi="Cambria Math"/>
                                      <w:i/>
                                      <w:sz w:val="24"/>
                                    </w:rPr>
                                  </m:ctrlPr>
                                </m:fName>
                                <m:e>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y</m:t>
                                          </m:r>
                                        </m:e>
                                        <m:sub>
                                          <m:r>
                                            <w:rPr>
                                              <w:rFonts w:ascii="Cambria Math" w:eastAsia="Times New Roman" w:hAnsi="Cambria Math"/>
                                              <w:sz w:val="24"/>
                                            </w:rPr>
                                            <m:t>i</m:t>
                                          </m:r>
                                        </m:sub>
                                      </m:sSub>
                                      <m:r>
                                        <w:rPr>
                                          <w:rFonts w:ascii="Cambria Math" w:eastAsia="Times New Roman" w:hAnsi="Cambria Math"/>
                                          <w:sz w:val="24"/>
                                        </w:rPr>
                                        <m:t>+1</m:t>
                                      </m:r>
                                    </m:e>
                                  </m:d>
                                </m:e>
                              </m:func>
                              <m:r>
                                <w:rPr>
                                  <w:rFonts w:ascii="Cambria Math" w:eastAsia="Times New Roman" w:hAnsi="Cambria Math"/>
                                  <w:sz w:val="24"/>
                                </w:rPr>
                                <m:t>-</m:t>
                              </m:r>
                              <m:func>
                                <m:funcPr>
                                  <m:ctrlPr>
                                    <w:rPr>
                                      <w:rFonts w:ascii="Cambria Math" w:eastAsia="Times New Roman" w:hAnsi="Cambria Math"/>
                                      <w:sz w:val="24"/>
                                    </w:rPr>
                                  </m:ctrlPr>
                                </m:funcPr>
                                <m:fName>
                                  <m:r>
                                    <m:rPr>
                                      <m:sty m:val="p"/>
                                    </m:rPr>
                                    <w:rPr>
                                      <w:rFonts w:ascii="Cambria Math" w:eastAsia="Times New Roman" w:hAnsi="Cambria Math"/>
                                      <w:sz w:val="24"/>
                                    </w:rPr>
                                    <m:t>log</m:t>
                                  </m:r>
                                  <m:ctrlPr>
                                    <w:rPr>
                                      <w:rFonts w:ascii="Cambria Math" w:eastAsia="Times New Roman" w:hAnsi="Cambria Math"/>
                                      <w:i/>
                                      <w:sz w:val="24"/>
                                    </w:rPr>
                                  </m:ctrlPr>
                                </m:fName>
                                <m:e>
                                  <m:d>
                                    <m:dPr>
                                      <m:ctrlPr>
                                        <w:rPr>
                                          <w:rFonts w:ascii="Cambria Math" w:eastAsia="Times New Roman" w:hAnsi="Cambria Math"/>
                                          <w:i/>
                                          <w:sz w:val="24"/>
                                        </w:rPr>
                                      </m:ctrlPr>
                                    </m:dPr>
                                    <m:e>
                                      <m:acc>
                                        <m:accPr>
                                          <m:ctrlPr>
                                            <w:rPr>
                                              <w:rFonts w:ascii="Cambria Math" w:eastAsia="Times New Roman" w:hAnsi="Cambria Math"/>
                                              <w:sz w:val="24"/>
                                            </w:rPr>
                                          </m:ctrlPr>
                                        </m:accPr>
                                        <m:e>
                                          <m:sSub>
                                            <m:sSubPr>
                                              <m:ctrlPr>
                                                <w:rPr>
                                                  <w:rFonts w:ascii="Cambria Math" w:eastAsia="Times New Roman" w:hAnsi="Cambria Math"/>
                                                  <w:i/>
                                                  <w:sz w:val="24"/>
                                                </w:rPr>
                                              </m:ctrlPr>
                                            </m:sSubPr>
                                            <m:e>
                                              <m:r>
                                                <w:rPr>
                                                  <w:rFonts w:ascii="Cambria Math" w:eastAsia="Times New Roman" w:hAnsi="Cambria Math"/>
                                                  <w:sz w:val="24"/>
                                                </w:rPr>
                                                <m:t>y</m:t>
                                              </m:r>
                                            </m:e>
                                            <m:sub>
                                              <m:r>
                                                <w:rPr>
                                                  <w:rFonts w:ascii="Cambria Math" w:eastAsia="Times New Roman" w:hAnsi="Cambria Math"/>
                                                  <w:sz w:val="24"/>
                                                </w:rPr>
                                                <m:t>i</m:t>
                                              </m:r>
                                            </m:sub>
                                          </m:sSub>
                                        </m:e>
                                      </m:acc>
                                      <m:r>
                                        <w:rPr>
                                          <w:rFonts w:ascii="Cambria Math" w:eastAsia="Times New Roman" w:hAnsi="Cambria Math"/>
                                          <w:sz w:val="24"/>
                                        </w:rPr>
                                        <m:t>+1</m:t>
                                      </m:r>
                                    </m:e>
                                  </m:d>
                                </m:e>
                              </m:func>
                            </m:e>
                          </m:d>
                        </m:e>
                        <m:sup>
                          <m:r>
                            <w:rPr>
                              <w:rFonts w:ascii="Cambria Math" w:eastAsia="Times New Roman" w:hAnsi="Cambria Math"/>
                              <w:sz w:val="24"/>
                            </w:rPr>
                            <m:t>2</m:t>
                          </m:r>
                        </m:sup>
                      </m:sSup>
                      <m:ctrlPr>
                        <w:rPr>
                          <w:rFonts w:ascii="Cambria Math" w:eastAsia="Times New Roman" w:hAnsi="Cambria Math"/>
                          <w:i/>
                          <w:sz w:val="24"/>
                        </w:rPr>
                      </m:ctrlPr>
                    </m:e>
                  </m:nary>
                </m:e>
              </m:rad>
              <m:r>
                <w:rPr>
                  <w:rFonts w:ascii="Cambria Math" w:eastAsia="Times New Roman" w:hAnsi="Cambria Math"/>
                  <w:sz w:val="24"/>
                </w:rPr>
                <m:t>#</m:t>
              </m:r>
              <m:d>
                <m:dPr>
                  <m:ctrlPr>
                    <w:rPr>
                      <w:rFonts w:ascii="Cambria Math" w:eastAsia="Times New Roman" w:hAnsi="Cambria Math"/>
                      <w:i/>
                      <w:sz w:val="24"/>
                    </w:rPr>
                  </m:ctrlPr>
                </m:dPr>
                <m:e>
                  <m:r>
                    <w:rPr>
                      <w:rFonts w:ascii="Cambria Math" w:eastAsia="Times New Roman" w:hAnsi="Cambria Math"/>
                      <w:sz w:val="24"/>
                    </w:rPr>
                    <m:t>10</m:t>
                  </m:r>
                </m:e>
              </m:d>
            </m:e>
          </m:eqArr>
        </m:oMath>
      </m:oMathPara>
    </w:p>
    <w:p w14:paraId="4E34069E" w14:textId="77777777" w:rsidR="006E725B" w:rsidRPr="006E725B" w:rsidRDefault="006E725B">
      <w:pPr>
        <w:spacing w:line="480" w:lineRule="auto"/>
        <w:rPr>
          <w:rFonts w:ascii="Times New Roman" w:hAnsi="Times New Roman" w:cs="Times New Roman"/>
          <w:bCs/>
          <w:sz w:val="24"/>
        </w:rPr>
      </w:pPr>
    </w:p>
    <w:p w14:paraId="70E10588" w14:textId="3A343EF6" w:rsidR="001D6DD6" w:rsidRDefault="001D6DD6">
      <w:pPr>
        <w:spacing w:line="480" w:lineRule="auto"/>
        <w:rPr>
          <w:rFonts w:ascii="Times New Roman" w:hAnsi="Times New Roman" w:cs="Times New Roman"/>
          <w:bCs/>
          <w:sz w:val="24"/>
        </w:rPr>
      </w:pPr>
    </w:p>
    <w:p w14:paraId="01602D2D" w14:textId="39C3D5B5" w:rsidR="00814311" w:rsidRDefault="00814311">
      <w:pPr>
        <w:spacing w:line="480" w:lineRule="auto"/>
        <w:rPr>
          <w:rFonts w:ascii="Times New Roman" w:hAnsi="Times New Roman" w:cs="Times New Roman"/>
          <w:bCs/>
          <w:sz w:val="24"/>
        </w:rPr>
      </w:pPr>
    </w:p>
    <w:p w14:paraId="28EA5D4B" w14:textId="7B8B07DD" w:rsidR="00814311" w:rsidRDefault="00814311">
      <w:pPr>
        <w:spacing w:line="480" w:lineRule="auto"/>
        <w:rPr>
          <w:rFonts w:ascii="Times New Roman" w:hAnsi="Times New Roman" w:cs="Times New Roman"/>
          <w:bCs/>
          <w:sz w:val="24"/>
        </w:rPr>
      </w:pPr>
    </w:p>
    <w:p w14:paraId="1FB9B614" w14:textId="27993F00" w:rsidR="00814311" w:rsidRDefault="00814311">
      <w:pPr>
        <w:spacing w:line="480" w:lineRule="auto"/>
        <w:rPr>
          <w:rFonts w:ascii="Times New Roman" w:hAnsi="Times New Roman" w:cs="Times New Roman"/>
          <w:bCs/>
          <w:sz w:val="24"/>
        </w:rPr>
      </w:pPr>
    </w:p>
    <w:p w14:paraId="3D129EF1" w14:textId="4056E2E5" w:rsidR="00814311" w:rsidRDefault="00814311">
      <w:pPr>
        <w:spacing w:line="480" w:lineRule="auto"/>
        <w:rPr>
          <w:rFonts w:ascii="Times New Roman" w:hAnsi="Times New Roman" w:cs="Times New Roman"/>
          <w:bCs/>
          <w:sz w:val="24"/>
        </w:rPr>
      </w:pPr>
    </w:p>
    <w:p w14:paraId="604B4EFF" w14:textId="01D17FBA" w:rsidR="00814311" w:rsidRDefault="00814311">
      <w:pPr>
        <w:spacing w:line="480" w:lineRule="auto"/>
        <w:rPr>
          <w:rFonts w:ascii="Times New Roman" w:hAnsi="Times New Roman" w:cs="Times New Roman"/>
          <w:bCs/>
          <w:sz w:val="24"/>
        </w:rPr>
      </w:pPr>
    </w:p>
    <w:p w14:paraId="64BD255E" w14:textId="02CDB4B3" w:rsidR="00FD550F" w:rsidRDefault="00FD550F">
      <w:pPr>
        <w:widowControl/>
        <w:jc w:val="left"/>
        <w:rPr>
          <w:rFonts w:ascii="Times New Roman" w:hAnsi="Times New Roman" w:cs="Times New Roman"/>
          <w:bCs/>
          <w:sz w:val="24"/>
        </w:rPr>
      </w:pPr>
      <w:r>
        <w:rPr>
          <w:rFonts w:ascii="Times New Roman" w:hAnsi="Times New Roman" w:cs="Times New Roman"/>
          <w:bCs/>
          <w:sz w:val="24"/>
        </w:rPr>
        <w:br w:type="page"/>
      </w:r>
    </w:p>
    <w:bookmarkEnd w:id="0"/>
    <w:p w14:paraId="6B1A8011" w14:textId="5C102A50" w:rsidR="006E725B" w:rsidRDefault="006E725B" w:rsidP="006E725B">
      <w:pPr>
        <w:pStyle w:val="af3"/>
        <w:keepNext/>
        <w:spacing w:line="360" w:lineRule="auto"/>
        <w:jc w:val="center"/>
      </w:pPr>
      <w:r w:rsidRPr="006E725B">
        <w:rPr>
          <w:rFonts w:ascii="Times New Roman" w:hAnsi="Times New Roman" w:cs="Times New Roman"/>
          <w:b/>
          <w:bCs/>
          <w:sz w:val="24"/>
          <w:szCs w:val="24"/>
        </w:rPr>
        <w:lastRenderedPageBreak/>
        <w:t>Table S1</w:t>
      </w:r>
      <w:r w:rsidRPr="00612054">
        <w:rPr>
          <w:rFonts w:ascii="Arial" w:hAnsi="Arial" w:cs="Arial" w:hint="eastAsia"/>
          <w:b/>
          <w:bCs/>
          <w:sz w:val="24"/>
          <w:szCs w:val="24"/>
        </w:rPr>
        <w:t xml:space="preserve"> </w:t>
      </w:r>
      <w:r w:rsidRPr="001A7FA1">
        <w:rPr>
          <w:rFonts w:ascii="Times New Roman" w:hAnsi="Times New Roman" w:cs="Times New Roman" w:hint="eastAsia"/>
          <w:sz w:val="24"/>
          <w:szCs w:val="24"/>
        </w:rPr>
        <w:t xml:space="preserve">Filtered </w:t>
      </w:r>
      <w:r w:rsidR="00434322">
        <w:rPr>
          <w:rFonts w:ascii="Times New Roman" w:hAnsi="Times New Roman" w:cs="Times New Roman"/>
          <w:sz w:val="24"/>
          <w:szCs w:val="24"/>
        </w:rPr>
        <w:t xml:space="preserve">environment </w:t>
      </w:r>
      <w:r w:rsidR="004C7F28">
        <w:rPr>
          <w:rFonts w:ascii="Times New Roman" w:hAnsi="Times New Roman" w:cs="Times New Roman"/>
          <w:sz w:val="24"/>
          <w:szCs w:val="24"/>
        </w:rPr>
        <w:t>v</w:t>
      </w:r>
      <w:r w:rsidRPr="001A7FA1">
        <w:rPr>
          <w:rFonts w:ascii="Times New Roman" w:hAnsi="Times New Roman" w:cs="Times New Roman" w:hint="eastAsia"/>
          <w:sz w:val="24"/>
          <w:szCs w:val="24"/>
        </w:rPr>
        <w:t xml:space="preserve">ariable </w:t>
      </w:r>
      <w:r w:rsidR="004C7F28">
        <w:rPr>
          <w:rFonts w:ascii="Times New Roman" w:hAnsi="Times New Roman" w:cs="Times New Roman"/>
          <w:sz w:val="24"/>
          <w:szCs w:val="24"/>
        </w:rPr>
        <w:t>i</w:t>
      </w:r>
      <w:r w:rsidRPr="001A7FA1">
        <w:rPr>
          <w:rFonts w:ascii="Times New Roman" w:hAnsi="Times New Roman" w:cs="Times New Roman" w:hint="eastAsia"/>
          <w:sz w:val="24"/>
          <w:szCs w:val="24"/>
        </w:rPr>
        <w:t>nformation</w:t>
      </w:r>
    </w:p>
    <w:tbl>
      <w:tblPr>
        <w:tblW w:w="8587" w:type="dxa"/>
        <w:jc w:val="center"/>
        <w:tblLayout w:type="fixed"/>
        <w:tblLook w:val="04A0" w:firstRow="1" w:lastRow="0" w:firstColumn="1" w:lastColumn="0" w:noHBand="0" w:noVBand="1"/>
      </w:tblPr>
      <w:tblGrid>
        <w:gridCol w:w="709"/>
        <w:gridCol w:w="1559"/>
        <w:gridCol w:w="1985"/>
        <w:gridCol w:w="2349"/>
        <w:gridCol w:w="851"/>
        <w:gridCol w:w="1134"/>
      </w:tblGrid>
      <w:tr w:rsidR="006E725B" w:rsidRPr="006E725B" w14:paraId="7AD7A8E4" w14:textId="77777777" w:rsidTr="008279D7">
        <w:trPr>
          <w:jc w:val="center"/>
        </w:trPr>
        <w:tc>
          <w:tcPr>
            <w:tcW w:w="709" w:type="dxa"/>
            <w:tcBorders>
              <w:top w:val="single" w:sz="12" w:space="0" w:color="auto"/>
              <w:bottom w:val="single" w:sz="4" w:space="0" w:color="auto"/>
            </w:tcBorders>
          </w:tcPr>
          <w:p w14:paraId="72B00B67" w14:textId="4218C420" w:rsidR="006E725B" w:rsidRPr="006E725B" w:rsidRDefault="006E725B" w:rsidP="006E725B">
            <w:pPr>
              <w:jc w:val="center"/>
              <w:rPr>
                <w:rFonts w:ascii="Times New Roman" w:eastAsia="宋体" w:hAnsi="Times New Roman" w:cs="Times New Roman"/>
                <w:b/>
                <w:bCs/>
                <w:szCs w:val="21"/>
              </w:rPr>
            </w:pPr>
            <w:r w:rsidRPr="006E725B">
              <w:rPr>
                <w:rFonts w:ascii="Times New Roman" w:eastAsia="宋体" w:hAnsi="Times New Roman" w:cs="Times New Roman"/>
                <w:b/>
                <w:bCs/>
                <w:szCs w:val="21"/>
              </w:rPr>
              <w:t>No.</w:t>
            </w:r>
          </w:p>
        </w:tc>
        <w:tc>
          <w:tcPr>
            <w:tcW w:w="1559" w:type="dxa"/>
            <w:tcBorders>
              <w:top w:val="single" w:sz="12" w:space="0" w:color="auto"/>
              <w:bottom w:val="single" w:sz="4" w:space="0" w:color="auto"/>
            </w:tcBorders>
            <w:shd w:val="clear" w:color="auto" w:fill="auto"/>
          </w:tcPr>
          <w:p w14:paraId="66B258BD" w14:textId="77777777" w:rsidR="006E725B" w:rsidRPr="006E725B" w:rsidRDefault="006E725B" w:rsidP="006E725B">
            <w:pPr>
              <w:jc w:val="center"/>
              <w:rPr>
                <w:rFonts w:ascii="Times New Roman" w:eastAsia="宋体" w:hAnsi="Times New Roman" w:cs="Times New Roman"/>
                <w:b/>
                <w:bCs/>
                <w:szCs w:val="21"/>
              </w:rPr>
            </w:pPr>
            <w:r w:rsidRPr="006E725B">
              <w:rPr>
                <w:rFonts w:ascii="Times New Roman" w:eastAsia="宋体" w:hAnsi="Times New Roman" w:cs="Times New Roman"/>
                <w:b/>
                <w:bCs/>
                <w:szCs w:val="21"/>
              </w:rPr>
              <w:t>Variable Type</w:t>
            </w:r>
          </w:p>
        </w:tc>
        <w:tc>
          <w:tcPr>
            <w:tcW w:w="1985" w:type="dxa"/>
            <w:tcBorders>
              <w:top w:val="single" w:sz="12" w:space="0" w:color="auto"/>
              <w:bottom w:val="single" w:sz="4" w:space="0" w:color="auto"/>
            </w:tcBorders>
            <w:shd w:val="clear" w:color="auto" w:fill="auto"/>
          </w:tcPr>
          <w:p w14:paraId="63034145" w14:textId="77777777" w:rsidR="006E725B" w:rsidRPr="006E725B" w:rsidRDefault="006E725B" w:rsidP="006E725B">
            <w:pPr>
              <w:jc w:val="center"/>
              <w:rPr>
                <w:rFonts w:ascii="Times New Roman" w:eastAsia="宋体" w:hAnsi="Times New Roman" w:cs="Times New Roman"/>
                <w:b/>
                <w:bCs/>
                <w:szCs w:val="21"/>
              </w:rPr>
            </w:pPr>
            <w:r w:rsidRPr="006E725B">
              <w:rPr>
                <w:rFonts w:ascii="Times New Roman" w:eastAsia="宋体" w:hAnsi="Times New Roman" w:cs="Times New Roman"/>
                <w:b/>
                <w:bCs/>
                <w:szCs w:val="21"/>
              </w:rPr>
              <w:t>Abbreviation</w:t>
            </w:r>
          </w:p>
        </w:tc>
        <w:tc>
          <w:tcPr>
            <w:tcW w:w="2349" w:type="dxa"/>
            <w:tcBorders>
              <w:top w:val="single" w:sz="12" w:space="0" w:color="auto"/>
              <w:bottom w:val="single" w:sz="4" w:space="0" w:color="auto"/>
            </w:tcBorders>
            <w:shd w:val="clear" w:color="auto" w:fill="auto"/>
          </w:tcPr>
          <w:p w14:paraId="0EEBE284" w14:textId="77777777" w:rsidR="006E725B" w:rsidRPr="006E725B" w:rsidRDefault="006E725B" w:rsidP="006E725B">
            <w:pPr>
              <w:jc w:val="center"/>
              <w:rPr>
                <w:rFonts w:ascii="Times New Roman" w:eastAsia="宋体" w:hAnsi="Times New Roman" w:cs="Times New Roman"/>
                <w:b/>
                <w:bCs/>
                <w:szCs w:val="21"/>
              </w:rPr>
            </w:pPr>
            <w:r w:rsidRPr="006E725B">
              <w:rPr>
                <w:rFonts w:ascii="Times New Roman" w:eastAsia="宋体" w:hAnsi="Times New Roman" w:cs="Times New Roman"/>
                <w:b/>
                <w:bCs/>
                <w:szCs w:val="21"/>
              </w:rPr>
              <w:t>Description</w:t>
            </w:r>
          </w:p>
        </w:tc>
        <w:tc>
          <w:tcPr>
            <w:tcW w:w="851" w:type="dxa"/>
            <w:tcBorders>
              <w:top w:val="single" w:sz="12" w:space="0" w:color="auto"/>
              <w:bottom w:val="single" w:sz="4" w:space="0" w:color="auto"/>
            </w:tcBorders>
          </w:tcPr>
          <w:p w14:paraId="0A5D8B64" w14:textId="77777777" w:rsidR="006E725B" w:rsidRPr="006E725B" w:rsidRDefault="006E725B" w:rsidP="006E725B">
            <w:pPr>
              <w:jc w:val="center"/>
              <w:rPr>
                <w:rFonts w:ascii="Times New Roman" w:eastAsia="宋体" w:hAnsi="Times New Roman" w:cs="Times New Roman"/>
                <w:b/>
                <w:bCs/>
                <w:szCs w:val="21"/>
              </w:rPr>
            </w:pPr>
            <w:r w:rsidRPr="006E725B">
              <w:rPr>
                <w:rFonts w:ascii="Times New Roman" w:eastAsia="宋体" w:hAnsi="Times New Roman" w:cs="Times New Roman"/>
                <w:b/>
                <w:bCs/>
                <w:szCs w:val="21"/>
              </w:rPr>
              <w:t>Unit</w:t>
            </w:r>
          </w:p>
        </w:tc>
        <w:tc>
          <w:tcPr>
            <w:tcW w:w="1134" w:type="dxa"/>
            <w:tcBorders>
              <w:top w:val="single" w:sz="12" w:space="0" w:color="auto"/>
              <w:bottom w:val="single" w:sz="4" w:space="0" w:color="auto"/>
            </w:tcBorders>
          </w:tcPr>
          <w:p w14:paraId="41B93FF6" w14:textId="77777777" w:rsidR="006E725B" w:rsidRPr="006E725B" w:rsidRDefault="006E725B" w:rsidP="006E725B">
            <w:pPr>
              <w:jc w:val="center"/>
              <w:rPr>
                <w:rFonts w:ascii="Times New Roman" w:eastAsia="宋体" w:hAnsi="Times New Roman" w:cs="Times New Roman"/>
                <w:b/>
                <w:bCs/>
                <w:szCs w:val="21"/>
              </w:rPr>
            </w:pPr>
            <w:r w:rsidRPr="006E725B">
              <w:rPr>
                <w:rFonts w:ascii="Times New Roman" w:eastAsia="宋体" w:hAnsi="Times New Roman" w:cs="Times New Roman"/>
                <w:b/>
                <w:bCs/>
                <w:szCs w:val="21"/>
              </w:rPr>
              <w:t>Attribute</w:t>
            </w:r>
          </w:p>
        </w:tc>
      </w:tr>
      <w:tr w:rsidR="006E725B" w:rsidRPr="006E725B" w14:paraId="1D2179A5" w14:textId="77777777" w:rsidTr="008279D7">
        <w:trPr>
          <w:trHeight w:val="369"/>
          <w:jc w:val="center"/>
        </w:trPr>
        <w:tc>
          <w:tcPr>
            <w:tcW w:w="709" w:type="dxa"/>
          </w:tcPr>
          <w:p w14:paraId="3E771B94"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w:t>
            </w:r>
          </w:p>
        </w:tc>
        <w:tc>
          <w:tcPr>
            <w:tcW w:w="1559" w:type="dxa"/>
            <w:vMerge w:val="restart"/>
            <w:shd w:val="clear" w:color="auto" w:fill="auto"/>
            <w:vAlign w:val="center"/>
          </w:tcPr>
          <w:p w14:paraId="7A69D434"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Climate</w:t>
            </w:r>
          </w:p>
        </w:tc>
        <w:tc>
          <w:tcPr>
            <w:tcW w:w="1985" w:type="dxa"/>
            <w:shd w:val="clear" w:color="auto" w:fill="auto"/>
          </w:tcPr>
          <w:p w14:paraId="48FECE1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TEM</w:t>
            </w:r>
          </w:p>
        </w:tc>
        <w:tc>
          <w:tcPr>
            <w:tcW w:w="2349" w:type="dxa"/>
            <w:shd w:val="clear" w:color="auto" w:fill="auto"/>
          </w:tcPr>
          <w:p w14:paraId="72363F38"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Temperature</w:t>
            </w:r>
          </w:p>
        </w:tc>
        <w:tc>
          <w:tcPr>
            <w:tcW w:w="851" w:type="dxa"/>
          </w:tcPr>
          <w:p w14:paraId="26243DE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w:t>
            </w:r>
          </w:p>
        </w:tc>
        <w:tc>
          <w:tcPr>
            <w:tcW w:w="1134" w:type="dxa"/>
          </w:tcPr>
          <w:p w14:paraId="5766C85D"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5F4C264E" w14:textId="77777777" w:rsidTr="008279D7">
        <w:trPr>
          <w:trHeight w:val="369"/>
          <w:jc w:val="center"/>
        </w:trPr>
        <w:tc>
          <w:tcPr>
            <w:tcW w:w="709" w:type="dxa"/>
          </w:tcPr>
          <w:p w14:paraId="28446AF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2</w:t>
            </w:r>
          </w:p>
        </w:tc>
        <w:tc>
          <w:tcPr>
            <w:tcW w:w="1559" w:type="dxa"/>
            <w:vMerge/>
            <w:shd w:val="clear" w:color="auto" w:fill="auto"/>
          </w:tcPr>
          <w:p w14:paraId="63C825CC"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105EF96D"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PRE</w:t>
            </w:r>
          </w:p>
        </w:tc>
        <w:tc>
          <w:tcPr>
            <w:tcW w:w="2349" w:type="dxa"/>
            <w:shd w:val="clear" w:color="auto" w:fill="auto"/>
          </w:tcPr>
          <w:p w14:paraId="269376C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Precipitation</w:t>
            </w:r>
          </w:p>
        </w:tc>
        <w:tc>
          <w:tcPr>
            <w:tcW w:w="851" w:type="dxa"/>
          </w:tcPr>
          <w:p w14:paraId="02419D1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mm/d</w:t>
            </w:r>
          </w:p>
        </w:tc>
        <w:tc>
          <w:tcPr>
            <w:tcW w:w="1134" w:type="dxa"/>
          </w:tcPr>
          <w:p w14:paraId="2A35716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62D00FBA" w14:textId="77777777" w:rsidTr="008279D7">
        <w:trPr>
          <w:trHeight w:val="369"/>
          <w:jc w:val="center"/>
        </w:trPr>
        <w:tc>
          <w:tcPr>
            <w:tcW w:w="709" w:type="dxa"/>
          </w:tcPr>
          <w:p w14:paraId="07665D6C"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3</w:t>
            </w:r>
          </w:p>
        </w:tc>
        <w:tc>
          <w:tcPr>
            <w:tcW w:w="1559" w:type="dxa"/>
            <w:vMerge/>
            <w:shd w:val="clear" w:color="auto" w:fill="auto"/>
          </w:tcPr>
          <w:p w14:paraId="7D1ABEF7"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061CF58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WIN</w:t>
            </w:r>
          </w:p>
        </w:tc>
        <w:tc>
          <w:tcPr>
            <w:tcW w:w="2349" w:type="dxa"/>
            <w:shd w:val="clear" w:color="auto" w:fill="auto"/>
          </w:tcPr>
          <w:p w14:paraId="20050AC0"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Wind speed</w:t>
            </w:r>
          </w:p>
        </w:tc>
        <w:tc>
          <w:tcPr>
            <w:tcW w:w="851" w:type="dxa"/>
          </w:tcPr>
          <w:p w14:paraId="7C7A2A2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m/s</w:t>
            </w:r>
          </w:p>
        </w:tc>
        <w:tc>
          <w:tcPr>
            <w:tcW w:w="1134" w:type="dxa"/>
          </w:tcPr>
          <w:p w14:paraId="75AF5801"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1CE66FAF" w14:textId="77777777" w:rsidTr="008279D7">
        <w:trPr>
          <w:trHeight w:val="369"/>
          <w:jc w:val="center"/>
        </w:trPr>
        <w:tc>
          <w:tcPr>
            <w:tcW w:w="709" w:type="dxa"/>
          </w:tcPr>
          <w:p w14:paraId="62F84C0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4</w:t>
            </w:r>
          </w:p>
        </w:tc>
        <w:tc>
          <w:tcPr>
            <w:tcW w:w="1559" w:type="dxa"/>
            <w:vMerge/>
            <w:shd w:val="clear" w:color="auto" w:fill="auto"/>
          </w:tcPr>
          <w:p w14:paraId="6A89933D"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3AE27E2D"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SSD</w:t>
            </w:r>
          </w:p>
        </w:tc>
        <w:tc>
          <w:tcPr>
            <w:tcW w:w="2349" w:type="dxa"/>
            <w:shd w:val="clear" w:color="auto" w:fill="auto"/>
          </w:tcPr>
          <w:p w14:paraId="1E0F5739"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Sunshine duration</w:t>
            </w:r>
          </w:p>
        </w:tc>
        <w:tc>
          <w:tcPr>
            <w:tcW w:w="851" w:type="dxa"/>
          </w:tcPr>
          <w:p w14:paraId="4D91D52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h/d</w:t>
            </w:r>
          </w:p>
        </w:tc>
        <w:tc>
          <w:tcPr>
            <w:tcW w:w="1134" w:type="dxa"/>
          </w:tcPr>
          <w:p w14:paraId="6EAA78BA"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4145E71C" w14:textId="77777777" w:rsidTr="008279D7">
        <w:trPr>
          <w:trHeight w:val="369"/>
          <w:jc w:val="center"/>
        </w:trPr>
        <w:tc>
          <w:tcPr>
            <w:tcW w:w="709" w:type="dxa"/>
          </w:tcPr>
          <w:p w14:paraId="4F5746A5"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5</w:t>
            </w:r>
          </w:p>
        </w:tc>
        <w:tc>
          <w:tcPr>
            <w:tcW w:w="1559" w:type="dxa"/>
            <w:vMerge/>
            <w:shd w:val="clear" w:color="auto" w:fill="auto"/>
          </w:tcPr>
          <w:p w14:paraId="623DF903"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7E86D675"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PET</w:t>
            </w:r>
          </w:p>
        </w:tc>
        <w:tc>
          <w:tcPr>
            <w:tcW w:w="2349" w:type="dxa"/>
            <w:shd w:val="clear" w:color="auto" w:fill="auto"/>
          </w:tcPr>
          <w:p w14:paraId="15DE35B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Potential evapotranspiration</w:t>
            </w:r>
          </w:p>
        </w:tc>
        <w:tc>
          <w:tcPr>
            <w:tcW w:w="851" w:type="dxa"/>
          </w:tcPr>
          <w:p w14:paraId="08BEDCC9"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mm/d</w:t>
            </w:r>
          </w:p>
        </w:tc>
        <w:tc>
          <w:tcPr>
            <w:tcW w:w="1134" w:type="dxa"/>
          </w:tcPr>
          <w:p w14:paraId="1D28CCC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6DDC2DAE" w14:textId="77777777" w:rsidTr="008279D7">
        <w:trPr>
          <w:trHeight w:val="369"/>
          <w:jc w:val="center"/>
        </w:trPr>
        <w:tc>
          <w:tcPr>
            <w:tcW w:w="709" w:type="dxa"/>
          </w:tcPr>
          <w:p w14:paraId="31BFE2B5"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6</w:t>
            </w:r>
          </w:p>
        </w:tc>
        <w:tc>
          <w:tcPr>
            <w:tcW w:w="1559" w:type="dxa"/>
            <w:vMerge/>
            <w:shd w:val="clear" w:color="auto" w:fill="auto"/>
          </w:tcPr>
          <w:p w14:paraId="296902D0"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3C9D9CDC" w14:textId="29FEB6F4" w:rsidR="006E725B" w:rsidRPr="006E725B" w:rsidRDefault="00F92A49" w:rsidP="006E725B">
            <w:pPr>
              <w:jc w:val="center"/>
              <w:rPr>
                <w:rFonts w:ascii="Times New Roman" w:eastAsia="宋体" w:hAnsi="Times New Roman" w:cs="Times New Roman"/>
                <w:szCs w:val="21"/>
              </w:rPr>
            </w:pPr>
            <w:proofErr w:type="spellStart"/>
            <w:r>
              <w:rPr>
                <w:rFonts w:ascii="Times New Roman" w:eastAsia="宋体" w:hAnsi="Times New Roman" w:cs="Times New Roman"/>
                <w:szCs w:val="21"/>
              </w:rPr>
              <w:t>H</w:t>
            </w:r>
            <w:r w:rsidR="006E725B" w:rsidRPr="006E725B">
              <w:rPr>
                <w:rFonts w:ascii="Times New Roman" w:eastAsia="宋体" w:hAnsi="Times New Roman" w:cs="Times New Roman"/>
                <w:szCs w:val="21"/>
              </w:rPr>
              <w:t>igh_</w:t>
            </w:r>
            <w:r>
              <w:rPr>
                <w:rFonts w:ascii="Times New Roman" w:eastAsia="宋体" w:hAnsi="Times New Roman" w:cs="Times New Roman"/>
                <w:szCs w:val="21"/>
              </w:rPr>
              <w:t>P</w:t>
            </w:r>
            <w:r w:rsidR="006E725B" w:rsidRPr="006E725B">
              <w:rPr>
                <w:rFonts w:ascii="Times New Roman" w:eastAsia="宋体" w:hAnsi="Times New Roman" w:cs="Times New Roman"/>
                <w:szCs w:val="21"/>
              </w:rPr>
              <w:t>rec_</w:t>
            </w:r>
            <w:r>
              <w:rPr>
                <w:rFonts w:ascii="Times New Roman" w:eastAsia="宋体" w:hAnsi="Times New Roman" w:cs="Times New Roman"/>
                <w:szCs w:val="21"/>
              </w:rPr>
              <w:t>F</w:t>
            </w:r>
            <w:r w:rsidR="006E725B" w:rsidRPr="006E725B">
              <w:rPr>
                <w:rFonts w:ascii="Times New Roman" w:eastAsia="宋体" w:hAnsi="Times New Roman" w:cs="Times New Roman"/>
                <w:szCs w:val="21"/>
              </w:rPr>
              <w:t>req</w:t>
            </w:r>
            <w:proofErr w:type="spellEnd"/>
          </w:p>
        </w:tc>
        <w:tc>
          <w:tcPr>
            <w:tcW w:w="2349" w:type="dxa"/>
            <w:shd w:val="clear" w:color="auto" w:fill="auto"/>
          </w:tcPr>
          <w:p w14:paraId="05977FB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High precipitation day frequency (≥5×daily mean)</w:t>
            </w:r>
          </w:p>
        </w:tc>
        <w:tc>
          <w:tcPr>
            <w:tcW w:w="851" w:type="dxa"/>
          </w:tcPr>
          <w:p w14:paraId="200B302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w:t>
            </w:r>
            <w:proofErr w:type="spellStart"/>
            <w:r w:rsidRPr="006E725B">
              <w:rPr>
                <w:rFonts w:ascii="Times New Roman" w:eastAsia="宋体" w:hAnsi="Times New Roman" w:cs="Times New Roman"/>
                <w:szCs w:val="21"/>
              </w:rPr>
              <w:t>yr</w:t>
            </w:r>
            <w:proofErr w:type="spellEnd"/>
          </w:p>
        </w:tc>
        <w:tc>
          <w:tcPr>
            <w:tcW w:w="1134" w:type="dxa"/>
          </w:tcPr>
          <w:p w14:paraId="6843032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488B45E2" w14:textId="77777777" w:rsidTr="008279D7">
        <w:trPr>
          <w:trHeight w:val="369"/>
          <w:jc w:val="center"/>
        </w:trPr>
        <w:tc>
          <w:tcPr>
            <w:tcW w:w="709" w:type="dxa"/>
          </w:tcPr>
          <w:p w14:paraId="32D14F7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7</w:t>
            </w:r>
          </w:p>
        </w:tc>
        <w:tc>
          <w:tcPr>
            <w:tcW w:w="1559" w:type="dxa"/>
            <w:vMerge/>
            <w:shd w:val="clear" w:color="auto" w:fill="auto"/>
          </w:tcPr>
          <w:p w14:paraId="22E3622D"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083A242E" w14:textId="67DE9466" w:rsidR="006E725B" w:rsidRPr="006E725B" w:rsidRDefault="00F92A49" w:rsidP="006E725B">
            <w:pPr>
              <w:jc w:val="center"/>
              <w:rPr>
                <w:rFonts w:ascii="Times New Roman" w:eastAsia="宋体" w:hAnsi="Times New Roman" w:cs="Times New Roman"/>
                <w:szCs w:val="21"/>
              </w:rPr>
            </w:pPr>
            <w:proofErr w:type="spellStart"/>
            <w:r>
              <w:rPr>
                <w:rFonts w:ascii="Times New Roman" w:eastAsia="宋体" w:hAnsi="Times New Roman" w:cs="Times New Roman"/>
                <w:szCs w:val="21"/>
              </w:rPr>
              <w:t>H</w:t>
            </w:r>
            <w:r w:rsidR="006E725B" w:rsidRPr="006E725B">
              <w:rPr>
                <w:rFonts w:ascii="Times New Roman" w:eastAsia="宋体" w:hAnsi="Times New Roman" w:cs="Times New Roman"/>
                <w:szCs w:val="21"/>
              </w:rPr>
              <w:t>igh_</w:t>
            </w:r>
            <w:r>
              <w:rPr>
                <w:rFonts w:ascii="Times New Roman" w:eastAsia="宋体" w:hAnsi="Times New Roman" w:cs="Times New Roman"/>
                <w:szCs w:val="21"/>
              </w:rPr>
              <w:t>P</w:t>
            </w:r>
            <w:r w:rsidR="006E725B" w:rsidRPr="006E725B">
              <w:rPr>
                <w:rFonts w:ascii="Times New Roman" w:eastAsia="宋体" w:hAnsi="Times New Roman" w:cs="Times New Roman"/>
                <w:szCs w:val="21"/>
              </w:rPr>
              <w:t>rec_</w:t>
            </w:r>
            <w:r>
              <w:rPr>
                <w:rFonts w:ascii="Times New Roman" w:eastAsia="宋体" w:hAnsi="Times New Roman" w:cs="Times New Roman"/>
                <w:szCs w:val="21"/>
              </w:rPr>
              <w:t>D</w:t>
            </w:r>
            <w:r w:rsidR="006E725B" w:rsidRPr="006E725B">
              <w:rPr>
                <w:rFonts w:ascii="Times New Roman" w:eastAsia="宋体" w:hAnsi="Times New Roman" w:cs="Times New Roman"/>
                <w:szCs w:val="21"/>
              </w:rPr>
              <w:t>ur</w:t>
            </w:r>
            <w:proofErr w:type="spellEnd"/>
          </w:p>
        </w:tc>
        <w:tc>
          <w:tcPr>
            <w:tcW w:w="2349" w:type="dxa"/>
            <w:shd w:val="clear" w:color="auto" w:fill="auto"/>
          </w:tcPr>
          <w:p w14:paraId="398AA54B"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Mean duration of high precipitation events (consecutive days ≥5×daily mean)</w:t>
            </w:r>
          </w:p>
        </w:tc>
        <w:tc>
          <w:tcPr>
            <w:tcW w:w="851" w:type="dxa"/>
          </w:tcPr>
          <w:p w14:paraId="16F40B0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w:t>
            </w:r>
          </w:p>
        </w:tc>
        <w:tc>
          <w:tcPr>
            <w:tcW w:w="1134" w:type="dxa"/>
          </w:tcPr>
          <w:p w14:paraId="2B57209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0E017DF6" w14:textId="77777777" w:rsidTr="008279D7">
        <w:trPr>
          <w:trHeight w:val="369"/>
          <w:jc w:val="center"/>
        </w:trPr>
        <w:tc>
          <w:tcPr>
            <w:tcW w:w="709" w:type="dxa"/>
          </w:tcPr>
          <w:p w14:paraId="2204CBF1"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8</w:t>
            </w:r>
          </w:p>
        </w:tc>
        <w:tc>
          <w:tcPr>
            <w:tcW w:w="1559" w:type="dxa"/>
            <w:vMerge/>
            <w:shd w:val="clear" w:color="auto" w:fill="auto"/>
          </w:tcPr>
          <w:p w14:paraId="2D10920D"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6FBFCAB8" w14:textId="26A0AA90" w:rsidR="006E725B" w:rsidRPr="006E725B" w:rsidRDefault="00F92A49" w:rsidP="006E725B">
            <w:pPr>
              <w:jc w:val="center"/>
              <w:rPr>
                <w:rFonts w:ascii="Times New Roman" w:eastAsia="宋体" w:hAnsi="Times New Roman" w:cs="Times New Roman"/>
                <w:szCs w:val="21"/>
              </w:rPr>
            </w:pPr>
            <w:proofErr w:type="spellStart"/>
            <w:r>
              <w:rPr>
                <w:rFonts w:ascii="Times New Roman" w:eastAsia="宋体" w:hAnsi="Times New Roman" w:cs="Times New Roman"/>
                <w:szCs w:val="21"/>
              </w:rPr>
              <w:t>L</w:t>
            </w:r>
            <w:r w:rsidR="006E725B" w:rsidRPr="006E725B">
              <w:rPr>
                <w:rFonts w:ascii="Times New Roman" w:eastAsia="宋体" w:hAnsi="Times New Roman" w:cs="Times New Roman"/>
                <w:szCs w:val="21"/>
              </w:rPr>
              <w:t>ow_</w:t>
            </w:r>
            <w:r>
              <w:rPr>
                <w:rFonts w:ascii="Times New Roman" w:eastAsia="宋体" w:hAnsi="Times New Roman" w:cs="Times New Roman"/>
                <w:szCs w:val="21"/>
              </w:rPr>
              <w:t>P</w:t>
            </w:r>
            <w:r w:rsidR="006E725B" w:rsidRPr="006E725B">
              <w:rPr>
                <w:rFonts w:ascii="Times New Roman" w:eastAsia="宋体" w:hAnsi="Times New Roman" w:cs="Times New Roman"/>
                <w:szCs w:val="21"/>
              </w:rPr>
              <w:t>rec_</w:t>
            </w:r>
            <w:r>
              <w:rPr>
                <w:rFonts w:ascii="Times New Roman" w:eastAsia="宋体" w:hAnsi="Times New Roman" w:cs="Times New Roman"/>
                <w:szCs w:val="21"/>
              </w:rPr>
              <w:t>F</w:t>
            </w:r>
            <w:r w:rsidR="006E725B" w:rsidRPr="006E725B">
              <w:rPr>
                <w:rFonts w:ascii="Times New Roman" w:eastAsia="宋体" w:hAnsi="Times New Roman" w:cs="Times New Roman"/>
                <w:szCs w:val="21"/>
              </w:rPr>
              <w:t>req</w:t>
            </w:r>
            <w:proofErr w:type="spellEnd"/>
          </w:p>
        </w:tc>
        <w:tc>
          <w:tcPr>
            <w:tcW w:w="2349" w:type="dxa"/>
            <w:shd w:val="clear" w:color="auto" w:fill="auto"/>
          </w:tcPr>
          <w:p w14:paraId="2BD0F86B"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Dry day frequency (&lt;1 mm/d)</w:t>
            </w:r>
          </w:p>
        </w:tc>
        <w:tc>
          <w:tcPr>
            <w:tcW w:w="851" w:type="dxa"/>
          </w:tcPr>
          <w:p w14:paraId="0AD6F93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w:t>
            </w:r>
            <w:proofErr w:type="spellStart"/>
            <w:r w:rsidRPr="006E725B">
              <w:rPr>
                <w:rFonts w:ascii="Times New Roman" w:eastAsia="宋体" w:hAnsi="Times New Roman" w:cs="Times New Roman"/>
                <w:szCs w:val="21"/>
              </w:rPr>
              <w:t>yr</w:t>
            </w:r>
            <w:proofErr w:type="spellEnd"/>
          </w:p>
        </w:tc>
        <w:tc>
          <w:tcPr>
            <w:tcW w:w="1134" w:type="dxa"/>
          </w:tcPr>
          <w:p w14:paraId="74236C5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202D9631" w14:textId="77777777" w:rsidTr="008279D7">
        <w:trPr>
          <w:trHeight w:val="369"/>
          <w:jc w:val="center"/>
        </w:trPr>
        <w:tc>
          <w:tcPr>
            <w:tcW w:w="709" w:type="dxa"/>
            <w:tcBorders>
              <w:bottom w:val="single" w:sz="4" w:space="0" w:color="auto"/>
            </w:tcBorders>
          </w:tcPr>
          <w:p w14:paraId="6A4A0D2C"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9</w:t>
            </w:r>
          </w:p>
        </w:tc>
        <w:tc>
          <w:tcPr>
            <w:tcW w:w="1559" w:type="dxa"/>
            <w:vMerge/>
            <w:tcBorders>
              <w:bottom w:val="single" w:sz="4" w:space="0" w:color="auto"/>
            </w:tcBorders>
            <w:shd w:val="clear" w:color="auto" w:fill="auto"/>
          </w:tcPr>
          <w:p w14:paraId="35E843C7" w14:textId="77777777" w:rsidR="006E725B" w:rsidRPr="006E725B" w:rsidRDefault="006E725B" w:rsidP="006E725B">
            <w:pPr>
              <w:jc w:val="center"/>
              <w:rPr>
                <w:rFonts w:ascii="Times New Roman" w:eastAsia="宋体" w:hAnsi="Times New Roman" w:cs="Times New Roman"/>
                <w:szCs w:val="21"/>
              </w:rPr>
            </w:pPr>
          </w:p>
        </w:tc>
        <w:tc>
          <w:tcPr>
            <w:tcW w:w="1985" w:type="dxa"/>
            <w:tcBorders>
              <w:bottom w:val="single" w:sz="4" w:space="0" w:color="auto"/>
            </w:tcBorders>
            <w:shd w:val="clear" w:color="auto" w:fill="auto"/>
          </w:tcPr>
          <w:p w14:paraId="2A7CE743" w14:textId="597F0620" w:rsidR="006E725B" w:rsidRPr="006E725B" w:rsidRDefault="00F92A49" w:rsidP="006E725B">
            <w:pPr>
              <w:jc w:val="center"/>
              <w:rPr>
                <w:rFonts w:ascii="Times New Roman" w:eastAsia="宋体" w:hAnsi="Times New Roman" w:cs="Times New Roman"/>
                <w:szCs w:val="21"/>
              </w:rPr>
            </w:pPr>
            <w:r>
              <w:rPr>
                <w:rFonts w:ascii="Times New Roman" w:eastAsia="宋体" w:hAnsi="Times New Roman" w:cs="Times New Roman"/>
                <w:szCs w:val="21"/>
              </w:rPr>
              <w:t>A</w:t>
            </w:r>
            <w:r w:rsidR="006E725B" w:rsidRPr="006E725B">
              <w:rPr>
                <w:rFonts w:ascii="Times New Roman" w:eastAsia="宋体" w:hAnsi="Times New Roman" w:cs="Times New Roman"/>
                <w:szCs w:val="21"/>
              </w:rPr>
              <w:t>ridity</w:t>
            </w:r>
          </w:p>
        </w:tc>
        <w:tc>
          <w:tcPr>
            <w:tcW w:w="2349" w:type="dxa"/>
            <w:tcBorders>
              <w:bottom w:val="single" w:sz="4" w:space="0" w:color="auto"/>
            </w:tcBorders>
            <w:shd w:val="clear" w:color="auto" w:fill="auto"/>
          </w:tcPr>
          <w:p w14:paraId="14C0B12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Aridity index (precipitation/potential evapotranspiration ratio)</w:t>
            </w:r>
          </w:p>
        </w:tc>
        <w:tc>
          <w:tcPr>
            <w:tcW w:w="851" w:type="dxa"/>
            <w:tcBorders>
              <w:bottom w:val="single" w:sz="4" w:space="0" w:color="auto"/>
            </w:tcBorders>
          </w:tcPr>
          <w:p w14:paraId="3F583D3E" w14:textId="77777777" w:rsidR="006E725B" w:rsidRPr="006E725B" w:rsidRDefault="006E725B" w:rsidP="006E725B">
            <w:pPr>
              <w:jc w:val="center"/>
              <w:rPr>
                <w:rFonts w:ascii="Times New Roman" w:eastAsia="宋体" w:hAnsi="Times New Roman" w:cs="Times New Roman"/>
                <w:szCs w:val="21"/>
              </w:rPr>
            </w:pPr>
          </w:p>
        </w:tc>
        <w:tc>
          <w:tcPr>
            <w:tcW w:w="1134" w:type="dxa"/>
            <w:tcBorders>
              <w:bottom w:val="single" w:sz="4" w:space="0" w:color="auto"/>
            </w:tcBorders>
          </w:tcPr>
          <w:p w14:paraId="37324FD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624842FB" w14:textId="77777777" w:rsidTr="008279D7">
        <w:trPr>
          <w:trHeight w:val="369"/>
          <w:jc w:val="center"/>
        </w:trPr>
        <w:tc>
          <w:tcPr>
            <w:tcW w:w="709" w:type="dxa"/>
            <w:tcBorders>
              <w:top w:val="single" w:sz="4" w:space="0" w:color="auto"/>
              <w:bottom w:val="single" w:sz="4" w:space="0" w:color="auto"/>
            </w:tcBorders>
          </w:tcPr>
          <w:p w14:paraId="0FE79A4A"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10</w:t>
            </w:r>
          </w:p>
        </w:tc>
        <w:tc>
          <w:tcPr>
            <w:tcW w:w="1559" w:type="dxa"/>
            <w:tcBorders>
              <w:top w:val="single" w:sz="4" w:space="0" w:color="auto"/>
              <w:bottom w:val="single" w:sz="4" w:space="0" w:color="auto"/>
            </w:tcBorders>
            <w:shd w:val="clear" w:color="auto" w:fill="auto"/>
          </w:tcPr>
          <w:p w14:paraId="4316BD1C"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Topography</w:t>
            </w:r>
          </w:p>
        </w:tc>
        <w:tc>
          <w:tcPr>
            <w:tcW w:w="1985" w:type="dxa"/>
            <w:tcBorders>
              <w:top w:val="single" w:sz="4" w:space="0" w:color="auto"/>
              <w:bottom w:val="single" w:sz="4" w:space="0" w:color="auto"/>
            </w:tcBorders>
            <w:shd w:val="clear" w:color="auto" w:fill="auto"/>
          </w:tcPr>
          <w:p w14:paraId="5A61A5CD" w14:textId="51D268F1" w:rsidR="006E725B" w:rsidRPr="006E725B" w:rsidRDefault="00F92A49" w:rsidP="006E725B">
            <w:pPr>
              <w:jc w:val="center"/>
              <w:rPr>
                <w:rFonts w:ascii="Times New Roman" w:eastAsia="宋体" w:hAnsi="Times New Roman" w:cs="Times New Roman"/>
                <w:szCs w:val="21"/>
              </w:rPr>
            </w:pPr>
            <w:r>
              <w:rPr>
                <w:rFonts w:ascii="Times New Roman" w:eastAsia="宋体" w:hAnsi="Times New Roman" w:cs="Times New Roman"/>
                <w:szCs w:val="21"/>
              </w:rPr>
              <w:t>S</w:t>
            </w:r>
            <w:r w:rsidR="006E725B" w:rsidRPr="006E725B">
              <w:rPr>
                <w:rFonts w:ascii="Times New Roman" w:eastAsia="宋体" w:hAnsi="Times New Roman" w:cs="Times New Roman"/>
                <w:szCs w:val="21"/>
              </w:rPr>
              <w:t>lope</w:t>
            </w:r>
          </w:p>
        </w:tc>
        <w:tc>
          <w:tcPr>
            <w:tcW w:w="2349" w:type="dxa"/>
            <w:tcBorders>
              <w:top w:val="single" w:sz="4" w:space="0" w:color="auto"/>
              <w:bottom w:val="single" w:sz="4" w:space="0" w:color="auto"/>
            </w:tcBorders>
            <w:shd w:val="clear" w:color="auto" w:fill="auto"/>
          </w:tcPr>
          <w:p w14:paraId="6F22800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Mean slope</w:t>
            </w:r>
          </w:p>
        </w:tc>
        <w:tc>
          <w:tcPr>
            <w:tcW w:w="851" w:type="dxa"/>
            <w:tcBorders>
              <w:top w:val="single" w:sz="4" w:space="0" w:color="auto"/>
              <w:bottom w:val="single" w:sz="4" w:space="0" w:color="auto"/>
            </w:tcBorders>
          </w:tcPr>
          <w:p w14:paraId="1995EB6D"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m/km</w:t>
            </w:r>
          </w:p>
        </w:tc>
        <w:tc>
          <w:tcPr>
            <w:tcW w:w="1134" w:type="dxa"/>
            <w:tcBorders>
              <w:top w:val="single" w:sz="4" w:space="0" w:color="auto"/>
              <w:bottom w:val="single" w:sz="4" w:space="0" w:color="auto"/>
            </w:tcBorders>
          </w:tcPr>
          <w:p w14:paraId="277583A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2C6369C2" w14:textId="77777777" w:rsidTr="008279D7">
        <w:trPr>
          <w:trHeight w:val="369"/>
          <w:jc w:val="center"/>
        </w:trPr>
        <w:tc>
          <w:tcPr>
            <w:tcW w:w="709" w:type="dxa"/>
            <w:tcBorders>
              <w:top w:val="single" w:sz="4" w:space="0" w:color="auto"/>
            </w:tcBorders>
          </w:tcPr>
          <w:p w14:paraId="093E828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11</w:t>
            </w:r>
          </w:p>
        </w:tc>
        <w:tc>
          <w:tcPr>
            <w:tcW w:w="1559" w:type="dxa"/>
            <w:vMerge w:val="restart"/>
            <w:tcBorders>
              <w:top w:val="single" w:sz="4" w:space="0" w:color="auto"/>
            </w:tcBorders>
            <w:shd w:val="clear" w:color="auto" w:fill="auto"/>
            <w:vAlign w:val="center"/>
          </w:tcPr>
          <w:p w14:paraId="3E23669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Land cover</w:t>
            </w:r>
          </w:p>
        </w:tc>
        <w:tc>
          <w:tcPr>
            <w:tcW w:w="1985" w:type="dxa"/>
            <w:tcBorders>
              <w:top w:val="single" w:sz="4" w:space="0" w:color="auto"/>
            </w:tcBorders>
            <w:shd w:val="clear" w:color="auto" w:fill="auto"/>
          </w:tcPr>
          <w:p w14:paraId="6F2382FF" w14:textId="3DD1515E" w:rsidR="006E725B" w:rsidRPr="006E725B" w:rsidRDefault="00F92A49" w:rsidP="006E725B">
            <w:pPr>
              <w:jc w:val="center"/>
              <w:rPr>
                <w:rFonts w:ascii="Times New Roman" w:eastAsia="宋体" w:hAnsi="Times New Roman" w:cs="Times New Roman"/>
                <w:szCs w:val="21"/>
              </w:rPr>
            </w:pPr>
            <w:proofErr w:type="spellStart"/>
            <w:r>
              <w:rPr>
                <w:rFonts w:ascii="Times New Roman" w:eastAsia="宋体" w:hAnsi="Times New Roman" w:cs="Times New Roman"/>
                <w:szCs w:val="21"/>
              </w:rPr>
              <w:t>L</w:t>
            </w:r>
            <w:r w:rsidR="006E725B" w:rsidRPr="006E725B">
              <w:rPr>
                <w:rFonts w:ascii="Times New Roman" w:eastAsia="宋体" w:hAnsi="Times New Roman" w:cs="Times New Roman"/>
                <w:szCs w:val="21"/>
              </w:rPr>
              <w:t>ai_</w:t>
            </w:r>
            <w:r>
              <w:rPr>
                <w:rFonts w:ascii="Times New Roman" w:eastAsia="宋体" w:hAnsi="Times New Roman" w:cs="Times New Roman"/>
                <w:szCs w:val="21"/>
              </w:rPr>
              <w:t>M</w:t>
            </w:r>
            <w:r w:rsidR="006E725B" w:rsidRPr="006E725B">
              <w:rPr>
                <w:rFonts w:ascii="Times New Roman" w:eastAsia="宋体" w:hAnsi="Times New Roman" w:cs="Times New Roman"/>
                <w:szCs w:val="21"/>
              </w:rPr>
              <w:t>ax</w:t>
            </w:r>
            <w:proofErr w:type="spellEnd"/>
          </w:p>
        </w:tc>
        <w:tc>
          <w:tcPr>
            <w:tcW w:w="2349" w:type="dxa"/>
            <w:tcBorders>
              <w:top w:val="single" w:sz="4" w:space="0" w:color="auto"/>
            </w:tcBorders>
            <w:shd w:val="clear" w:color="auto" w:fill="auto"/>
          </w:tcPr>
          <w:p w14:paraId="4065702A"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Maximum monthly mean leaf area index (based on 12-month averages)</w:t>
            </w:r>
          </w:p>
        </w:tc>
        <w:tc>
          <w:tcPr>
            <w:tcW w:w="851" w:type="dxa"/>
            <w:tcBorders>
              <w:top w:val="single" w:sz="4" w:space="0" w:color="auto"/>
            </w:tcBorders>
          </w:tcPr>
          <w:p w14:paraId="0E8CDB18" w14:textId="77777777" w:rsidR="006E725B" w:rsidRPr="006E725B" w:rsidRDefault="006E725B" w:rsidP="006E725B">
            <w:pPr>
              <w:jc w:val="center"/>
              <w:rPr>
                <w:rFonts w:ascii="Times New Roman" w:eastAsia="宋体" w:hAnsi="Times New Roman" w:cs="Times New Roman"/>
                <w:szCs w:val="21"/>
              </w:rPr>
            </w:pPr>
          </w:p>
        </w:tc>
        <w:tc>
          <w:tcPr>
            <w:tcW w:w="1134" w:type="dxa"/>
            <w:tcBorders>
              <w:top w:val="single" w:sz="4" w:space="0" w:color="auto"/>
            </w:tcBorders>
          </w:tcPr>
          <w:p w14:paraId="4CBDE768"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2E8CF749" w14:textId="77777777" w:rsidTr="008279D7">
        <w:trPr>
          <w:trHeight w:val="369"/>
          <w:jc w:val="center"/>
        </w:trPr>
        <w:tc>
          <w:tcPr>
            <w:tcW w:w="709" w:type="dxa"/>
            <w:tcBorders>
              <w:bottom w:val="single" w:sz="4" w:space="0" w:color="auto"/>
            </w:tcBorders>
          </w:tcPr>
          <w:p w14:paraId="7CDCFD4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12</w:t>
            </w:r>
          </w:p>
        </w:tc>
        <w:tc>
          <w:tcPr>
            <w:tcW w:w="1559" w:type="dxa"/>
            <w:vMerge/>
            <w:tcBorders>
              <w:bottom w:val="single" w:sz="4" w:space="0" w:color="auto"/>
            </w:tcBorders>
            <w:shd w:val="clear" w:color="auto" w:fill="auto"/>
          </w:tcPr>
          <w:p w14:paraId="44EEA4A1" w14:textId="77777777" w:rsidR="006E725B" w:rsidRPr="006E725B" w:rsidRDefault="006E725B" w:rsidP="006E725B">
            <w:pPr>
              <w:jc w:val="center"/>
              <w:rPr>
                <w:rFonts w:ascii="Times New Roman" w:eastAsia="宋体" w:hAnsi="Times New Roman" w:cs="Times New Roman"/>
                <w:szCs w:val="21"/>
              </w:rPr>
            </w:pPr>
          </w:p>
        </w:tc>
        <w:tc>
          <w:tcPr>
            <w:tcW w:w="1985" w:type="dxa"/>
            <w:tcBorders>
              <w:bottom w:val="single" w:sz="4" w:space="0" w:color="auto"/>
            </w:tcBorders>
            <w:shd w:val="clear" w:color="auto" w:fill="auto"/>
          </w:tcPr>
          <w:p w14:paraId="122E81BE" w14:textId="15FE7A6E" w:rsidR="006E725B" w:rsidRPr="006E725B" w:rsidRDefault="00F92A49" w:rsidP="006E725B">
            <w:pPr>
              <w:jc w:val="center"/>
              <w:rPr>
                <w:rFonts w:ascii="Times New Roman" w:eastAsia="宋体" w:hAnsi="Times New Roman" w:cs="Times New Roman"/>
                <w:szCs w:val="21"/>
              </w:rPr>
            </w:pPr>
            <w:proofErr w:type="spellStart"/>
            <w:r>
              <w:rPr>
                <w:rFonts w:ascii="Times New Roman" w:eastAsia="宋体" w:hAnsi="Times New Roman" w:cs="Times New Roman"/>
                <w:szCs w:val="21"/>
              </w:rPr>
              <w:t>NDVI</w:t>
            </w:r>
            <w:r w:rsidR="006E725B" w:rsidRPr="006E725B">
              <w:rPr>
                <w:rFonts w:ascii="Times New Roman" w:eastAsia="宋体" w:hAnsi="Times New Roman" w:cs="Times New Roman"/>
                <w:szCs w:val="21"/>
              </w:rPr>
              <w:t>_</w:t>
            </w:r>
            <w:r>
              <w:rPr>
                <w:rFonts w:ascii="Times New Roman" w:eastAsia="宋体" w:hAnsi="Times New Roman" w:cs="Times New Roman"/>
                <w:szCs w:val="21"/>
              </w:rPr>
              <w:t>M</w:t>
            </w:r>
            <w:r w:rsidR="006E725B" w:rsidRPr="006E725B">
              <w:rPr>
                <w:rFonts w:ascii="Times New Roman" w:eastAsia="宋体" w:hAnsi="Times New Roman" w:cs="Times New Roman"/>
                <w:szCs w:val="21"/>
              </w:rPr>
              <w:t>ean</w:t>
            </w:r>
            <w:proofErr w:type="spellEnd"/>
          </w:p>
        </w:tc>
        <w:tc>
          <w:tcPr>
            <w:tcW w:w="2349" w:type="dxa"/>
            <w:tcBorders>
              <w:bottom w:val="single" w:sz="4" w:space="0" w:color="auto"/>
            </w:tcBorders>
            <w:shd w:val="clear" w:color="auto" w:fill="auto"/>
          </w:tcPr>
          <w:p w14:paraId="1D3413EB"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Mean normalized difference vegetation index (NDVI)</w:t>
            </w:r>
          </w:p>
        </w:tc>
        <w:tc>
          <w:tcPr>
            <w:tcW w:w="851" w:type="dxa"/>
            <w:tcBorders>
              <w:bottom w:val="single" w:sz="4" w:space="0" w:color="auto"/>
            </w:tcBorders>
          </w:tcPr>
          <w:p w14:paraId="71ECD331" w14:textId="77777777" w:rsidR="006E725B" w:rsidRPr="006E725B" w:rsidRDefault="006E725B" w:rsidP="006E725B">
            <w:pPr>
              <w:jc w:val="center"/>
              <w:rPr>
                <w:rFonts w:ascii="Times New Roman" w:eastAsia="宋体" w:hAnsi="Times New Roman" w:cs="Times New Roman"/>
                <w:szCs w:val="21"/>
              </w:rPr>
            </w:pPr>
          </w:p>
        </w:tc>
        <w:tc>
          <w:tcPr>
            <w:tcW w:w="1134" w:type="dxa"/>
            <w:tcBorders>
              <w:bottom w:val="single" w:sz="4" w:space="0" w:color="auto"/>
            </w:tcBorders>
          </w:tcPr>
          <w:p w14:paraId="256F012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2F81DB90" w14:textId="77777777" w:rsidTr="008279D7">
        <w:trPr>
          <w:trHeight w:val="369"/>
          <w:jc w:val="center"/>
        </w:trPr>
        <w:tc>
          <w:tcPr>
            <w:tcW w:w="709" w:type="dxa"/>
            <w:tcBorders>
              <w:top w:val="single" w:sz="4" w:space="0" w:color="auto"/>
            </w:tcBorders>
          </w:tcPr>
          <w:p w14:paraId="70F7807C"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13</w:t>
            </w:r>
          </w:p>
        </w:tc>
        <w:tc>
          <w:tcPr>
            <w:tcW w:w="1559" w:type="dxa"/>
            <w:vMerge w:val="restart"/>
            <w:tcBorders>
              <w:top w:val="single" w:sz="4" w:space="0" w:color="auto"/>
            </w:tcBorders>
            <w:shd w:val="clear" w:color="auto" w:fill="auto"/>
            <w:vAlign w:val="center"/>
          </w:tcPr>
          <w:p w14:paraId="62091480"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Geology</w:t>
            </w:r>
          </w:p>
        </w:tc>
        <w:tc>
          <w:tcPr>
            <w:tcW w:w="1985" w:type="dxa"/>
            <w:tcBorders>
              <w:top w:val="single" w:sz="4" w:space="0" w:color="auto"/>
            </w:tcBorders>
            <w:shd w:val="clear" w:color="auto" w:fill="auto"/>
          </w:tcPr>
          <w:p w14:paraId="11644B4B" w14:textId="155DA276" w:rsidR="006E725B" w:rsidRPr="006E725B" w:rsidRDefault="00F92A49" w:rsidP="006E725B">
            <w:pPr>
              <w:jc w:val="center"/>
              <w:rPr>
                <w:rFonts w:ascii="Times New Roman" w:eastAsia="宋体" w:hAnsi="Times New Roman" w:cs="Times New Roman"/>
                <w:szCs w:val="21"/>
              </w:rPr>
            </w:pPr>
            <w:proofErr w:type="spellStart"/>
            <w:r>
              <w:rPr>
                <w:rFonts w:ascii="Times New Roman" w:eastAsia="宋体" w:hAnsi="Times New Roman" w:cs="Times New Roman"/>
                <w:szCs w:val="21"/>
              </w:rPr>
              <w:t>G</w:t>
            </w:r>
            <w:r w:rsidR="006E725B" w:rsidRPr="006E725B">
              <w:rPr>
                <w:rFonts w:ascii="Times New Roman" w:eastAsia="宋体" w:hAnsi="Times New Roman" w:cs="Times New Roman"/>
                <w:szCs w:val="21"/>
              </w:rPr>
              <w:t>eol_</w:t>
            </w:r>
            <w:r>
              <w:rPr>
                <w:rFonts w:ascii="Times New Roman" w:eastAsia="宋体" w:hAnsi="Times New Roman" w:cs="Times New Roman"/>
                <w:szCs w:val="21"/>
              </w:rPr>
              <w:t>P</w:t>
            </w:r>
            <w:r w:rsidR="006E725B" w:rsidRPr="006E725B">
              <w:rPr>
                <w:rFonts w:ascii="Times New Roman" w:eastAsia="宋体" w:hAnsi="Times New Roman" w:cs="Times New Roman"/>
                <w:szCs w:val="21"/>
              </w:rPr>
              <w:t>ermeability</w:t>
            </w:r>
            <w:proofErr w:type="spellEnd"/>
          </w:p>
        </w:tc>
        <w:tc>
          <w:tcPr>
            <w:tcW w:w="2349" w:type="dxa"/>
            <w:tcBorders>
              <w:top w:val="single" w:sz="4" w:space="0" w:color="auto"/>
            </w:tcBorders>
            <w:shd w:val="clear" w:color="auto" w:fill="auto"/>
          </w:tcPr>
          <w:p w14:paraId="4FA9391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Subsurface permeability</w:t>
            </w:r>
          </w:p>
        </w:tc>
        <w:tc>
          <w:tcPr>
            <w:tcW w:w="851" w:type="dxa"/>
            <w:tcBorders>
              <w:top w:val="single" w:sz="4" w:space="0" w:color="auto"/>
            </w:tcBorders>
          </w:tcPr>
          <w:p w14:paraId="29FFEDB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m</w:t>
            </w:r>
            <w:r w:rsidRPr="006E725B">
              <w:rPr>
                <w:rFonts w:ascii="Times New Roman" w:eastAsia="宋体" w:hAnsi="Times New Roman" w:cs="Times New Roman"/>
                <w:szCs w:val="21"/>
                <w:vertAlign w:val="superscript"/>
              </w:rPr>
              <w:t>2</w:t>
            </w:r>
          </w:p>
        </w:tc>
        <w:tc>
          <w:tcPr>
            <w:tcW w:w="1134" w:type="dxa"/>
            <w:tcBorders>
              <w:top w:val="single" w:sz="4" w:space="0" w:color="auto"/>
            </w:tcBorders>
          </w:tcPr>
          <w:p w14:paraId="5A4F4E7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5A3EEE7B" w14:textId="77777777" w:rsidTr="008279D7">
        <w:trPr>
          <w:trHeight w:val="369"/>
          <w:jc w:val="center"/>
        </w:trPr>
        <w:tc>
          <w:tcPr>
            <w:tcW w:w="709" w:type="dxa"/>
            <w:tcBorders>
              <w:bottom w:val="single" w:sz="4" w:space="0" w:color="auto"/>
            </w:tcBorders>
          </w:tcPr>
          <w:p w14:paraId="23D0DCDC"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14</w:t>
            </w:r>
          </w:p>
        </w:tc>
        <w:tc>
          <w:tcPr>
            <w:tcW w:w="1559" w:type="dxa"/>
            <w:vMerge/>
            <w:tcBorders>
              <w:bottom w:val="single" w:sz="4" w:space="0" w:color="auto"/>
            </w:tcBorders>
            <w:shd w:val="clear" w:color="auto" w:fill="auto"/>
          </w:tcPr>
          <w:p w14:paraId="1EB5AA95" w14:textId="77777777" w:rsidR="006E725B" w:rsidRPr="006E725B" w:rsidRDefault="006E725B" w:rsidP="006E725B">
            <w:pPr>
              <w:jc w:val="center"/>
              <w:rPr>
                <w:rFonts w:ascii="Times New Roman" w:eastAsia="宋体" w:hAnsi="Times New Roman" w:cs="Times New Roman"/>
                <w:szCs w:val="21"/>
              </w:rPr>
            </w:pPr>
          </w:p>
        </w:tc>
        <w:tc>
          <w:tcPr>
            <w:tcW w:w="1985" w:type="dxa"/>
            <w:tcBorders>
              <w:bottom w:val="single" w:sz="4" w:space="0" w:color="auto"/>
            </w:tcBorders>
            <w:shd w:val="clear" w:color="auto" w:fill="auto"/>
          </w:tcPr>
          <w:p w14:paraId="3A5DD49F" w14:textId="2374D91E" w:rsidR="006E725B" w:rsidRPr="006E725B" w:rsidRDefault="00F92A49" w:rsidP="006E725B">
            <w:pPr>
              <w:jc w:val="center"/>
              <w:rPr>
                <w:rFonts w:ascii="Times New Roman" w:eastAsia="宋体" w:hAnsi="Times New Roman" w:cs="Times New Roman"/>
                <w:szCs w:val="21"/>
              </w:rPr>
            </w:pPr>
            <w:proofErr w:type="spellStart"/>
            <w:r>
              <w:rPr>
                <w:rFonts w:ascii="Times New Roman" w:eastAsia="宋体" w:hAnsi="Times New Roman" w:cs="Times New Roman"/>
                <w:szCs w:val="21"/>
              </w:rPr>
              <w:t>G</w:t>
            </w:r>
            <w:r w:rsidR="006E725B" w:rsidRPr="006E725B">
              <w:rPr>
                <w:rFonts w:ascii="Times New Roman" w:eastAsia="宋体" w:hAnsi="Times New Roman" w:cs="Times New Roman"/>
                <w:szCs w:val="21"/>
              </w:rPr>
              <w:t>eol_</w:t>
            </w:r>
            <w:r>
              <w:rPr>
                <w:rFonts w:ascii="Times New Roman" w:eastAsia="宋体" w:hAnsi="Times New Roman" w:cs="Times New Roman"/>
                <w:szCs w:val="21"/>
              </w:rPr>
              <w:t>P</w:t>
            </w:r>
            <w:r w:rsidR="006E725B" w:rsidRPr="006E725B">
              <w:rPr>
                <w:rFonts w:ascii="Times New Roman" w:eastAsia="宋体" w:hAnsi="Times New Roman" w:cs="Times New Roman"/>
                <w:szCs w:val="21"/>
              </w:rPr>
              <w:t>orosity</w:t>
            </w:r>
            <w:proofErr w:type="spellEnd"/>
          </w:p>
        </w:tc>
        <w:tc>
          <w:tcPr>
            <w:tcW w:w="2349" w:type="dxa"/>
            <w:tcBorders>
              <w:bottom w:val="single" w:sz="4" w:space="0" w:color="auto"/>
            </w:tcBorders>
            <w:shd w:val="clear" w:color="auto" w:fill="auto"/>
          </w:tcPr>
          <w:p w14:paraId="3CB29DF8"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Subsurface porosity (log-10)</w:t>
            </w:r>
          </w:p>
        </w:tc>
        <w:tc>
          <w:tcPr>
            <w:tcW w:w="851" w:type="dxa"/>
            <w:tcBorders>
              <w:bottom w:val="single" w:sz="4" w:space="0" w:color="auto"/>
            </w:tcBorders>
          </w:tcPr>
          <w:p w14:paraId="2B631481" w14:textId="77777777" w:rsidR="006E725B" w:rsidRPr="006E725B" w:rsidRDefault="006E725B" w:rsidP="006E725B">
            <w:pPr>
              <w:jc w:val="center"/>
              <w:rPr>
                <w:rFonts w:ascii="Times New Roman" w:eastAsia="宋体" w:hAnsi="Times New Roman" w:cs="Times New Roman"/>
                <w:szCs w:val="21"/>
              </w:rPr>
            </w:pPr>
          </w:p>
        </w:tc>
        <w:tc>
          <w:tcPr>
            <w:tcW w:w="1134" w:type="dxa"/>
            <w:tcBorders>
              <w:bottom w:val="single" w:sz="4" w:space="0" w:color="auto"/>
            </w:tcBorders>
          </w:tcPr>
          <w:p w14:paraId="13165170"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337B82AA" w14:textId="77777777" w:rsidTr="008279D7">
        <w:trPr>
          <w:trHeight w:val="369"/>
          <w:jc w:val="center"/>
        </w:trPr>
        <w:tc>
          <w:tcPr>
            <w:tcW w:w="709" w:type="dxa"/>
            <w:tcBorders>
              <w:top w:val="single" w:sz="4" w:space="0" w:color="auto"/>
            </w:tcBorders>
          </w:tcPr>
          <w:p w14:paraId="3B4FD8C0"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15</w:t>
            </w:r>
          </w:p>
        </w:tc>
        <w:tc>
          <w:tcPr>
            <w:tcW w:w="1559" w:type="dxa"/>
            <w:vMerge w:val="restart"/>
            <w:tcBorders>
              <w:top w:val="single" w:sz="4" w:space="0" w:color="auto"/>
            </w:tcBorders>
            <w:shd w:val="clear" w:color="auto" w:fill="auto"/>
            <w:vAlign w:val="center"/>
          </w:tcPr>
          <w:p w14:paraId="013AFF1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Soil properties</w:t>
            </w:r>
          </w:p>
        </w:tc>
        <w:tc>
          <w:tcPr>
            <w:tcW w:w="1985" w:type="dxa"/>
            <w:tcBorders>
              <w:top w:val="single" w:sz="4" w:space="0" w:color="auto"/>
            </w:tcBorders>
            <w:shd w:val="clear" w:color="auto" w:fill="auto"/>
          </w:tcPr>
          <w:p w14:paraId="4F58D7D1" w14:textId="03E42F92" w:rsidR="006E725B" w:rsidRPr="006E725B" w:rsidRDefault="00F92A49" w:rsidP="006E725B">
            <w:pPr>
              <w:jc w:val="center"/>
              <w:rPr>
                <w:rFonts w:ascii="Times New Roman" w:eastAsia="宋体" w:hAnsi="Times New Roman" w:cs="Times New Roman"/>
                <w:szCs w:val="21"/>
              </w:rPr>
            </w:pPr>
            <w:r>
              <w:rPr>
                <w:rFonts w:ascii="Times New Roman" w:eastAsia="宋体" w:hAnsi="Times New Roman" w:cs="Times New Roman"/>
                <w:szCs w:val="21"/>
              </w:rPr>
              <w:t>P</w:t>
            </w:r>
            <w:r w:rsidR="006E725B" w:rsidRPr="006E725B">
              <w:rPr>
                <w:rFonts w:ascii="Times New Roman" w:eastAsia="宋体" w:hAnsi="Times New Roman" w:cs="Times New Roman"/>
                <w:szCs w:val="21"/>
              </w:rPr>
              <w:t>or</w:t>
            </w:r>
          </w:p>
        </w:tc>
        <w:tc>
          <w:tcPr>
            <w:tcW w:w="2349" w:type="dxa"/>
            <w:tcBorders>
              <w:top w:val="single" w:sz="4" w:space="0" w:color="auto"/>
            </w:tcBorders>
            <w:shd w:val="clear" w:color="auto" w:fill="auto"/>
          </w:tcPr>
          <w:p w14:paraId="1E5C4B30"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Porosity</w:t>
            </w:r>
          </w:p>
        </w:tc>
        <w:tc>
          <w:tcPr>
            <w:tcW w:w="851" w:type="dxa"/>
            <w:tcBorders>
              <w:top w:val="single" w:sz="4" w:space="0" w:color="auto"/>
            </w:tcBorders>
          </w:tcPr>
          <w:p w14:paraId="55BD42B5" w14:textId="77777777" w:rsidR="006E725B" w:rsidRPr="006E725B" w:rsidRDefault="006E725B" w:rsidP="006E725B">
            <w:pPr>
              <w:jc w:val="center"/>
              <w:rPr>
                <w:rFonts w:ascii="Times New Roman" w:eastAsia="宋体" w:hAnsi="Times New Roman" w:cs="Times New Roman"/>
                <w:szCs w:val="21"/>
              </w:rPr>
            </w:pPr>
          </w:p>
        </w:tc>
        <w:tc>
          <w:tcPr>
            <w:tcW w:w="1134" w:type="dxa"/>
            <w:tcBorders>
              <w:top w:val="single" w:sz="4" w:space="0" w:color="auto"/>
            </w:tcBorders>
          </w:tcPr>
          <w:p w14:paraId="58B5048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7F3DF532" w14:textId="77777777" w:rsidTr="008279D7">
        <w:trPr>
          <w:trHeight w:val="369"/>
          <w:jc w:val="center"/>
        </w:trPr>
        <w:tc>
          <w:tcPr>
            <w:tcW w:w="709" w:type="dxa"/>
            <w:tcBorders>
              <w:bottom w:val="single" w:sz="4" w:space="0" w:color="auto"/>
            </w:tcBorders>
          </w:tcPr>
          <w:p w14:paraId="2450828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16</w:t>
            </w:r>
          </w:p>
        </w:tc>
        <w:tc>
          <w:tcPr>
            <w:tcW w:w="1559" w:type="dxa"/>
            <w:vMerge/>
            <w:tcBorders>
              <w:bottom w:val="single" w:sz="4" w:space="0" w:color="auto"/>
            </w:tcBorders>
            <w:shd w:val="clear" w:color="auto" w:fill="auto"/>
          </w:tcPr>
          <w:p w14:paraId="3FAB8B65" w14:textId="77777777" w:rsidR="006E725B" w:rsidRPr="006E725B" w:rsidRDefault="006E725B" w:rsidP="006E725B">
            <w:pPr>
              <w:jc w:val="center"/>
              <w:rPr>
                <w:rFonts w:ascii="Times New Roman" w:eastAsia="宋体" w:hAnsi="Times New Roman" w:cs="Times New Roman"/>
                <w:szCs w:val="21"/>
              </w:rPr>
            </w:pPr>
          </w:p>
        </w:tc>
        <w:tc>
          <w:tcPr>
            <w:tcW w:w="1985" w:type="dxa"/>
            <w:tcBorders>
              <w:bottom w:val="single" w:sz="4" w:space="0" w:color="auto"/>
            </w:tcBorders>
            <w:shd w:val="clear" w:color="auto" w:fill="auto"/>
          </w:tcPr>
          <w:p w14:paraId="330F7730" w14:textId="0D3102C1" w:rsidR="006E725B" w:rsidRPr="006E725B" w:rsidRDefault="00F92A49" w:rsidP="006E725B">
            <w:pPr>
              <w:jc w:val="center"/>
              <w:rPr>
                <w:rFonts w:ascii="Times New Roman" w:eastAsia="宋体" w:hAnsi="Times New Roman" w:cs="Times New Roman"/>
                <w:szCs w:val="21"/>
              </w:rPr>
            </w:pPr>
            <w:r>
              <w:rPr>
                <w:rFonts w:ascii="Times New Roman" w:eastAsia="宋体" w:hAnsi="Times New Roman" w:cs="Times New Roman"/>
                <w:szCs w:val="21"/>
              </w:rPr>
              <w:t>SOM</w:t>
            </w:r>
          </w:p>
        </w:tc>
        <w:tc>
          <w:tcPr>
            <w:tcW w:w="2349" w:type="dxa"/>
            <w:tcBorders>
              <w:bottom w:val="single" w:sz="4" w:space="0" w:color="auto"/>
            </w:tcBorders>
            <w:shd w:val="clear" w:color="auto" w:fill="auto"/>
          </w:tcPr>
          <w:p w14:paraId="735C2994" w14:textId="4D71D69A" w:rsidR="006E725B" w:rsidRPr="006E725B" w:rsidRDefault="005723F9" w:rsidP="006E725B">
            <w:pPr>
              <w:jc w:val="center"/>
              <w:rPr>
                <w:rFonts w:ascii="Times New Roman" w:eastAsia="宋体" w:hAnsi="Times New Roman" w:cs="Times New Roman"/>
                <w:szCs w:val="21"/>
              </w:rPr>
            </w:pPr>
            <w:r w:rsidRPr="005723F9">
              <w:rPr>
                <w:rFonts w:ascii="Times New Roman" w:eastAsia="宋体" w:hAnsi="Times New Roman" w:cs="Times New Roman"/>
                <w:szCs w:val="21"/>
              </w:rPr>
              <w:t>Soil organic matter</w:t>
            </w:r>
            <w:r w:rsidR="0042350B">
              <w:rPr>
                <w:rFonts w:ascii="Times New Roman" w:eastAsia="宋体" w:hAnsi="Times New Roman" w:cs="Times New Roman"/>
                <w:szCs w:val="21"/>
              </w:rPr>
              <w:t xml:space="preserve"> content</w:t>
            </w:r>
          </w:p>
        </w:tc>
        <w:tc>
          <w:tcPr>
            <w:tcW w:w="851" w:type="dxa"/>
            <w:tcBorders>
              <w:bottom w:val="single" w:sz="4" w:space="0" w:color="auto"/>
            </w:tcBorders>
          </w:tcPr>
          <w:p w14:paraId="31B3F4F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w:t>
            </w:r>
          </w:p>
        </w:tc>
        <w:tc>
          <w:tcPr>
            <w:tcW w:w="1134" w:type="dxa"/>
            <w:tcBorders>
              <w:bottom w:val="single" w:sz="4" w:space="0" w:color="auto"/>
            </w:tcBorders>
          </w:tcPr>
          <w:p w14:paraId="5FCAB99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7A4A824E" w14:textId="77777777" w:rsidTr="008279D7">
        <w:trPr>
          <w:trHeight w:val="369"/>
          <w:jc w:val="center"/>
        </w:trPr>
        <w:tc>
          <w:tcPr>
            <w:tcW w:w="709" w:type="dxa"/>
            <w:tcBorders>
              <w:top w:val="single" w:sz="4" w:space="0" w:color="auto"/>
            </w:tcBorders>
          </w:tcPr>
          <w:p w14:paraId="06F4733B"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17</w:t>
            </w:r>
          </w:p>
        </w:tc>
        <w:tc>
          <w:tcPr>
            <w:tcW w:w="1559" w:type="dxa"/>
            <w:vMerge w:val="restart"/>
            <w:tcBorders>
              <w:top w:val="single" w:sz="4" w:space="0" w:color="auto"/>
            </w:tcBorders>
            <w:shd w:val="clear" w:color="auto" w:fill="auto"/>
            <w:vAlign w:val="center"/>
          </w:tcPr>
          <w:p w14:paraId="6AF55FD8"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Anthropogenic</w:t>
            </w:r>
          </w:p>
        </w:tc>
        <w:tc>
          <w:tcPr>
            <w:tcW w:w="1985" w:type="dxa"/>
            <w:tcBorders>
              <w:top w:val="single" w:sz="4" w:space="0" w:color="auto"/>
            </w:tcBorders>
            <w:shd w:val="clear" w:color="auto" w:fill="auto"/>
          </w:tcPr>
          <w:p w14:paraId="626AD143"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Scale_A</w:t>
            </w:r>
            <w:proofErr w:type="spellEnd"/>
            <w:r w:rsidRPr="006E725B">
              <w:rPr>
                <w:rFonts w:ascii="Times New Roman" w:eastAsia="宋体" w:hAnsi="Times New Roman" w:cs="Times New Roman"/>
                <w:szCs w:val="21"/>
              </w:rPr>
              <w:t>-WWTP</w:t>
            </w:r>
          </w:p>
        </w:tc>
        <w:tc>
          <w:tcPr>
            <w:tcW w:w="2349" w:type="dxa"/>
            <w:tcBorders>
              <w:top w:val="single" w:sz="4" w:space="0" w:color="auto"/>
            </w:tcBorders>
            <w:shd w:val="clear" w:color="auto" w:fill="auto"/>
          </w:tcPr>
          <w:p w14:paraId="36EAD17B"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capacity of aboveground WWTPs (provincial level)</w:t>
            </w:r>
          </w:p>
        </w:tc>
        <w:tc>
          <w:tcPr>
            <w:tcW w:w="851" w:type="dxa"/>
            <w:tcBorders>
              <w:top w:val="single" w:sz="4" w:space="0" w:color="auto"/>
            </w:tcBorders>
          </w:tcPr>
          <w:p w14:paraId="697322DD"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10000 m</w:t>
            </w:r>
            <w:r w:rsidRPr="006E725B">
              <w:rPr>
                <w:rFonts w:ascii="Times New Roman" w:eastAsia="宋体" w:hAnsi="Times New Roman" w:cs="Times New Roman"/>
                <w:szCs w:val="21"/>
                <w:vertAlign w:val="superscript"/>
              </w:rPr>
              <w:t>3</w:t>
            </w:r>
            <w:r w:rsidRPr="006E725B">
              <w:rPr>
                <w:rFonts w:ascii="Times New Roman" w:eastAsia="宋体" w:hAnsi="Times New Roman" w:cs="Times New Roman"/>
                <w:szCs w:val="21"/>
              </w:rPr>
              <w:t>/d</w:t>
            </w:r>
          </w:p>
        </w:tc>
        <w:tc>
          <w:tcPr>
            <w:tcW w:w="1134" w:type="dxa"/>
            <w:tcBorders>
              <w:top w:val="single" w:sz="4" w:space="0" w:color="auto"/>
            </w:tcBorders>
          </w:tcPr>
          <w:p w14:paraId="010D678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4F89A73A" w14:textId="77777777" w:rsidTr="008279D7">
        <w:trPr>
          <w:trHeight w:val="369"/>
          <w:jc w:val="center"/>
        </w:trPr>
        <w:tc>
          <w:tcPr>
            <w:tcW w:w="709" w:type="dxa"/>
          </w:tcPr>
          <w:p w14:paraId="1775F4BC"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18</w:t>
            </w:r>
          </w:p>
        </w:tc>
        <w:tc>
          <w:tcPr>
            <w:tcW w:w="1559" w:type="dxa"/>
            <w:vMerge/>
            <w:shd w:val="clear" w:color="auto" w:fill="auto"/>
          </w:tcPr>
          <w:p w14:paraId="233A7BD5"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15AD6250"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Scale_U</w:t>
            </w:r>
            <w:proofErr w:type="spellEnd"/>
            <w:r w:rsidRPr="006E725B">
              <w:rPr>
                <w:rFonts w:ascii="Times New Roman" w:eastAsia="宋体" w:hAnsi="Times New Roman" w:cs="Times New Roman"/>
                <w:szCs w:val="21"/>
              </w:rPr>
              <w:t>-WWTP</w:t>
            </w:r>
          </w:p>
        </w:tc>
        <w:tc>
          <w:tcPr>
            <w:tcW w:w="2349" w:type="dxa"/>
            <w:shd w:val="clear" w:color="auto" w:fill="auto"/>
          </w:tcPr>
          <w:p w14:paraId="37A158ED"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capacity of underground WWTPs (provincial level)</w:t>
            </w:r>
          </w:p>
        </w:tc>
        <w:tc>
          <w:tcPr>
            <w:tcW w:w="851" w:type="dxa"/>
          </w:tcPr>
          <w:p w14:paraId="43DD48F9"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10000 m</w:t>
            </w:r>
            <w:r w:rsidRPr="006E725B">
              <w:rPr>
                <w:rFonts w:ascii="Times New Roman" w:eastAsia="宋体" w:hAnsi="Times New Roman" w:cs="Times New Roman"/>
                <w:szCs w:val="21"/>
                <w:vertAlign w:val="superscript"/>
              </w:rPr>
              <w:t>3</w:t>
            </w:r>
            <w:r w:rsidRPr="006E725B">
              <w:rPr>
                <w:rFonts w:ascii="Times New Roman" w:eastAsia="宋体" w:hAnsi="Times New Roman" w:cs="Times New Roman"/>
                <w:szCs w:val="21"/>
              </w:rPr>
              <w:t>/d</w:t>
            </w:r>
          </w:p>
        </w:tc>
        <w:tc>
          <w:tcPr>
            <w:tcW w:w="1134" w:type="dxa"/>
          </w:tcPr>
          <w:p w14:paraId="1B45603C"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23404B5B" w14:textId="77777777" w:rsidTr="008279D7">
        <w:trPr>
          <w:trHeight w:val="369"/>
          <w:jc w:val="center"/>
        </w:trPr>
        <w:tc>
          <w:tcPr>
            <w:tcW w:w="709" w:type="dxa"/>
          </w:tcPr>
          <w:p w14:paraId="6EE13635"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19</w:t>
            </w:r>
          </w:p>
        </w:tc>
        <w:tc>
          <w:tcPr>
            <w:tcW w:w="1559" w:type="dxa"/>
            <w:vMerge/>
            <w:shd w:val="clear" w:color="auto" w:fill="auto"/>
          </w:tcPr>
          <w:p w14:paraId="50E97CCC"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28658D88"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TM_Cereals_P</w:t>
            </w:r>
            <w:proofErr w:type="spellEnd"/>
          </w:p>
        </w:tc>
        <w:tc>
          <w:tcPr>
            <w:tcW w:w="2349" w:type="dxa"/>
            <w:shd w:val="clear" w:color="auto" w:fill="auto"/>
          </w:tcPr>
          <w:p w14:paraId="5AF351B4"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manure phosphorus input for cereals</w:t>
            </w:r>
          </w:p>
        </w:tc>
        <w:tc>
          <w:tcPr>
            <w:tcW w:w="851" w:type="dxa"/>
          </w:tcPr>
          <w:p w14:paraId="4392422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tons</w:t>
            </w:r>
          </w:p>
        </w:tc>
        <w:tc>
          <w:tcPr>
            <w:tcW w:w="1134" w:type="dxa"/>
          </w:tcPr>
          <w:p w14:paraId="5D01A5B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42B3A56B" w14:textId="77777777" w:rsidTr="008279D7">
        <w:trPr>
          <w:trHeight w:val="369"/>
          <w:jc w:val="center"/>
        </w:trPr>
        <w:tc>
          <w:tcPr>
            <w:tcW w:w="709" w:type="dxa"/>
          </w:tcPr>
          <w:p w14:paraId="7497BA0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lastRenderedPageBreak/>
              <w:t>20</w:t>
            </w:r>
          </w:p>
        </w:tc>
        <w:tc>
          <w:tcPr>
            <w:tcW w:w="1559" w:type="dxa"/>
            <w:vMerge/>
            <w:shd w:val="clear" w:color="auto" w:fill="auto"/>
          </w:tcPr>
          <w:p w14:paraId="7BC85B75"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50698B44"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TM_Fruits_P</w:t>
            </w:r>
            <w:proofErr w:type="spellEnd"/>
          </w:p>
        </w:tc>
        <w:tc>
          <w:tcPr>
            <w:tcW w:w="2349" w:type="dxa"/>
            <w:shd w:val="clear" w:color="auto" w:fill="auto"/>
          </w:tcPr>
          <w:p w14:paraId="7C10A1F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manure phosphorus input for fruits</w:t>
            </w:r>
          </w:p>
        </w:tc>
        <w:tc>
          <w:tcPr>
            <w:tcW w:w="851" w:type="dxa"/>
          </w:tcPr>
          <w:p w14:paraId="2522810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tons</w:t>
            </w:r>
          </w:p>
        </w:tc>
        <w:tc>
          <w:tcPr>
            <w:tcW w:w="1134" w:type="dxa"/>
          </w:tcPr>
          <w:p w14:paraId="37BC025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5D81ECDF" w14:textId="77777777" w:rsidTr="008279D7">
        <w:trPr>
          <w:trHeight w:val="369"/>
          <w:jc w:val="center"/>
        </w:trPr>
        <w:tc>
          <w:tcPr>
            <w:tcW w:w="709" w:type="dxa"/>
          </w:tcPr>
          <w:p w14:paraId="00DDC87A"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21</w:t>
            </w:r>
          </w:p>
        </w:tc>
        <w:tc>
          <w:tcPr>
            <w:tcW w:w="1559" w:type="dxa"/>
            <w:vMerge/>
            <w:shd w:val="clear" w:color="auto" w:fill="auto"/>
          </w:tcPr>
          <w:p w14:paraId="57609230"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2ED5192D"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TM_Vegetables_P</w:t>
            </w:r>
            <w:proofErr w:type="spellEnd"/>
          </w:p>
        </w:tc>
        <w:tc>
          <w:tcPr>
            <w:tcW w:w="2349" w:type="dxa"/>
            <w:shd w:val="clear" w:color="auto" w:fill="auto"/>
          </w:tcPr>
          <w:p w14:paraId="40339B34"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manure phosphorus input for vegetables</w:t>
            </w:r>
          </w:p>
        </w:tc>
        <w:tc>
          <w:tcPr>
            <w:tcW w:w="851" w:type="dxa"/>
          </w:tcPr>
          <w:p w14:paraId="16D5FB2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tons</w:t>
            </w:r>
          </w:p>
        </w:tc>
        <w:tc>
          <w:tcPr>
            <w:tcW w:w="1134" w:type="dxa"/>
          </w:tcPr>
          <w:p w14:paraId="2A10B1C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239951EC" w14:textId="77777777" w:rsidTr="008279D7">
        <w:trPr>
          <w:trHeight w:val="369"/>
          <w:jc w:val="center"/>
        </w:trPr>
        <w:tc>
          <w:tcPr>
            <w:tcW w:w="709" w:type="dxa"/>
          </w:tcPr>
          <w:p w14:paraId="5C691A5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22</w:t>
            </w:r>
          </w:p>
        </w:tc>
        <w:tc>
          <w:tcPr>
            <w:tcW w:w="1559" w:type="dxa"/>
            <w:vMerge/>
            <w:shd w:val="clear" w:color="auto" w:fill="auto"/>
          </w:tcPr>
          <w:p w14:paraId="4723D0E5"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4411CCDD"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TM_Others_P</w:t>
            </w:r>
            <w:proofErr w:type="spellEnd"/>
          </w:p>
        </w:tc>
        <w:tc>
          <w:tcPr>
            <w:tcW w:w="2349" w:type="dxa"/>
            <w:shd w:val="clear" w:color="auto" w:fill="auto"/>
          </w:tcPr>
          <w:p w14:paraId="79ED14CC"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manure phosphorus input for other crops</w:t>
            </w:r>
          </w:p>
        </w:tc>
        <w:tc>
          <w:tcPr>
            <w:tcW w:w="851" w:type="dxa"/>
          </w:tcPr>
          <w:p w14:paraId="1743C02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tons</w:t>
            </w:r>
          </w:p>
        </w:tc>
        <w:tc>
          <w:tcPr>
            <w:tcW w:w="1134" w:type="dxa"/>
          </w:tcPr>
          <w:p w14:paraId="1D2EB318"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Static</w:t>
            </w:r>
          </w:p>
        </w:tc>
      </w:tr>
      <w:tr w:rsidR="006E725B" w:rsidRPr="006E725B" w14:paraId="38986B1D" w14:textId="77777777" w:rsidTr="008279D7">
        <w:trPr>
          <w:trHeight w:val="369"/>
          <w:jc w:val="center"/>
        </w:trPr>
        <w:tc>
          <w:tcPr>
            <w:tcW w:w="709" w:type="dxa"/>
          </w:tcPr>
          <w:p w14:paraId="4BE89909"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23</w:t>
            </w:r>
          </w:p>
        </w:tc>
        <w:tc>
          <w:tcPr>
            <w:tcW w:w="1559" w:type="dxa"/>
            <w:vMerge/>
            <w:shd w:val="clear" w:color="auto" w:fill="auto"/>
          </w:tcPr>
          <w:p w14:paraId="3543C0FE"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034F982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IWW</w:t>
            </w:r>
          </w:p>
        </w:tc>
        <w:tc>
          <w:tcPr>
            <w:tcW w:w="2349" w:type="dxa"/>
            <w:shd w:val="clear" w:color="auto" w:fill="auto"/>
          </w:tcPr>
          <w:p w14:paraId="1F8C0B3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Industrial water withdrawal (monthly)</w:t>
            </w:r>
          </w:p>
        </w:tc>
        <w:tc>
          <w:tcPr>
            <w:tcW w:w="851" w:type="dxa"/>
          </w:tcPr>
          <w:p w14:paraId="5A9840E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m</w:t>
            </w:r>
            <w:r w:rsidRPr="006E725B">
              <w:rPr>
                <w:rFonts w:ascii="Times New Roman" w:eastAsia="宋体" w:hAnsi="Times New Roman" w:cs="Times New Roman"/>
                <w:szCs w:val="21"/>
                <w:vertAlign w:val="superscript"/>
              </w:rPr>
              <w:t>3</w:t>
            </w:r>
          </w:p>
        </w:tc>
        <w:tc>
          <w:tcPr>
            <w:tcW w:w="1134" w:type="dxa"/>
          </w:tcPr>
          <w:p w14:paraId="1DFE1C8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4362EC43" w14:textId="77777777" w:rsidTr="008279D7">
        <w:trPr>
          <w:trHeight w:val="369"/>
          <w:jc w:val="center"/>
        </w:trPr>
        <w:tc>
          <w:tcPr>
            <w:tcW w:w="709" w:type="dxa"/>
          </w:tcPr>
          <w:p w14:paraId="4A5200BD"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24</w:t>
            </w:r>
          </w:p>
        </w:tc>
        <w:tc>
          <w:tcPr>
            <w:tcW w:w="1559" w:type="dxa"/>
            <w:vMerge/>
            <w:shd w:val="clear" w:color="auto" w:fill="auto"/>
          </w:tcPr>
          <w:p w14:paraId="46F33E42"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7CA83D85"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TN_UD</w:t>
            </w:r>
          </w:p>
        </w:tc>
        <w:tc>
          <w:tcPr>
            <w:tcW w:w="2349" w:type="dxa"/>
            <w:shd w:val="clear" w:color="auto" w:fill="auto"/>
          </w:tcPr>
          <w:p w14:paraId="5D4D057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nitrogen emissions from urban residential areas</w:t>
            </w:r>
          </w:p>
        </w:tc>
        <w:tc>
          <w:tcPr>
            <w:tcW w:w="851" w:type="dxa"/>
          </w:tcPr>
          <w:p w14:paraId="6ED75A4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Gg</w:t>
            </w:r>
          </w:p>
        </w:tc>
        <w:tc>
          <w:tcPr>
            <w:tcW w:w="1134" w:type="dxa"/>
          </w:tcPr>
          <w:p w14:paraId="56B04564"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4F0D57B4" w14:textId="77777777" w:rsidTr="008279D7">
        <w:trPr>
          <w:trHeight w:val="369"/>
          <w:jc w:val="center"/>
        </w:trPr>
        <w:tc>
          <w:tcPr>
            <w:tcW w:w="709" w:type="dxa"/>
          </w:tcPr>
          <w:p w14:paraId="450EA580"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25</w:t>
            </w:r>
          </w:p>
        </w:tc>
        <w:tc>
          <w:tcPr>
            <w:tcW w:w="1559" w:type="dxa"/>
            <w:vMerge/>
            <w:shd w:val="clear" w:color="auto" w:fill="auto"/>
          </w:tcPr>
          <w:p w14:paraId="5DEFED33"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586BA53A"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TN_RD</w:t>
            </w:r>
          </w:p>
        </w:tc>
        <w:tc>
          <w:tcPr>
            <w:tcW w:w="2349" w:type="dxa"/>
            <w:shd w:val="clear" w:color="auto" w:fill="auto"/>
          </w:tcPr>
          <w:p w14:paraId="34AE8AE5"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nitrogen emissions from rural residential areas</w:t>
            </w:r>
          </w:p>
        </w:tc>
        <w:tc>
          <w:tcPr>
            <w:tcW w:w="851" w:type="dxa"/>
          </w:tcPr>
          <w:p w14:paraId="27135174"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Gg</w:t>
            </w:r>
          </w:p>
        </w:tc>
        <w:tc>
          <w:tcPr>
            <w:tcW w:w="1134" w:type="dxa"/>
          </w:tcPr>
          <w:p w14:paraId="2B2895F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594AB180" w14:textId="77777777" w:rsidTr="008279D7">
        <w:trPr>
          <w:trHeight w:val="369"/>
          <w:jc w:val="center"/>
        </w:trPr>
        <w:tc>
          <w:tcPr>
            <w:tcW w:w="709" w:type="dxa"/>
          </w:tcPr>
          <w:p w14:paraId="4DEA78B8"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26</w:t>
            </w:r>
          </w:p>
        </w:tc>
        <w:tc>
          <w:tcPr>
            <w:tcW w:w="1559" w:type="dxa"/>
            <w:vMerge/>
            <w:shd w:val="clear" w:color="auto" w:fill="auto"/>
          </w:tcPr>
          <w:p w14:paraId="37260D00"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49CD90E4"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TN_ID</w:t>
            </w:r>
          </w:p>
        </w:tc>
        <w:tc>
          <w:tcPr>
            <w:tcW w:w="2349" w:type="dxa"/>
            <w:shd w:val="clear" w:color="auto" w:fill="auto"/>
          </w:tcPr>
          <w:p w14:paraId="6E3C572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nitrogen emissions from industry</w:t>
            </w:r>
          </w:p>
        </w:tc>
        <w:tc>
          <w:tcPr>
            <w:tcW w:w="851" w:type="dxa"/>
          </w:tcPr>
          <w:p w14:paraId="1BE7D18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Gg</w:t>
            </w:r>
          </w:p>
        </w:tc>
        <w:tc>
          <w:tcPr>
            <w:tcW w:w="1134" w:type="dxa"/>
          </w:tcPr>
          <w:p w14:paraId="275DEC9B"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0043B4FA" w14:textId="77777777" w:rsidTr="008279D7">
        <w:trPr>
          <w:trHeight w:val="369"/>
          <w:jc w:val="center"/>
        </w:trPr>
        <w:tc>
          <w:tcPr>
            <w:tcW w:w="709" w:type="dxa"/>
          </w:tcPr>
          <w:p w14:paraId="2188685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27</w:t>
            </w:r>
          </w:p>
        </w:tc>
        <w:tc>
          <w:tcPr>
            <w:tcW w:w="1559" w:type="dxa"/>
            <w:vMerge/>
            <w:shd w:val="clear" w:color="auto" w:fill="auto"/>
          </w:tcPr>
          <w:p w14:paraId="0918DB6F"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19A6D96A"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TN_FD</w:t>
            </w:r>
          </w:p>
        </w:tc>
        <w:tc>
          <w:tcPr>
            <w:tcW w:w="2349" w:type="dxa"/>
            <w:shd w:val="clear" w:color="auto" w:fill="auto"/>
          </w:tcPr>
          <w:p w14:paraId="30EF71C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nitrogen emissions from crop cultivation</w:t>
            </w:r>
          </w:p>
        </w:tc>
        <w:tc>
          <w:tcPr>
            <w:tcW w:w="851" w:type="dxa"/>
          </w:tcPr>
          <w:p w14:paraId="6CEDAB7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Gg</w:t>
            </w:r>
          </w:p>
        </w:tc>
        <w:tc>
          <w:tcPr>
            <w:tcW w:w="1134" w:type="dxa"/>
          </w:tcPr>
          <w:p w14:paraId="74D73CC8"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41469AF6" w14:textId="77777777" w:rsidTr="008279D7">
        <w:trPr>
          <w:trHeight w:val="369"/>
          <w:jc w:val="center"/>
        </w:trPr>
        <w:tc>
          <w:tcPr>
            <w:tcW w:w="709" w:type="dxa"/>
          </w:tcPr>
          <w:p w14:paraId="4082991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28</w:t>
            </w:r>
          </w:p>
        </w:tc>
        <w:tc>
          <w:tcPr>
            <w:tcW w:w="1559" w:type="dxa"/>
            <w:vMerge/>
            <w:shd w:val="clear" w:color="auto" w:fill="auto"/>
          </w:tcPr>
          <w:p w14:paraId="6D37B8A8"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0DB40131"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TN_LD</w:t>
            </w:r>
          </w:p>
        </w:tc>
        <w:tc>
          <w:tcPr>
            <w:tcW w:w="2349" w:type="dxa"/>
            <w:shd w:val="clear" w:color="auto" w:fill="auto"/>
          </w:tcPr>
          <w:p w14:paraId="4D9E678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nitrogen emissions from livestock</w:t>
            </w:r>
          </w:p>
        </w:tc>
        <w:tc>
          <w:tcPr>
            <w:tcW w:w="851" w:type="dxa"/>
          </w:tcPr>
          <w:p w14:paraId="50F67EC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Gg</w:t>
            </w:r>
          </w:p>
        </w:tc>
        <w:tc>
          <w:tcPr>
            <w:tcW w:w="1134" w:type="dxa"/>
          </w:tcPr>
          <w:p w14:paraId="1B69B4B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32BDFAE6" w14:textId="77777777" w:rsidTr="008279D7">
        <w:trPr>
          <w:trHeight w:val="369"/>
          <w:jc w:val="center"/>
        </w:trPr>
        <w:tc>
          <w:tcPr>
            <w:tcW w:w="709" w:type="dxa"/>
          </w:tcPr>
          <w:p w14:paraId="4CB397F9"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29</w:t>
            </w:r>
          </w:p>
        </w:tc>
        <w:tc>
          <w:tcPr>
            <w:tcW w:w="1559" w:type="dxa"/>
            <w:vMerge/>
            <w:shd w:val="clear" w:color="auto" w:fill="auto"/>
          </w:tcPr>
          <w:p w14:paraId="20DA05AC"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671865A2"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PIA_Val</w:t>
            </w:r>
            <w:proofErr w:type="spellEnd"/>
          </w:p>
        </w:tc>
        <w:tc>
          <w:tcPr>
            <w:tcW w:w="2349" w:type="dxa"/>
            <w:shd w:val="clear" w:color="auto" w:fill="auto"/>
          </w:tcPr>
          <w:p w14:paraId="2DFFE300"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Gross output value of agriculture, forestry, animal husbandry and fishery</w:t>
            </w:r>
          </w:p>
        </w:tc>
        <w:tc>
          <w:tcPr>
            <w:tcW w:w="851" w:type="dxa"/>
          </w:tcPr>
          <w:p w14:paraId="4CB44719"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100 million yuan</w:t>
            </w:r>
          </w:p>
        </w:tc>
        <w:tc>
          <w:tcPr>
            <w:tcW w:w="1134" w:type="dxa"/>
          </w:tcPr>
          <w:p w14:paraId="3B186A97"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760E5F97" w14:textId="77777777" w:rsidTr="008279D7">
        <w:trPr>
          <w:trHeight w:val="369"/>
          <w:jc w:val="center"/>
        </w:trPr>
        <w:tc>
          <w:tcPr>
            <w:tcW w:w="709" w:type="dxa"/>
          </w:tcPr>
          <w:p w14:paraId="3D4F0D71"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30</w:t>
            </w:r>
          </w:p>
        </w:tc>
        <w:tc>
          <w:tcPr>
            <w:tcW w:w="1559" w:type="dxa"/>
            <w:vMerge/>
            <w:shd w:val="clear" w:color="auto" w:fill="auto"/>
          </w:tcPr>
          <w:p w14:paraId="1CC37142"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10DCB637"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Ind_Val</w:t>
            </w:r>
            <w:proofErr w:type="spellEnd"/>
          </w:p>
        </w:tc>
        <w:tc>
          <w:tcPr>
            <w:tcW w:w="2349" w:type="dxa"/>
            <w:shd w:val="clear" w:color="auto" w:fill="auto"/>
          </w:tcPr>
          <w:p w14:paraId="7E470929"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Industrial gross output value</w:t>
            </w:r>
          </w:p>
        </w:tc>
        <w:tc>
          <w:tcPr>
            <w:tcW w:w="851" w:type="dxa"/>
          </w:tcPr>
          <w:p w14:paraId="0637580B"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100 million yuan</w:t>
            </w:r>
          </w:p>
        </w:tc>
        <w:tc>
          <w:tcPr>
            <w:tcW w:w="1134" w:type="dxa"/>
          </w:tcPr>
          <w:p w14:paraId="1439521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08394A8E" w14:textId="77777777" w:rsidTr="008279D7">
        <w:trPr>
          <w:trHeight w:val="369"/>
          <w:jc w:val="center"/>
        </w:trPr>
        <w:tc>
          <w:tcPr>
            <w:tcW w:w="709" w:type="dxa"/>
          </w:tcPr>
          <w:p w14:paraId="20762901"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31</w:t>
            </w:r>
          </w:p>
        </w:tc>
        <w:tc>
          <w:tcPr>
            <w:tcW w:w="1559" w:type="dxa"/>
            <w:vMerge/>
            <w:shd w:val="clear" w:color="auto" w:fill="auto"/>
          </w:tcPr>
          <w:p w14:paraId="700FDCA8"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2B911C4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GDP_PC</w:t>
            </w:r>
          </w:p>
        </w:tc>
        <w:tc>
          <w:tcPr>
            <w:tcW w:w="2349" w:type="dxa"/>
            <w:shd w:val="clear" w:color="auto" w:fill="auto"/>
          </w:tcPr>
          <w:p w14:paraId="78F7BF2A"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Per capita gross regional product</w:t>
            </w:r>
          </w:p>
        </w:tc>
        <w:tc>
          <w:tcPr>
            <w:tcW w:w="851" w:type="dxa"/>
          </w:tcPr>
          <w:p w14:paraId="536D9E80"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yuan/person</w:t>
            </w:r>
          </w:p>
        </w:tc>
        <w:tc>
          <w:tcPr>
            <w:tcW w:w="1134" w:type="dxa"/>
          </w:tcPr>
          <w:p w14:paraId="2F66723D"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08217601" w14:textId="77777777" w:rsidTr="008279D7">
        <w:trPr>
          <w:trHeight w:val="369"/>
          <w:jc w:val="center"/>
        </w:trPr>
        <w:tc>
          <w:tcPr>
            <w:tcW w:w="709" w:type="dxa"/>
          </w:tcPr>
          <w:p w14:paraId="18EDEC80"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32</w:t>
            </w:r>
          </w:p>
        </w:tc>
        <w:tc>
          <w:tcPr>
            <w:tcW w:w="1559" w:type="dxa"/>
            <w:vMerge/>
            <w:shd w:val="clear" w:color="auto" w:fill="auto"/>
          </w:tcPr>
          <w:p w14:paraId="7A96A5D7"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006523EB"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Res_Cons_Lvl</w:t>
            </w:r>
            <w:proofErr w:type="spellEnd"/>
          </w:p>
        </w:tc>
        <w:tc>
          <w:tcPr>
            <w:tcW w:w="2349" w:type="dxa"/>
            <w:shd w:val="clear" w:color="auto" w:fill="auto"/>
          </w:tcPr>
          <w:p w14:paraId="431F96C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Resident consumption level</w:t>
            </w:r>
          </w:p>
        </w:tc>
        <w:tc>
          <w:tcPr>
            <w:tcW w:w="851" w:type="dxa"/>
          </w:tcPr>
          <w:p w14:paraId="2DE766A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yuan</w:t>
            </w:r>
          </w:p>
        </w:tc>
        <w:tc>
          <w:tcPr>
            <w:tcW w:w="1134" w:type="dxa"/>
          </w:tcPr>
          <w:p w14:paraId="2159ABD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425EDC51" w14:textId="77777777" w:rsidTr="008279D7">
        <w:trPr>
          <w:trHeight w:val="369"/>
          <w:jc w:val="center"/>
        </w:trPr>
        <w:tc>
          <w:tcPr>
            <w:tcW w:w="709" w:type="dxa"/>
          </w:tcPr>
          <w:p w14:paraId="06B8A842"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33</w:t>
            </w:r>
          </w:p>
        </w:tc>
        <w:tc>
          <w:tcPr>
            <w:tcW w:w="1559" w:type="dxa"/>
            <w:vMerge/>
            <w:shd w:val="clear" w:color="auto" w:fill="auto"/>
          </w:tcPr>
          <w:p w14:paraId="751B9FAD"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3FC9966D"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Pesticide_Use</w:t>
            </w:r>
            <w:proofErr w:type="spellEnd"/>
          </w:p>
        </w:tc>
        <w:tc>
          <w:tcPr>
            <w:tcW w:w="2349" w:type="dxa"/>
            <w:shd w:val="clear" w:color="auto" w:fill="auto"/>
          </w:tcPr>
          <w:p w14:paraId="339CA0B3"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Pesticide usage</w:t>
            </w:r>
          </w:p>
        </w:tc>
        <w:tc>
          <w:tcPr>
            <w:tcW w:w="851" w:type="dxa"/>
          </w:tcPr>
          <w:p w14:paraId="1ACDC959"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10⁴ tons</w:t>
            </w:r>
          </w:p>
        </w:tc>
        <w:tc>
          <w:tcPr>
            <w:tcW w:w="1134" w:type="dxa"/>
          </w:tcPr>
          <w:p w14:paraId="63B2186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463AF2EF" w14:textId="77777777" w:rsidTr="008279D7">
        <w:trPr>
          <w:trHeight w:val="369"/>
          <w:jc w:val="center"/>
        </w:trPr>
        <w:tc>
          <w:tcPr>
            <w:tcW w:w="709" w:type="dxa"/>
          </w:tcPr>
          <w:p w14:paraId="4C36F268"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34</w:t>
            </w:r>
          </w:p>
        </w:tc>
        <w:tc>
          <w:tcPr>
            <w:tcW w:w="1559" w:type="dxa"/>
            <w:vMerge/>
            <w:shd w:val="clear" w:color="auto" w:fill="auto"/>
          </w:tcPr>
          <w:p w14:paraId="72FE5798" w14:textId="77777777" w:rsidR="006E725B" w:rsidRPr="006E725B" w:rsidRDefault="006E725B" w:rsidP="006E725B">
            <w:pPr>
              <w:jc w:val="center"/>
              <w:rPr>
                <w:rFonts w:ascii="Times New Roman" w:eastAsia="宋体" w:hAnsi="Times New Roman" w:cs="Times New Roman"/>
                <w:szCs w:val="21"/>
              </w:rPr>
            </w:pPr>
          </w:p>
        </w:tc>
        <w:tc>
          <w:tcPr>
            <w:tcW w:w="1985" w:type="dxa"/>
            <w:shd w:val="clear" w:color="auto" w:fill="auto"/>
          </w:tcPr>
          <w:p w14:paraId="22735DED"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Lg_Livestock_YE</w:t>
            </w:r>
            <w:proofErr w:type="spellEnd"/>
          </w:p>
        </w:tc>
        <w:tc>
          <w:tcPr>
            <w:tcW w:w="2349" w:type="dxa"/>
            <w:shd w:val="clear" w:color="auto" w:fill="auto"/>
          </w:tcPr>
          <w:p w14:paraId="3EE722B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Year-end large livestock inventory</w:t>
            </w:r>
          </w:p>
        </w:tc>
        <w:tc>
          <w:tcPr>
            <w:tcW w:w="851" w:type="dxa"/>
          </w:tcPr>
          <w:p w14:paraId="442C9E1A"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10⁴ heads</w:t>
            </w:r>
          </w:p>
        </w:tc>
        <w:tc>
          <w:tcPr>
            <w:tcW w:w="1134" w:type="dxa"/>
          </w:tcPr>
          <w:p w14:paraId="7EBA256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r w:rsidR="006E725B" w:rsidRPr="006E725B" w14:paraId="2EAC9AEE" w14:textId="77777777" w:rsidTr="008279D7">
        <w:trPr>
          <w:trHeight w:val="369"/>
          <w:jc w:val="center"/>
        </w:trPr>
        <w:tc>
          <w:tcPr>
            <w:tcW w:w="709" w:type="dxa"/>
            <w:tcBorders>
              <w:bottom w:val="single" w:sz="12" w:space="0" w:color="auto"/>
            </w:tcBorders>
          </w:tcPr>
          <w:p w14:paraId="5E868BF8"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35</w:t>
            </w:r>
          </w:p>
        </w:tc>
        <w:tc>
          <w:tcPr>
            <w:tcW w:w="1559" w:type="dxa"/>
            <w:vMerge/>
            <w:tcBorders>
              <w:bottom w:val="single" w:sz="12" w:space="0" w:color="auto"/>
            </w:tcBorders>
            <w:shd w:val="clear" w:color="auto" w:fill="auto"/>
          </w:tcPr>
          <w:p w14:paraId="6AB49E6E" w14:textId="77777777" w:rsidR="006E725B" w:rsidRPr="006E725B" w:rsidRDefault="006E725B" w:rsidP="006E725B">
            <w:pPr>
              <w:jc w:val="center"/>
              <w:rPr>
                <w:rFonts w:ascii="Times New Roman" w:eastAsia="宋体" w:hAnsi="Times New Roman" w:cs="Times New Roman"/>
                <w:szCs w:val="21"/>
              </w:rPr>
            </w:pPr>
          </w:p>
        </w:tc>
        <w:tc>
          <w:tcPr>
            <w:tcW w:w="1985" w:type="dxa"/>
            <w:tcBorders>
              <w:bottom w:val="single" w:sz="12" w:space="0" w:color="auto"/>
            </w:tcBorders>
            <w:shd w:val="clear" w:color="auto" w:fill="auto"/>
          </w:tcPr>
          <w:p w14:paraId="2E2ECD09" w14:textId="77777777" w:rsidR="006E725B" w:rsidRPr="006E725B" w:rsidRDefault="006E725B" w:rsidP="006E725B">
            <w:pPr>
              <w:jc w:val="center"/>
              <w:rPr>
                <w:rFonts w:ascii="Times New Roman" w:eastAsia="宋体" w:hAnsi="Times New Roman" w:cs="Times New Roman"/>
                <w:szCs w:val="21"/>
              </w:rPr>
            </w:pPr>
            <w:proofErr w:type="spellStart"/>
            <w:r w:rsidRPr="006E725B">
              <w:rPr>
                <w:rFonts w:ascii="Times New Roman" w:eastAsia="宋体" w:hAnsi="Times New Roman" w:cs="Times New Roman"/>
                <w:szCs w:val="21"/>
              </w:rPr>
              <w:t>Aquatic_Prod_Tot</w:t>
            </w:r>
            <w:proofErr w:type="spellEnd"/>
          </w:p>
        </w:tc>
        <w:tc>
          <w:tcPr>
            <w:tcW w:w="2349" w:type="dxa"/>
            <w:tcBorders>
              <w:bottom w:val="single" w:sz="12" w:space="0" w:color="auto"/>
            </w:tcBorders>
            <w:shd w:val="clear" w:color="auto" w:fill="auto"/>
          </w:tcPr>
          <w:p w14:paraId="547C9B66"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Total aquatic product yield</w:t>
            </w:r>
          </w:p>
        </w:tc>
        <w:tc>
          <w:tcPr>
            <w:tcW w:w="851" w:type="dxa"/>
            <w:tcBorders>
              <w:bottom w:val="single" w:sz="12" w:space="0" w:color="auto"/>
            </w:tcBorders>
          </w:tcPr>
          <w:p w14:paraId="4B627CAF"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10⁴ tons</w:t>
            </w:r>
          </w:p>
        </w:tc>
        <w:tc>
          <w:tcPr>
            <w:tcW w:w="1134" w:type="dxa"/>
            <w:tcBorders>
              <w:bottom w:val="single" w:sz="12" w:space="0" w:color="auto"/>
            </w:tcBorders>
          </w:tcPr>
          <w:p w14:paraId="1C561D3E" w14:textId="77777777" w:rsidR="006E725B" w:rsidRPr="006E725B" w:rsidRDefault="006E725B" w:rsidP="006E725B">
            <w:pPr>
              <w:jc w:val="center"/>
              <w:rPr>
                <w:rFonts w:ascii="Times New Roman" w:eastAsia="宋体" w:hAnsi="Times New Roman" w:cs="Times New Roman"/>
                <w:szCs w:val="21"/>
              </w:rPr>
            </w:pPr>
            <w:r w:rsidRPr="006E725B">
              <w:rPr>
                <w:rFonts w:ascii="Times New Roman" w:eastAsia="宋体" w:hAnsi="Times New Roman" w:cs="Times New Roman"/>
                <w:szCs w:val="21"/>
              </w:rPr>
              <w:t>Dynamic</w:t>
            </w:r>
          </w:p>
        </w:tc>
      </w:tr>
    </w:tbl>
    <w:p w14:paraId="5F4B9FA6" w14:textId="56966B50" w:rsidR="00F321BB" w:rsidRDefault="00F321BB" w:rsidP="00F321BB"/>
    <w:p w14:paraId="43A2F638" w14:textId="77777777" w:rsidR="006541AA" w:rsidRPr="006541AA" w:rsidRDefault="006541AA" w:rsidP="006541AA">
      <w:pPr>
        <w:spacing w:line="480" w:lineRule="auto"/>
        <w:rPr>
          <w:rFonts w:ascii="Times New Roman" w:hAnsi="Times New Roman"/>
          <w:sz w:val="24"/>
        </w:rPr>
      </w:pPr>
    </w:p>
    <w:p w14:paraId="5DCC8CE5" w14:textId="77777777" w:rsidR="006541AA" w:rsidRPr="006541AA" w:rsidRDefault="006541AA" w:rsidP="006541AA">
      <w:pPr>
        <w:spacing w:line="480" w:lineRule="auto"/>
        <w:jc w:val="center"/>
        <w:rPr>
          <w:rFonts w:ascii="Times New Roman" w:hAnsi="Times New Roman"/>
          <w:sz w:val="24"/>
        </w:rPr>
      </w:pPr>
      <w:r w:rsidRPr="006541AA">
        <w:rPr>
          <w:rFonts w:ascii="Times New Roman" w:hAnsi="Times New Roman"/>
          <w:noProof/>
          <w:sz w:val="24"/>
        </w:rPr>
        <w:lastRenderedPageBreak/>
        <w:drawing>
          <wp:inline distT="0" distB="0" distL="0" distR="0" wp14:anchorId="1CBE7F15" wp14:editId="531E1727">
            <wp:extent cx="4618892" cy="808508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31618" cy="8107365"/>
                    </a:xfrm>
                    <a:prstGeom prst="rect">
                      <a:avLst/>
                    </a:prstGeom>
                  </pic:spPr>
                </pic:pic>
              </a:graphicData>
            </a:graphic>
          </wp:inline>
        </w:drawing>
      </w:r>
    </w:p>
    <w:p w14:paraId="0B462322" w14:textId="06B5B95D" w:rsidR="006541AA" w:rsidRPr="006541AA" w:rsidRDefault="006541AA" w:rsidP="006541AA">
      <w:pPr>
        <w:spacing w:line="480" w:lineRule="auto"/>
        <w:jc w:val="left"/>
        <w:rPr>
          <w:rFonts w:ascii="Times New Roman" w:hAnsi="Times New Roman" w:cstheme="majorBidi"/>
          <w:b/>
          <w:szCs w:val="20"/>
        </w:rPr>
      </w:pPr>
      <w:bookmarkStart w:id="3" w:name="_Ref202170643"/>
      <w:r w:rsidRPr="006541AA">
        <w:rPr>
          <w:rFonts w:ascii="Times New Roman" w:eastAsia="Times New Roman" w:hAnsi="Times New Roman" w:cstheme="majorBidi"/>
          <w:b/>
          <w:szCs w:val="20"/>
        </w:rPr>
        <w:t>Fig.</w:t>
      </w:r>
      <w:bookmarkEnd w:id="3"/>
      <w:r w:rsidR="0023049D">
        <w:rPr>
          <w:rFonts w:ascii="Times New Roman" w:eastAsia="Times New Roman" w:hAnsi="Times New Roman" w:cstheme="majorBidi"/>
          <w:b/>
          <w:szCs w:val="20"/>
        </w:rPr>
        <w:t xml:space="preserve"> S1</w:t>
      </w:r>
      <w:r w:rsidRPr="006541AA">
        <w:rPr>
          <w:rFonts w:ascii="Times New Roman" w:eastAsia="Times New Roman" w:hAnsi="Times New Roman" w:cstheme="majorBidi"/>
          <w:b/>
          <w:szCs w:val="20"/>
        </w:rPr>
        <w:t xml:space="preserve">. </w:t>
      </w:r>
      <w:r w:rsidRPr="006541AA">
        <w:rPr>
          <w:rFonts w:ascii="Times New Roman" w:eastAsia="Times New Roman" w:hAnsi="Times New Roman" w:cstheme="majorBidi"/>
          <w:bCs/>
          <w:szCs w:val="20"/>
        </w:rPr>
        <w:t>Distribution of VIF for the final 35 predictor variables selected for modeling.</w:t>
      </w:r>
    </w:p>
    <w:p w14:paraId="308795DA" w14:textId="77777777" w:rsidR="00F321BB" w:rsidRDefault="00F321BB" w:rsidP="00F321BB"/>
    <w:p w14:paraId="5E235B17" w14:textId="5B1F6AA8" w:rsidR="001D6DD6" w:rsidRDefault="002E329B">
      <w:pPr>
        <w:pStyle w:val="1"/>
        <w:rPr>
          <w:rFonts w:eastAsia="黑体"/>
        </w:rPr>
      </w:pPr>
      <w:r>
        <w:rPr>
          <w:rFonts w:eastAsia="黑体"/>
        </w:rPr>
        <w:lastRenderedPageBreak/>
        <w:t>References</w:t>
      </w:r>
    </w:p>
    <w:p w14:paraId="47F382C5" w14:textId="77777777" w:rsidR="00A21FAF" w:rsidRPr="00A21FAF" w:rsidRDefault="002E329B" w:rsidP="00A21FAF">
      <w:pPr>
        <w:pStyle w:val="af2"/>
        <w:spacing w:line="240" w:lineRule="auto"/>
        <w:rPr>
          <w:rFonts w:ascii="Times New Roman" w:hAnsi="Times New Roman" w:cs="Times New Roman"/>
          <w:sz w:val="24"/>
        </w:rPr>
      </w:pPr>
      <w:r>
        <w:rPr>
          <w:rFonts w:eastAsia="Times New Roman"/>
        </w:rPr>
        <w:fldChar w:fldCharType="begin"/>
      </w:r>
      <w:r w:rsidR="00A21FAF">
        <w:rPr>
          <w:rFonts w:eastAsia="宋体"/>
        </w:rPr>
        <w:instrText xml:space="preserve"> ADDIN ZOTERO_BIBL {"uncited":[],"omitted":[],"custom":[]} CSL_BIBLIOGRAPHY </w:instrText>
      </w:r>
      <w:r>
        <w:rPr>
          <w:rFonts w:eastAsia="Times New Roman"/>
        </w:rPr>
        <w:fldChar w:fldCharType="separate"/>
      </w:r>
      <w:r w:rsidR="00A21FAF" w:rsidRPr="00A21FAF">
        <w:rPr>
          <w:rFonts w:ascii="Times New Roman" w:hAnsi="Times New Roman" w:cs="Times New Roman"/>
          <w:sz w:val="24"/>
        </w:rPr>
        <w:t xml:space="preserve">Breiman, L. (2001). Random Forests. </w:t>
      </w:r>
      <w:r w:rsidR="00A21FAF" w:rsidRPr="00A21FAF">
        <w:rPr>
          <w:rFonts w:ascii="Times New Roman" w:hAnsi="Times New Roman" w:cs="Times New Roman"/>
          <w:i/>
          <w:iCs/>
          <w:sz w:val="24"/>
        </w:rPr>
        <w:t>Machine Learning</w:t>
      </w:r>
      <w:r w:rsidR="00A21FAF" w:rsidRPr="00A21FAF">
        <w:rPr>
          <w:rFonts w:ascii="Times New Roman" w:hAnsi="Times New Roman" w:cs="Times New Roman"/>
          <w:sz w:val="24"/>
        </w:rPr>
        <w:t xml:space="preserve">, </w:t>
      </w:r>
      <w:r w:rsidR="00A21FAF" w:rsidRPr="00A21FAF">
        <w:rPr>
          <w:rFonts w:ascii="Times New Roman" w:hAnsi="Times New Roman" w:cs="Times New Roman"/>
          <w:i/>
          <w:iCs/>
          <w:sz w:val="24"/>
        </w:rPr>
        <w:t>45</w:t>
      </w:r>
      <w:r w:rsidR="00A21FAF" w:rsidRPr="00A21FAF">
        <w:rPr>
          <w:rFonts w:ascii="Times New Roman" w:hAnsi="Times New Roman" w:cs="Times New Roman"/>
          <w:sz w:val="24"/>
        </w:rPr>
        <w:t>(1), 5–32. https://doi.org/10.1023/A:1010933404324</w:t>
      </w:r>
    </w:p>
    <w:p w14:paraId="63ECA59E" w14:textId="77777777" w:rsidR="00A21FAF" w:rsidRPr="00A21FAF" w:rsidRDefault="00A21FAF" w:rsidP="00A21FAF">
      <w:pPr>
        <w:pStyle w:val="af2"/>
        <w:spacing w:line="240" w:lineRule="auto"/>
        <w:rPr>
          <w:rFonts w:ascii="Times New Roman" w:hAnsi="Times New Roman" w:cs="Times New Roman"/>
          <w:sz w:val="24"/>
        </w:rPr>
      </w:pPr>
      <w:r w:rsidRPr="00A21FAF">
        <w:rPr>
          <w:rFonts w:ascii="Times New Roman" w:hAnsi="Times New Roman" w:cs="Times New Roman"/>
          <w:sz w:val="24"/>
        </w:rPr>
        <w:t xml:space="preserve">Breiman, L., Friedman, J., Olshen, R. A., &amp; Stone, C. J. (2017). </w:t>
      </w:r>
      <w:r w:rsidRPr="00A21FAF">
        <w:rPr>
          <w:rFonts w:ascii="Times New Roman" w:hAnsi="Times New Roman" w:cs="Times New Roman"/>
          <w:i/>
          <w:iCs/>
          <w:sz w:val="24"/>
        </w:rPr>
        <w:t>Classification and Regression Trees</w:t>
      </w:r>
      <w:r w:rsidRPr="00A21FAF">
        <w:rPr>
          <w:rFonts w:ascii="Times New Roman" w:hAnsi="Times New Roman" w:cs="Times New Roman"/>
          <w:sz w:val="24"/>
        </w:rPr>
        <w:t>. New York: Chapman and Hall/CRC. https://doi.org/10.1201/9781315139470</w:t>
      </w:r>
    </w:p>
    <w:p w14:paraId="089A8760" w14:textId="77777777" w:rsidR="00A21FAF" w:rsidRPr="00A21FAF" w:rsidRDefault="00A21FAF" w:rsidP="00A21FAF">
      <w:pPr>
        <w:pStyle w:val="af2"/>
        <w:spacing w:line="240" w:lineRule="auto"/>
        <w:rPr>
          <w:rFonts w:ascii="Times New Roman" w:hAnsi="Times New Roman" w:cs="Times New Roman"/>
          <w:sz w:val="24"/>
        </w:rPr>
      </w:pPr>
      <w:r w:rsidRPr="00A21FAF">
        <w:rPr>
          <w:rFonts w:ascii="Times New Roman" w:hAnsi="Times New Roman" w:cs="Times New Roman"/>
          <w:sz w:val="24"/>
        </w:rPr>
        <w:t xml:space="preserve">Chen, T., &amp; Guestrin, C. (2016). XGBoost: A Scalable Tree Boosting System. In </w:t>
      </w:r>
      <w:r w:rsidRPr="00A21FAF">
        <w:rPr>
          <w:rFonts w:ascii="Times New Roman" w:hAnsi="Times New Roman" w:cs="Times New Roman"/>
          <w:i/>
          <w:iCs/>
          <w:sz w:val="24"/>
        </w:rPr>
        <w:t>Proceedings of the 22nd ACM SIGKDD International Conference on Knowledge Discovery and Data Mining</w:t>
      </w:r>
      <w:r w:rsidRPr="00A21FAF">
        <w:rPr>
          <w:rFonts w:ascii="Times New Roman" w:hAnsi="Times New Roman" w:cs="Times New Roman"/>
          <w:sz w:val="24"/>
        </w:rPr>
        <w:t xml:space="preserve"> (pp. 785–794). New York, NY, USA: Association for Computing Machinery. https://doi.org/10.1145/2939672.2939785</w:t>
      </w:r>
    </w:p>
    <w:p w14:paraId="2B4833B6" w14:textId="77777777" w:rsidR="00A21FAF" w:rsidRPr="00A21FAF" w:rsidRDefault="00A21FAF" w:rsidP="00A21FAF">
      <w:pPr>
        <w:pStyle w:val="af2"/>
        <w:spacing w:line="240" w:lineRule="auto"/>
        <w:rPr>
          <w:rFonts w:ascii="Times New Roman" w:hAnsi="Times New Roman" w:cs="Times New Roman"/>
          <w:sz w:val="24"/>
        </w:rPr>
      </w:pPr>
      <w:r w:rsidRPr="00A21FAF">
        <w:rPr>
          <w:rFonts w:ascii="Times New Roman" w:hAnsi="Times New Roman" w:cs="Times New Roman"/>
          <w:sz w:val="24"/>
        </w:rPr>
        <w:t xml:space="preserve">Kleiber, C., &amp; Zeileis, A. (2008). Linear Regression. In </w:t>
      </w:r>
      <w:r w:rsidRPr="00A21FAF">
        <w:rPr>
          <w:rFonts w:ascii="Times New Roman" w:hAnsi="Times New Roman" w:cs="Times New Roman"/>
          <w:i/>
          <w:iCs/>
          <w:sz w:val="24"/>
        </w:rPr>
        <w:t>Applied Econometrics with R</w:t>
      </w:r>
      <w:r w:rsidRPr="00A21FAF">
        <w:rPr>
          <w:rFonts w:ascii="Times New Roman" w:hAnsi="Times New Roman" w:cs="Times New Roman"/>
          <w:sz w:val="24"/>
        </w:rPr>
        <w:t xml:space="preserve"> (pp. 1–38). New York, NY: Springer New York. https://doi.org/10.1007/978-0-387-77318-6_3</w:t>
      </w:r>
    </w:p>
    <w:p w14:paraId="0BF48BB0" w14:textId="77777777" w:rsidR="00A21FAF" w:rsidRPr="00A21FAF" w:rsidRDefault="00A21FAF" w:rsidP="00A21FAF">
      <w:pPr>
        <w:pStyle w:val="af2"/>
        <w:spacing w:line="240" w:lineRule="auto"/>
        <w:rPr>
          <w:rFonts w:ascii="Times New Roman" w:hAnsi="Times New Roman" w:cs="Times New Roman"/>
          <w:sz w:val="24"/>
        </w:rPr>
      </w:pPr>
      <w:r w:rsidRPr="00A21FAF">
        <w:rPr>
          <w:rFonts w:ascii="Times New Roman" w:hAnsi="Times New Roman" w:cs="Times New Roman"/>
          <w:sz w:val="24"/>
        </w:rPr>
        <w:t xml:space="preserve">Xu, C., Liu, X., Wang, H., Li, Y., Jia, W., Qian, W., et al. (2021). A study of predicting irradiation-induced transition temperature shift for RPV steels with XGBoost modeling. </w:t>
      </w:r>
      <w:r w:rsidRPr="00A21FAF">
        <w:rPr>
          <w:rFonts w:ascii="Times New Roman" w:hAnsi="Times New Roman" w:cs="Times New Roman"/>
          <w:i/>
          <w:iCs/>
          <w:sz w:val="24"/>
        </w:rPr>
        <w:t>Nuclear Engineering and Technology</w:t>
      </w:r>
      <w:r w:rsidRPr="00A21FAF">
        <w:rPr>
          <w:rFonts w:ascii="Times New Roman" w:hAnsi="Times New Roman" w:cs="Times New Roman"/>
          <w:sz w:val="24"/>
        </w:rPr>
        <w:t xml:space="preserve">, </w:t>
      </w:r>
      <w:r w:rsidRPr="00A21FAF">
        <w:rPr>
          <w:rFonts w:ascii="Times New Roman" w:hAnsi="Times New Roman" w:cs="Times New Roman"/>
          <w:i/>
          <w:iCs/>
          <w:sz w:val="24"/>
        </w:rPr>
        <w:t>53</w:t>
      </w:r>
      <w:r w:rsidRPr="00A21FAF">
        <w:rPr>
          <w:rFonts w:ascii="Times New Roman" w:hAnsi="Times New Roman" w:cs="Times New Roman"/>
          <w:sz w:val="24"/>
        </w:rPr>
        <w:t>(8), 2610–2615. https://doi.org/10.1016/j.net.2021.02.015</w:t>
      </w:r>
    </w:p>
    <w:p w14:paraId="056F5C37" w14:textId="65DAF409" w:rsidR="001D6DD6" w:rsidRDefault="002E329B" w:rsidP="00A21FAF">
      <w:pPr>
        <w:pStyle w:val="20"/>
        <w:rPr>
          <w:rFonts w:ascii="Times New Roman" w:hAnsi="Times New Roman" w:cs="Times New Roman"/>
        </w:rPr>
      </w:pPr>
      <w:r>
        <w:rPr>
          <w:rFonts w:ascii="Times New Roman" w:eastAsia="Times New Roman" w:hAnsi="Times New Roman" w:cs="Times New Roman"/>
          <w:sz w:val="24"/>
        </w:rPr>
        <w:fldChar w:fldCharType="end"/>
      </w:r>
    </w:p>
    <w:sectPr w:rsidR="001D6DD6" w:rsidSect="007E2601">
      <w:footerReference w:type="default" r:id="rId1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EFA36" w14:textId="77777777" w:rsidR="001740D7" w:rsidRDefault="001740D7" w:rsidP="000D7527">
      <w:r>
        <w:separator/>
      </w:r>
    </w:p>
  </w:endnote>
  <w:endnote w:type="continuationSeparator" w:id="0">
    <w:p w14:paraId="27E28A61" w14:textId="77777777" w:rsidR="001740D7" w:rsidRDefault="001740D7" w:rsidP="000D7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093042"/>
      <w:docPartObj>
        <w:docPartGallery w:val="Page Numbers (Bottom of Page)"/>
        <w:docPartUnique/>
      </w:docPartObj>
    </w:sdtPr>
    <w:sdtEndPr/>
    <w:sdtContent>
      <w:p w14:paraId="76A09D86" w14:textId="3826F055" w:rsidR="000D7527" w:rsidRDefault="000D7527" w:rsidP="00DF211C">
        <w:pPr>
          <w:pStyle w:val="a7"/>
          <w:jc w:val="right"/>
        </w:pPr>
        <w:r w:rsidRPr="000D7527">
          <w:rPr>
            <w:sz w:val="21"/>
            <w:szCs w:val="21"/>
          </w:rPr>
          <w:fldChar w:fldCharType="begin"/>
        </w:r>
        <w:r w:rsidRPr="000D7527">
          <w:rPr>
            <w:sz w:val="21"/>
            <w:szCs w:val="21"/>
          </w:rPr>
          <w:instrText>PAGE   \* MERGEFORMAT</w:instrText>
        </w:r>
        <w:r w:rsidRPr="000D7527">
          <w:rPr>
            <w:sz w:val="21"/>
            <w:szCs w:val="21"/>
          </w:rPr>
          <w:fldChar w:fldCharType="separate"/>
        </w:r>
        <w:r w:rsidRPr="000D7527">
          <w:rPr>
            <w:sz w:val="21"/>
            <w:szCs w:val="21"/>
            <w:lang w:val="zh-CN"/>
          </w:rPr>
          <w:t>2</w:t>
        </w:r>
        <w:r w:rsidRPr="000D7527">
          <w:rPr>
            <w:sz w:val="21"/>
            <w:szCs w:val="21"/>
          </w:rPr>
          <w:fldChar w:fldCharType="end"/>
        </w:r>
      </w:p>
    </w:sdtContent>
  </w:sdt>
  <w:p w14:paraId="3BB1AE6B" w14:textId="77777777" w:rsidR="000D7527" w:rsidRDefault="000D752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95AB4" w14:textId="77777777" w:rsidR="001740D7" w:rsidRDefault="001740D7" w:rsidP="000D7527">
      <w:r>
        <w:separator/>
      </w:r>
    </w:p>
  </w:footnote>
  <w:footnote w:type="continuationSeparator" w:id="0">
    <w:p w14:paraId="56FE47DF" w14:textId="77777777" w:rsidR="001740D7" w:rsidRDefault="001740D7" w:rsidP="000D7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9C7CE2"/>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914A5418"/>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083C5800"/>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F6804866"/>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17EE571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1C60F8B6"/>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A00EDB5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A90E139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E45AF1D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7B82C8AA"/>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YjdjNzRlNWQ5MGRkY2QwZWQyNTk2ZjZlYzUyMDVlMTMifQ=="/>
  </w:docVars>
  <w:rsids>
    <w:rsidRoot w:val="00172A27"/>
    <w:rsid w:val="0000471D"/>
    <w:rsid w:val="00013596"/>
    <w:rsid w:val="00017C22"/>
    <w:rsid w:val="00021BCE"/>
    <w:rsid w:val="00022360"/>
    <w:rsid w:val="00026126"/>
    <w:rsid w:val="00030BF7"/>
    <w:rsid w:val="00031BFD"/>
    <w:rsid w:val="0003522F"/>
    <w:rsid w:val="000501C1"/>
    <w:rsid w:val="00050BF2"/>
    <w:rsid w:val="00055B47"/>
    <w:rsid w:val="0006705F"/>
    <w:rsid w:val="000700C2"/>
    <w:rsid w:val="00075EFE"/>
    <w:rsid w:val="00095A12"/>
    <w:rsid w:val="000A344F"/>
    <w:rsid w:val="000B41B2"/>
    <w:rsid w:val="000C7509"/>
    <w:rsid w:val="000D7527"/>
    <w:rsid w:val="000E2BB8"/>
    <w:rsid w:val="000F17B4"/>
    <w:rsid w:val="00101682"/>
    <w:rsid w:val="00101737"/>
    <w:rsid w:val="00103F0B"/>
    <w:rsid w:val="001226F4"/>
    <w:rsid w:val="00125D6D"/>
    <w:rsid w:val="00127224"/>
    <w:rsid w:val="00131741"/>
    <w:rsid w:val="00137E9D"/>
    <w:rsid w:val="00137EF6"/>
    <w:rsid w:val="001426D8"/>
    <w:rsid w:val="00147CCD"/>
    <w:rsid w:val="0015234A"/>
    <w:rsid w:val="0015426B"/>
    <w:rsid w:val="00163D92"/>
    <w:rsid w:val="001676D9"/>
    <w:rsid w:val="00172A27"/>
    <w:rsid w:val="001740D7"/>
    <w:rsid w:val="00175044"/>
    <w:rsid w:val="00182EE6"/>
    <w:rsid w:val="001B50B4"/>
    <w:rsid w:val="001B5ABD"/>
    <w:rsid w:val="001C5C8A"/>
    <w:rsid w:val="001D270A"/>
    <w:rsid w:val="001D6DD6"/>
    <w:rsid w:val="001E24E2"/>
    <w:rsid w:val="001E308D"/>
    <w:rsid w:val="001F1609"/>
    <w:rsid w:val="001F1664"/>
    <w:rsid w:val="001F6002"/>
    <w:rsid w:val="001F7AB0"/>
    <w:rsid w:val="002015F0"/>
    <w:rsid w:val="00201B81"/>
    <w:rsid w:val="0022734C"/>
    <w:rsid w:val="0023049D"/>
    <w:rsid w:val="00244C8B"/>
    <w:rsid w:val="0025315D"/>
    <w:rsid w:val="0025457F"/>
    <w:rsid w:val="002556EA"/>
    <w:rsid w:val="00255E49"/>
    <w:rsid w:val="00271282"/>
    <w:rsid w:val="002830EA"/>
    <w:rsid w:val="00286990"/>
    <w:rsid w:val="002A3558"/>
    <w:rsid w:val="002B368C"/>
    <w:rsid w:val="002B377C"/>
    <w:rsid w:val="002C4F0B"/>
    <w:rsid w:val="002E172E"/>
    <w:rsid w:val="002E2C32"/>
    <w:rsid w:val="002E329B"/>
    <w:rsid w:val="002E4688"/>
    <w:rsid w:val="003156A3"/>
    <w:rsid w:val="003631F4"/>
    <w:rsid w:val="0036365C"/>
    <w:rsid w:val="00365F7A"/>
    <w:rsid w:val="00382F27"/>
    <w:rsid w:val="00383BCA"/>
    <w:rsid w:val="0039111C"/>
    <w:rsid w:val="00393950"/>
    <w:rsid w:val="0039535A"/>
    <w:rsid w:val="003958E5"/>
    <w:rsid w:val="003B177C"/>
    <w:rsid w:val="003B6180"/>
    <w:rsid w:val="003D7DA1"/>
    <w:rsid w:val="003E0077"/>
    <w:rsid w:val="003E1CE4"/>
    <w:rsid w:val="004106FF"/>
    <w:rsid w:val="0041337D"/>
    <w:rsid w:val="004222AA"/>
    <w:rsid w:val="0042350B"/>
    <w:rsid w:val="0042527F"/>
    <w:rsid w:val="00434322"/>
    <w:rsid w:val="00447525"/>
    <w:rsid w:val="00462C4A"/>
    <w:rsid w:val="004651BB"/>
    <w:rsid w:val="004A2BA1"/>
    <w:rsid w:val="004A47F1"/>
    <w:rsid w:val="004C6ABC"/>
    <w:rsid w:val="004C7F28"/>
    <w:rsid w:val="004E7701"/>
    <w:rsid w:val="004F6AB0"/>
    <w:rsid w:val="00511406"/>
    <w:rsid w:val="00515503"/>
    <w:rsid w:val="005261D1"/>
    <w:rsid w:val="005465E3"/>
    <w:rsid w:val="00554324"/>
    <w:rsid w:val="005601DA"/>
    <w:rsid w:val="00562D10"/>
    <w:rsid w:val="00563E99"/>
    <w:rsid w:val="005723F9"/>
    <w:rsid w:val="005810A3"/>
    <w:rsid w:val="00583498"/>
    <w:rsid w:val="00593894"/>
    <w:rsid w:val="005A0B9C"/>
    <w:rsid w:val="005A1C97"/>
    <w:rsid w:val="005A4065"/>
    <w:rsid w:val="005A6A87"/>
    <w:rsid w:val="005C31B2"/>
    <w:rsid w:val="005C3673"/>
    <w:rsid w:val="005C48E3"/>
    <w:rsid w:val="005D5F64"/>
    <w:rsid w:val="006053D0"/>
    <w:rsid w:val="00607E5D"/>
    <w:rsid w:val="00616C89"/>
    <w:rsid w:val="00617323"/>
    <w:rsid w:val="006246D0"/>
    <w:rsid w:val="00643565"/>
    <w:rsid w:val="006541AA"/>
    <w:rsid w:val="0066192B"/>
    <w:rsid w:val="006645C1"/>
    <w:rsid w:val="00666559"/>
    <w:rsid w:val="00675076"/>
    <w:rsid w:val="00677FB2"/>
    <w:rsid w:val="00692F00"/>
    <w:rsid w:val="00695B8F"/>
    <w:rsid w:val="006973BA"/>
    <w:rsid w:val="00697D3C"/>
    <w:rsid w:val="006A496D"/>
    <w:rsid w:val="006B6A5B"/>
    <w:rsid w:val="006C090A"/>
    <w:rsid w:val="006C5E0D"/>
    <w:rsid w:val="006C7BA2"/>
    <w:rsid w:val="006D5071"/>
    <w:rsid w:val="006E6044"/>
    <w:rsid w:val="006E725B"/>
    <w:rsid w:val="006E74E0"/>
    <w:rsid w:val="00701337"/>
    <w:rsid w:val="0070285F"/>
    <w:rsid w:val="00715EC5"/>
    <w:rsid w:val="00725AB9"/>
    <w:rsid w:val="007409AB"/>
    <w:rsid w:val="00751B20"/>
    <w:rsid w:val="00752DD0"/>
    <w:rsid w:val="00753171"/>
    <w:rsid w:val="00763978"/>
    <w:rsid w:val="00775F85"/>
    <w:rsid w:val="00781E9D"/>
    <w:rsid w:val="00782B1F"/>
    <w:rsid w:val="00792FF7"/>
    <w:rsid w:val="00795CBE"/>
    <w:rsid w:val="007B3C19"/>
    <w:rsid w:val="007E0FD5"/>
    <w:rsid w:val="007E2601"/>
    <w:rsid w:val="007F1F26"/>
    <w:rsid w:val="00814311"/>
    <w:rsid w:val="00817CA9"/>
    <w:rsid w:val="00830E79"/>
    <w:rsid w:val="008346CA"/>
    <w:rsid w:val="008447C2"/>
    <w:rsid w:val="00847B34"/>
    <w:rsid w:val="008548CB"/>
    <w:rsid w:val="00855398"/>
    <w:rsid w:val="00890EC0"/>
    <w:rsid w:val="008A5D82"/>
    <w:rsid w:val="008C027D"/>
    <w:rsid w:val="008C501C"/>
    <w:rsid w:val="008D1204"/>
    <w:rsid w:val="008E74FA"/>
    <w:rsid w:val="008F5AB4"/>
    <w:rsid w:val="009067EA"/>
    <w:rsid w:val="00907E7A"/>
    <w:rsid w:val="00925652"/>
    <w:rsid w:val="00933C54"/>
    <w:rsid w:val="00963B16"/>
    <w:rsid w:val="00965805"/>
    <w:rsid w:val="009735C9"/>
    <w:rsid w:val="00983532"/>
    <w:rsid w:val="009909B5"/>
    <w:rsid w:val="00995D09"/>
    <w:rsid w:val="00997540"/>
    <w:rsid w:val="009A7F18"/>
    <w:rsid w:val="009C39B0"/>
    <w:rsid w:val="009C411B"/>
    <w:rsid w:val="009D0405"/>
    <w:rsid w:val="009D22DF"/>
    <w:rsid w:val="009D4C3A"/>
    <w:rsid w:val="009D4EB2"/>
    <w:rsid w:val="009E26ED"/>
    <w:rsid w:val="009F318F"/>
    <w:rsid w:val="009F393F"/>
    <w:rsid w:val="00A11F06"/>
    <w:rsid w:val="00A21FAF"/>
    <w:rsid w:val="00A27F9C"/>
    <w:rsid w:val="00A5189E"/>
    <w:rsid w:val="00A52267"/>
    <w:rsid w:val="00A64678"/>
    <w:rsid w:val="00A70330"/>
    <w:rsid w:val="00A71A0E"/>
    <w:rsid w:val="00A77125"/>
    <w:rsid w:val="00A777FC"/>
    <w:rsid w:val="00A936EC"/>
    <w:rsid w:val="00A970AD"/>
    <w:rsid w:val="00AA608D"/>
    <w:rsid w:val="00AA6D0A"/>
    <w:rsid w:val="00AB0C6A"/>
    <w:rsid w:val="00AC2BCE"/>
    <w:rsid w:val="00AF7306"/>
    <w:rsid w:val="00B00702"/>
    <w:rsid w:val="00B10497"/>
    <w:rsid w:val="00B14BCB"/>
    <w:rsid w:val="00B2782E"/>
    <w:rsid w:val="00B34412"/>
    <w:rsid w:val="00B42AF7"/>
    <w:rsid w:val="00B4594E"/>
    <w:rsid w:val="00B63704"/>
    <w:rsid w:val="00B66FE2"/>
    <w:rsid w:val="00B70518"/>
    <w:rsid w:val="00B7354F"/>
    <w:rsid w:val="00B753EC"/>
    <w:rsid w:val="00B763D4"/>
    <w:rsid w:val="00B82840"/>
    <w:rsid w:val="00B8289C"/>
    <w:rsid w:val="00BA71A7"/>
    <w:rsid w:val="00BB5759"/>
    <w:rsid w:val="00BC5D7A"/>
    <w:rsid w:val="00BC6ECC"/>
    <w:rsid w:val="00BD2C10"/>
    <w:rsid w:val="00BE4500"/>
    <w:rsid w:val="00BF72FD"/>
    <w:rsid w:val="00C119F0"/>
    <w:rsid w:val="00C23F87"/>
    <w:rsid w:val="00CA3170"/>
    <w:rsid w:val="00CB126C"/>
    <w:rsid w:val="00CB1D3C"/>
    <w:rsid w:val="00CC198D"/>
    <w:rsid w:val="00CC6BB7"/>
    <w:rsid w:val="00CD604E"/>
    <w:rsid w:val="00CF34FE"/>
    <w:rsid w:val="00D01EE0"/>
    <w:rsid w:val="00D04B3E"/>
    <w:rsid w:val="00D103DC"/>
    <w:rsid w:val="00D20C1E"/>
    <w:rsid w:val="00D34550"/>
    <w:rsid w:val="00D75681"/>
    <w:rsid w:val="00D8166E"/>
    <w:rsid w:val="00D93EE7"/>
    <w:rsid w:val="00D9778E"/>
    <w:rsid w:val="00DA1F06"/>
    <w:rsid w:val="00DA3BB5"/>
    <w:rsid w:val="00DA4618"/>
    <w:rsid w:val="00DB1848"/>
    <w:rsid w:val="00DC0F92"/>
    <w:rsid w:val="00DC4C7C"/>
    <w:rsid w:val="00DE485A"/>
    <w:rsid w:val="00DE6EA5"/>
    <w:rsid w:val="00DF211C"/>
    <w:rsid w:val="00DF32EA"/>
    <w:rsid w:val="00E01BC4"/>
    <w:rsid w:val="00E020BF"/>
    <w:rsid w:val="00E0430B"/>
    <w:rsid w:val="00E32425"/>
    <w:rsid w:val="00E33530"/>
    <w:rsid w:val="00E46F66"/>
    <w:rsid w:val="00E5726C"/>
    <w:rsid w:val="00E706A0"/>
    <w:rsid w:val="00E773B4"/>
    <w:rsid w:val="00E815A2"/>
    <w:rsid w:val="00E835ED"/>
    <w:rsid w:val="00E903E4"/>
    <w:rsid w:val="00E935EB"/>
    <w:rsid w:val="00EA0339"/>
    <w:rsid w:val="00EA3041"/>
    <w:rsid w:val="00EA6A9A"/>
    <w:rsid w:val="00EA6EBF"/>
    <w:rsid w:val="00EB0A40"/>
    <w:rsid w:val="00EB49CD"/>
    <w:rsid w:val="00EB5456"/>
    <w:rsid w:val="00EB5552"/>
    <w:rsid w:val="00EE0A57"/>
    <w:rsid w:val="00EE76C8"/>
    <w:rsid w:val="00EF1703"/>
    <w:rsid w:val="00F103E6"/>
    <w:rsid w:val="00F17B67"/>
    <w:rsid w:val="00F24631"/>
    <w:rsid w:val="00F25061"/>
    <w:rsid w:val="00F321BB"/>
    <w:rsid w:val="00F41118"/>
    <w:rsid w:val="00F44F51"/>
    <w:rsid w:val="00F45176"/>
    <w:rsid w:val="00F4532E"/>
    <w:rsid w:val="00F45FAB"/>
    <w:rsid w:val="00F46545"/>
    <w:rsid w:val="00F52EB6"/>
    <w:rsid w:val="00F5317A"/>
    <w:rsid w:val="00F6415D"/>
    <w:rsid w:val="00F66547"/>
    <w:rsid w:val="00F748E6"/>
    <w:rsid w:val="00F911F2"/>
    <w:rsid w:val="00F92A49"/>
    <w:rsid w:val="00F93779"/>
    <w:rsid w:val="00F93D2C"/>
    <w:rsid w:val="00F94712"/>
    <w:rsid w:val="00F958DD"/>
    <w:rsid w:val="00FB33FD"/>
    <w:rsid w:val="00FC5A30"/>
    <w:rsid w:val="00FD550F"/>
    <w:rsid w:val="00FE1AC7"/>
    <w:rsid w:val="00FE7FFA"/>
    <w:rsid w:val="00FF4393"/>
    <w:rsid w:val="00FF644A"/>
    <w:rsid w:val="1FF147FD"/>
    <w:rsid w:val="2F0876E5"/>
    <w:rsid w:val="427B280C"/>
    <w:rsid w:val="42F87A5F"/>
    <w:rsid w:val="539F4CD0"/>
    <w:rsid w:val="74E33939"/>
    <w:rsid w:val="767813E8"/>
    <w:rsid w:val="77FE3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22101F"/>
  <w15:docId w15:val="{E2CAA44F-7F95-445F-BDC5-31BDABE7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601"/>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spacing w:line="480" w:lineRule="auto"/>
      <w:jc w:val="left"/>
      <w:outlineLvl w:val="0"/>
    </w:pPr>
    <w:rPr>
      <w:rFonts w:ascii="Times New Roman" w:eastAsia="Times New Roman" w:hAnsi="Times New Roman" w:cs="Times New Roman"/>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line number"/>
    <w:basedOn w:val="a0"/>
    <w:uiPriority w:val="99"/>
    <w:semiHidden/>
    <w:unhideWhenUsed/>
    <w:qFormat/>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a6">
    <w:name w:val="批注框文本 字符"/>
    <w:basedOn w:val="a0"/>
    <w:link w:val="a5"/>
    <w:uiPriority w:val="99"/>
    <w:semiHidden/>
    <w:qFormat/>
    <w:rPr>
      <w:sz w:val="18"/>
      <w:szCs w:val="18"/>
    </w:rPr>
  </w:style>
  <w:style w:type="paragraph" w:styleId="ad">
    <w:name w:val="List Paragraph"/>
    <w:basedOn w:val="a"/>
    <w:uiPriority w:val="34"/>
    <w:qFormat/>
    <w:pPr>
      <w:ind w:firstLineChars="200" w:firstLine="420"/>
    </w:pPr>
  </w:style>
  <w:style w:type="table" w:customStyle="1" w:styleId="11">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公式"/>
    <w:basedOn w:val="a"/>
    <w:autoRedefine/>
    <w:qFormat/>
    <w:pPr>
      <w:tabs>
        <w:tab w:val="center" w:pos="4200"/>
        <w:tab w:val="center" w:pos="8400"/>
      </w:tabs>
      <w:spacing w:after="240" w:line="360" w:lineRule="auto"/>
      <w:textAlignment w:val="baseline"/>
    </w:pPr>
    <w:rPr>
      <w:sz w:val="24"/>
      <w:szCs w:val="24"/>
    </w:rPr>
  </w:style>
  <w:style w:type="paragraph" w:customStyle="1" w:styleId="12">
    <w:name w:val="书目1"/>
    <w:basedOn w:val="a"/>
    <w:qFormat/>
    <w:pPr>
      <w:ind w:left="720" w:hanging="720"/>
    </w:pPr>
  </w:style>
  <w:style w:type="paragraph" w:customStyle="1" w:styleId="20">
    <w:name w:val="书目2"/>
    <w:basedOn w:val="a"/>
    <w:next w:val="a"/>
    <w:uiPriority w:val="37"/>
    <w:unhideWhenUsed/>
    <w:pPr>
      <w:ind w:left="720" w:hanging="720"/>
    </w:pPr>
  </w:style>
  <w:style w:type="character" w:customStyle="1" w:styleId="10">
    <w:name w:val="标题 1 字符"/>
    <w:basedOn w:val="a0"/>
    <w:link w:val="1"/>
    <w:uiPriority w:val="9"/>
    <w:qFormat/>
    <w:rPr>
      <w:rFonts w:eastAsia="Times New Roman"/>
      <w:b/>
      <w:kern w:val="2"/>
      <w:sz w:val="28"/>
      <w:szCs w:val="32"/>
    </w:rPr>
  </w:style>
  <w:style w:type="paragraph" w:styleId="af">
    <w:name w:val="footnote text"/>
    <w:basedOn w:val="a"/>
    <w:link w:val="af0"/>
    <w:uiPriority w:val="99"/>
    <w:semiHidden/>
    <w:unhideWhenUsed/>
    <w:rsid w:val="000D7527"/>
    <w:pPr>
      <w:snapToGrid w:val="0"/>
      <w:jc w:val="left"/>
    </w:pPr>
    <w:rPr>
      <w:sz w:val="18"/>
      <w:szCs w:val="18"/>
    </w:rPr>
  </w:style>
  <w:style w:type="character" w:customStyle="1" w:styleId="af0">
    <w:name w:val="脚注文本 字符"/>
    <w:basedOn w:val="a0"/>
    <w:link w:val="af"/>
    <w:uiPriority w:val="99"/>
    <w:semiHidden/>
    <w:rsid w:val="000D7527"/>
    <w:rPr>
      <w:rFonts w:asciiTheme="minorHAnsi" w:eastAsiaTheme="minorEastAsia" w:hAnsiTheme="minorHAnsi" w:cstheme="minorBidi"/>
      <w:kern w:val="2"/>
      <w:sz w:val="18"/>
      <w:szCs w:val="18"/>
    </w:rPr>
  </w:style>
  <w:style w:type="character" w:styleId="af1">
    <w:name w:val="footnote reference"/>
    <w:basedOn w:val="a0"/>
    <w:uiPriority w:val="99"/>
    <w:semiHidden/>
    <w:unhideWhenUsed/>
    <w:rsid w:val="000D7527"/>
    <w:rPr>
      <w:vertAlign w:val="superscript"/>
    </w:rPr>
  </w:style>
  <w:style w:type="paragraph" w:styleId="af2">
    <w:name w:val="Bibliography"/>
    <w:basedOn w:val="a"/>
    <w:next w:val="a"/>
    <w:uiPriority w:val="37"/>
    <w:unhideWhenUsed/>
    <w:rsid w:val="00CC6BB7"/>
    <w:pPr>
      <w:spacing w:line="480" w:lineRule="auto"/>
      <w:ind w:left="720" w:hanging="720"/>
    </w:pPr>
  </w:style>
  <w:style w:type="paragraph" w:styleId="af3">
    <w:name w:val="caption"/>
    <w:basedOn w:val="a"/>
    <w:next w:val="a"/>
    <w:uiPriority w:val="35"/>
    <w:unhideWhenUsed/>
    <w:qFormat/>
    <w:rsid w:val="006E725B"/>
    <w:rPr>
      <w:rFonts w:asciiTheme="majorHAnsi" w:eastAsia="黑体" w:hAnsiTheme="majorHAnsi" w:cstheme="majorBidi"/>
      <w:sz w:val="20"/>
      <w:szCs w:val="20"/>
    </w:rPr>
  </w:style>
  <w:style w:type="character" w:styleId="af4">
    <w:name w:val="Hyperlink"/>
    <w:basedOn w:val="a0"/>
    <w:uiPriority w:val="99"/>
    <w:unhideWhenUsed/>
    <w:rsid w:val="00EE0A57"/>
    <w:rPr>
      <w:color w:val="0563C1" w:themeColor="hyperlink"/>
      <w:u w:val="single"/>
    </w:rPr>
  </w:style>
  <w:style w:type="character" w:styleId="af5">
    <w:name w:val="Unresolved Mention"/>
    <w:basedOn w:val="a0"/>
    <w:uiPriority w:val="99"/>
    <w:semiHidden/>
    <w:unhideWhenUsed/>
    <w:rsid w:val="00EE0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qinwj@hust.edu.cn" TargetMode="External"/><Relationship Id="rId13" Type="http://schemas.openxmlformats.org/officeDocument/2006/relationships/hyperlink" Target="mailto:jkyang@mail.hust.edu.c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huijie@hust.edu.c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jp@hust.edu.cn" TargetMode="External"/><Relationship Id="rId5" Type="http://schemas.openxmlformats.org/officeDocument/2006/relationships/webSettings" Target="webSettings.xml"/><Relationship Id="rId15" Type="http://schemas.openxmlformats.org/officeDocument/2006/relationships/hyperlink" Target="mailto:houhuijie@hust.edu.cn" TargetMode="External"/><Relationship Id="rId10" Type="http://schemas.openxmlformats.org/officeDocument/2006/relationships/hyperlink" Target="mailto:1456824420@qq.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yy2509744667@gmail.com" TargetMode="External"/><Relationship Id="rId14" Type="http://schemas.openxmlformats.org/officeDocument/2006/relationships/hyperlink" Target="mailto:hujp@hus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A9BB7-DE28-41FF-AEF5-4F61C4653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9</Pages>
  <Words>3177</Words>
  <Characters>18109</Characters>
  <Application>Microsoft Office Word</Application>
  <DocSecurity>0</DocSecurity>
  <Lines>150</Lines>
  <Paragraphs>42</Paragraphs>
  <ScaleCrop>false</ScaleCrop>
  <Company>微软中国</Company>
  <LinksUpToDate>false</LinksUpToDate>
  <CharactersWithSpaces>21244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Wenjie Qin</dc:creator>
  <cp:lastModifiedBy>文杰 秦</cp:lastModifiedBy>
  <cp:revision>155</cp:revision>
  <cp:lastPrinted>2024-04-22T03:38:00Z</cp:lastPrinted>
  <dcterms:created xsi:type="dcterms:W3CDTF">2019-05-30T11:54:00Z</dcterms:created>
  <dcterms:modified xsi:type="dcterms:W3CDTF">2025-08-17T10:52:00Z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id="YTK9jcOs"/&gt;&lt;style id="http://www.zotero.org/styles/environmental-monitoring-and-assessment" hasBibliography="1" bibliographyStyleHasBeenSet="1"/&gt;&lt;prefs&gt;&lt;pref name="fieldType" value="Field"/&gt;&lt;/pre</vt:lpwstr>
  </property>
  <property fmtid="{D5CDD505-2E9C-101B-9397-08002B2CF9AE}" pid="3" name="KSOProductBuildVer">
    <vt:lpwstr>2052-12.1.0.18608</vt:lpwstr>
  </property>
  <property fmtid="{D5CDD505-2E9C-101B-9397-08002B2CF9AE}" pid="4" name="ICV">
    <vt:lpwstr>F66D2428283041D59342DDF04EA25589_12</vt:lpwstr>
  </property>
  <property fmtid="{D5CDD505-2E9C-101B-9397-08002B2CF9AE}" pid="5" name="ZOTERO_PREF_2">
    <vt:lpwstr>fs&gt;&lt;/data&gt;</vt:lpwstr>
  </property>
</Properties>
</file>