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AE7568" w14:textId="77777777" w:rsidR="00A53743" w:rsidRPr="00DB3368" w:rsidRDefault="00A53743" w:rsidP="00A53743">
      <w:pPr>
        <w:jc w:val="center"/>
        <w:rPr>
          <w:sz w:val="36"/>
          <w:szCs w:val="36"/>
        </w:rPr>
      </w:pPr>
      <w:r w:rsidRPr="00DB3368">
        <w:rPr>
          <w:sz w:val="36"/>
          <w:szCs w:val="36"/>
        </w:rPr>
        <w:t xml:space="preserve">Supplementary </w:t>
      </w:r>
      <w:r>
        <w:rPr>
          <w:sz w:val="36"/>
          <w:szCs w:val="36"/>
        </w:rPr>
        <w:t>Information</w:t>
      </w:r>
      <w:r w:rsidRPr="00DB3368">
        <w:rPr>
          <w:sz w:val="36"/>
          <w:szCs w:val="36"/>
        </w:rPr>
        <w:t xml:space="preserve"> for</w:t>
      </w:r>
    </w:p>
    <w:p w14:paraId="3EDAC430" w14:textId="77777777" w:rsidR="00A53743" w:rsidRPr="00DB3368" w:rsidRDefault="00A53743" w:rsidP="00A53743"/>
    <w:p w14:paraId="69A5421F" w14:textId="77777777" w:rsidR="00A53743" w:rsidRPr="005860F9" w:rsidRDefault="00A53743" w:rsidP="00A53743">
      <w:pPr>
        <w:pStyle w:val="Authors"/>
        <w:rPr>
          <w:rFonts w:eastAsiaTheme="minorEastAsia"/>
          <w:b/>
          <w:sz w:val="28"/>
          <w:lang w:eastAsia="ko-KR"/>
        </w:rPr>
      </w:pPr>
      <w:r>
        <w:rPr>
          <w:rFonts w:eastAsiaTheme="minorEastAsia" w:hint="eastAsia"/>
          <w:b/>
          <w:sz w:val="28"/>
          <w:lang w:eastAsia="ko-KR"/>
        </w:rPr>
        <w:t>E</w:t>
      </w:r>
      <w:r>
        <w:rPr>
          <w:rFonts w:eastAsiaTheme="minorEastAsia"/>
          <w:b/>
          <w:sz w:val="28"/>
          <w:lang w:eastAsia="ko-KR"/>
        </w:rPr>
        <w:t>lectric double layer structure in aqueous electrolyte and its electrocatalytic importance</w:t>
      </w:r>
    </w:p>
    <w:p w14:paraId="03E6938E" w14:textId="77777777" w:rsidR="00A53743" w:rsidRPr="00DB3368" w:rsidRDefault="00A53743" w:rsidP="00A53743">
      <w:pPr>
        <w:jc w:val="center"/>
        <w:rPr>
          <w:sz w:val="28"/>
          <w:szCs w:val="28"/>
        </w:rPr>
      </w:pPr>
    </w:p>
    <w:p w14:paraId="618223F3" w14:textId="77777777" w:rsidR="005533B9" w:rsidRPr="005533B9" w:rsidRDefault="005533B9" w:rsidP="005533B9">
      <w:pPr>
        <w:pStyle w:val="Authors"/>
        <w:rPr>
          <w:sz w:val="20"/>
          <w:szCs w:val="20"/>
          <w:vertAlign w:val="superscript"/>
        </w:rPr>
      </w:pPr>
      <w:r w:rsidRPr="005533B9">
        <w:rPr>
          <w:b/>
          <w:sz w:val="20"/>
          <w:szCs w:val="20"/>
        </w:rPr>
        <w:t>AUTHORS:</w:t>
      </w:r>
      <w:r w:rsidRPr="005533B9">
        <w:rPr>
          <w:sz w:val="20"/>
          <w:szCs w:val="20"/>
        </w:rPr>
        <w:t xml:space="preserve"> Seung-Jae Shin</w:t>
      </w:r>
      <w:proofErr w:type="gramStart"/>
      <w:r w:rsidRPr="005533B9">
        <w:rPr>
          <w:sz w:val="20"/>
          <w:szCs w:val="20"/>
          <w:vertAlign w:val="superscript"/>
        </w:rPr>
        <w:t>1,†</w:t>
      </w:r>
      <w:proofErr w:type="gramEnd"/>
      <w:r w:rsidRPr="005533B9">
        <w:rPr>
          <w:sz w:val="20"/>
          <w:szCs w:val="20"/>
        </w:rPr>
        <w:t>, Dong Hyun Kim</w:t>
      </w:r>
      <w:r w:rsidRPr="005533B9">
        <w:rPr>
          <w:sz w:val="20"/>
          <w:szCs w:val="20"/>
          <w:vertAlign w:val="superscript"/>
        </w:rPr>
        <w:t>2,†</w:t>
      </w:r>
      <w:r w:rsidRPr="005533B9">
        <w:rPr>
          <w:sz w:val="20"/>
          <w:szCs w:val="20"/>
        </w:rPr>
        <w:t xml:space="preserve">, </w:t>
      </w:r>
      <w:proofErr w:type="spellStart"/>
      <w:r w:rsidRPr="005533B9">
        <w:rPr>
          <w:sz w:val="20"/>
          <w:szCs w:val="20"/>
        </w:rPr>
        <w:t>Geunsu</w:t>
      </w:r>
      <w:proofErr w:type="spellEnd"/>
      <w:r w:rsidRPr="005533B9">
        <w:rPr>
          <w:sz w:val="20"/>
          <w:szCs w:val="20"/>
        </w:rPr>
        <w:t xml:space="preserve"> Bae</w:t>
      </w:r>
      <w:r w:rsidRPr="005533B9">
        <w:rPr>
          <w:sz w:val="20"/>
          <w:szCs w:val="20"/>
          <w:vertAlign w:val="superscript"/>
        </w:rPr>
        <w:t>2,†</w:t>
      </w:r>
      <w:r w:rsidRPr="005533B9">
        <w:rPr>
          <w:sz w:val="20"/>
          <w:szCs w:val="20"/>
        </w:rPr>
        <w:t>, Stefan Ringe</w:t>
      </w:r>
      <w:r w:rsidRPr="005533B9">
        <w:rPr>
          <w:sz w:val="20"/>
          <w:szCs w:val="20"/>
          <w:vertAlign w:val="superscript"/>
        </w:rPr>
        <w:t>3,4</w:t>
      </w:r>
      <w:r w:rsidRPr="005533B9">
        <w:rPr>
          <w:sz w:val="20"/>
          <w:szCs w:val="20"/>
        </w:rPr>
        <w:t xml:space="preserve">, </w:t>
      </w:r>
      <w:proofErr w:type="spellStart"/>
      <w:r w:rsidRPr="005533B9">
        <w:rPr>
          <w:sz w:val="20"/>
          <w:szCs w:val="20"/>
        </w:rPr>
        <w:t>Hansol</w:t>
      </w:r>
      <w:proofErr w:type="spellEnd"/>
      <w:r w:rsidRPr="005533B9">
        <w:rPr>
          <w:sz w:val="20"/>
          <w:szCs w:val="20"/>
        </w:rPr>
        <w:t xml:space="preserve"> Choi</w:t>
      </w:r>
      <w:r w:rsidRPr="005533B9">
        <w:rPr>
          <w:sz w:val="20"/>
          <w:szCs w:val="20"/>
          <w:vertAlign w:val="superscript"/>
        </w:rPr>
        <w:t>2</w:t>
      </w:r>
      <w:r w:rsidRPr="005533B9">
        <w:rPr>
          <w:sz w:val="20"/>
          <w:szCs w:val="20"/>
        </w:rPr>
        <w:t>, Hyung-</w:t>
      </w:r>
      <w:proofErr w:type="spellStart"/>
      <w:r w:rsidRPr="005533B9">
        <w:rPr>
          <w:sz w:val="20"/>
          <w:szCs w:val="20"/>
        </w:rPr>
        <w:t>Kyu</w:t>
      </w:r>
      <w:proofErr w:type="spellEnd"/>
      <w:r w:rsidRPr="005533B9">
        <w:rPr>
          <w:sz w:val="20"/>
          <w:szCs w:val="20"/>
        </w:rPr>
        <w:t xml:space="preserve"> Lim</w:t>
      </w:r>
      <w:r w:rsidRPr="005533B9">
        <w:rPr>
          <w:sz w:val="20"/>
          <w:szCs w:val="20"/>
          <w:vertAlign w:val="superscript"/>
        </w:rPr>
        <w:t>5</w:t>
      </w:r>
      <w:r w:rsidRPr="005533B9">
        <w:rPr>
          <w:sz w:val="20"/>
          <w:szCs w:val="20"/>
        </w:rPr>
        <w:t xml:space="preserve">, Chang </w:t>
      </w:r>
      <w:proofErr w:type="spellStart"/>
      <w:r w:rsidRPr="005533B9">
        <w:rPr>
          <w:sz w:val="20"/>
          <w:szCs w:val="20"/>
        </w:rPr>
        <w:t>Hyuck</w:t>
      </w:r>
      <w:proofErr w:type="spellEnd"/>
      <w:r w:rsidRPr="005533B9">
        <w:rPr>
          <w:sz w:val="20"/>
          <w:szCs w:val="20"/>
        </w:rPr>
        <w:t xml:space="preserve"> Choi</w:t>
      </w:r>
      <w:r w:rsidRPr="005533B9">
        <w:rPr>
          <w:sz w:val="20"/>
          <w:szCs w:val="20"/>
          <w:vertAlign w:val="superscript"/>
        </w:rPr>
        <w:t>2,*</w:t>
      </w:r>
      <w:r w:rsidRPr="005533B9">
        <w:rPr>
          <w:sz w:val="20"/>
          <w:szCs w:val="20"/>
        </w:rPr>
        <w:t xml:space="preserve">, and </w:t>
      </w:r>
      <w:proofErr w:type="spellStart"/>
      <w:r w:rsidRPr="005533B9">
        <w:rPr>
          <w:sz w:val="20"/>
          <w:szCs w:val="20"/>
        </w:rPr>
        <w:t>Hyungjun</w:t>
      </w:r>
      <w:proofErr w:type="spellEnd"/>
      <w:r w:rsidRPr="005533B9">
        <w:rPr>
          <w:sz w:val="20"/>
          <w:szCs w:val="20"/>
        </w:rPr>
        <w:t xml:space="preserve"> Kim</w:t>
      </w:r>
      <w:r w:rsidRPr="005533B9">
        <w:rPr>
          <w:sz w:val="20"/>
          <w:szCs w:val="20"/>
          <w:vertAlign w:val="superscript"/>
        </w:rPr>
        <w:t>1,*</w:t>
      </w:r>
      <w:r w:rsidRPr="005533B9">
        <w:rPr>
          <w:sz w:val="20"/>
          <w:szCs w:val="20"/>
        </w:rPr>
        <w:t>.</w:t>
      </w:r>
    </w:p>
    <w:p w14:paraId="58AA1604" w14:textId="77777777" w:rsidR="005533B9" w:rsidRPr="005533B9" w:rsidRDefault="005533B9" w:rsidP="005533B9">
      <w:pPr>
        <w:pStyle w:val="Paragraph"/>
        <w:ind w:firstLine="0"/>
        <w:rPr>
          <w:b/>
          <w:sz w:val="20"/>
          <w:szCs w:val="20"/>
        </w:rPr>
      </w:pPr>
      <w:r w:rsidRPr="005533B9">
        <w:rPr>
          <w:b/>
          <w:sz w:val="20"/>
          <w:szCs w:val="20"/>
        </w:rPr>
        <w:t>Affiliations:</w:t>
      </w:r>
    </w:p>
    <w:p w14:paraId="101B7125" w14:textId="77777777" w:rsidR="005533B9" w:rsidRPr="005533B9" w:rsidRDefault="005533B9" w:rsidP="005533B9">
      <w:pPr>
        <w:pStyle w:val="Paragraph"/>
        <w:ind w:firstLine="0"/>
        <w:jc w:val="both"/>
        <w:rPr>
          <w:iCs/>
          <w:sz w:val="20"/>
          <w:szCs w:val="20"/>
        </w:rPr>
      </w:pPr>
      <w:r w:rsidRPr="005533B9">
        <w:rPr>
          <w:iCs/>
          <w:sz w:val="20"/>
          <w:szCs w:val="20"/>
          <w:vertAlign w:val="superscript"/>
        </w:rPr>
        <w:t>1</w:t>
      </w:r>
      <w:r w:rsidRPr="005533B9">
        <w:rPr>
          <w:iCs/>
          <w:sz w:val="20"/>
          <w:szCs w:val="20"/>
        </w:rPr>
        <w:t>Department of Chemistry, Korea Advanced Institute of Science and Technology, Daejeon 34141, Republic of Korea.</w:t>
      </w:r>
    </w:p>
    <w:p w14:paraId="07D05C2E" w14:textId="77777777" w:rsidR="005533B9" w:rsidRPr="005533B9" w:rsidRDefault="005533B9" w:rsidP="005533B9">
      <w:pPr>
        <w:pStyle w:val="Paragraph"/>
        <w:ind w:firstLine="0"/>
        <w:rPr>
          <w:iCs/>
          <w:sz w:val="20"/>
          <w:szCs w:val="20"/>
        </w:rPr>
      </w:pPr>
      <w:r w:rsidRPr="005533B9">
        <w:rPr>
          <w:iCs/>
          <w:sz w:val="20"/>
          <w:szCs w:val="20"/>
          <w:vertAlign w:val="superscript"/>
        </w:rPr>
        <w:t>2</w:t>
      </w:r>
      <w:r w:rsidRPr="005533B9">
        <w:rPr>
          <w:iCs/>
          <w:sz w:val="20"/>
          <w:szCs w:val="20"/>
        </w:rPr>
        <w:t>School of Materials Science and Engineering, Gwangju Institute of Science and Technology, Gwangju 61005, Republic of Korea.</w:t>
      </w:r>
    </w:p>
    <w:p w14:paraId="5F6D0BFA" w14:textId="77777777" w:rsidR="005533B9" w:rsidRPr="005533B9" w:rsidRDefault="005533B9" w:rsidP="005533B9">
      <w:pPr>
        <w:pStyle w:val="Paragraph"/>
        <w:ind w:firstLine="0"/>
        <w:rPr>
          <w:iCs/>
          <w:sz w:val="20"/>
          <w:szCs w:val="20"/>
        </w:rPr>
      </w:pPr>
      <w:r w:rsidRPr="005533B9">
        <w:rPr>
          <w:iCs/>
          <w:sz w:val="20"/>
          <w:szCs w:val="20"/>
          <w:vertAlign w:val="superscript"/>
        </w:rPr>
        <w:t>3</w:t>
      </w:r>
      <w:r w:rsidRPr="005533B9">
        <w:rPr>
          <w:iCs/>
          <w:sz w:val="20"/>
          <w:szCs w:val="20"/>
        </w:rPr>
        <w:t xml:space="preserve">Department of Energy Science and Engineering, Daegu </w:t>
      </w:r>
      <w:proofErr w:type="spellStart"/>
      <w:r w:rsidRPr="005533B9">
        <w:rPr>
          <w:iCs/>
          <w:sz w:val="20"/>
          <w:szCs w:val="20"/>
        </w:rPr>
        <w:t>Gyeongbuk</w:t>
      </w:r>
      <w:proofErr w:type="spellEnd"/>
      <w:r w:rsidRPr="005533B9">
        <w:rPr>
          <w:iCs/>
          <w:sz w:val="20"/>
          <w:szCs w:val="20"/>
        </w:rPr>
        <w:t xml:space="preserve"> Institute of Science and Technology, Daegu 42988, Republic of Korea.</w:t>
      </w:r>
    </w:p>
    <w:p w14:paraId="757169A8" w14:textId="77777777" w:rsidR="005533B9" w:rsidRPr="005533B9" w:rsidRDefault="005533B9" w:rsidP="005533B9">
      <w:pPr>
        <w:pStyle w:val="Paragraph"/>
        <w:ind w:firstLine="0"/>
        <w:rPr>
          <w:iCs/>
          <w:sz w:val="20"/>
          <w:szCs w:val="20"/>
        </w:rPr>
      </w:pPr>
      <w:r w:rsidRPr="005533B9">
        <w:rPr>
          <w:iCs/>
          <w:sz w:val="20"/>
          <w:szCs w:val="20"/>
          <w:vertAlign w:val="superscript"/>
        </w:rPr>
        <w:t>4</w:t>
      </w:r>
      <w:r w:rsidRPr="005533B9">
        <w:rPr>
          <w:iCs/>
          <w:sz w:val="20"/>
          <w:szCs w:val="20"/>
        </w:rPr>
        <w:t xml:space="preserve">Energy Science and Engineering Research Center, Daegu </w:t>
      </w:r>
      <w:proofErr w:type="spellStart"/>
      <w:r w:rsidRPr="005533B9">
        <w:rPr>
          <w:iCs/>
          <w:sz w:val="20"/>
          <w:szCs w:val="20"/>
        </w:rPr>
        <w:t>Gyeongbuk</w:t>
      </w:r>
      <w:proofErr w:type="spellEnd"/>
      <w:r w:rsidRPr="005533B9">
        <w:rPr>
          <w:iCs/>
          <w:sz w:val="20"/>
          <w:szCs w:val="20"/>
        </w:rPr>
        <w:t xml:space="preserve"> Institute of Science and Technology (DGIST), Daegu 42988, Republic of Korea</w:t>
      </w:r>
    </w:p>
    <w:p w14:paraId="4B129784" w14:textId="1AEF4B31" w:rsidR="005533B9" w:rsidRPr="005533B9" w:rsidRDefault="005533B9" w:rsidP="005533B9">
      <w:r w:rsidRPr="005533B9">
        <w:rPr>
          <w:iCs/>
          <w:vertAlign w:val="superscript"/>
        </w:rPr>
        <w:t>5</w:t>
      </w:r>
      <w:r w:rsidRPr="005533B9">
        <w:rPr>
          <w:iCs/>
        </w:rPr>
        <w:t xml:space="preserve">Division of Chemical Engineering and Bioengineering, </w:t>
      </w:r>
      <w:proofErr w:type="spellStart"/>
      <w:r w:rsidRPr="005533B9">
        <w:rPr>
          <w:iCs/>
        </w:rPr>
        <w:t>Kangwon</w:t>
      </w:r>
      <w:proofErr w:type="spellEnd"/>
      <w:r w:rsidRPr="005533B9">
        <w:rPr>
          <w:iCs/>
        </w:rPr>
        <w:t xml:space="preserve"> National University, </w:t>
      </w:r>
      <w:proofErr w:type="spellStart"/>
      <w:r w:rsidRPr="005533B9">
        <w:rPr>
          <w:iCs/>
        </w:rPr>
        <w:t>Chuncheon</w:t>
      </w:r>
      <w:proofErr w:type="spellEnd"/>
      <w:r w:rsidRPr="005533B9">
        <w:rPr>
          <w:iCs/>
        </w:rPr>
        <w:t>, Gangwon-do 24341, Republic of Korea.</w:t>
      </w:r>
    </w:p>
    <w:p w14:paraId="78AFD7B0" w14:textId="77777777" w:rsidR="00A53743" w:rsidRDefault="00A53743" w:rsidP="00A53743">
      <w:pPr>
        <w:jc w:val="center"/>
        <w:rPr>
          <w:iCs/>
          <w:szCs w:val="24"/>
        </w:rPr>
      </w:pPr>
    </w:p>
    <w:p w14:paraId="0CF280B0" w14:textId="77777777" w:rsidR="00A53743" w:rsidRPr="00E158F5" w:rsidRDefault="00A53743" w:rsidP="00A53743">
      <w:pPr>
        <w:jc w:val="center"/>
        <w:rPr>
          <w:iCs/>
          <w:szCs w:val="24"/>
        </w:rPr>
      </w:pPr>
      <w:r w:rsidRPr="00E158F5">
        <w:rPr>
          <w:iCs/>
          <w:szCs w:val="24"/>
        </w:rPr>
        <w:t>†These authors contributed equally to this work.</w:t>
      </w:r>
    </w:p>
    <w:p w14:paraId="4E3F9C41" w14:textId="77777777" w:rsidR="00A53743" w:rsidRPr="00DB3368" w:rsidRDefault="00A53743" w:rsidP="00A53743">
      <w:pPr>
        <w:jc w:val="center"/>
        <w:rPr>
          <w:szCs w:val="24"/>
        </w:rPr>
      </w:pPr>
      <w:r w:rsidRPr="00DB3368">
        <w:rPr>
          <w:szCs w:val="24"/>
        </w:rPr>
        <w:t xml:space="preserve">Correspondence to: </w:t>
      </w:r>
      <w:hyperlink r:id="rId10" w:history="1">
        <w:r w:rsidRPr="00DB3368">
          <w:rPr>
            <w:rStyle w:val="ae"/>
            <w:szCs w:val="24"/>
            <w:lang w:eastAsia="ko-KR"/>
          </w:rPr>
          <w:t>chchoi@gist.ac.kr</w:t>
        </w:r>
      </w:hyperlink>
      <w:r>
        <w:rPr>
          <w:szCs w:val="24"/>
          <w:lang w:eastAsia="ko-KR"/>
        </w:rPr>
        <w:t xml:space="preserve"> (C.H.C.);</w:t>
      </w:r>
      <w:r w:rsidRPr="00DB3368">
        <w:rPr>
          <w:szCs w:val="24"/>
        </w:rPr>
        <w:t xml:space="preserve"> </w:t>
      </w:r>
      <w:hyperlink r:id="rId11" w:history="1">
        <w:r w:rsidRPr="00DB3368">
          <w:rPr>
            <w:rStyle w:val="ae"/>
            <w:szCs w:val="24"/>
          </w:rPr>
          <w:t>linus16@kaist.ac.kr</w:t>
        </w:r>
      </w:hyperlink>
      <w:r w:rsidRPr="00DB3368">
        <w:rPr>
          <w:szCs w:val="24"/>
        </w:rPr>
        <w:t xml:space="preserve"> </w:t>
      </w:r>
      <w:r>
        <w:rPr>
          <w:szCs w:val="24"/>
        </w:rPr>
        <w:t>(H.K.)</w:t>
      </w:r>
    </w:p>
    <w:p w14:paraId="795A4BEB" w14:textId="77777777" w:rsidR="00A53743" w:rsidRPr="00DB3368" w:rsidRDefault="00A53743" w:rsidP="00A53743"/>
    <w:p w14:paraId="181F5C34" w14:textId="77777777" w:rsidR="00A53743" w:rsidRPr="00DB3368" w:rsidRDefault="00A53743" w:rsidP="00A53743">
      <w:pPr>
        <w:rPr>
          <w:b/>
        </w:rPr>
      </w:pPr>
    </w:p>
    <w:p w14:paraId="0620E4AD" w14:textId="77777777" w:rsidR="00A53743" w:rsidRPr="00DB3368" w:rsidRDefault="00A53743" w:rsidP="00A53743">
      <w:pPr>
        <w:rPr>
          <w:b/>
        </w:rPr>
      </w:pPr>
      <w:r w:rsidRPr="00DB3368">
        <w:rPr>
          <w:b/>
        </w:rPr>
        <w:t>This PDF file includes:</w:t>
      </w:r>
    </w:p>
    <w:p w14:paraId="36F173A6" w14:textId="77777777" w:rsidR="00A53743" w:rsidRPr="00DB3368" w:rsidRDefault="00A53743" w:rsidP="00A53743"/>
    <w:p w14:paraId="67EE86FC" w14:textId="77777777" w:rsidR="00A53743" w:rsidRPr="00DB3368" w:rsidRDefault="00A53743" w:rsidP="00A53743">
      <w:pPr>
        <w:ind w:left="720"/>
        <w:rPr>
          <w:lang w:eastAsia="ko-KR"/>
        </w:rPr>
      </w:pPr>
      <w:r>
        <w:t xml:space="preserve">Supplementary Note </w:t>
      </w:r>
      <w:r w:rsidRPr="00857395">
        <w:t>1</w:t>
      </w:r>
      <w:bookmarkStart w:id="0" w:name="_GoBack"/>
      <w:bookmarkEnd w:id="0"/>
      <w:r w:rsidRPr="00857395">
        <w:t xml:space="preserve"> </w:t>
      </w:r>
      <w:r w:rsidRPr="00857395">
        <w:rPr>
          <w:rFonts w:hint="eastAsia"/>
          <w:lang w:eastAsia="ko-KR"/>
        </w:rPr>
        <w:t>t</w:t>
      </w:r>
      <w:r w:rsidRPr="00857395">
        <w:rPr>
          <w:lang w:eastAsia="ko-KR"/>
        </w:rPr>
        <w:t>o 6</w:t>
      </w:r>
    </w:p>
    <w:p w14:paraId="44BD7007" w14:textId="77777777" w:rsidR="00A53743" w:rsidRPr="00DB3368" w:rsidRDefault="00A53743" w:rsidP="00A53743">
      <w:pPr>
        <w:ind w:left="720"/>
      </w:pPr>
      <w:r>
        <w:t xml:space="preserve">Supplementary </w:t>
      </w:r>
      <w:r w:rsidRPr="00DB3368">
        <w:t xml:space="preserve">Fig. </w:t>
      </w:r>
      <w:r w:rsidRPr="00857395">
        <w:t>1 to 12</w:t>
      </w:r>
    </w:p>
    <w:p w14:paraId="327F8766" w14:textId="77777777" w:rsidR="00A53743" w:rsidRPr="00DB3368" w:rsidRDefault="00A53743" w:rsidP="00A53743">
      <w:pPr>
        <w:ind w:left="720"/>
        <w:rPr>
          <w:lang w:eastAsia="ko-KR"/>
        </w:rPr>
      </w:pPr>
      <w:r w:rsidRPr="00DB3368">
        <w:rPr>
          <w:lang w:eastAsia="ko-KR"/>
        </w:rPr>
        <w:t>References</w:t>
      </w:r>
    </w:p>
    <w:p w14:paraId="24233FB0" w14:textId="77777777" w:rsidR="00A53743" w:rsidRPr="00DB3368" w:rsidRDefault="00A53743" w:rsidP="00A53743">
      <w:pPr>
        <w:rPr>
          <w:b/>
          <w:sz w:val="24"/>
          <w:szCs w:val="24"/>
        </w:rPr>
      </w:pPr>
      <w:r w:rsidRPr="00DB3368">
        <w:br w:type="page"/>
      </w:r>
      <w:bookmarkStart w:id="1" w:name="Tables"/>
      <w:bookmarkStart w:id="2" w:name="MaterialsMethods"/>
      <w:bookmarkEnd w:id="1"/>
      <w:bookmarkEnd w:id="2"/>
    </w:p>
    <w:p w14:paraId="774F12F5" w14:textId="77777777" w:rsidR="00A53743" w:rsidRPr="005C532C" w:rsidRDefault="00A53743" w:rsidP="00A53743">
      <w:pPr>
        <w:spacing w:before="120" w:line="480" w:lineRule="auto"/>
        <w:rPr>
          <w:b/>
          <w:bCs/>
          <w:sz w:val="24"/>
          <w:szCs w:val="24"/>
          <w:lang w:eastAsia="ko-KR"/>
        </w:rPr>
      </w:pPr>
      <w:r w:rsidRPr="005C532C">
        <w:rPr>
          <w:rFonts w:hint="eastAsia"/>
          <w:b/>
          <w:bCs/>
          <w:sz w:val="24"/>
          <w:szCs w:val="24"/>
          <w:lang w:eastAsia="ko-KR"/>
        </w:rPr>
        <w:lastRenderedPageBreak/>
        <w:t>S</w:t>
      </w:r>
      <w:r w:rsidRPr="005C532C">
        <w:rPr>
          <w:b/>
          <w:bCs/>
          <w:sz w:val="24"/>
          <w:szCs w:val="24"/>
          <w:lang w:eastAsia="ko-KR"/>
        </w:rPr>
        <w:t>upplementary Notes</w:t>
      </w:r>
    </w:p>
    <w:p w14:paraId="2F9740E8" w14:textId="77777777" w:rsidR="00A53743" w:rsidRDefault="00A53743" w:rsidP="00A53743">
      <w:pPr>
        <w:spacing w:before="120" w:line="480" w:lineRule="auto"/>
        <w:rPr>
          <w:bCs/>
          <w:sz w:val="24"/>
          <w:szCs w:val="24"/>
          <w:u w:val="single"/>
        </w:rPr>
      </w:pPr>
      <w:r>
        <w:rPr>
          <w:bCs/>
          <w:sz w:val="24"/>
          <w:szCs w:val="24"/>
          <w:u w:val="single"/>
        </w:rPr>
        <w:t xml:space="preserve">1. Computational details </w:t>
      </w:r>
    </w:p>
    <w:p w14:paraId="58A1E084" w14:textId="2EF531C5" w:rsidR="00A53743" w:rsidRPr="00DB3368" w:rsidRDefault="00A53743" w:rsidP="00A53743">
      <w:pPr>
        <w:spacing w:before="120" w:line="480" w:lineRule="auto"/>
        <w:ind w:firstLineChars="100" w:firstLine="240"/>
        <w:rPr>
          <w:rFonts w:ascii="Times" w:hAnsi="Times" w:cs="Times"/>
          <w:color w:val="000000" w:themeColor="text1"/>
          <w:sz w:val="24"/>
          <w:szCs w:val="24"/>
        </w:rPr>
      </w:pPr>
      <w:r w:rsidRPr="00DB3368">
        <w:rPr>
          <w:rFonts w:ascii="Times" w:eastAsia="맑은 고딕" w:hAnsi="Times" w:cs="Times"/>
          <w:color w:val="000000"/>
          <w:sz w:val="24"/>
          <w:szCs w:val="24"/>
          <w:lang w:eastAsia="ko-KR"/>
        </w:rPr>
        <w:t xml:space="preserve">The </w:t>
      </w:r>
      <w:proofErr w:type="gramStart"/>
      <w:r w:rsidRPr="00DB3368">
        <w:rPr>
          <w:rFonts w:ascii="Times" w:hAnsi="Times" w:cs="Times"/>
          <w:color w:val="000000" w:themeColor="text1"/>
          <w:sz w:val="24"/>
          <w:szCs w:val="24"/>
          <w:lang w:eastAsia="ko-KR"/>
        </w:rPr>
        <w:t>Ag(</w:t>
      </w:r>
      <w:proofErr w:type="gramEnd"/>
      <w:r w:rsidRPr="00DB3368">
        <w:rPr>
          <w:rFonts w:ascii="Times" w:hAnsi="Times" w:cs="Times"/>
          <w:color w:val="000000" w:themeColor="text1"/>
          <w:sz w:val="24"/>
          <w:szCs w:val="24"/>
          <w:lang w:eastAsia="ko-KR"/>
        </w:rPr>
        <w:t xml:space="preserve">111) electrode was quantum-mechanically modeled using </w:t>
      </w:r>
      <w:r w:rsidRPr="00DB3368">
        <w:rPr>
          <w:rFonts w:ascii="Times" w:hAnsi="Times" w:cs="Times"/>
          <w:color w:val="000000" w:themeColor="text1"/>
          <w:sz w:val="24"/>
          <w:szCs w:val="24"/>
        </w:rPr>
        <w:t xml:space="preserve">a four-layer slab with a </w:t>
      </w:r>
      <m:oMath>
        <m:d>
          <m:dPr>
            <m:ctrlPr>
              <w:rPr>
                <w:rFonts w:ascii="Cambria Math" w:hAnsi="Cambria Math" w:cs="Times"/>
                <w:color w:val="000000" w:themeColor="text1"/>
                <w:sz w:val="24"/>
                <w:szCs w:val="24"/>
              </w:rPr>
            </m:ctrlPr>
          </m:dPr>
          <m:e>
            <m:rad>
              <m:radPr>
                <m:degHide m:val="1"/>
                <m:ctrlPr>
                  <w:rPr>
                    <w:rFonts w:ascii="Cambria Math" w:hAnsi="Cambria Math" w:cs="Times"/>
                    <w:i/>
                    <w:color w:val="000000" w:themeColor="text1"/>
                    <w:sz w:val="24"/>
                    <w:szCs w:val="24"/>
                  </w:rPr>
                </m:ctrlPr>
              </m:radPr>
              <m:deg/>
              <m:e>
                <m:r>
                  <w:rPr>
                    <w:rFonts w:ascii="Cambria Math" w:hAnsi="Cambria Math" w:cs="Times"/>
                    <w:color w:val="000000" w:themeColor="text1"/>
                    <w:sz w:val="24"/>
                    <w:szCs w:val="24"/>
                  </w:rPr>
                  <m:t>3</m:t>
                </m:r>
              </m:e>
            </m:rad>
            <m:r>
              <w:rPr>
                <w:rFonts w:ascii="Cambria Math" w:hAnsi="Cambria Math" w:cs="Times"/>
                <w:color w:val="000000" w:themeColor="text1"/>
                <w:sz w:val="24"/>
                <w:szCs w:val="24"/>
              </w:rPr>
              <m:t>×2</m:t>
            </m:r>
          </m:e>
        </m:d>
      </m:oMath>
      <w:r w:rsidRPr="00DB3368">
        <w:rPr>
          <w:rFonts w:ascii="Times" w:hAnsi="Times" w:cs="Times"/>
          <w:color w:val="000000" w:themeColor="text1"/>
          <w:sz w:val="24"/>
          <w:szCs w:val="24"/>
        </w:rPr>
        <w:t xml:space="preserve">rect surface unit cell with the dimensions of 5.08 </w:t>
      </w:r>
      <w:r w:rsidR="001A327F" w:rsidRPr="00DB3368">
        <w:rPr>
          <w:rFonts w:eastAsia="맑은 고딕"/>
          <w:sz w:val="24"/>
          <w:szCs w:val="24"/>
          <w:lang w:eastAsia="ko-KR"/>
        </w:rPr>
        <w:t>Å</w:t>
      </w:r>
      <w:r>
        <w:rPr>
          <w:rFonts w:eastAsia="맑은 고딕"/>
          <w:sz w:val="24"/>
          <w:szCs w:val="24"/>
          <w:lang w:eastAsia="ko-KR"/>
        </w:rPr>
        <w:t xml:space="preserve"> </w:t>
      </w:r>
      <m:oMath>
        <m:r>
          <w:rPr>
            <w:rFonts w:ascii="Cambria Math" w:hAnsi="Cambria Math" w:cs="Times"/>
            <w:color w:val="000000" w:themeColor="text1"/>
            <w:sz w:val="24"/>
            <w:szCs w:val="24"/>
          </w:rPr>
          <m:t>×</m:t>
        </m:r>
      </m:oMath>
      <w:r w:rsidRPr="00DB3368">
        <w:rPr>
          <w:rFonts w:ascii="Times" w:hAnsi="Times" w:cs="Times"/>
          <w:color w:val="000000" w:themeColor="text1"/>
          <w:sz w:val="24"/>
          <w:szCs w:val="24"/>
        </w:rPr>
        <w:t xml:space="preserve"> 5.86 </w:t>
      </w:r>
      <w:r w:rsidR="001A327F" w:rsidRPr="00DB3368">
        <w:rPr>
          <w:rFonts w:eastAsia="맑은 고딕"/>
          <w:sz w:val="24"/>
          <w:szCs w:val="24"/>
          <w:lang w:eastAsia="ko-KR"/>
        </w:rPr>
        <w:t>Å</w:t>
      </w:r>
      <w:r w:rsidRPr="00DB3368">
        <w:rPr>
          <w:rFonts w:ascii="Times" w:hAnsi="Times" w:cs="Times"/>
          <w:color w:val="000000" w:themeColor="text1"/>
          <w:sz w:val="24"/>
          <w:szCs w:val="24"/>
        </w:rPr>
        <w:t xml:space="preserve">. </w:t>
      </w:r>
      <w:r w:rsidRPr="00DB3368">
        <w:rPr>
          <w:rFonts w:ascii="Times" w:eastAsia="맑은 고딕" w:hAnsi="Times" w:cs="Times"/>
          <w:color w:val="000000"/>
          <w:sz w:val="24"/>
          <w:szCs w:val="24"/>
        </w:rPr>
        <w:t xml:space="preserve">The </w:t>
      </w:r>
      <w:r w:rsidRPr="00DB3368">
        <w:rPr>
          <w:rFonts w:ascii="Times" w:hAnsi="Times" w:cs="Times"/>
          <w:color w:val="000000" w:themeColor="text1"/>
          <w:sz w:val="24"/>
          <w:szCs w:val="24"/>
        </w:rPr>
        <w:t>projector-augmented-wave (PAW)</w:t>
      </w:r>
      <w:r w:rsidRPr="00DB3368">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{"citationID":"QEI3cy09","properties":{"formattedCitation":"\\super 60\\nosupersub{}","plainCitation":"60","noteIndex":0},"citationItems":[{"id":1790,"uris":["http://zotero.org/users/3955048/items/RFARSERD"],"uri":["http://zotero.org/users/3955048/items/RFARSERD"],"itemData":{"id":1790,"type":"article-journal","container-title":"Physical Review B","DOI":"10.1103/PhysRevB.50.17953","ISSN":"0163-1829, 1095-3795","issue":"24","journalAbbreviation":"Phys. Rev. B","language":"en","page":"17953-17979","source":"Crossref","title":"Projector augmented-wave method","volume":"50","author":[{"family":"Blöchl","given":"P. E."}],"issued":{"date-parts":[["1994",12,15]]}}}],"schema":"https://github.com/citation-style-language/schema/raw/master/csl-citation.json"} </w:instrText>
      </w:r>
      <w:r w:rsidRPr="00DB3368">
        <w:rPr>
          <w:rFonts w:ascii="Times" w:hAnsi="Times" w:cs="Times"/>
          <w:color w:val="000000" w:themeColor="text1"/>
          <w:sz w:val="24"/>
          <w:szCs w:val="24"/>
        </w:rPr>
        <w:fldChar w:fldCharType="separate"/>
      </w:r>
      <w:r w:rsidRPr="00F40783">
        <w:rPr>
          <w:rFonts w:ascii="Times" w:hAnsi="Times" w:cs="Times"/>
          <w:sz w:val="24"/>
          <w:szCs w:val="24"/>
          <w:vertAlign w:val="superscript"/>
        </w:rPr>
        <w:t>60</w:t>
      </w:r>
      <w:r w:rsidRPr="00DB3368">
        <w:rPr>
          <w:rFonts w:ascii="Times" w:hAnsi="Times" w:cs="Times"/>
          <w:color w:val="000000" w:themeColor="text1"/>
          <w:sz w:val="24"/>
          <w:szCs w:val="24"/>
        </w:rPr>
        <w:fldChar w:fldCharType="end"/>
      </w:r>
      <w:r w:rsidRPr="00DB3368">
        <w:rPr>
          <w:rFonts w:ascii="Times" w:hAnsi="Times" w:cs="Times"/>
          <w:color w:val="000000" w:themeColor="text1"/>
          <w:sz w:val="24"/>
          <w:szCs w:val="24"/>
        </w:rPr>
        <w:t xml:space="preserve"> method was used with a kinetic energy cutoff of 50 Ry. Gaussian smearing was used with a value of 0.2 eV and </w:t>
      </w:r>
      <w:r w:rsidRPr="00DB3368">
        <w:rPr>
          <w:rFonts w:ascii="Times" w:eastAsia="맑은 고딕" w:hAnsi="Times" w:cs="Times"/>
          <w:color w:val="000000"/>
          <w:sz w:val="24"/>
          <w:szCs w:val="24"/>
        </w:rPr>
        <w:t xml:space="preserve">the </w:t>
      </w:r>
      <w:proofErr w:type="spellStart"/>
      <w:r w:rsidRPr="00DB3368">
        <w:rPr>
          <w:rFonts w:ascii="Times" w:hAnsi="Times" w:cs="Times"/>
          <w:color w:val="000000" w:themeColor="text1"/>
          <w:sz w:val="24"/>
          <w:szCs w:val="24"/>
        </w:rPr>
        <w:t>Perdew</w:t>
      </w:r>
      <w:proofErr w:type="spellEnd"/>
      <w:r w:rsidRPr="00DB3368">
        <w:rPr>
          <w:rFonts w:ascii="Times" w:hAnsi="Times" w:cs="Times"/>
          <w:color w:val="000000" w:themeColor="text1"/>
          <w:sz w:val="24"/>
          <w:szCs w:val="24"/>
        </w:rPr>
        <w:t>–Burke–</w:t>
      </w:r>
      <w:proofErr w:type="spellStart"/>
      <w:r w:rsidRPr="00DB3368">
        <w:rPr>
          <w:rFonts w:ascii="Times" w:hAnsi="Times" w:cs="Times"/>
          <w:color w:val="000000" w:themeColor="text1"/>
          <w:sz w:val="24"/>
          <w:szCs w:val="24"/>
        </w:rPr>
        <w:t>Ernzerhof</w:t>
      </w:r>
      <w:proofErr w:type="spellEnd"/>
      <w:r w:rsidRPr="00DB3368">
        <w:rPr>
          <w:rFonts w:ascii="Times" w:hAnsi="Times" w:cs="Times"/>
          <w:color w:val="000000" w:themeColor="text1"/>
          <w:sz w:val="24"/>
          <w:szCs w:val="24"/>
        </w:rPr>
        <w:t xml:space="preserve"> (PBE) </w:t>
      </w:r>
      <w:r w:rsidRPr="00DB3368">
        <w:rPr>
          <w:rFonts w:ascii="Times" w:eastAsia="맑은 고딕" w:hAnsi="Times" w:cs="Times"/>
          <w:color w:val="000000"/>
          <w:sz w:val="24"/>
          <w:szCs w:val="24"/>
        </w:rPr>
        <w:t>exchange-correlation functional was employed</w:t>
      </w:r>
      <w:r w:rsidRPr="00DB3368">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{"citationID":"PacSluQN","properties":{"formattedCitation":"\\super 61\\nosupersub{}","plainCitation":"61","noteIndex":0},"citationItems":[{"id":1797,"uris":["http://zotero.org/users/3955048/items/CAFD584S"],"uri":["http://zotero.org/users/3955048/items/CAFD584S"],"itemData":{"id":1797,"type":"article-journal","container-title":"Physical Review Letters","DOI":"10.1103/PhysRevLett.77.3865","ISSN":"0031-9007, 1079-7114","issue":"18","journalAbbreviation":"Phys. Rev. Lett.","language":"en","page":"3865-3868","source":"Crossref","title":"Generalized gradient approximation made simple","volume":"77","author":[{"family":"Perdew","given":"John P."},{"family":"Burke","given":"Kieron"},{"family":"Ernzerhof","given":"Matthias"}],"issued":{"date-parts":[["1996",10,28]]}}}],"schema":"https://github.com/citation-style-language/schema/raw/master/csl-citation.json"} </w:instrText>
      </w:r>
      <w:r w:rsidRPr="00DB3368">
        <w:rPr>
          <w:rFonts w:ascii="Times" w:hAnsi="Times" w:cs="Times"/>
          <w:color w:val="000000" w:themeColor="text1"/>
          <w:sz w:val="24"/>
          <w:szCs w:val="24"/>
        </w:rPr>
        <w:fldChar w:fldCharType="separate"/>
      </w:r>
      <w:r w:rsidRPr="00F40783">
        <w:rPr>
          <w:rFonts w:ascii="Times" w:hAnsi="Times" w:cs="Times"/>
          <w:sz w:val="24"/>
          <w:szCs w:val="24"/>
          <w:vertAlign w:val="superscript"/>
        </w:rPr>
        <w:t>61</w:t>
      </w:r>
      <w:r w:rsidRPr="00DB3368">
        <w:rPr>
          <w:rFonts w:ascii="Times" w:hAnsi="Times" w:cs="Times"/>
          <w:color w:val="000000" w:themeColor="text1"/>
          <w:sz w:val="24"/>
          <w:szCs w:val="24"/>
        </w:rPr>
        <w:fldChar w:fldCharType="end"/>
      </w:r>
      <w:r w:rsidRPr="00DB3368">
        <w:rPr>
          <w:rFonts w:ascii="Times" w:hAnsi="Times" w:cs="Times"/>
          <w:color w:val="000000" w:themeColor="text1"/>
          <w:sz w:val="24"/>
          <w:szCs w:val="24"/>
        </w:rPr>
        <w:t>. A (8</w:t>
      </w:r>
      <m:oMath>
        <m:r>
          <w:rPr>
            <w:rFonts w:ascii="Cambria Math" w:hAnsi="Cambria Math" w:cs="Times"/>
            <w:color w:val="000000" w:themeColor="text1"/>
            <w:sz w:val="24"/>
            <w:szCs w:val="24"/>
          </w:rPr>
          <m:t xml:space="preserve"> </m:t>
        </m:r>
        <m:r>
          <w:rPr>
            <w:rFonts w:ascii="Cambria Math" w:hAnsi="Cambria Math"/>
            <w:sz w:val="24"/>
            <w:szCs w:val="24"/>
          </w:rPr>
          <m:t xml:space="preserve">× </m:t>
        </m:r>
      </m:oMath>
      <w:r w:rsidRPr="00DB3368">
        <w:rPr>
          <w:rFonts w:ascii="Times" w:hAnsi="Times" w:cs="Times"/>
          <w:color w:val="000000" w:themeColor="text1"/>
          <w:sz w:val="24"/>
          <w:szCs w:val="24"/>
        </w:rPr>
        <w:t xml:space="preserve">8 </w:t>
      </w:r>
      <m:oMath>
        <m:r>
          <w:rPr>
            <w:rFonts w:ascii="Cambria Math" w:hAnsi="Cambria Math"/>
            <w:sz w:val="24"/>
            <w:szCs w:val="24"/>
          </w:rPr>
          <m:t xml:space="preserve">× </m:t>
        </m:r>
      </m:oMath>
      <w:r w:rsidRPr="00DB3368">
        <w:rPr>
          <w:rFonts w:ascii="Times" w:hAnsi="Times" w:cs="Times"/>
          <w:color w:val="000000" w:themeColor="text1"/>
          <w:sz w:val="24"/>
          <w:szCs w:val="24"/>
        </w:rPr>
        <w:t xml:space="preserve">1) </w:t>
      </w:r>
      <w:r w:rsidRPr="00DB3368">
        <w:rPr>
          <w:rFonts w:ascii="Symbol" w:hAnsi="Symbol" w:cs="Times"/>
          <w:color w:val="000000" w:themeColor="text1"/>
          <w:sz w:val="24"/>
          <w:szCs w:val="24"/>
        </w:rPr>
        <w:sym w:font="Symbol" w:char="F047"/>
      </w:r>
      <w:r w:rsidRPr="00DB3368">
        <w:rPr>
          <w:color w:val="000000" w:themeColor="text1"/>
          <w:sz w:val="24"/>
          <w:szCs w:val="24"/>
        </w:rPr>
        <w:t>-centered k-point grid was used to sample the reciprocal space</w:t>
      </w:r>
      <w:r w:rsidRPr="00DB3368">
        <w:rPr>
          <w:rFonts w:eastAsia="맑은 고딕"/>
          <w:color w:val="000000"/>
          <w:sz w:val="24"/>
          <w:szCs w:val="24"/>
        </w:rPr>
        <w:t>, and</w:t>
      </w:r>
      <w:r w:rsidRPr="00DB3368">
        <w:rPr>
          <w:rFonts w:ascii="Times" w:hAnsi="Times" w:cs="Times"/>
          <w:color w:val="000000" w:themeColor="text1"/>
          <w:sz w:val="24"/>
          <w:szCs w:val="24"/>
        </w:rPr>
        <w:t xml:space="preserve"> a dipole correction along the </w:t>
      </w:r>
      <m:oMath>
        <m:r>
          <w:rPr>
            <w:rFonts w:ascii="Cambria Math" w:hAnsi="Cambria Math" w:cs="Times"/>
            <w:color w:val="000000" w:themeColor="text1"/>
            <w:sz w:val="24"/>
            <w:szCs w:val="24"/>
            <w:lang w:eastAsia="ko-KR"/>
          </w:rPr>
          <m:t>z</m:t>
        </m:r>
      </m:oMath>
      <w:r w:rsidRPr="00DB3368">
        <w:rPr>
          <w:rFonts w:ascii="Times" w:hAnsi="Times" w:cs="Times"/>
          <w:color w:val="000000" w:themeColor="text1"/>
          <w:sz w:val="24"/>
          <w:szCs w:val="24"/>
        </w:rPr>
        <w:t xml:space="preserve">-direction was applied to block the unphysical interaction between the images of the cells. </w:t>
      </w:r>
    </w:p>
    <w:p w14:paraId="552F18CB" w14:textId="2DBDBD78" w:rsidR="00A53743" w:rsidRPr="00DB3368" w:rsidRDefault="00A53743" w:rsidP="00A53743">
      <w:pPr>
        <w:spacing w:before="120" w:line="480" w:lineRule="auto"/>
        <w:ind w:firstLineChars="100" w:firstLine="240"/>
        <w:rPr>
          <w:sz w:val="24"/>
          <w:szCs w:val="24"/>
        </w:rPr>
      </w:pPr>
      <w:r w:rsidRPr="00DB3368">
        <w:rPr>
          <w:rFonts w:ascii="Times" w:hAnsi="Times" w:cs="Times"/>
          <w:color w:val="000000" w:themeColor="text1"/>
          <w:sz w:val="24"/>
          <w:szCs w:val="24"/>
        </w:rPr>
        <w:t xml:space="preserve">The electrolyte phase was classically modeled using </w:t>
      </w:r>
      <w:r w:rsidRPr="00DB3368">
        <w:rPr>
          <w:rFonts w:ascii="Times" w:eastAsia="맑은 고딕" w:hAnsi="Times" w:cs="Times"/>
          <w:color w:val="000000"/>
          <w:sz w:val="24"/>
          <w:szCs w:val="24"/>
        </w:rPr>
        <w:t xml:space="preserve">the </w:t>
      </w:r>
      <w:r w:rsidRPr="00DB3368">
        <w:rPr>
          <w:rFonts w:ascii="Times" w:hAnsi="Times" w:cs="Times"/>
          <w:color w:val="000000" w:themeColor="text1"/>
          <w:sz w:val="24"/>
          <w:szCs w:val="24"/>
        </w:rPr>
        <w:t xml:space="preserve">canonical ensemble </w:t>
      </w:r>
      <w:r>
        <w:rPr>
          <w:rFonts w:ascii="Times" w:hAnsi="Times" w:cs="Times"/>
          <w:color w:val="000000" w:themeColor="text1"/>
          <w:sz w:val="24"/>
          <w:szCs w:val="24"/>
        </w:rPr>
        <w:t>molecular dynamics (</w:t>
      </w:r>
      <w:r w:rsidRPr="00DB3368">
        <w:rPr>
          <w:rFonts w:ascii="Times" w:hAnsi="Times" w:cs="Times"/>
          <w:color w:val="000000" w:themeColor="text1"/>
          <w:sz w:val="24"/>
          <w:szCs w:val="24"/>
        </w:rPr>
        <w:t>MD</w:t>
      </w:r>
      <w:r>
        <w:rPr>
          <w:rFonts w:ascii="Times" w:hAnsi="Times" w:cs="Times"/>
          <w:color w:val="000000" w:themeColor="text1"/>
          <w:sz w:val="24"/>
          <w:szCs w:val="24"/>
        </w:rPr>
        <w:t>)</w:t>
      </w:r>
      <w:r w:rsidRPr="00DB3368">
        <w:rPr>
          <w:rFonts w:ascii="Times" w:hAnsi="Times" w:cs="Times"/>
          <w:color w:val="000000" w:themeColor="text1"/>
          <w:sz w:val="24"/>
          <w:szCs w:val="24"/>
        </w:rPr>
        <w:t>. 2000 TIP3P</w:t>
      </w:r>
      <w:r>
        <w:rPr>
          <w:rFonts w:ascii="Times" w:hAnsi="Times" w:cs="Times"/>
          <w:color w:val="000000" w:themeColor="text1"/>
          <w:sz w:val="24"/>
          <w:szCs w:val="24"/>
        </w:rPr>
        <w:t>-EW</w:t>
      </w:r>
      <w:r w:rsidRPr="00DB3368">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{"citationID":"sfM1WuGu","properties":{"formattedCitation":"\\super 62\\nosupersub{}","plainCitation":"62","noteIndex":0},"citationItems":[{"id":4043,"uris":["http://zotero.org/users/3955048/items/HQ7DY6QN"],"uri":["http://zotero.org/users/3955048/items/HQ7DY6QN"],"itemData":{"id":4043,"type":"article-journal","container-title":"The Journal of Chemical Physics","DOI":"10.1063/1.1808117","ISSN":"0021-9606, 1089-7690","issue":"20","journalAbbreviation":"J. Chem. Phys.","language":"en","page":"10096-10103","source":"DOI.org (Crossref)","title":"A modified TIP3P water potential for simulation with Ewald summation","volume":"121","author":[{"family":"Price","given":"Daniel J."},{"family":"Brooks","given":"Charles L."}],"issued":{"date-parts":[["2004",11,22]]}}}],"schema":"https://github.com/citation-style-language/schema/raw/master/csl-citation.json"} </w:instrText>
      </w:r>
      <w:r w:rsidRPr="00DB3368">
        <w:rPr>
          <w:rFonts w:ascii="Times" w:hAnsi="Times" w:cs="Times"/>
          <w:color w:val="000000" w:themeColor="text1"/>
          <w:sz w:val="24"/>
          <w:szCs w:val="24"/>
        </w:rPr>
        <w:fldChar w:fldCharType="separate"/>
      </w:r>
      <w:r w:rsidRPr="00F40783">
        <w:rPr>
          <w:rFonts w:ascii="Times" w:hAnsi="Times" w:cs="Times"/>
          <w:sz w:val="24"/>
          <w:szCs w:val="24"/>
          <w:vertAlign w:val="superscript"/>
        </w:rPr>
        <w:t>62</w:t>
      </w:r>
      <w:r w:rsidRPr="00DB3368">
        <w:rPr>
          <w:rFonts w:ascii="Times" w:hAnsi="Times" w:cs="Times"/>
          <w:color w:val="000000" w:themeColor="text1"/>
          <w:sz w:val="24"/>
          <w:szCs w:val="24"/>
        </w:rPr>
        <w:fldChar w:fldCharType="end"/>
      </w:r>
      <w:r w:rsidRPr="00DB3368">
        <w:rPr>
          <w:sz w:val="24"/>
          <w:szCs w:val="24"/>
        </w:rPr>
        <w:t xml:space="preserve"> water molecules were simulated</w:t>
      </w:r>
      <w:r w:rsidRPr="00DB3368">
        <w:rPr>
          <w:rFonts w:eastAsia="맑은 고딕"/>
          <w:sz w:val="24"/>
          <w:szCs w:val="24"/>
        </w:rPr>
        <w:t>, and the excess Na</w:t>
      </w:r>
      <w:r w:rsidRPr="00DB3368">
        <w:rPr>
          <w:sz w:val="24"/>
          <w:szCs w:val="24"/>
          <w:vertAlign w:val="superscript"/>
        </w:rPr>
        <w:t>+</w:t>
      </w:r>
      <w:r w:rsidRPr="00DB3368">
        <w:rPr>
          <w:sz w:val="24"/>
          <w:szCs w:val="24"/>
        </w:rPr>
        <w:t xml:space="preserve"> or F</w:t>
      </w:r>
      <w:r w:rsidRPr="00DB3368">
        <w:rPr>
          <w:b/>
          <w:sz w:val="24"/>
          <w:szCs w:val="24"/>
          <w:vertAlign w:val="superscript"/>
        </w:rPr>
        <w:t>−</w:t>
      </w:r>
      <w:r w:rsidRPr="00DB3368">
        <w:rPr>
          <w:sz w:val="24"/>
          <w:szCs w:val="24"/>
        </w:rPr>
        <w:t xml:space="preserve"> ions were included </w:t>
      </w:r>
      <w:r>
        <w:rPr>
          <w:sz w:val="24"/>
          <w:szCs w:val="24"/>
        </w:rPr>
        <w:t xml:space="preserve">in the molecular mechanics (MM) region </w:t>
      </w:r>
      <w:r w:rsidRPr="00DB3368">
        <w:rPr>
          <w:sz w:val="24"/>
          <w:szCs w:val="24"/>
        </w:rPr>
        <w:t xml:space="preserve">to compensate </w:t>
      </w:r>
      <w:r w:rsidRPr="00DB3368">
        <w:rPr>
          <w:rFonts w:eastAsia="맑은 고딕"/>
          <w:sz w:val="24"/>
          <w:szCs w:val="24"/>
        </w:rPr>
        <w:t xml:space="preserve">for the excess negative or positive charge of the electrode in the </w:t>
      </w:r>
      <w:r>
        <w:rPr>
          <w:rFonts w:eastAsia="맑은 고딕"/>
          <w:sz w:val="24"/>
          <w:szCs w:val="24"/>
        </w:rPr>
        <w:t>quantum mechanics (</w:t>
      </w:r>
      <w:r w:rsidRPr="002378B1">
        <w:rPr>
          <w:rFonts w:eastAsia="맑은 고딕"/>
          <w:sz w:val="24"/>
          <w:szCs w:val="24"/>
        </w:rPr>
        <w:t>QM)</w:t>
      </w:r>
      <w:r w:rsidRPr="00DB3368">
        <w:rPr>
          <w:rFonts w:eastAsia="맑은 고딕"/>
          <w:sz w:val="24"/>
          <w:szCs w:val="24"/>
        </w:rPr>
        <w:t xml:space="preserve"> region, respectively. A </w:t>
      </w:r>
      <w:proofErr w:type="spellStart"/>
      <w:r w:rsidRPr="00DB3368">
        <w:rPr>
          <w:sz w:val="24"/>
          <w:szCs w:val="24"/>
        </w:rPr>
        <w:t>Nosé</w:t>
      </w:r>
      <w:proofErr w:type="spellEnd"/>
      <w:r w:rsidRPr="00DB3368">
        <w:rPr>
          <w:sz w:val="24"/>
          <w:szCs w:val="24"/>
        </w:rPr>
        <w:t>–Hoover thermostat</w:t>
      </w:r>
      <w:r w:rsidRPr="00DB3368">
        <w:rPr>
          <w:sz w:val="24"/>
          <w:szCs w:val="24"/>
        </w:rPr>
        <w:fldChar w:fldCharType="begin"/>
      </w:r>
      <w:r>
        <w:rPr>
          <w:sz w:val="24"/>
          <w:szCs w:val="24"/>
        </w:rPr>
        <w:instrText xml:space="preserve"> ADDIN ZOTERO_ITEM CSL_CITATION {"citationID":"YlJSNrlo","properties":{"formattedCitation":"\\super 63,64\\nosupersub{}","plainCitation":"63,64","noteIndex":0},"citationItems":[{"id":2342,"uris":["http://zotero.org/users/3955048/items/N2XSZ4TB"],"uri":["http://zotero.org/users/3955048/items/N2XSZ4TB"],"itemData":{"id":2342,"type":"article-journal","container-title":"The Journal of Chemical Physics","DOI":"10.1063/1.447334","ISSN":"0021-9606, 1089-7690","issue":"1","journalAbbreviation":"J. Chem. Phys.","language":"en","page":"511-519","source":"Crossref","title":"A unified formulation of the constant temperature molecular dynamics methods","volume":"81","author":[{"family":"Nosé","given":"Shuichi"}],"issued":{"date-parts":[["1984",7]]}},"label":"page"},{"id":2340,"uris":["http://zotero.org/users/3955048/items/5NHCMY3I"],"uri":["http://zotero.org/users/3955048/items/5NHCMY3I"],"itemData":{"id":2340,"type":"article-journal","container-title":"Physical Review A","DOI":"10.1103/PhysRevA.31.1695","ISSN":"0556-2791","issue":"3","journalAbbreviation":"Phys. Rev. A","language":"en","page":"1695-1697","source":"Crossref","title":"Canonical dynamics: equilibrium phase-space distributions","title-short":"Canonical dynamics","volume":"31","author":[{"family":"Hoover","given":"William G."}],"issued":{"date-parts":[["1985",3,1]]}},"label":"page"}],"schema":"https://github.com/citation-style-language/schema/raw/master/csl-citation.json"} </w:instrText>
      </w:r>
      <w:r w:rsidRPr="00DB3368">
        <w:rPr>
          <w:sz w:val="24"/>
          <w:szCs w:val="24"/>
        </w:rPr>
        <w:fldChar w:fldCharType="separate"/>
      </w:r>
      <w:r w:rsidRPr="00F40783">
        <w:rPr>
          <w:sz w:val="24"/>
          <w:szCs w:val="24"/>
          <w:vertAlign w:val="superscript"/>
        </w:rPr>
        <w:t>63,64</w:t>
      </w:r>
      <w:r w:rsidRPr="00DB3368">
        <w:rPr>
          <w:sz w:val="24"/>
          <w:szCs w:val="24"/>
        </w:rPr>
        <w:fldChar w:fldCharType="end"/>
      </w:r>
      <w:r w:rsidRPr="00DB3368">
        <w:rPr>
          <w:sz w:val="24"/>
          <w:szCs w:val="24"/>
        </w:rPr>
        <w:t xml:space="preserve"> was employed to maintain the temperature at 300 K, with a damping parameter of 100 fs. Periodic boundary conditions (PBCs) were applied along the </w:t>
      </w:r>
      <m:oMath>
        <m:r>
          <w:rPr>
            <w:rFonts w:ascii="Cambria Math" w:hAnsi="Cambria Math"/>
            <w:sz w:val="24"/>
            <w:szCs w:val="24"/>
          </w:rPr>
          <m:t>x</m:t>
        </m:r>
      </m:oMath>
      <w:r w:rsidRPr="00DB3368">
        <w:rPr>
          <w:sz w:val="24"/>
          <w:szCs w:val="24"/>
        </w:rPr>
        <w:t xml:space="preserve">- and </w:t>
      </w:r>
      <m:oMath>
        <m:r>
          <w:rPr>
            <w:rFonts w:ascii="Cambria Math" w:hAnsi="Cambria Math"/>
            <w:sz w:val="24"/>
            <w:szCs w:val="24"/>
          </w:rPr>
          <m:t>y</m:t>
        </m:r>
      </m:oMath>
      <w:r w:rsidRPr="00DB3368">
        <w:rPr>
          <w:sz w:val="24"/>
          <w:szCs w:val="24"/>
        </w:rPr>
        <w:t>-direction, and the long-range electrostatic interactions in the simulation cells were treated employing the modified particle-particle particle-mesh (PPPM) method for slab geometry</w:t>
      </w:r>
      <w:r w:rsidRPr="00DB3368">
        <w:rPr>
          <w:sz w:val="24"/>
          <w:szCs w:val="24"/>
        </w:rPr>
        <w:fldChar w:fldCharType="begin"/>
      </w:r>
      <w:r>
        <w:rPr>
          <w:sz w:val="24"/>
          <w:szCs w:val="24"/>
        </w:rPr>
        <w:instrText xml:space="preserve"> ADDIN ZOTERO_ITEM CSL_CITATION {"citationID":"c3MFmfKY","properties":{"formattedCitation":"\\super 65\\nosupersub{}","plainCitation":"65","noteIndex":0},"citationItems":[{"id":3498,"uris":["http://zotero.org/users/3955048/items/3VKCU4A8"],"uri":["http://zotero.org/users/3955048/items/3VKCU4A8"],"itemData":{"id":3498,"type":"article-journal","container-title":"The Journal of Chemical Physics","DOI":"10.1063/1.479595","ISSN":"0021-9606, 1089-7690","issue":"7","journalAbbreviation":"J. Chem. Phys.","language":"en","page":"3155-3162","source":"Crossref","title":"Ewald summation for systems with slab geometry","volume":"111","author":[{"family":"Yeh","given":"In-Chul"},{"family":"Berkowitz","given":"Max L."}],"issued":{"date-parts":[["1999",8,15]]}}}],"schema":"https://github.com/citation-style-language/schema/raw/master/csl-citation.json"} </w:instrText>
      </w:r>
      <w:r w:rsidRPr="00DB3368">
        <w:rPr>
          <w:sz w:val="24"/>
          <w:szCs w:val="24"/>
        </w:rPr>
        <w:fldChar w:fldCharType="separate"/>
      </w:r>
      <w:r w:rsidRPr="00F40783">
        <w:rPr>
          <w:sz w:val="24"/>
          <w:szCs w:val="24"/>
          <w:vertAlign w:val="superscript"/>
        </w:rPr>
        <w:t>65</w:t>
      </w:r>
      <w:r w:rsidRPr="00DB3368">
        <w:rPr>
          <w:sz w:val="24"/>
          <w:szCs w:val="24"/>
        </w:rPr>
        <w:fldChar w:fldCharType="end"/>
      </w:r>
      <w:r w:rsidRPr="00DB3368">
        <w:rPr>
          <w:sz w:val="24"/>
          <w:szCs w:val="24"/>
        </w:rPr>
        <w:t xml:space="preserve">. The external potential from the electrode in the QM region was set as follows: The </w:t>
      </w:r>
      <w:r>
        <w:rPr>
          <w:sz w:val="24"/>
          <w:szCs w:val="24"/>
        </w:rPr>
        <w:t>density functional theory (</w:t>
      </w:r>
      <w:r w:rsidRPr="00DB3368">
        <w:rPr>
          <w:sz w:val="24"/>
          <w:szCs w:val="24"/>
        </w:rPr>
        <w:t>DFT</w:t>
      </w:r>
      <w:r>
        <w:rPr>
          <w:sz w:val="24"/>
          <w:szCs w:val="24"/>
        </w:rPr>
        <w:t>)</w:t>
      </w:r>
      <w:r w:rsidRPr="00DB3368">
        <w:rPr>
          <w:sz w:val="24"/>
          <w:szCs w:val="24"/>
        </w:rPr>
        <w:t xml:space="preserve">-optimized structure and electrostatic potential obtained from the </w:t>
      </w:r>
      <m:oMath>
        <m:d>
          <m:dPr>
            <m:ctrlPr>
              <w:rPr>
                <w:rFonts w:ascii="Cambria Math" w:hAnsi="Cambria Math" w:cs="Times"/>
                <w:color w:val="000000" w:themeColor="text1"/>
                <w:sz w:val="24"/>
                <w:szCs w:val="24"/>
              </w:rPr>
            </m:ctrlPr>
          </m:dPr>
          <m:e>
            <m:rad>
              <m:radPr>
                <m:degHide m:val="1"/>
                <m:ctrlPr>
                  <w:rPr>
                    <w:rFonts w:ascii="Cambria Math" w:hAnsi="Cambria Math" w:cs="Times"/>
                    <w:i/>
                    <w:color w:val="000000" w:themeColor="text1"/>
                    <w:sz w:val="24"/>
                    <w:szCs w:val="24"/>
                  </w:rPr>
                </m:ctrlPr>
              </m:radPr>
              <m:deg/>
              <m:e>
                <m:r>
                  <w:rPr>
                    <w:rFonts w:ascii="Cambria Math" w:hAnsi="Cambria Math" w:cs="Times"/>
                    <w:color w:val="000000" w:themeColor="text1"/>
                    <w:sz w:val="24"/>
                    <w:szCs w:val="24"/>
                  </w:rPr>
                  <m:t>3</m:t>
                </m:r>
              </m:e>
            </m:rad>
            <m:r>
              <w:rPr>
                <w:rFonts w:ascii="Cambria Math" w:hAnsi="Cambria Math" w:cs="Times"/>
                <w:color w:val="000000" w:themeColor="text1"/>
                <w:sz w:val="24"/>
                <w:szCs w:val="24"/>
              </w:rPr>
              <m:t>×2</m:t>
            </m:r>
          </m:e>
        </m:d>
      </m:oMath>
      <w:r w:rsidRPr="00DB3368">
        <w:rPr>
          <w:rFonts w:ascii="Times" w:hAnsi="Times" w:cs="Times"/>
          <w:color w:val="000000" w:themeColor="text1"/>
          <w:sz w:val="24"/>
          <w:szCs w:val="24"/>
        </w:rPr>
        <w:t xml:space="preserve">rect surface unit cell was repeated to fill the </w:t>
      </w:r>
      <m:oMath>
        <m:d>
          <m:dPr>
            <m:ctrlPr>
              <w:rPr>
                <w:rFonts w:ascii="Cambria Math" w:hAnsi="Cambria Math" w:cs="Times"/>
                <w:color w:val="000000" w:themeColor="text1"/>
                <w:sz w:val="24"/>
                <w:szCs w:val="24"/>
              </w:rPr>
            </m:ctrlPr>
          </m:dPr>
          <m:e>
            <m:r>
              <w:rPr>
                <w:rFonts w:ascii="Cambria Math" w:hAnsi="Cambria Math" w:cs="Times"/>
                <w:color w:val="000000" w:themeColor="text1"/>
                <w:sz w:val="24"/>
                <w:szCs w:val="24"/>
              </w:rPr>
              <m:t>9</m:t>
            </m:r>
            <m:rad>
              <m:radPr>
                <m:degHide m:val="1"/>
                <m:ctrlPr>
                  <w:rPr>
                    <w:rFonts w:ascii="Cambria Math" w:hAnsi="Cambria Math" w:cs="Times"/>
                    <w:i/>
                    <w:color w:val="000000" w:themeColor="text1"/>
                    <w:sz w:val="24"/>
                    <w:szCs w:val="24"/>
                  </w:rPr>
                </m:ctrlPr>
              </m:radPr>
              <m:deg/>
              <m:e>
                <m:r>
                  <w:rPr>
                    <w:rFonts w:ascii="Cambria Math" w:hAnsi="Cambria Math" w:cs="Times"/>
                    <w:color w:val="000000" w:themeColor="text1"/>
                    <w:sz w:val="24"/>
                    <w:szCs w:val="24"/>
                  </w:rPr>
                  <m:t>3</m:t>
                </m:r>
              </m:e>
            </m:rad>
            <m:r>
              <w:rPr>
                <w:rFonts w:ascii="Cambria Math" w:hAnsi="Cambria Math" w:cs="Times"/>
                <w:color w:val="000000" w:themeColor="text1"/>
                <w:sz w:val="24"/>
                <w:szCs w:val="24"/>
              </w:rPr>
              <m:t>×16</m:t>
            </m:r>
          </m:e>
        </m:d>
      </m:oMath>
      <w:r w:rsidRPr="00DB3368">
        <w:rPr>
          <w:rFonts w:ascii="Times" w:hAnsi="Times" w:cs="Times"/>
          <w:color w:val="000000" w:themeColor="text1"/>
          <w:sz w:val="24"/>
          <w:szCs w:val="24"/>
          <w:lang w:eastAsia="ko-KR"/>
        </w:rPr>
        <w:t>rect surface unit cell, resulting in an MD simulation cell dimension of 45.7</w:t>
      </w:r>
      <w:r w:rsidRPr="00DB3368">
        <w:rPr>
          <w:rFonts w:ascii="Times" w:hAnsi="Times" w:cs="Times"/>
          <w:color w:val="000000" w:themeColor="text1"/>
          <w:sz w:val="24"/>
          <w:szCs w:val="24"/>
        </w:rPr>
        <w:t xml:space="preserve"> </w:t>
      </w:r>
      <w:r w:rsidR="001A327F">
        <w:rPr>
          <w:rFonts w:eastAsia="맑은 고딕"/>
          <w:sz w:val="24"/>
          <w:szCs w:val="24"/>
          <w:lang w:eastAsia="ko-KR"/>
        </w:rPr>
        <w:t>Å</w:t>
      </w:r>
      <w:r w:rsidRPr="00DB3368">
        <w:rPr>
          <w:rFonts w:ascii="Times" w:hAnsi="Times" w:cs="Times"/>
          <w:color w:val="000000" w:themeColor="text1"/>
          <w:sz w:val="24"/>
          <w:szCs w:val="24"/>
        </w:rPr>
        <w:t xml:space="preserve"> × 46.9 </w:t>
      </w:r>
      <w:r w:rsidR="001A327F">
        <w:rPr>
          <w:rFonts w:eastAsia="맑은 고딕"/>
          <w:sz w:val="24"/>
          <w:szCs w:val="24"/>
          <w:lang w:eastAsia="ko-KR"/>
        </w:rPr>
        <w:t>Å</w:t>
      </w:r>
      <w:r w:rsidRPr="00DB3368">
        <w:rPr>
          <w:rFonts w:ascii="Times" w:hAnsi="Times" w:cs="Times"/>
          <w:color w:val="000000" w:themeColor="text1"/>
          <w:sz w:val="24"/>
          <w:szCs w:val="24"/>
        </w:rPr>
        <w:t xml:space="preserve"> × 65.0</w:t>
      </w:r>
      <w:r w:rsidRPr="00DB3368">
        <w:rPr>
          <w:rFonts w:eastAsia="맑은 고딕"/>
          <w:sz w:val="24"/>
          <w:szCs w:val="24"/>
          <w:lang w:eastAsia="ko-KR"/>
        </w:rPr>
        <w:t xml:space="preserve"> </w:t>
      </w:r>
      <w:r w:rsidR="001A327F">
        <w:rPr>
          <w:rFonts w:eastAsia="맑은 고딕"/>
          <w:sz w:val="24"/>
          <w:szCs w:val="24"/>
          <w:lang w:eastAsia="ko-KR"/>
        </w:rPr>
        <w:t>Å</w:t>
      </w:r>
      <w:r w:rsidRPr="00DB3368">
        <w:rPr>
          <w:rFonts w:ascii="Times" w:hAnsi="Times" w:cs="Times"/>
          <w:color w:val="000000" w:themeColor="text1"/>
          <w:sz w:val="24"/>
          <w:szCs w:val="24"/>
        </w:rPr>
        <w:t xml:space="preserve">. </w:t>
      </w:r>
      <w:r>
        <w:rPr>
          <w:rFonts w:ascii="Times" w:hAnsi="Times" w:cs="Times"/>
          <w:color w:val="000000" w:themeColor="text1"/>
          <w:sz w:val="24"/>
          <w:szCs w:val="24"/>
        </w:rPr>
        <w:t>For the DFT calculation of CO</w:t>
      </w:r>
      <w:r w:rsidRPr="00531A2D">
        <w:rPr>
          <w:rFonts w:ascii="Times" w:hAnsi="Times" w:cs="Times"/>
          <w:color w:val="000000" w:themeColor="text1"/>
          <w:sz w:val="24"/>
          <w:szCs w:val="24"/>
          <w:vertAlign w:val="subscript"/>
        </w:rPr>
        <w:t>2</w:t>
      </w:r>
      <w:r>
        <w:rPr>
          <w:rFonts w:ascii="Times" w:hAnsi="Times" w:cs="Times"/>
          <w:color w:val="000000" w:themeColor="text1"/>
          <w:sz w:val="24"/>
          <w:szCs w:val="24"/>
        </w:rPr>
        <w:t xml:space="preserve"> adsorbed system, </w:t>
      </w:r>
      <m:oMath>
        <m:d>
          <m:dPr>
            <m:ctrlPr>
              <w:rPr>
                <w:rFonts w:ascii="Cambria Math" w:hAnsi="Cambria Math" w:cs="Times"/>
                <w:color w:val="000000" w:themeColor="text1"/>
                <w:sz w:val="24"/>
                <w:szCs w:val="24"/>
              </w:rPr>
            </m:ctrlPr>
          </m:dPr>
          <m:e>
            <m:r>
              <w:rPr>
                <w:rFonts w:ascii="Cambria Math" w:hAnsi="Cambria Math" w:cs="Times"/>
                <w:color w:val="000000" w:themeColor="text1"/>
                <w:sz w:val="24"/>
                <w:szCs w:val="24"/>
              </w:rPr>
              <m:t>2</m:t>
            </m:r>
            <m:rad>
              <m:radPr>
                <m:degHide m:val="1"/>
                <m:ctrlPr>
                  <w:rPr>
                    <w:rFonts w:ascii="Cambria Math" w:hAnsi="Cambria Math" w:cs="Times"/>
                    <w:i/>
                    <w:color w:val="000000" w:themeColor="text1"/>
                    <w:sz w:val="24"/>
                    <w:szCs w:val="24"/>
                  </w:rPr>
                </m:ctrlPr>
              </m:radPr>
              <m:deg/>
              <m:e>
                <m:r>
                  <w:rPr>
                    <w:rFonts w:ascii="Cambria Math" w:hAnsi="Cambria Math" w:cs="Times"/>
                    <w:color w:val="000000" w:themeColor="text1"/>
                    <w:sz w:val="24"/>
                    <w:szCs w:val="24"/>
                  </w:rPr>
                  <m:t>3</m:t>
                </m:r>
              </m:e>
            </m:rad>
            <m:r>
              <w:rPr>
                <w:rFonts w:ascii="Cambria Math" w:hAnsi="Cambria Math" w:cs="Times"/>
                <w:color w:val="000000" w:themeColor="text1"/>
                <w:sz w:val="24"/>
                <w:szCs w:val="24"/>
              </w:rPr>
              <m:t>×4</m:t>
            </m:r>
          </m:e>
        </m:d>
      </m:oMath>
      <w:r w:rsidRPr="00DB3368">
        <w:rPr>
          <w:rFonts w:ascii="Times" w:hAnsi="Times" w:cs="Times"/>
          <w:color w:val="000000" w:themeColor="text1"/>
          <w:sz w:val="24"/>
          <w:szCs w:val="24"/>
        </w:rPr>
        <w:t>rect</w:t>
      </w:r>
      <w:r>
        <w:rPr>
          <w:rFonts w:ascii="Times" w:hAnsi="Times" w:cs="Times"/>
          <w:color w:val="000000" w:themeColor="text1"/>
          <w:sz w:val="24"/>
          <w:szCs w:val="24"/>
        </w:rPr>
        <w:t xml:space="preserve"> surface unit cell of </w:t>
      </w:r>
      <w:proofErr w:type="gramStart"/>
      <w:r>
        <w:rPr>
          <w:rFonts w:ascii="Times" w:hAnsi="Times" w:cs="Times"/>
          <w:color w:val="000000" w:themeColor="text1"/>
          <w:sz w:val="24"/>
          <w:szCs w:val="24"/>
        </w:rPr>
        <w:t>Ag(</w:t>
      </w:r>
      <w:proofErr w:type="gramEnd"/>
      <w:r>
        <w:rPr>
          <w:rFonts w:ascii="Times" w:hAnsi="Times" w:cs="Times"/>
          <w:color w:val="000000" w:themeColor="text1"/>
          <w:sz w:val="24"/>
          <w:szCs w:val="24"/>
        </w:rPr>
        <w:t xml:space="preserve">111) with an excess charge of </w:t>
      </w:r>
      <w:r w:rsidR="001F622B" w:rsidRPr="00E535EE">
        <w:rPr>
          <w:rFonts w:ascii="Times" w:hAnsi="Times" w:cs="Times"/>
          <w:color w:val="000000" w:themeColor="text1"/>
          <w:sz w:val="24"/>
          <w:szCs w:val="24"/>
        </w:rPr>
        <w:t>−</w:t>
      </w:r>
      <w:r>
        <w:rPr>
          <w:rFonts w:ascii="Times" w:hAnsi="Times" w:cs="Times"/>
          <w:color w:val="000000" w:themeColor="text1"/>
          <w:sz w:val="24"/>
          <w:szCs w:val="24"/>
        </w:rPr>
        <w:t>1</w:t>
      </w:r>
      <w:r w:rsidRPr="00531A2D">
        <w:rPr>
          <w:rFonts w:ascii="Times" w:hAnsi="Times" w:cs="Times"/>
          <w:i/>
          <w:color w:val="000000" w:themeColor="text1"/>
          <w:sz w:val="24"/>
          <w:szCs w:val="24"/>
        </w:rPr>
        <w:t>e</w:t>
      </w:r>
      <w:r>
        <w:rPr>
          <w:rFonts w:ascii="Times" w:hAnsi="Times" w:cs="Times"/>
          <w:color w:val="000000" w:themeColor="text1"/>
          <w:sz w:val="24"/>
          <w:szCs w:val="24"/>
        </w:rPr>
        <w:t xml:space="preserve"> was </w:t>
      </w:r>
      <w:r>
        <w:rPr>
          <w:rFonts w:ascii="Times" w:hAnsi="Times" w:cs="Times"/>
          <w:color w:val="000000" w:themeColor="text1"/>
          <w:sz w:val="24"/>
          <w:szCs w:val="24"/>
        </w:rPr>
        <w:lastRenderedPageBreak/>
        <w:t>used, where one CO</w:t>
      </w:r>
      <w:r w:rsidRPr="00531A2D">
        <w:rPr>
          <w:rFonts w:ascii="Times" w:hAnsi="Times" w:cs="Times"/>
          <w:color w:val="000000" w:themeColor="text1"/>
          <w:sz w:val="24"/>
          <w:szCs w:val="24"/>
          <w:vertAlign w:val="subscript"/>
        </w:rPr>
        <w:t>2</w:t>
      </w:r>
      <w:r>
        <w:rPr>
          <w:rFonts w:ascii="Times" w:hAnsi="Times" w:cs="Times"/>
          <w:color w:val="000000" w:themeColor="text1"/>
          <w:sz w:val="24"/>
          <w:szCs w:val="24"/>
        </w:rPr>
        <w:t xml:space="preserve"> molecule was adsorbed as a bent form. Then, the QM simulation cell was repeated to fill</w:t>
      </w:r>
      <w:r>
        <w:rPr>
          <w:sz w:val="24"/>
          <w:szCs w:val="24"/>
          <w:lang w:eastAsia="ko-KR"/>
        </w:rPr>
        <w:t xml:space="preserve"> </w:t>
      </w:r>
      <m:oMath>
        <m:d>
          <m:dPr>
            <m:ctrlPr>
              <w:rPr>
                <w:rFonts w:ascii="Cambria Math" w:hAnsi="Cambria Math" w:cs="Times"/>
                <w:color w:val="000000" w:themeColor="text1"/>
                <w:sz w:val="24"/>
                <w:szCs w:val="24"/>
              </w:rPr>
            </m:ctrlPr>
          </m:dPr>
          <m:e>
            <m:r>
              <w:rPr>
                <w:rFonts w:ascii="Cambria Math" w:hAnsi="Cambria Math" w:cs="Times"/>
                <w:color w:val="000000" w:themeColor="text1"/>
                <w:sz w:val="24"/>
                <w:szCs w:val="24"/>
              </w:rPr>
              <m:t>6</m:t>
            </m:r>
            <m:rad>
              <m:radPr>
                <m:degHide m:val="1"/>
                <m:ctrlPr>
                  <w:rPr>
                    <w:rFonts w:ascii="Cambria Math" w:hAnsi="Cambria Math" w:cs="Times"/>
                    <w:i/>
                    <w:color w:val="000000" w:themeColor="text1"/>
                    <w:sz w:val="24"/>
                    <w:szCs w:val="24"/>
                  </w:rPr>
                </m:ctrlPr>
              </m:radPr>
              <m:deg/>
              <m:e>
                <m:r>
                  <w:rPr>
                    <w:rFonts w:ascii="Cambria Math" w:hAnsi="Cambria Math" w:cs="Times"/>
                    <w:color w:val="000000" w:themeColor="text1"/>
                    <w:sz w:val="24"/>
                    <w:szCs w:val="24"/>
                  </w:rPr>
                  <m:t>3</m:t>
                </m:r>
              </m:e>
            </m:rad>
            <m:r>
              <w:rPr>
                <w:rFonts w:ascii="Cambria Math" w:hAnsi="Cambria Math" w:cs="Times"/>
                <w:color w:val="000000" w:themeColor="text1"/>
                <w:sz w:val="24"/>
                <w:szCs w:val="24"/>
              </w:rPr>
              <m:t>×12</m:t>
            </m:r>
          </m:e>
        </m:d>
      </m:oMath>
      <w:proofErr w:type="spellStart"/>
      <w:r>
        <w:rPr>
          <w:rFonts w:hint="eastAsia"/>
          <w:color w:val="000000" w:themeColor="text1"/>
          <w:sz w:val="24"/>
          <w:szCs w:val="24"/>
          <w:lang w:eastAsia="ko-KR"/>
        </w:rPr>
        <w:t>r</w:t>
      </w:r>
      <w:r>
        <w:rPr>
          <w:color w:val="000000" w:themeColor="text1"/>
          <w:sz w:val="24"/>
          <w:szCs w:val="24"/>
          <w:lang w:eastAsia="ko-KR"/>
        </w:rPr>
        <w:t>ect</w:t>
      </w:r>
      <w:proofErr w:type="spellEnd"/>
      <w:r>
        <w:rPr>
          <w:color w:val="000000" w:themeColor="text1"/>
          <w:sz w:val="24"/>
          <w:szCs w:val="24"/>
          <w:lang w:eastAsia="ko-KR"/>
        </w:rPr>
        <w:t xml:space="preserve"> unit cell for the MD simulation cell dimension of </w:t>
      </w:r>
      <w:r>
        <w:rPr>
          <w:rFonts w:ascii="Times" w:hAnsi="Times" w:cs="Times"/>
          <w:color w:val="000000" w:themeColor="text1"/>
          <w:sz w:val="24"/>
          <w:szCs w:val="24"/>
          <w:lang w:eastAsia="ko-KR"/>
        </w:rPr>
        <w:t>30.5</w:t>
      </w:r>
      <w:r w:rsidRPr="00DB3368">
        <w:rPr>
          <w:rFonts w:ascii="Times" w:hAnsi="Times" w:cs="Times"/>
          <w:color w:val="000000" w:themeColor="text1"/>
          <w:sz w:val="24"/>
          <w:szCs w:val="24"/>
        </w:rPr>
        <w:t xml:space="preserve"> </w:t>
      </w:r>
      <w:r w:rsidR="001A327F">
        <w:rPr>
          <w:rFonts w:eastAsia="맑은 고딕"/>
          <w:sz w:val="24"/>
          <w:szCs w:val="24"/>
          <w:lang w:eastAsia="ko-KR"/>
        </w:rPr>
        <w:t>Å</w:t>
      </w:r>
      <w:r w:rsidRPr="00DB3368">
        <w:rPr>
          <w:rFonts w:ascii="Times" w:hAnsi="Times" w:cs="Times"/>
          <w:color w:val="000000" w:themeColor="text1"/>
          <w:sz w:val="24"/>
          <w:szCs w:val="24"/>
        </w:rPr>
        <w:t xml:space="preserve"> × </w:t>
      </w:r>
      <w:r>
        <w:rPr>
          <w:rFonts w:ascii="Times" w:hAnsi="Times" w:cs="Times"/>
          <w:color w:val="000000" w:themeColor="text1"/>
          <w:sz w:val="24"/>
          <w:szCs w:val="24"/>
        </w:rPr>
        <w:t>35.2</w:t>
      </w:r>
      <w:r w:rsidRPr="00DB3368">
        <w:rPr>
          <w:rFonts w:ascii="Times" w:hAnsi="Times" w:cs="Times"/>
          <w:color w:val="000000" w:themeColor="text1"/>
          <w:sz w:val="24"/>
          <w:szCs w:val="24"/>
        </w:rPr>
        <w:t xml:space="preserve"> </w:t>
      </w:r>
      <w:r w:rsidR="001A327F">
        <w:rPr>
          <w:rFonts w:eastAsia="맑은 고딕"/>
          <w:sz w:val="24"/>
          <w:szCs w:val="24"/>
          <w:lang w:eastAsia="ko-KR"/>
        </w:rPr>
        <w:t>Å</w:t>
      </w:r>
      <w:r w:rsidRPr="00DB3368">
        <w:rPr>
          <w:rFonts w:ascii="Times" w:hAnsi="Times" w:cs="Times"/>
          <w:color w:val="000000" w:themeColor="text1"/>
          <w:sz w:val="24"/>
          <w:szCs w:val="24"/>
        </w:rPr>
        <w:t xml:space="preserve"> × 65.0</w:t>
      </w:r>
      <w:r w:rsidRPr="00DB3368">
        <w:rPr>
          <w:rFonts w:eastAsia="맑은 고딕"/>
          <w:sz w:val="24"/>
          <w:szCs w:val="24"/>
          <w:lang w:eastAsia="ko-KR"/>
        </w:rPr>
        <w:t xml:space="preserve"> </w:t>
      </w:r>
      <w:r w:rsidR="001A327F">
        <w:rPr>
          <w:rFonts w:eastAsia="맑은 고딕"/>
          <w:sz w:val="24"/>
          <w:szCs w:val="24"/>
          <w:lang w:eastAsia="ko-KR"/>
        </w:rPr>
        <w:t>Å</w:t>
      </w:r>
      <w:r>
        <w:rPr>
          <w:rFonts w:eastAsia="맑은 고딕"/>
          <w:sz w:val="24"/>
          <w:szCs w:val="24"/>
          <w:lang w:eastAsia="ko-KR"/>
        </w:rPr>
        <w:t xml:space="preserve">, where </w:t>
      </w:r>
      <w:r>
        <w:rPr>
          <w:rFonts w:ascii="Times" w:hAnsi="Times" w:cs="Times"/>
          <w:color w:val="000000" w:themeColor="text1"/>
          <w:sz w:val="24"/>
          <w:szCs w:val="24"/>
        </w:rPr>
        <w:t xml:space="preserve">2000 water molecules with </w:t>
      </w:r>
      <w:r>
        <w:rPr>
          <w:rFonts w:ascii="Times" w:hAnsi="Times" w:cs="Times"/>
          <w:color w:val="000000" w:themeColor="text1"/>
          <w:sz w:val="24"/>
          <w:szCs w:val="24"/>
          <w:lang w:eastAsia="ko-KR"/>
        </w:rPr>
        <w:t>excess</w:t>
      </w:r>
      <w:r>
        <w:rPr>
          <w:rFonts w:ascii="Times" w:hAnsi="Times" w:cs="Times"/>
          <w:color w:val="000000" w:themeColor="text1"/>
          <w:sz w:val="24"/>
          <w:szCs w:val="24"/>
        </w:rPr>
        <w:t xml:space="preserve"> Na</w:t>
      </w:r>
      <w:r>
        <w:rPr>
          <w:rFonts w:ascii="Times" w:hAnsi="Times" w:cs="Times"/>
          <w:color w:val="000000" w:themeColor="text1"/>
          <w:sz w:val="24"/>
          <w:szCs w:val="24"/>
          <w:vertAlign w:val="superscript"/>
        </w:rPr>
        <w:t>+</w:t>
      </w:r>
      <w:r>
        <w:rPr>
          <w:rFonts w:ascii="Times" w:hAnsi="Times" w:cs="Times"/>
          <w:color w:val="000000" w:themeColor="text1"/>
          <w:sz w:val="24"/>
          <w:szCs w:val="24"/>
        </w:rPr>
        <w:t xml:space="preserve"> ions to compensate the electrode charge were included. </w:t>
      </w:r>
      <w:r w:rsidRPr="00DB3368">
        <w:rPr>
          <w:sz w:val="24"/>
          <w:szCs w:val="24"/>
        </w:rPr>
        <w:t xml:space="preserve">Details of the force-field (FF) setting and the first-principles-based FF development strategies are summarized in the </w:t>
      </w:r>
      <w:r w:rsidRPr="00DB3368">
        <w:rPr>
          <w:b/>
          <w:sz w:val="24"/>
          <w:szCs w:val="24"/>
        </w:rPr>
        <w:t xml:space="preserve">Supplementary </w:t>
      </w:r>
      <w:r>
        <w:rPr>
          <w:b/>
          <w:sz w:val="24"/>
          <w:szCs w:val="24"/>
        </w:rPr>
        <w:t>Note 4</w:t>
      </w:r>
      <w:r w:rsidRPr="00DB3368">
        <w:rPr>
          <w:sz w:val="24"/>
          <w:szCs w:val="24"/>
        </w:rPr>
        <w:t>.</w:t>
      </w:r>
    </w:p>
    <w:p w14:paraId="0AD712B8" w14:textId="77777777" w:rsidR="00A53743" w:rsidRDefault="00A53743" w:rsidP="00A53743">
      <w:pPr>
        <w:spacing w:before="120" w:line="480" w:lineRule="auto"/>
        <w:ind w:firstLineChars="100" w:firstLine="240"/>
        <w:rPr>
          <w:sz w:val="24"/>
          <w:szCs w:val="24"/>
        </w:rPr>
      </w:pPr>
      <w:r w:rsidRPr="00DB3368">
        <w:rPr>
          <w:sz w:val="24"/>
          <w:szCs w:val="24"/>
          <w:lang w:eastAsia="ko-KR"/>
        </w:rPr>
        <w:t xml:space="preserve">At every </w:t>
      </w:r>
      <w:r w:rsidRPr="00DB3368">
        <w:rPr>
          <w:sz w:val="24"/>
          <w:szCs w:val="24"/>
        </w:rPr>
        <w:t xml:space="preserve">density functional theory in classical explicit solvents </w:t>
      </w:r>
      <w:r>
        <w:rPr>
          <w:sz w:val="24"/>
          <w:szCs w:val="24"/>
        </w:rPr>
        <w:t>(</w:t>
      </w:r>
      <w:r w:rsidRPr="00DB3368">
        <w:rPr>
          <w:sz w:val="24"/>
          <w:szCs w:val="24"/>
          <w:lang w:eastAsia="ko-KR"/>
        </w:rPr>
        <w:t>DFT-CES</w:t>
      </w:r>
      <w:r>
        <w:rPr>
          <w:sz w:val="24"/>
          <w:szCs w:val="24"/>
          <w:lang w:eastAsia="ko-KR"/>
        </w:rPr>
        <w:t>)</w:t>
      </w:r>
      <w:r w:rsidRPr="00DB3368">
        <w:rPr>
          <w:sz w:val="24"/>
          <w:szCs w:val="24"/>
          <w:lang w:eastAsia="ko-KR"/>
        </w:rPr>
        <w:t xml:space="preserve"> iteration, we performed an MD simulation for </w:t>
      </w:r>
      <w:r>
        <w:rPr>
          <w:sz w:val="24"/>
          <w:szCs w:val="24"/>
          <w:lang w:eastAsia="ko-KR"/>
        </w:rPr>
        <w:t>6</w:t>
      </w:r>
      <w:r w:rsidRPr="00DB3368">
        <w:rPr>
          <w:sz w:val="24"/>
          <w:szCs w:val="24"/>
          <w:lang w:eastAsia="ko-KR"/>
        </w:rPr>
        <w:t xml:space="preserve"> ns and sampled the last </w:t>
      </w:r>
      <w:r>
        <w:rPr>
          <w:sz w:val="24"/>
          <w:szCs w:val="24"/>
          <w:lang w:eastAsia="ko-KR"/>
        </w:rPr>
        <w:t>5</w:t>
      </w:r>
      <w:r w:rsidRPr="00DB3368">
        <w:rPr>
          <w:sz w:val="24"/>
          <w:szCs w:val="24"/>
          <w:lang w:eastAsia="ko-KR"/>
        </w:rPr>
        <w:t xml:space="preserve"> ns trajectory to calculate the average electrostatic potential of the electrolyte phase that was employed in the subsequent DFT calculation as an external potential. During DFT calculations, only the electronic structure was optimized based on the external potential obtained from the previous MD iteration. The DFT-CES iteration was repeated until the difference of the DFT total energy between the iterations converged below 0.1 kcal mol</w:t>
      </w:r>
      <w:r w:rsidRPr="00DB3368">
        <w:rPr>
          <w:sz w:val="24"/>
          <w:szCs w:val="24"/>
          <w:vertAlign w:val="superscript"/>
        </w:rPr>
        <w:t>−1</w:t>
      </w:r>
      <w:r w:rsidRPr="00DB3368">
        <w:rPr>
          <w:sz w:val="24"/>
          <w:szCs w:val="24"/>
          <w:lang w:eastAsia="ko-KR"/>
        </w:rPr>
        <w:t>. In most cases</w:t>
      </w:r>
      <w:r>
        <w:rPr>
          <w:sz w:val="24"/>
          <w:szCs w:val="24"/>
          <w:lang w:eastAsia="ko-KR"/>
        </w:rPr>
        <w:t xml:space="preserve">, the total energy </w:t>
      </w:r>
      <w:r w:rsidRPr="00DB3368">
        <w:rPr>
          <w:sz w:val="24"/>
          <w:szCs w:val="24"/>
          <w:lang w:eastAsia="ko-KR"/>
        </w:rPr>
        <w:t>converged within three DFT-CES iterations.</w:t>
      </w:r>
      <w:r>
        <w:rPr>
          <w:sz w:val="24"/>
          <w:szCs w:val="24"/>
          <w:lang w:eastAsia="ko-KR"/>
        </w:rPr>
        <w:t xml:space="preserve"> </w:t>
      </w:r>
      <w:r w:rsidRPr="00DB3368">
        <w:rPr>
          <w:rFonts w:eastAsia="맑은 고딕"/>
          <w:sz w:val="24"/>
          <w:szCs w:val="24"/>
        </w:rPr>
        <w:t xml:space="preserve">The </w:t>
      </w:r>
      <w:r w:rsidRPr="00DB3368">
        <w:rPr>
          <w:sz w:val="24"/>
          <w:szCs w:val="24"/>
        </w:rPr>
        <w:t>theoretical background and simulation flow</w:t>
      </w:r>
      <w:r>
        <w:rPr>
          <w:sz w:val="24"/>
          <w:szCs w:val="24"/>
        </w:rPr>
        <w:t xml:space="preserve"> of the DFT-CES</w:t>
      </w:r>
      <w:r w:rsidRPr="00DB3368">
        <w:rPr>
          <w:sz w:val="24"/>
          <w:szCs w:val="24"/>
        </w:rPr>
        <w:t xml:space="preserve"> can be found in the </w:t>
      </w:r>
      <w:r w:rsidRPr="00DB3368">
        <w:rPr>
          <w:b/>
          <w:sz w:val="24"/>
          <w:szCs w:val="24"/>
        </w:rPr>
        <w:t xml:space="preserve">Supplementary </w:t>
      </w:r>
      <w:r>
        <w:rPr>
          <w:b/>
          <w:sz w:val="24"/>
          <w:szCs w:val="24"/>
        </w:rPr>
        <w:t>Notes 2 and 3</w:t>
      </w:r>
      <w:r w:rsidRPr="00DB3368">
        <w:rPr>
          <w:sz w:val="24"/>
          <w:szCs w:val="24"/>
        </w:rPr>
        <w:t>.</w:t>
      </w:r>
    </w:p>
    <w:p w14:paraId="2C540AD1" w14:textId="77777777" w:rsidR="00A53743" w:rsidRDefault="00A53743" w:rsidP="00A53743">
      <w:pPr>
        <w:rPr>
          <w:bCs/>
          <w:sz w:val="24"/>
          <w:szCs w:val="24"/>
          <w:u w:val="single"/>
        </w:rPr>
      </w:pPr>
      <w:r>
        <w:rPr>
          <w:bCs/>
          <w:sz w:val="24"/>
          <w:szCs w:val="24"/>
          <w:u w:val="single"/>
        </w:rPr>
        <w:br w:type="page"/>
      </w:r>
    </w:p>
    <w:p w14:paraId="2F2FB8C9" w14:textId="77777777" w:rsidR="00A53743" w:rsidRPr="00DB3368" w:rsidRDefault="00A53743" w:rsidP="00A53743">
      <w:pPr>
        <w:spacing w:before="120" w:line="480" w:lineRule="auto"/>
        <w:rPr>
          <w:bCs/>
          <w:sz w:val="24"/>
          <w:szCs w:val="24"/>
          <w:u w:val="single"/>
        </w:rPr>
      </w:pPr>
      <w:r>
        <w:rPr>
          <w:bCs/>
          <w:sz w:val="24"/>
          <w:szCs w:val="24"/>
          <w:u w:val="single"/>
        </w:rPr>
        <w:lastRenderedPageBreak/>
        <w:t xml:space="preserve">2. </w:t>
      </w:r>
      <w:r w:rsidRPr="00DB3368">
        <w:rPr>
          <w:bCs/>
          <w:sz w:val="24"/>
          <w:szCs w:val="24"/>
          <w:u w:val="single"/>
        </w:rPr>
        <w:t>Theoretical background of mean-field</w:t>
      </w:r>
      <w:r>
        <w:rPr>
          <w:bCs/>
          <w:sz w:val="24"/>
          <w:szCs w:val="24"/>
          <w:u w:val="single"/>
        </w:rPr>
        <w:t xml:space="preserve"> </w:t>
      </w:r>
      <w:r w:rsidRPr="00DB3368">
        <w:rPr>
          <w:bCs/>
          <w:sz w:val="24"/>
          <w:szCs w:val="24"/>
          <w:u w:val="single"/>
        </w:rPr>
        <w:t>QM/MM</w:t>
      </w:r>
      <w:bookmarkStart w:id="3" w:name="_Hlk57737400"/>
    </w:p>
    <w:p w14:paraId="54D0CE16" w14:textId="77777777" w:rsidR="00A53743" w:rsidRPr="00DB3368" w:rsidRDefault="00A53743" w:rsidP="00A53743">
      <w:pPr>
        <w:spacing w:before="120" w:line="480" w:lineRule="auto"/>
        <w:jc w:val="center"/>
        <w:rPr>
          <w:sz w:val="24"/>
          <w:szCs w:val="24"/>
        </w:rPr>
      </w:pPr>
      <w:r w:rsidRPr="00DB3368">
        <w:rPr>
          <w:noProof/>
          <w:lang w:eastAsia="ko-KR"/>
        </w:rPr>
        <w:drawing>
          <wp:inline distT="0" distB="0" distL="0" distR="0" wp14:anchorId="7DC4E3CA" wp14:editId="0563ACC7">
            <wp:extent cx="5387975" cy="1215390"/>
            <wp:effectExtent l="0" t="0" r="3175" b="381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97266"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387975" cy="1215390"/>
                    </a:xfrm>
                    <a:prstGeom prst="rect">
                      <a:avLst/>
                    </a:prstGeom>
                    <a:noFill/>
                    <a:ln>
                      <a:noFill/>
                    </a:ln>
                  </pic:spPr>
                </pic:pic>
              </a:graphicData>
            </a:graphic>
          </wp:inline>
        </w:drawing>
      </w:r>
    </w:p>
    <w:p w14:paraId="697EFE60" w14:textId="77777777" w:rsidR="00A53743" w:rsidRPr="00DB3368" w:rsidRDefault="00A53743" w:rsidP="00A53743">
      <w:pPr>
        <w:spacing w:before="120" w:line="480" w:lineRule="auto"/>
        <w:ind w:firstLineChars="100" w:firstLine="240"/>
        <w:rPr>
          <w:sz w:val="24"/>
          <w:szCs w:val="24"/>
          <w:lang w:eastAsia="ko-KR"/>
        </w:rPr>
      </w:pPr>
      <w:r w:rsidRPr="00DB3368">
        <w:rPr>
          <w:sz w:val="24"/>
          <w:szCs w:val="24"/>
        </w:rPr>
        <w:t xml:space="preserve">By partitioning the entire system into an QM region (consisting of </w:t>
      </w:r>
      <m:oMath>
        <m:r>
          <w:rPr>
            <w:rFonts w:ascii="Cambria Math" w:hAnsi="Cambria Math"/>
            <w:sz w:val="24"/>
            <w:szCs w:val="24"/>
          </w:rPr>
          <m:t>N</m:t>
        </m:r>
      </m:oMath>
      <w:r w:rsidRPr="00DB3368">
        <w:rPr>
          <w:sz w:val="24"/>
          <w:szCs w:val="24"/>
        </w:rPr>
        <w:t xml:space="preserve"> atoms) and a </w:t>
      </w:r>
      <w:r w:rsidRPr="00DB3368">
        <w:rPr>
          <w:rFonts w:eastAsia="맑은 고딕"/>
          <w:sz w:val="24"/>
          <w:szCs w:val="24"/>
        </w:rPr>
        <w:t>MM region</w:t>
      </w:r>
      <w:r w:rsidRPr="00DB3368">
        <w:rPr>
          <w:sz w:val="24"/>
          <w:szCs w:val="24"/>
        </w:rPr>
        <w:t xml:space="preserve"> (consisting of </w:t>
      </w:r>
      <m:oMath>
        <m:sSup>
          <m:sSupPr>
            <m:ctrlPr>
              <w:rPr>
                <w:rFonts w:ascii="Cambria Math" w:hAnsi="Cambria Math"/>
                <w:sz w:val="24"/>
                <w:szCs w:val="24"/>
              </w:rPr>
            </m:ctrlPr>
          </m:sSupPr>
          <m:e>
            <m:r>
              <w:rPr>
                <w:rFonts w:ascii="Cambria Math" w:hAnsi="Cambria Math"/>
                <w:sz w:val="24"/>
                <w:szCs w:val="24"/>
              </w:rPr>
              <m:t>N</m:t>
            </m:r>
          </m:e>
          <m:sup>
            <m:r>
              <w:rPr>
                <w:rFonts w:ascii="Cambria Math" w:hAnsi="Cambria Math"/>
                <w:sz w:val="24"/>
                <w:szCs w:val="24"/>
              </w:rPr>
              <m:t>'</m:t>
            </m:r>
          </m:sup>
        </m:sSup>
      </m:oMath>
      <w:r w:rsidRPr="00DB3368">
        <w:rPr>
          <w:sz w:val="24"/>
          <w:szCs w:val="24"/>
        </w:rPr>
        <w:t xml:space="preserve"> number of atoms), the entire QM/MM Hamiltonian consists of three terms: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t>
            </m:r>
          </m:sub>
        </m:sSub>
      </m:oMath>
      <w:r w:rsidRPr="00DB3368">
        <w:rPr>
          <w:sz w:val="24"/>
          <w:szCs w:val="24"/>
          <w:lang w:eastAsia="ko-KR"/>
        </w:rPr>
        <w:t xml:space="preserve">,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MM</m:t>
            </m:r>
          </m:sub>
        </m:sSub>
      </m:oMath>
      <w:r w:rsidRPr="00DB3368">
        <w:rPr>
          <w:sz w:val="24"/>
          <w:szCs w:val="24"/>
          <w:lang w:eastAsia="ko-KR"/>
        </w:rPr>
        <w:t xml:space="preserve">, and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Int</m:t>
            </m:r>
          </m:sub>
        </m:sSub>
      </m:oMath>
      <w:r w:rsidRPr="00DB3368">
        <w:rPr>
          <w:sz w:val="24"/>
          <w:szCs w:val="24"/>
          <w:lang w:eastAsia="ko-KR"/>
        </w:rPr>
        <w:t>. Here, the QM system is described based on the Kohn–Sham (KS) DFT under the Born–Oppenheimer approximation, and the interaction potential within the MM system is described based on classical FF.</w:t>
      </w:r>
    </w:p>
    <w:p w14:paraId="47F1A7A7" w14:textId="77777777" w:rsidR="00A53743" w:rsidRPr="00DB3368" w:rsidRDefault="005533B9" w:rsidP="00A53743">
      <w:pPr>
        <w:spacing w:before="120" w:line="480" w:lineRule="auto"/>
        <w:ind w:firstLineChars="100" w:firstLine="240"/>
        <w:jc w:val="center"/>
        <w:rPr>
          <w:sz w:val="24"/>
          <w:szCs w:val="24"/>
          <w:lang w:eastAsia="ko-KR"/>
        </w:rPr>
      </w:pP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r>
          <m:rPr>
            <m:sty m:val="p"/>
          </m:rP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t>
            </m:r>
          </m:sub>
        </m:sSub>
        <m: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MM</m:t>
            </m:r>
          </m:sub>
        </m:sSub>
        <m: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Int</m:t>
            </m:r>
          </m:sub>
        </m:sSub>
      </m:oMath>
      <w:r w:rsidR="00A53743" w:rsidRPr="00DB3368">
        <w:rPr>
          <w:sz w:val="24"/>
          <w:szCs w:val="24"/>
          <w:lang w:eastAsia="ko-KR"/>
        </w:rPr>
        <w:t>,</w:t>
      </w:r>
    </w:p>
    <w:p w14:paraId="1CB99866"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t>
            </m:r>
          </m:sub>
        </m:sSub>
        <m:r>
          <m:rPr>
            <m:sty m:val="p"/>
          </m:rPr>
          <w:rPr>
            <w:rFonts w:ascii="Cambria Math" w:hAnsi="Cambria Math"/>
            <w:sz w:val="24"/>
            <w:szCs w:val="24"/>
            <w:lang w:eastAsia="ko-KR"/>
          </w:rPr>
          <m:t>=</m:t>
        </m:r>
        <m:nary>
          <m:naryPr>
            <m:chr m:val="∑"/>
            <m:limLoc m:val="subSup"/>
            <m:supHide m:val="1"/>
            <m:ctrlPr>
              <w:rPr>
                <w:rFonts w:ascii="Cambria Math" w:hAnsi="Cambria Math"/>
                <w:sz w:val="24"/>
                <w:szCs w:val="24"/>
                <w:lang w:eastAsia="ko-KR"/>
              </w:rPr>
            </m:ctrlPr>
          </m:naryPr>
          <m:sub>
            <m:r>
              <w:rPr>
                <w:rFonts w:ascii="Cambria Math" w:hAnsi="Cambria Math"/>
                <w:sz w:val="24"/>
                <w:szCs w:val="24"/>
                <w:lang w:eastAsia="ko-KR"/>
              </w:rPr>
              <m:t>μ</m:t>
            </m:r>
          </m:sub>
          <m:sup/>
          <m:e>
            <m:f>
              <m:fPr>
                <m:ctrlPr>
                  <w:rPr>
                    <w:rFonts w:ascii="Cambria Math" w:hAnsi="Cambria Math"/>
                    <w:i/>
                    <w:sz w:val="24"/>
                    <w:szCs w:val="24"/>
                    <w:lang w:eastAsia="ko-KR"/>
                  </w:rPr>
                </m:ctrlPr>
              </m:fPr>
              <m:num>
                <m:sSubSup>
                  <m:sSubSupPr>
                    <m:ctrlPr>
                      <w:rPr>
                        <w:rFonts w:ascii="Cambria Math" w:hAnsi="Cambria Math"/>
                        <w:i/>
                        <w:sz w:val="24"/>
                        <w:szCs w:val="24"/>
                        <w:lang w:eastAsia="ko-KR"/>
                      </w:rPr>
                    </m:ctrlPr>
                  </m:sSubSupPr>
                  <m:e>
                    <m:r>
                      <m:rPr>
                        <m:sty m:val="bi"/>
                      </m:rPr>
                      <w:rPr>
                        <w:rFonts w:ascii="Cambria Math" w:hAnsi="Cambria Math"/>
                        <w:sz w:val="24"/>
                        <w:szCs w:val="24"/>
                        <w:lang w:eastAsia="ko-KR"/>
                      </w:rPr>
                      <m:t>P</m:t>
                    </m:r>
                    <m:ctrlPr>
                      <w:rPr>
                        <w:rFonts w:ascii="Cambria Math" w:hAnsi="Cambria Math"/>
                        <w:b/>
                        <w:i/>
                        <w:sz w:val="24"/>
                        <w:szCs w:val="24"/>
                        <w:lang w:eastAsia="ko-KR"/>
                      </w:rPr>
                    </m:ctrlPr>
                  </m:e>
                  <m:sub>
                    <m:r>
                      <w:rPr>
                        <w:rFonts w:ascii="Cambria Math" w:hAnsi="Cambria Math"/>
                        <w:sz w:val="24"/>
                        <w:szCs w:val="24"/>
                        <w:lang w:eastAsia="ko-KR"/>
                      </w:rPr>
                      <m:t>μ</m:t>
                    </m:r>
                  </m:sub>
                  <m:sup>
                    <m:r>
                      <w:rPr>
                        <w:rFonts w:ascii="Cambria Math" w:hAnsi="Cambria Math"/>
                        <w:sz w:val="24"/>
                        <w:szCs w:val="24"/>
                        <w:lang w:eastAsia="ko-KR"/>
                      </w:rPr>
                      <m:t>2</m:t>
                    </m:r>
                  </m:sup>
                </m:sSubSup>
              </m:num>
              <m:den>
                <m:r>
                  <w:rPr>
                    <w:rFonts w:ascii="Cambria Math" w:hAnsi="Cambria Math"/>
                    <w:sz w:val="24"/>
                    <w:szCs w:val="24"/>
                    <w:lang w:eastAsia="ko-KR"/>
                  </w:rPr>
                  <m:t>2</m:t>
                </m:r>
                <m:sSub>
                  <m:sSubPr>
                    <m:ctrlPr>
                      <w:rPr>
                        <w:rFonts w:ascii="Cambria Math" w:hAnsi="Cambria Math"/>
                        <w:i/>
                        <w:sz w:val="24"/>
                        <w:szCs w:val="24"/>
                        <w:lang w:eastAsia="ko-KR"/>
                      </w:rPr>
                    </m:ctrlPr>
                  </m:sSubPr>
                  <m:e>
                    <m:r>
                      <w:rPr>
                        <w:rFonts w:ascii="Cambria Math" w:hAnsi="Cambria Math"/>
                        <w:sz w:val="24"/>
                        <w:szCs w:val="24"/>
                        <w:lang w:eastAsia="ko-KR"/>
                      </w:rPr>
                      <m:t>M</m:t>
                    </m:r>
                  </m:e>
                  <m:sub>
                    <m:r>
                      <w:rPr>
                        <w:rFonts w:ascii="Cambria Math" w:hAnsi="Cambria Math"/>
                        <w:sz w:val="24"/>
                        <w:szCs w:val="24"/>
                        <w:lang w:eastAsia="ko-KR"/>
                      </w:rPr>
                      <m:t>μ</m:t>
                    </m:r>
                  </m:sub>
                </m:sSub>
              </m:den>
            </m:f>
          </m:e>
        </m:nary>
        <m:r>
          <w:rPr>
            <w:rFonts w:ascii="Cambria Math" w:hAnsi="Cambria Math"/>
            <w:sz w:val="24"/>
            <w:szCs w:val="24"/>
            <w:lang w:eastAsia="ko-KR"/>
          </w:rPr>
          <m:t>+</m:t>
        </m:r>
        <m:func>
          <m:funcPr>
            <m:ctrlPr>
              <w:rPr>
                <w:rFonts w:ascii="Cambria Math" w:hAnsi="Cambria Math"/>
                <w:i/>
                <w:sz w:val="24"/>
                <w:szCs w:val="24"/>
                <w:lang w:eastAsia="ko-KR"/>
              </w:rPr>
            </m:ctrlPr>
          </m:funcPr>
          <m:fName>
            <m:limLow>
              <m:limLowPr>
                <m:ctrlPr>
                  <w:rPr>
                    <w:rFonts w:ascii="Cambria Math" w:hAnsi="Cambria Math"/>
                    <w:i/>
                    <w:sz w:val="24"/>
                    <w:szCs w:val="24"/>
                    <w:lang w:eastAsia="ko-KR"/>
                  </w:rPr>
                </m:ctrlPr>
              </m:limLowPr>
              <m:e>
                <m:r>
                  <m:rPr>
                    <m:sty m:val="p"/>
                  </m:rPr>
                  <w:rPr>
                    <w:rFonts w:ascii="Cambria Math" w:hAnsi="Cambria Math"/>
                    <w:sz w:val="24"/>
                    <w:szCs w:val="24"/>
                  </w:rPr>
                  <m:t>min</m:t>
                </m:r>
              </m:e>
              <m:lim>
                <m:r>
                  <w:rPr>
                    <w:rFonts w:ascii="Cambria Math" w:hAnsi="Cambria Math"/>
                    <w:sz w:val="24"/>
                    <w:szCs w:val="24"/>
                    <w:lang w:eastAsia="ko-KR"/>
                  </w:rPr>
                  <m:t>ρ</m:t>
                </m:r>
              </m:lim>
            </m:limLow>
          </m:fName>
          <m:e>
            <m:sSup>
              <m:sSupPr>
                <m:ctrlPr>
                  <w:rPr>
                    <w:rFonts w:ascii="Cambria Math" w:hAnsi="Cambria Math"/>
                    <w:i/>
                    <w:sz w:val="24"/>
                    <w:szCs w:val="24"/>
                    <w:lang w:eastAsia="ko-KR"/>
                  </w:rPr>
                </m:ctrlPr>
              </m:sSupPr>
              <m:e>
                <m:r>
                  <w:rPr>
                    <w:rFonts w:ascii="Cambria Math" w:hAnsi="Cambria Math"/>
                    <w:sz w:val="24"/>
                    <w:szCs w:val="24"/>
                    <w:lang w:eastAsia="ko-KR"/>
                  </w:rPr>
                  <m:t>E</m:t>
                </m:r>
              </m:e>
              <m:sup>
                <m:r>
                  <m:rPr>
                    <m:sty m:val="p"/>
                  </m:rPr>
                  <w:rPr>
                    <w:rFonts w:ascii="Cambria Math" w:hAnsi="Cambria Math"/>
                    <w:sz w:val="24"/>
                    <w:szCs w:val="24"/>
                    <w:lang w:eastAsia="ko-KR"/>
                  </w:rPr>
                  <m:t>KS</m:t>
                </m:r>
              </m:sup>
            </m:sSup>
            <m:d>
              <m:dPr>
                <m:begChr m:val="["/>
                <m:endChr m:val="]"/>
                <m:ctrlPr>
                  <w:rPr>
                    <w:rFonts w:ascii="Cambria Math" w:hAnsi="Cambria Math"/>
                    <w:i/>
                    <w:sz w:val="24"/>
                    <w:szCs w:val="24"/>
                    <w:lang w:eastAsia="ko-KR"/>
                  </w:rPr>
                </m:ctrlPr>
              </m:dPr>
              <m:e>
                <m:r>
                  <w:rPr>
                    <w:rFonts w:ascii="Cambria Math" w:hAnsi="Cambria Math"/>
                    <w:sz w:val="24"/>
                    <w:szCs w:val="24"/>
                    <w:lang w:eastAsia="ko-KR"/>
                  </w:rPr>
                  <m:t>ρ;</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e>
        </m:func>
      </m:oMath>
      <w:r w:rsidR="00A53743" w:rsidRPr="00DB3368">
        <w:rPr>
          <w:sz w:val="24"/>
          <w:szCs w:val="24"/>
          <w:lang w:eastAsia="ko-KR"/>
        </w:rPr>
        <w:t>,</w:t>
      </w:r>
    </w:p>
    <w:p w14:paraId="171835A8"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MM</m:t>
            </m:r>
          </m:sub>
        </m:sSub>
        <m:r>
          <m:rPr>
            <m:sty m:val="p"/>
          </m:rPr>
          <w:rPr>
            <w:rFonts w:ascii="Cambria Math" w:hAnsi="Cambria Math"/>
            <w:sz w:val="24"/>
            <w:szCs w:val="24"/>
            <w:lang w:eastAsia="ko-KR"/>
          </w:rPr>
          <m:t>=</m:t>
        </m:r>
        <m:nary>
          <m:naryPr>
            <m:chr m:val="∑"/>
            <m:limLoc m:val="subSup"/>
            <m:supHide m:val="1"/>
            <m:ctrlPr>
              <w:rPr>
                <w:rFonts w:ascii="Cambria Math" w:hAnsi="Cambria Math"/>
                <w:sz w:val="24"/>
                <w:szCs w:val="24"/>
                <w:lang w:eastAsia="ko-KR"/>
              </w:rPr>
            </m:ctrlPr>
          </m:naryPr>
          <m:sub>
            <m:r>
              <w:rPr>
                <w:rFonts w:ascii="Cambria Math" w:hAnsi="Cambria Math"/>
                <w:sz w:val="24"/>
                <w:szCs w:val="24"/>
                <w:lang w:eastAsia="ko-KR"/>
              </w:rPr>
              <m:t>i</m:t>
            </m:r>
          </m:sub>
          <m:sup/>
          <m:e>
            <m:f>
              <m:fPr>
                <m:ctrlPr>
                  <w:rPr>
                    <w:rFonts w:ascii="Cambria Math" w:hAnsi="Cambria Math"/>
                    <w:i/>
                    <w:sz w:val="24"/>
                    <w:szCs w:val="24"/>
                    <w:lang w:eastAsia="ko-KR"/>
                  </w:rPr>
                </m:ctrlPr>
              </m:fPr>
              <m:num>
                <m:sSubSup>
                  <m:sSubSupPr>
                    <m:ctrlPr>
                      <w:rPr>
                        <w:rFonts w:ascii="Cambria Math" w:hAnsi="Cambria Math"/>
                        <w:i/>
                        <w:sz w:val="24"/>
                        <w:szCs w:val="24"/>
                        <w:lang w:eastAsia="ko-KR"/>
                      </w:rPr>
                    </m:ctrlPr>
                  </m:sSubSupPr>
                  <m:e>
                    <m:r>
                      <m:rPr>
                        <m:sty m:val="bi"/>
                      </m:rPr>
                      <w:rPr>
                        <w:rFonts w:ascii="Cambria Math" w:hAnsi="Cambria Math"/>
                        <w:sz w:val="24"/>
                        <w:szCs w:val="24"/>
                        <w:lang w:eastAsia="ko-KR"/>
                      </w:rPr>
                      <m:t>p</m:t>
                    </m:r>
                    <m:ctrlPr>
                      <w:rPr>
                        <w:rFonts w:ascii="Cambria Math" w:hAnsi="Cambria Math"/>
                        <w:b/>
                        <w:i/>
                        <w:sz w:val="24"/>
                        <w:szCs w:val="24"/>
                        <w:lang w:eastAsia="ko-KR"/>
                      </w:rPr>
                    </m:ctrlPr>
                  </m:e>
                  <m:sub>
                    <m:r>
                      <w:rPr>
                        <w:rFonts w:ascii="Cambria Math" w:hAnsi="Cambria Math"/>
                        <w:sz w:val="24"/>
                        <w:szCs w:val="24"/>
                        <w:lang w:eastAsia="ko-KR"/>
                      </w:rPr>
                      <m:t>i</m:t>
                    </m:r>
                  </m:sub>
                  <m:sup>
                    <m:r>
                      <w:rPr>
                        <w:rFonts w:ascii="Cambria Math" w:hAnsi="Cambria Math"/>
                        <w:sz w:val="24"/>
                        <w:szCs w:val="24"/>
                        <w:lang w:eastAsia="ko-KR"/>
                      </w:rPr>
                      <m:t>2</m:t>
                    </m:r>
                  </m:sup>
                </m:sSubSup>
              </m:num>
              <m:den>
                <m:r>
                  <w:rPr>
                    <w:rFonts w:ascii="Cambria Math" w:hAnsi="Cambria Math"/>
                    <w:sz w:val="24"/>
                    <w:szCs w:val="24"/>
                    <w:lang w:eastAsia="ko-KR"/>
                  </w:rPr>
                  <m:t>2</m:t>
                </m:r>
                <m:sSub>
                  <m:sSubPr>
                    <m:ctrlPr>
                      <w:rPr>
                        <w:rFonts w:ascii="Cambria Math" w:hAnsi="Cambria Math"/>
                        <w:i/>
                        <w:sz w:val="24"/>
                        <w:szCs w:val="24"/>
                        <w:lang w:eastAsia="ko-KR"/>
                      </w:rPr>
                    </m:ctrlPr>
                  </m:sSubPr>
                  <m:e>
                    <m:r>
                      <w:rPr>
                        <w:rFonts w:ascii="Cambria Math" w:hAnsi="Cambria Math"/>
                        <w:sz w:val="24"/>
                        <w:szCs w:val="24"/>
                        <w:lang w:eastAsia="ko-KR"/>
                      </w:rPr>
                      <m:t>m</m:t>
                    </m:r>
                  </m:e>
                  <m:sub>
                    <m:r>
                      <w:rPr>
                        <w:rFonts w:ascii="Cambria Math" w:hAnsi="Cambria Math"/>
                        <w:sz w:val="24"/>
                        <w:szCs w:val="24"/>
                        <w:lang w:eastAsia="ko-KR"/>
                      </w:rPr>
                      <m:t>i</m:t>
                    </m:r>
                  </m:sub>
                </m:sSub>
              </m:den>
            </m:f>
          </m:e>
        </m:nary>
        <m:r>
          <w:rPr>
            <w:rFonts w:ascii="Cambria Math" w:hAnsi="Cambria Math"/>
            <w:sz w:val="24"/>
            <w:szCs w:val="24"/>
            <w:lang w:eastAsia="ko-KR"/>
          </w:rPr>
          <m:t>+</m:t>
        </m:r>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FF</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e>
        </m:d>
      </m:oMath>
      <w:r w:rsidR="00A53743" w:rsidRPr="00DB3368">
        <w:rPr>
          <w:sz w:val="24"/>
          <w:szCs w:val="24"/>
          <w:lang w:eastAsia="ko-KR"/>
        </w:rPr>
        <w:t>,</w:t>
      </w:r>
    </w:p>
    <w:p w14:paraId="16CF3524" w14:textId="77777777" w:rsidR="00A53743" w:rsidRPr="00DB3368" w:rsidRDefault="00A53743" w:rsidP="00A53743">
      <w:pPr>
        <w:spacing w:before="120" w:line="480" w:lineRule="auto"/>
        <w:rPr>
          <w:sz w:val="24"/>
          <w:szCs w:val="24"/>
          <w:lang w:eastAsia="ko-KR"/>
        </w:rPr>
      </w:pPr>
      <w:r w:rsidRPr="00DB3368">
        <w:rPr>
          <w:sz w:val="24"/>
          <w:szCs w:val="24"/>
          <w:lang w:eastAsia="ko-KR"/>
        </w:rPr>
        <w:t xml:space="preserve">where the Greek and Latin letters denote the particles in the QM and MM regions, respectively. In addition, </w:t>
      </w:r>
      <m:oMath>
        <m:r>
          <m:rPr>
            <m:sty m:val="bi"/>
          </m:rPr>
          <w:rPr>
            <w:rFonts w:ascii="Cambria Math" w:hAnsi="Cambria Math"/>
            <w:sz w:val="24"/>
            <w:szCs w:val="24"/>
            <w:lang w:eastAsia="ko-KR"/>
          </w:rPr>
          <m:t>P</m:t>
        </m:r>
      </m:oMath>
      <w:r w:rsidRPr="00DB3368">
        <w:rPr>
          <w:b/>
          <w:sz w:val="24"/>
          <w:szCs w:val="24"/>
          <w:lang w:eastAsia="ko-KR"/>
        </w:rPr>
        <w:t xml:space="preserve"> </w:t>
      </w:r>
      <w:r w:rsidRPr="00DB3368">
        <w:rPr>
          <w:sz w:val="24"/>
          <w:szCs w:val="24"/>
          <w:lang w:eastAsia="ko-KR"/>
        </w:rPr>
        <w:t>(</w:t>
      </w:r>
      <m:oMath>
        <m:r>
          <m:rPr>
            <m:sty m:val="bi"/>
          </m:rPr>
          <w:rPr>
            <w:rFonts w:ascii="Cambria Math" w:hAnsi="Cambria Math"/>
            <w:sz w:val="24"/>
            <w:szCs w:val="24"/>
            <w:lang w:eastAsia="ko-KR"/>
          </w:rPr>
          <m:t>p</m:t>
        </m:r>
      </m:oMath>
      <w:r w:rsidRPr="00DB3368">
        <w:rPr>
          <w:sz w:val="24"/>
          <w:szCs w:val="24"/>
          <w:lang w:eastAsia="ko-KR"/>
        </w:rPr>
        <w:t xml:space="preserve">), </w:t>
      </w:r>
      <m:oMath>
        <m:r>
          <m:rPr>
            <m:sty m:val="bi"/>
          </m:rPr>
          <w:rPr>
            <w:rFonts w:ascii="Cambria Math" w:hAnsi="Cambria Math"/>
            <w:sz w:val="24"/>
            <w:szCs w:val="24"/>
            <w:lang w:eastAsia="ko-KR"/>
          </w:rPr>
          <m:t>R</m:t>
        </m:r>
      </m:oMath>
      <w:r w:rsidRPr="00DB3368">
        <w:rPr>
          <w:b/>
          <w:sz w:val="24"/>
          <w:szCs w:val="24"/>
          <w:lang w:eastAsia="ko-KR"/>
        </w:rPr>
        <w:t xml:space="preserve"> </w:t>
      </w:r>
      <w:r w:rsidRPr="00DB3368">
        <w:rPr>
          <w:sz w:val="24"/>
          <w:szCs w:val="24"/>
          <w:lang w:eastAsia="ko-KR"/>
        </w:rPr>
        <w:t>(</w:t>
      </w:r>
      <m:oMath>
        <m:r>
          <m:rPr>
            <m:sty m:val="bi"/>
          </m:rPr>
          <w:rPr>
            <w:rFonts w:ascii="Cambria Math" w:hAnsi="Cambria Math"/>
            <w:sz w:val="24"/>
            <w:szCs w:val="24"/>
            <w:lang w:eastAsia="ko-KR"/>
          </w:rPr>
          <m:t>r</m:t>
        </m:r>
      </m:oMath>
      <w:r w:rsidRPr="00DB3368">
        <w:rPr>
          <w:sz w:val="24"/>
          <w:szCs w:val="24"/>
          <w:lang w:eastAsia="ko-KR"/>
        </w:rPr>
        <w:t xml:space="preserve">), and </w:t>
      </w:r>
      <m:oMath>
        <m:r>
          <w:rPr>
            <w:rFonts w:ascii="Cambria Math" w:hAnsi="Cambria Math"/>
            <w:sz w:val="24"/>
            <w:szCs w:val="24"/>
            <w:lang w:eastAsia="ko-KR"/>
          </w:rPr>
          <m:t>M</m:t>
        </m:r>
      </m:oMath>
      <w:r w:rsidRPr="00DB3368">
        <w:rPr>
          <w:sz w:val="24"/>
          <w:szCs w:val="24"/>
          <w:lang w:eastAsia="ko-KR"/>
        </w:rPr>
        <w:t xml:space="preserve"> (</w:t>
      </w:r>
      <m:oMath>
        <m:r>
          <w:rPr>
            <w:rFonts w:ascii="Cambria Math" w:hAnsi="Cambria Math"/>
            <w:sz w:val="24"/>
            <w:szCs w:val="24"/>
            <w:lang w:eastAsia="ko-KR"/>
          </w:rPr>
          <m:t>m</m:t>
        </m:r>
      </m:oMath>
      <w:r w:rsidRPr="00DB3368">
        <w:rPr>
          <w:sz w:val="24"/>
          <w:szCs w:val="24"/>
          <w:lang w:eastAsia="ko-KR"/>
        </w:rPr>
        <w:t xml:space="preserve">) denote the momentum, position, and mass of </w:t>
      </w:r>
      <w:r w:rsidRPr="00DB3368">
        <w:rPr>
          <w:rFonts w:eastAsia="맑은 고딕"/>
          <w:sz w:val="24"/>
          <w:szCs w:val="24"/>
          <w:lang w:eastAsia="ko-KR"/>
        </w:rPr>
        <w:t xml:space="preserve">the QM (MM) particles, respectively, and </w:t>
      </w:r>
      <m:oMath>
        <m:sSup>
          <m:sSupPr>
            <m:ctrlPr>
              <w:rPr>
                <w:rFonts w:ascii="Cambria Math" w:hAnsi="Cambria Math"/>
                <w:i/>
                <w:sz w:val="24"/>
                <w:szCs w:val="24"/>
                <w:lang w:eastAsia="ko-KR"/>
              </w:rPr>
            </m:ctrlPr>
          </m:sSupPr>
          <m:e>
            <m:r>
              <w:rPr>
                <w:rFonts w:ascii="Cambria Math" w:hAnsi="Cambria Math"/>
                <w:sz w:val="24"/>
                <w:szCs w:val="24"/>
                <w:lang w:eastAsia="ko-KR"/>
              </w:rPr>
              <m:t>E</m:t>
            </m:r>
          </m:e>
          <m:sup>
            <m:r>
              <m:rPr>
                <m:sty m:val="p"/>
              </m:rPr>
              <w:rPr>
                <w:rFonts w:ascii="Cambria Math" w:hAnsi="Cambria Math"/>
                <w:sz w:val="24"/>
                <w:szCs w:val="24"/>
                <w:lang w:eastAsia="ko-KR"/>
              </w:rPr>
              <m:t>KS</m:t>
            </m:r>
          </m:sup>
        </m:sSup>
        <m:d>
          <m:dPr>
            <m:begChr m:val="["/>
            <m:endChr m:val="]"/>
            <m:ctrlPr>
              <w:rPr>
                <w:rFonts w:ascii="Cambria Math" w:hAnsi="Cambria Math"/>
                <w:i/>
                <w:sz w:val="24"/>
                <w:szCs w:val="24"/>
                <w:lang w:eastAsia="ko-KR"/>
              </w:rPr>
            </m:ctrlPr>
          </m:dPr>
          <m:e>
            <m:r>
              <w:rPr>
                <w:rFonts w:ascii="Cambria Math" w:hAnsi="Cambria Math"/>
                <w:sz w:val="24"/>
                <w:szCs w:val="24"/>
                <w:lang w:eastAsia="ko-KR"/>
              </w:rPr>
              <m:t>ρ</m:t>
            </m:r>
          </m:e>
        </m:d>
      </m:oMath>
      <w:r w:rsidRPr="00DB3368">
        <w:rPr>
          <w:sz w:val="24"/>
          <w:szCs w:val="24"/>
          <w:lang w:eastAsia="ko-KR"/>
        </w:rPr>
        <w:t xml:space="preserve"> is the KS-DFT energy functional.</w:t>
      </w:r>
    </w:p>
    <w:p w14:paraId="26366804" w14:textId="77777777" w:rsidR="00A53743" w:rsidRPr="00DB3368" w:rsidRDefault="00A53743" w:rsidP="00A53743">
      <w:pPr>
        <w:spacing w:before="120" w:line="480" w:lineRule="auto"/>
        <w:ind w:firstLineChars="100" w:firstLine="240"/>
        <w:rPr>
          <w:sz w:val="24"/>
          <w:szCs w:val="24"/>
          <w:lang w:eastAsia="ko-KR"/>
        </w:rPr>
      </w:pPr>
      <w:r w:rsidRPr="00DB3368">
        <w:rPr>
          <w:sz w:val="24"/>
          <w:szCs w:val="24"/>
        </w:rPr>
        <w:t>Suppose that no chemical bond exist</w:t>
      </w:r>
      <w:r w:rsidRPr="00DB3368">
        <w:rPr>
          <w:sz w:val="24"/>
          <w:szCs w:val="24"/>
          <w:lang w:eastAsia="ko-KR"/>
        </w:rPr>
        <w:t>s</w:t>
      </w:r>
      <w:r w:rsidRPr="00DB3368">
        <w:rPr>
          <w:sz w:val="24"/>
          <w:szCs w:val="24"/>
        </w:rPr>
        <w:t xml:space="preserve"> at the boundary of </w:t>
      </w:r>
      <w:r w:rsidRPr="00DB3368">
        <w:rPr>
          <w:rFonts w:eastAsia="맑은 고딕"/>
          <w:sz w:val="24"/>
          <w:szCs w:val="24"/>
        </w:rPr>
        <w:t xml:space="preserve">the QM and MM regions, the interaction Hamiltonian between two regions,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Int</m:t>
            </m:r>
          </m:sub>
        </m:sSub>
      </m:oMath>
      <w:r w:rsidRPr="00DB3368">
        <w:rPr>
          <w:rFonts w:eastAsia="맑은 고딕"/>
          <w:sz w:val="24"/>
          <w:szCs w:val="24"/>
          <w:lang w:eastAsia="ko-KR"/>
        </w:rPr>
        <w:t>,</w:t>
      </w:r>
      <w:r w:rsidRPr="00DB3368">
        <w:rPr>
          <w:sz w:val="24"/>
          <w:szCs w:val="24"/>
          <w:lang w:eastAsia="ko-KR"/>
        </w:rPr>
        <w:t xml:space="preserve"> is basically defined as a sum of </w:t>
      </w:r>
      <w:r w:rsidRPr="00DB3368">
        <w:rPr>
          <w:rFonts w:eastAsia="맑은 고딕"/>
          <w:sz w:val="24"/>
          <w:szCs w:val="24"/>
          <w:lang w:eastAsia="ko-KR"/>
        </w:rPr>
        <w:t>the electrostatic interaction term and van der Waals (</w:t>
      </w:r>
      <w:proofErr w:type="spellStart"/>
      <w:r w:rsidRPr="00DB3368">
        <w:rPr>
          <w:sz w:val="24"/>
          <w:szCs w:val="24"/>
          <w:lang w:eastAsia="ko-KR"/>
        </w:rPr>
        <w:t>vdW</w:t>
      </w:r>
      <w:proofErr w:type="spellEnd"/>
      <w:r w:rsidRPr="00DB3368">
        <w:rPr>
          <w:sz w:val="24"/>
          <w:szCs w:val="24"/>
          <w:lang w:eastAsia="ko-KR"/>
        </w:rPr>
        <w:t>) interaction term and is usually expressed as,</w:t>
      </w:r>
    </w:p>
    <w:p w14:paraId="1041354D"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Int</m:t>
            </m:r>
          </m:sub>
        </m:sSub>
        <m:r>
          <m:rPr>
            <m:sty m:val="p"/>
          </m:rPr>
          <w:rPr>
            <w:rFonts w:ascii="Cambria Math" w:hAnsi="Cambria Math"/>
            <w:sz w:val="24"/>
            <w:szCs w:val="24"/>
            <w:lang w:eastAsia="ko-KR"/>
          </w:rPr>
          <m:t>=</m:t>
        </m:r>
        <m:nary>
          <m:naryPr>
            <m:limLoc m:val="undOvr"/>
            <m:subHide m:val="1"/>
            <m:supHide m:val="1"/>
            <m:ctrlPr>
              <w:rPr>
                <w:rFonts w:ascii="Cambria Math" w:hAnsi="Cambria Math"/>
                <w:sz w:val="24"/>
                <w:szCs w:val="24"/>
                <w:lang w:eastAsia="ko-KR"/>
              </w:rPr>
            </m:ctrlPr>
          </m:naryPr>
          <m:sub/>
          <m:sup/>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r>
              <w:rPr>
                <w:rFonts w:ascii="Cambria Math" w:hAnsi="Cambria Math"/>
                <w:sz w:val="24"/>
                <w:szCs w:val="24"/>
                <w:lang w:eastAsia="ko-KR"/>
              </w:rPr>
              <m:t>ρd</m:t>
            </m:r>
            <m:sSup>
              <m:sSupPr>
                <m:ctrlPr>
                  <w:rPr>
                    <w:rFonts w:ascii="Cambria Math" w:hAnsi="Cambria Math"/>
                    <w:i/>
                    <w:sz w:val="24"/>
                    <w:szCs w:val="24"/>
                    <w:lang w:eastAsia="ko-KR"/>
                  </w:rPr>
                </m:ctrlPr>
              </m:sSupPr>
              <m:e>
                <m:r>
                  <m:rPr>
                    <m:sty m:val="bi"/>
                  </m:rPr>
                  <w:rPr>
                    <w:rFonts w:ascii="Cambria Math" w:hAnsi="Cambria Math"/>
                    <w:sz w:val="24"/>
                    <w:szCs w:val="24"/>
                    <w:lang w:eastAsia="ko-KR"/>
                  </w:rPr>
                  <m:t>x</m:t>
                </m:r>
              </m:e>
              <m:sup>
                <m:r>
                  <w:rPr>
                    <w:rFonts w:ascii="Cambria Math" w:hAnsi="Cambria Math"/>
                    <w:sz w:val="24"/>
                    <w:szCs w:val="24"/>
                    <w:lang w:eastAsia="ko-KR"/>
                  </w:rPr>
                  <m:t>3</m:t>
                </m:r>
              </m:sup>
            </m:sSup>
          </m:e>
        </m:nary>
        <m:r>
          <w:rPr>
            <w:rFonts w:ascii="Cambria Math" w:hAnsi="Cambria Math"/>
            <w:sz w:val="24"/>
            <w:szCs w:val="24"/>
            <w:lang w:eastAsia="ko-KR"/>
          </w:rPr>
          <m:t>+</m:t>
        </m:r>
        <m:nary>
          <m:naryPr>
            <m:chr m:val="∑"/>
            <m:limLoc m:val="subSup"/>
            <m:supHide m:val="1"/>
            <m:ctrlPr>
              <w:rPr>
                <w:rFonts w:ascii="Cambria Math" w:hAnsi="Cambria Math"/>
                <w:sz w:val="24"/>
                <w:szCs w:val="24"/>
                <w:lang w:eastAsia="ko-KR"/>
              </w:rPr>
            </m:ctrlPr>
          </m:naryPr>
          <m:sub>
            <m:r>
              <w:rPr>
                <w:rFonts w:ascii="Cambria Math" w:hAnsi="Cambria Math"/>
                <w:sz w:val="24"/>
                <w:szCs w:val="24"/>
                <w:lang w:eastAsia="ko-KR"/>
              </w:rPr>
              <m:t>μ</m:t>
            </m:r>
          </m:sub>
          <m:sup/>
          <m:e>
            <m:nary>
              <m:naryPr>
                <m:limLoc m:val="undOvr"/>
                <m:subHide m:val="1"/>
                <m:supHide m:val="1"/>
                <m:ctrlPr>
                  <w:rPr>
                    <w:rFonts w:ascii="Cambria Math" w:hAnsi="Cambria Math"/>
                    <w:i/>
                    <w:sz w:val="24"/>
                    <w:szCs w:val="24"/>
                    <w:lang w:eastAsia="ko-KR"/>
                  </w:rPr>
                </m:ctrlPr>
              </m:naryPr>
              <m:sub/>
              <m:sup/>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sSub>
                  <m:sSubPr>
                    <m:ctrlPr>
                      <w:rPr>
                        <w:rFonts w:ascii="Cambria Math" w:hAnsi="Cambria Math"/>
                        <w:i/>
                        <w:sz w:val="24"/>
                        <w:szCs w:val="24"/>
                        <w:lang w:eastAsia="ko-KR"/>
                      </w:rPr>
                    </m:ctrlPr>
                  </m:sSubPr>
                  <m:e>
                    <m:r>
                      <w:rPr>
                        <w:rFonts w:ascii="Cambria Math" w:hAnsi="Cambria Math"/>
                        <w:sz w:val="24"/>
                        <w:szCs w:val="24"/>
                        <w:lang w:eastAsia="ko-KR"/>
                      </w:rPr>
                      <m:t>Q</m:t>
                    </m:r>
                  </m:e>
                  <m:sub>
                    <m:r>
                      <w:rPr>
                        <w:rFonts w:ascii="Cambria Math" w:hAnsi="Cambria Math"/>
                        <w:sz w:val="24"/>
                        <w:szCs w:val="24"/>
                        <w:lang w:eastAsia="ko-KR"/>
                      </w:rPr>
                      <m:t>μ</m:t>
                    </m:r>
                  </m:sub>
                </m:sSub>
                <m:r>
                  <w:rPr>
                    <w:rFonts w:ascii="Cambria Math" w:hAnsi="Cambria Math"/>
                    <w:sz w:val="24"/>
                    <w:szCs w:val="24"/>
                    <w:lang w:eastAsia="ko-KR"/>
                  </w:rPr>
                  <m:t>δ</m:t>
                </m:r>
                <m:d>
                  <m:dPr>
                    <m:ctrlPr>
                      <w:rPr>
                        <w:rFonts w:ascii="Cambria Math" w:hAnsi="Cambria Math"/>
                        <w:i/>
                        <w:sz w:val="24"/>
                        <w:szCs w:val="24"/>
                        <w:lang w:eastAsia="ko-KR"/>
                      </w:rPr>
                    </m:ctrlPr>
                  </m:dPr>
                  <m:e>
                    <m:r>
                      <m:rPr>
                        <m:sty m:val="bi"/>
                      </m:rPr>
                      <w:rPr>
                        <w:rFonts w:ascii="Cambria Math" w:hAnsi="Cambria Math"/>
                        <w:sz w:val="24"/>
                        <w:szCs w:val="24"/>
                        <w:lang w:eastAsia="ko-KR"/>
                      </w:rPr>
                      <m:t>x</m:t>
                    </m:r>
                    <m:r>
                      <w:rPr>
                        <w:rFonts w:ascii="Cambria Math" w:hAnsi="Cambria Math"/>
                        <w:sz w:val="24"/>
                        <w:szCs w:val="24"/>
                        <w:lang w:eastAsia="ko-KR"/>
                      </w:rPr>
                      <m:t>-</m:t>
                    </m:r>
                    <m:sSub>
                      <m:sSubPr>
                        <m:ctrlPr>
                          <w:rPr>
                            <w:rFonts w:ascii="Cambria Math" w:hAnsi="Cambria Math"/>
                            <w:i/>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nary>
          </m:e>
        </m:nary>
        <m:r>
          <w:rPr>
            <w:rFonts w:ascii="Cambria Math" w:hAnsi="Cambria Math"/>
            <w:sz w:val="24"/>
            <w:szCs w:val="24"/>
            <w:lang w:eastAsia="ko-KR"/>
          </w:rPr>
          <m:t>d</m:t>
        </m:r>
        <m:sSup>
          <m:sSupPr>
            <m:ctrlPr>
              <w:rPr>
                <w:rFonts w:ascii="Cambria Math" w:hAnsi="Cambria Math"/>
                <w:i/>
                <w:sz w:val="24"/>
                <w:szCs w:val="24"/>
                <w:lang w:eastAsia="ko-KR"/>
              </w:rPr>
            </m:ctrlPr>
          </m:sSupPr>
          <m:e>
            <m:r>
              <m:rPr>
                <m:sty m:val="bi"/>
              </m:rPr>
              <w:rPr>
                <w:rFonts w:ascii="Cambria Math" w:hAnsi="Cambria Math"/>
                <w:sz w:val="24"/>
                <w:szCs w:val="24"/>
                <w:lang w:eastAsia="ko-KR"/>
              </w:rPr>
              <m:t>x</m:t>
            </m:r>
          </m:e>
          <m:sup>
            <m:r>
              <w:rPr>
                <w:rFonts w:ascii="Cambria Math" w:hAnsi="Cambria Math"/>
                <w:sz w:val="24"/>
                <w:szCs w:val="24"/>
                <w:lang w:eastAsia="ko-KR"/>
              </w:rPr>
              <m:t>3</m:t>
            </m:r>
          </m:sup>
        </m:sSup>
        <m:r>
          <w:rPr>
            <w:rFonts w:ascii="Cambria Math" w:hAnsi="Cambria Math"/>
            <w:sz w:val="24"/>
            <w:szCs w:val="24"/>
            <w:lang w:eastAsia="ko-KR"/>
          </w:rPr>
          <m:t>+</m:t>
        </m:r>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vdW</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oMath>
      <w:r w:rsidR="00A53743" w:rsidRPr="00DB3368">
        <w:rPr>
          <w:sz w:val="24"/>
          <w:szCs w:val="24"/>
          <w:lang w:eastAsia="ko-KR"/>
        </w:rPr>
        <w:t>,</w:t>
      </w:r>
    </w:p>
    <w:p w14:paraId="30A68844" w14:textId="77777777" w:rsidR="00A53743" w:rsidRPr="00DB3368" w:rsidRDefault="00A53743" w:rsidP="00A53743">
      <w:pPr>
        <w:spacing w:before="120" w:line="480" w:lineRule="auto"/>
        <w:rPr>
          <w:sz w:val="24"/>
          <w:szCs w:val="24"/>
          <w:lang w:eastAsia="ko-KR"/>
        </w:rPr>
      </w:pPr>
      <w:r w:rsidRPr="00DB3368">
        <w:rPr>
          <w:sz w:val="24"/>
          <w:szCs w:val="24"/>
          <w:lang w:eastAsia="ko-KR"/>
        </w:rPr>
        <w:t>where the first and second terms denote the MM charge–QM electron and MM charge–QM nuclei electrostatic interactions, respectively (</w:t>
      </w:r>
      <m:oMath>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oMath>
      <w:r w:rsidRPr="00DB3368">
        <w:rPr>
          <w:sz w:val="24"/>
          <w:szCs w:val="24"/>
          <w:lang w:eastAsia="ko-KR"/>
        </w:rPr>
        <w:t xml:space="preserve"> is the electrostatic potential generated by the MM point charges, </w:t>
      </w:r>
      <m:oMath>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w:rPr>
                    <w:rFonts w:ascii="Cambria Math" w:hAnsi="Cambria Math"/>
                    <w:sz w:val="24"/>
                    <w:szCs w:val="24"/>
                    <w:lang w:eastAsia="ko-KR"/>
                  </w:rPr>
                  <m:t>q</m:t>
                </m:r>
              </m:e>
              <m:sub>
                <m:r>
                  <w:rPr>
                    <w:rFonts w:ascii="Cambria Math" w:hAnsi="Cambria Math"/>
                    <w:sz w:val="24"/>
                    <w:szCs w:val="24"/>
                    <w:lang w:eastAsia="ko-KR"/>
                  </w:rPr>
                  <m:t>i</m:t>
                </m:r>
              </m:sub>
            </m:sSub>
          </m:e>
        </m:d>
      </m:oMath>
      <w:r w:rsidRPr="00DB3368">
        <w:rPr>
          <w:sz w:val="24"/>
          <w:szCs w:val="24"/>
          <w:lang w:eastAsia="ko-KR"/>
        </w:rPr>
        <w:t xml:space="preserve">). The last term refers to the </w:t>
      </w:r>
      <w:proofErr w:type="spellStart"/>
      <w:r w:rsidRPr="00DB3368">
        <w:rPr>
          <w:sz w:val="24"/>
          <w:szCs w:val="24"/>
          <w:lang w:eastAsia="ko-KR"/>
        </w:rPr>
        <w:t>vdW</w:t>
      </w:r>
      <w:proofErr w:type="spellEnd"/>
      <w:r w:rsidRPr="00DB3368">
        <w:rPr>
          <w:sz w:val="24"/>
          <w:szCs w:val="24"/>
          <w:lang w:eastAsia="ko-KR"/>
        </w:rPr>
        <w:t xml:space="preserve"> interaction between </w:t>
      </w:r>
      <w:r w:rsidRPr="00DB3368">
        <w:rPr>
          <w:rFonts w:eastAsia="맑은 고딕"/>
          <w:sz w:val="24"/>
          <w:szCs w:val="24"/>
          <w:lang w:eastAsia="ko-KR"/>
        </w:rPr>
        <w:t>the QM and MM regions that can be appropriately described based on the atom-centered pairwise potential</w:t>
      </w:r>
      <w:r w:rsidRPr="00DB3368">
        <w:rPr>
          <w:sz w:val="24"/>
          <w:szCs w:val="24"/>
          <w:lang w:eastAsia="ko-KR"/>
        </w:rPr>
        <w:t xml:space="preserve">, </w:t>
      </w:r>
      <m:oMath>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vdW</m:t>
            </m:r>
          </m:sup>
        </m:sSup>
      </m:oMath>
      <w:r w:rsidRPr="00DB3368">
        <w:rPr>
          <w:sz w:val="24"/>
          <w:szCs w:val="24"/>
          <w:lang w:eastAsia="ko-KR"/>
        </w:rPr>
        <w:t>.</w:t>
      </w:r>
    </w:p>
    <w:p w14:paraId="7FC66281" w14:textId="088B6FDB" w:rsidR="00A53743" w:rsidRPr="00DB3368" w:rsidRDefault="00A53743" w:rsidP="00A53743">
      <w:pPr>
        <w:spacing w:before="120" w:line="480" w:lineRule="auto"/>
        <w:ind w:firstLineChars="100" w:firstLine="240"/>
        <w:rPr>
          <w:sz w:val="24"/>
          <w:szCs w:val="24"/>
          <w:lang w:eastAsia="ko-KR"/>
        </w:rPr>
      </w:pPr>
      <w:r w:rsidRPr="00DB3368">
        <w:rPr>
          <w:sz w:val="24"/>
          <w:szCs w:val="24"/>
          <w:lang w:eastAsia="ko-KR"/>
        </w:rPr>
        <w:t xml:space="preserve">When one derives the equations of motion using </w:t>
      </w:r>
      <w:r w:rsidRPr="00DB3368">
        <w:rPr>
          <w:rFonts w:eastAsia="맑은 고딕"/>
          <w:sz w:val="24"/>
          <w:szCs w:val="24"/>
          <w:lang w:eastAsia="ko-KR"/>
        </w:rPr>
        <w:t xml:space="preserve">the above-defined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oMath>
      <w:r w:rsidRPr="00DB3368">
        <w:rPr>
          <w:sz w:val="24"/>
          <w:szCs w:val="24"/>
          <w:lang w:eastAsia="ko-KR"/>
        </w:rPr>
        <w:t xml:space="preserve"> and numerically processes the propagation of the time trajectory, the simulation becomes a conventional QM/MM simulation based on </w:t>
      </w:r>
      <w:r w:rsidRPr="00DB3368">
        <w:rPr>
          <w:rFonts w:eastAsia="맑은 고딕"/>
          <w:sz w:val="24"/>
          <w:szCs w:val="24"/>
          <w:lang w:eastAsia="ko-KR"/>
        </w:rPr>
        <w:t xml:space="preserve">an electrostatic embedding scheme. </w:t>
      </w:r>
      <w:r w:rsidRPr="00DB3368">
        <w:rPr>
          <w:sz w:val="24"/>
          <w:szCs w:val="24"/>
          <w:lang w:eastAsia="ko-KR"/>
        </w:rPr>
        <w:t xml:space="preserve">However, despite integrating the coarse-grained MM-level description of the electrolyte phase, </w:t>
      </w:r>
      <w:r w:rsidRPr="00DB3368">
        <w:rPr>
          <w:b/>
          <w:sz w:val="24"/>
          <w:szCs w:val="24"/>
          <w:u w:val="single"/>
          <w:lang w:eastAsia="ko-KR"/>
        </w:rPr>
        <w:t>it requires an impractically high computational cost to time-propagate the dynamics of the metal electrode</w:t>
      </w:r>
      <w:r w:rsidRPr="00DB3368">
        <w:rPr>
          <w:sz w:val="24"/>
          <w:szCs w:val="24"/>
          <w:lang w:eastAsia="ko-KR"/>
        </w:rPr>
        <w:t xml:space="preserve"> with a sufficiently large surface area (1 </w:t>
      </w:r>
      <w:r w:rsidRPr="00DB3368">
        <w:rPr>
          <w:rFonts w:ascii="Symbol" w:hAnsi="Symbol"/>
          <w:sz w:val="24"/>
          <w:szCs w:val="24"/>
          <w:lang w:eastAsia="ko-KR"/>
        </w:rPr>
        <w:sym w:font="Symbol" w:char="F06D"/>
      </w:r>
      <w:r w:rsidRPr="00DB3368">
        <w:rPr>
          <w:sz w:val="24"/>
          <w:szCs w:val="24"/>
          <w:lang w:eastAsia="ko-KR"/>
        </w:rPr>
        <w:t>C cm</w:t>
      </w:r>
      <w:r w:rsidRPr="00DB3368">
        <w:rPr>
          <w:sz w:val="24"/>
          <w:szCs w:val="24"/>
          <w:vertAlign w:val="superscript"/>
          <w:lang w:eastAsia="ko-KR"/>
        </w:rPr>
        <w:t>−2</w:t>
      </w:r>
      <w:r w:rsidRPr="00DB3368">
        <w:rPr>
          <w:sz w:val="24"/>
          <w:szCs w:val="24"/>
          <w:lang w:eastAsia="ko-KR"/>
        </w:rPr>
        <w:t xml:space="preserve"> is converted to 1</w:t>
      </w:r>
      <m:oMath>
        <m:r>
          <w:rPr>
            <w:rFonts w:ascii="Cambria Math" w:hAnsi="Cambria Math"/>
            <w:sz w:val="24"/>
            <w:szCs w:val="24"/>
            <w:lang w:eastAsia="ko-KR"/>
          </w:rPr>
          <m:t>e</m:t>
        </m:r>
      </m:oMath>
      <w:r w:rsidRPr="00DB3368">
        <w:rPr>
          <w:sz w:val="24"/>
          <w:szCs w:val="24"/>
          <w:lang w:eastAsia="ko-KR"/>
        </w:rPr>
        <w:t xml:space="preserve"> over 1600</w:t>
      </w:r>
      <w:r w:rsidRPr="00DB3368">
        <w:rPr>
          <w:rFonts w:eastAsia="맑은 고딕"/>
          <w:sz w:val="24"/>
          <w:szCs w:val="24"/>
          <w:lang w:eastAsia="ko-KR"/>
        </w:rPr>
        <w:t xml:space="preserve"> </w:t>
      </w:r>
      <w:r w:rsidR="001A327F">
        <w:rPr>
          <w:rFonts w:eastAsia="맑은 고딕"/>
          <w:sz w:val="24"/>
          <w:szCs w:val="24"/>
          <w:lang w:eastAsia="ko-KR"/>
        </w:rPr>
        <w:t>Å</w:t>
      </w:r>
      <w:r w:rsidRPr="00DB3368">
        <w:rPr>
          <w:rFonts w:eastAsia="맑은 고딕"/>
          <w:sz w:val="24"/>
          <w:szCs w:val="24"/>
          <w:vertAlign w:val="superscript"/>
          <w:lang w:eastAsia="ko-KR"/>
        </w:rPr>
        <w:t>2</w:t>
      </w:r>
      <w:r w:rsidRPr="00DB3368">
        <w:rPr>
          <w:sz w:val="24"/>
          <w:szCs w:val="24"/>
          <w:lang w:eastAsia="ko-KR"/>
        </w:rPr>
        <w:t xml:space="preserve">, consisting of </w:t>
      </w:r>
      <w:r>
        <w:rPr>
          <w:sz w:val="24"/>
          <w:szCs w:val="24"/>
          <w:lang w:eastAsia="ko-KR"/>
        </w:rPr>
        <w:t>~</w:t>
      </w:r>
      <w:r w:rsidRPr="00DB3368">
        <w:rPr>
          <w:sz w:val="24"/>
          <w:szCs w:val="24"/>
          <w:lang w:eastAsia="ko-KR"/>
        </w:rPr>
        <w:t>220 atoms</w:t>
      </w:r>
      <w:r>
        <w:rPr>
          <w:sz w:val="24"/>
          <w:szCs w:val="24"/>
          <w:lang w:eastAsia="ko-KR"/>
        </w:rPr>
        <w:t xml:space="preserve"> only for the topmost lattice points</w:t>
      </w:r>
      <w:r w:rsidRPr="00DB3368">
        <w:rPr>
          <w:sz w:val="24"/>
          <w:szCs w:val="24"/>
          <w:lang w:eastAsia="ko-KR"/>
        </w:rPr>
        <w:t xml:space="preserve">) for a substantially </w:t>
      </w:r>
      <w:proofErr w:type="gramStart"/>
      <w:r w:rsidRPr="00DB3368">
        <w:rPr>
          <w:sz w:val="24"/>
          <w:szCs w:val="24"/>
          <w:lang w:eastAsia="ko-KR"/>
        </w:rPr>
        <w:t>long time</w:t>
      </w:r>
      <w:proofErr w:type="gramEnd"/>
      <w:r w:rsidRPr="00DB3368">
        <w:rPr>
          <w:sz w:val="24"/>
          <w:szCs w:val="24"/>
          <w:lang w:eastAsia="ko-KR"/>
        </w:rPr>
        <w:t xml:space="preserve"> duration (an order of nanoseconds, for sufficient equilibrium sampling). </w:t>
      </w:r>
    </w:p>
    <w:p w14:paraId="78BDEBD7" w14:textId="77777777" w:rsidR="00A53743" w:rsidRPr="00DB3368" w:rsidRDefault="00A53743" w:rsidP="00A53743">
      <w:pPr>
        <w:spacing w:before="120" w:line="480" w:lineRule="auto"/>
        <w:ind w:firstLineChars="100" w:firstLine="240"/>
        <w:rPr>
          <w:sz w:val="24"/>
          <w:szCs w:val="24"/>
          <w:lang w:eastAsia="ko-KR"/>
        </w:rPr>
      </w:pPr>
      <w:r w:rsidRPr="00DB3368">
        <w:rPr>
          <w:sz w:val="24"/>
          <w:szCs w:val="24"/>
          <w:lang w:eastAsia="ko-KR"/>
        </w:rPr>
        <w:t xml:space="preserve">By employing a mean-field approximation to treat the interaction between QM and MM regions, we can decouple the time-scales of QM and MM dynamics and significantly expedite the simulation. In addition, this is a reasonable approach for </w:t>
      </w:r>
      <w:r w:rsidRPr="00DB3368">
        <w:rPr>
          <w:rFonts w:eastAsia="맑은 고딕"/>
          <w:sz w:val="24"/>
          <w:szCs w:val="24"/>
          <w:lang w:eastAsia="ko-KR"/>
        </w:rPr>
        <w:t xml:space="preserve">the </w:t>
      </w:r>
      <w:r w:rsidRPr="00DB3368">
        <w:rPr>
          <w:sz w:val="24"/>
          <w:szCs w:val="24"/>
          <w:lang w:eastAsia="ko-KR"/>
        </w:rPr>
        <w:t>solid-liquid interfacial systems when there is no significant vibrational coupling between the solid and liquid molecules. Therefore</w:t>
      </w:r>
      <w:r w:rsidRPr="00DB3368">
        <w:rPr>
          <w:rFonts w:eastAsia="맑은 고딕"/>
          <w:sz w:val="24"/>
          <w:szCs w:val="24"/>
          <w:lang w:eastAsia="ko-KR"/>
        </w:rPr>
        <w:t xml:space="preserve">, we now define a </w:t>
      </w:r>
      <w:r w:rsidRPr="00DB3368">
        <w:rPr>
          <w:sz w:val="24"/>
          <w:szCs w:val="24"/>
          <w:lang w:eastAsia="ko-KR"/>
        </w:rPr>
        <w:t xml:space="preserve">canonical partition function for the entire QM/MM system using </w:t>
      </w:r>
      <m:oMath>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oMath>
      <w:r w:rsidRPr="00DB3368">
        <w:rPr>
          <w:sz w:val="24"/>
          <w:szCs w:val="24"/>
          <w:lang w:eastAsia="ko-KR"/>
        </w:rPr>
        <w:t xml:space="preserve">. Subsequently, by considering the temporal dynamics of nuclei positions, </w:t>
      </w:r>
      <m:oMath>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oMath>
      <w:r w:rsidRPr="00DB3368">
        <w:rPr>
          <w:sz w:val="24"/>
          <w:szCs w:val="24"/>
          <w:lang w:eastAsia="ko-KR"/>
        </w:rPr>
        <w:t xml:space="preserve"> and </w:t>
      </w:r>
      <m:oMath>
        <m:r>
          <w:rPr>
            <w:rFonts w:ascii="Cambria Math" w:hAnsi="Cambria Math"/>
            <w:sz w:val="24"/>
            <w:szCs w:val="24"/>
            <w:lang w:eastAsia="ko-KR"/>
          </w:rPr>
          <m:t>ρ</m:t>
        </m:r>
      </m:oMath>
      <w:r w:rsidRPr="00DB3368">
        <w:rPr>
          <w:sz w:val="24"/>
          <w:szCs w:val="24"/>
          <w:lang w:eastAsia="ko-KR"/>
        </w:rPr>
        <w:t xml:space="preserve"> of the QM system as a chain of states, the Helmholtz free energy functional can be derived as follows:</w:t>
      </w:r>
    </w:p>
    <w:p w14:paraId="290D9669" w14:textId="77777777" w:rsidR="00A53743" w:rsidRPr="00DB3368" w:rsidRDefault="005533B9" w:rsidP="00A53743">
      <w:pPr>
        <w:spacing w:before="120" w:line="480" w:lineRule="auto"/>
        <w:ind w:firstLineChars="100" w:firstLine="240"/>
        <w:jc w:val="center"/>
        <w:rPr>
          <w:sz w:val="24"/>
          <w:szCs w:val="24"/>
          <w:lang w:eastAsia="ko-KR"/>
        </w:rPr>
      </w:pPr>
      <m:oMath>
        <m:sSub>
          <m:sSubPr>
            <m:ctrlPr>
              <w:rPr>
                <w:rFonts w:ascii="Cambria Math" w:hAnsi="Cambria Math"/>
                <w:sz w:val="24"/>
                <w:szCs w:val="24"/>
                <w:lang w:eastAsia="ko-KR"/>
              </w:rPr>
            </m:ctrlPr>
          </m:sSubPr>
          <m:e>
            <m:r>
              <w:rPr>
                <w:rFonts w:ascii="Cambria Math" w:hAnsi="Cambria Math"/>
                <w:sz w:val="24"/>
                <w:szCs w:val="24"/>
                <w:lang w:eastAsia="ko-KR"/>
              </w:rPr>
              <m:t>Q</m:t>
            </m:r>
          </m:e>
          <m:sub>
            <m:r>
              <m:rPr>
                <m:sty m:val="p"/>
              </m:rPr>
              <w:rPr>
                <w:rFonts w:ascii="Cambria Math" w:hAnsi="Cambria Math"/>
                <w:sz w:val="24"/>
                <w:szCs w:val="24"/>
                <w:lang w:eastAsia="ko-KR"/>
              </w:rPr>
              <m:t>QM/MM</m:t>
            </m:r>
          </m:sub>
        </m:sSub>
        <m:r>
          <m:rPr>
            <m:sty m:val="p"/>
          </m:rPr>
          <w:rPr>
            <w:rFonts w:ascii="Cambria Math" w:hAnsi="Cambria Math"/>
            <w:sz w:val="24"/>
            <w:szCs w:val="24"/>
            <w:lang w:eastAsia="ko-KR"/>
          </w:rPr>
          <m:t>=</m:t>
        </m:r>
        <m:nary>
          <m:naryPr>
            <m:limLoc m:val="undOvr"/>
            <m:subHide m:val="1"/>
            <m:supHide m:val="1"/>
            <m:ctrlPr>
              <w:rPr>
                <w:rFonts w:ascii="Cambria Math" w:hAnsi="Cambria Math"/>
                <w:i/>
                <w:sz w:val="24"/>
                <w:szCs w:val="24"/>
                <w:lang w:eastAsia="ko-KR"/>
              </w:rPr>
            </m:ctrlPr>
          </m:naryPr>
          <m:sub/>
          <m:sup/>
          <m:e>
            <m:sSup>
              <m:sSupPr>
                <m:ctrlPr>
                  <w:rPr>
                    <w:rFonts w:ascii="Cambria Math" w:hAnsi="Cambria Math"/>
                    <w:sz w:val="24"/>
                    <w:szCs w:val="24"/>
                    <w:lang w:eastAsia="ko-KR"/>
                  </w:rPr>
                </m:ctrlPr>
              </m:sSupPr>
              <m:e>
                <m:r>
                  <w:rPr>
                    <w:rFonts w:ascii="Cambria Math" w:hAnsi="Cambria Math"/>
                    <w:sz w:val="24"/>
                    <w:szCs w:val="24"/>
                    <w:lang w:eastAsia="ko-KR"/>
                  </w:rPr>
                  <m:t>e</m:t>
                </m:r>
              </m:e>
              <m:sup>
                <m:r>
                  <w:rPr>
                    <w:rFonts w:ascii="Cambria Math" w:hAnsi="Cambria Math"/>
                    <w:sz w:val="24"/>
                    <w:szCs w:val="24"/>
                    <w:lang w:eastAsia="ko-KR"/>
                  </w:rPr>
                  <m:t>-β</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sup>
            </m:sSup>
            <m:r>
              <w:rPr>
                <w:rFonts w:ascii="Cambria Math" w:hAnsi="Cambria Math"/>
                <w:sz w:val="24"/>
                <w:szCs w:val="24"/>
                <w:lang w:eastAsia="ko-KR"/>
              </w:rPr>
              <m:t>d</m:t>
            </m:r>
            <m:sSup>
              <m:sSupPr>
                <m:ctrlPr>
                  <w:rPr>
                    <w:rFonts w:ascii="Cambria Math" w:hAnsi="Cambria Math"/>
                    <w:i/>
                    <w:sz w:val="24"/>
                    <w:szCs w:val="24"/>
                    <w:lang w:eastAsia="ko-KR"/>
                  </w:rPr>
                </m:ctrlPr>
              </m:sSupPr>
              <m:e>
                <m:r>
                  <m:rPr>
                    <m:sty m:val="bi"/>
                  </m:rPr>
                  <w:rPr>
                    <w:rFonts w:ascii="Cambria Math" w:hAnsi="Cambria Math"/>
                    <w:sz w:val="24"/>
                    <w:szCs w:val="24"/>
                    <w:lang w:eastAsia="ko-KR"/>
                  </w:rPr>
                  <m:t>r</m:t>
                </m:r>
              </m:e>
              <m:sup>
                <m:r>
                  <w:rPr>
                    <w:rFonts w:ascii="Cambria Math" w:hAnsi="Cambria Math"/>
                    <w:sz w:val="24"/>
                    <w:szCs w:val="24"/>
                    <w:lang w:eastAsia="ko-KR"/>
                  </w:rPr>
                  <m:t>3</m:t>
                </m:r>
                <m:sSup>
                  <m:sSupPr>
                    <m:ctrlPr>
                      <w:rPr>
                        <w:rFonts w:ascii="Cambria Math" w:hAnsi="Cambria Math"/>
                        <w:i/>
                        <w:sz w:val="24"/>
                        <w:szCs w:val="24"/>
                        <w:lang w:eastAsia="ko-KR"/>
                      </w:rPr>
                    </m:ctrlPr>
                  </m:sSupPr>
                  <m:e>
                    <m:r>
                      <w:rPr>
                        <w:rFonts w:ascii="Cambria Math" w:hAnsi="Cambria Math"/>
                        <w:sz w:val="24"/>
                        <w:szCs w:val="24"/>
                        <w:lang w:eastAsia="ko-KR"/>
                      </w:rPr>
                      <m:t>N</m:t>
                    </m:r>
                  </m:e>
                  <m:sup>
                    <m:r>
                      <w:rPr>
                        <w:rFonts w:ascii="Cambria Math" w:hAnsi="Cambria Math"/>
                        <w:sz w:val="24"/>
                        <w:szCs w:val="24"/>
                        <w:lang w:eastAsia="ko-KR"/>
                      </w:rPr>
                      <m:t>'</m:t>
                    </m:r>
                  </m:sup>
                </m:sSup>
              </m:sup>
            </m:sSup>
            <m:r>
              <w:rPr>
                <w:rFonts w:ascii="Cambria Math" w:hAnsi="Cambria Math"/>
                <w:sz w:val="24"/>
                <w:szCs w:val="24"/>
                <w:lang w:eastAsia="ko-KR"/>
              </w:rPr>
              <m:t>d</m:t>
            </m:r>
            <m:sSup>
              <m:sSupPr>
                <m:ctrlPr>
                  <w:rPr>
                    <w:rFonts w:ascii="Cambria Math" w:hAnsi="Cambria Math"/>
                    <w:i/>
                    <w:sz w:val="24"/>
                    <w:szCs w:val="24"/>
                    <w:lang w:eastAsia="ko-KR"/>
                  </w:rPr>
                </m:ctrlPr>
              </m:sSupPr>
              <m:e>
                <m:r>
                  <m:rPr>
                    <m:sty m:val="bi"/>
                  </m:rPr>
                  <w:rPr>
                    <w:rFonts w:ascii="Cambria Math" w:hAnsi="Cambria Math"/>
                    <w:sz w:val="24"/>
                    <w:szCs w:val="24"/>
                    <w:lang w:eastAsia="ko-KR"/>
                  </w:rPr>
                  <m:t>p</m:t>
                </m:r>
              </m:e>
              <m:sup>
                <m:r>
                  <w:rPr>
                    <w:rFonts w:ascii="Cambria Math" w:hAnsi="Cambria Math"/>
                    <w:sz w:val="24"/>
                    <w:szCs w:val="24"/>
                    <w:lang w:eastAsia="ko-KR"/>
                  </w:rPr>
                  <m:t>3</m:t>
                </m:r>
                <m:sSup>
                  <m:sSupPr>
                    <m:ctrlPr>
                      <w:rPr>
                        <w:rFonts w:ascii="Cambria Math" w:hAnsi="Cambria Math"/>
                        <w:i/>
                        <w:sz w:val="24"/>
                        <w:szCs w:val="24"/>
                        <w:lang w:eastAsia="ko-KR"/>
                      </w:rPr>
                    </m:ctrlPr>
                  </m:sSupPr>
                  <m:e>
                    <m:r>
                      <w:rPr>
                        <w:rFonts w:ascii="Cambria Math" w:hAnsi="Cambria Math"/>
                        <w:sz w:val="24"/>
                        <w:szCs w:val="24"/>
                        <w:lang w:eastAsia="ko-KR"/>
                      </w:rPr>
                      <m:t>N</m:t>
                    </m:r>
                  </m:e>
                  <m:sup>
                    <m:r>
                      <w:rPr>
                        <w:rFonts w:ascii="Cambria Math" w:hAnsi="Cambria Math"/>
                        <w:sz w:val="24"/>
                        <w:szCs w:val="24"/>
                        <w:lang w:eastAsia="ko-KR"/>
                      </w:rPr>
                      <m:t>'</m:t>
                    </m:r>
                  </m:sup>
                </m:sSup>
              </m:sup>
            </m:sSup>
            <m:r>
              <w:rPr>
                <w:rFonts w:ascii="Cambria Math" w:hAnsi="Cambria Math"/>
                <w:sz w:val="24"/>
                <w:szCs w:val="24"/>
                <w:lang w:eastAsia="ko-KR"/>
              </w:rPr>
              <m:t>d</m:t>
            </m:r>
            <m:sSup>
              <m:sSupPr>
                <m:ctrlPr>
                  <w:rPr>
                    <w:rFonts w:ascii="Cambria Math" w:hAnsi="Cambria Math"/>
                    <w:i/>
                    <w:sz w:val="24"/>
                    <w:szCs w:val="24"/>
                    <w:lang w:eastAsia="ko-KR"/>
                  </w:rPr>
                </m:ctrlPr>
              </m:sSupPr>
              <m:e>
                <m:r>
                  <m:rPr>
                    <m:sty m:val="bi"/>
                  </m:rPr>
                  <w:rPr>
                    <w:rFonts w:ascii="Cambria Math" w:hAnsi="Cambria Math"/>
                    <w:sz w:val="24"/>
                    <w:szCs w:val="24"/>
                    <w:lang w:eastAsia="ko-KR"/>
                  </w:rPr>
                  <m:t>R</m:t>
                </m:r>
              </m:e>
              <m:sup>
                <m:r>
                  <w:rPr>
                    <w:rFonts w:ascii="Cambria Math" w:hAnsi="Cambria Math"/>
                    <w:sz w:val="24"/>
                    <w:szCs w:val="24"/>
                    <w:lang w:eastAsia="ko-KR"/>
                  </w:rPr>
                  <m:t>3N</m:t>
                </m:r>
              </m:sup>
            </m:sSup>
            <m:r>
              <w:rPr>
                <w:rFonts w:ascii="Cambria Math" w:hAnsi="Cambria Math"/>
                <w:sz w:val="24"/>
                <w:szCs w:val="24"/>
                <w:lang w:eastAsia="ko-KR"/>
              </w:rPr>
              <m:t>d</m:t>
            </m:r>
            <m:sSup>
              <m:sSupPr>
                <m:ctrlPr>
                  <w:rPr>
                    <w:rFonts w:ascii="Cambria Math" w:hAnsi="Cambria Math"/>
                    <w:i/>
                    <w:sz w:val="24"/>
                    <w:szCs w:val="24"/>
                    <w:lang w:eastAsia="ko-KR"/>
                  </w:rPr>
                </m:ctrlPr>
              </m:sSupPr>
              <m:e>
                <m:r>
                  <m:rPr>
                    <m:sty m:val="bi"/>
                  </m:rPr>
                  <w:rPr>
                    <w:rFonts w:ascii="Cambria Math" w:hAnsi="Cambria Math"/>
                    <w:sz w:val="24"/>
                    <w:szCs w:val="24"/>
                    <w:lang w:eastAsia="ko-KR"/>
                  </w:rPr>
                  <m:t>P</m:t>
                </m:r>
              </m:e>
              <m:sup>
                <m:r>
                  <w:rPr>
                    <w:rFonts w:ascii="Cambria Math" w:hAnsi="Cambria Math"/>
                    <w:sz w:val="24"/>
                    <w:szCs w:val="24"/>
                    <w:lang w:eastAsia="ko-KR"/>
                  </w:rPr>
                  <m:t>3N</m:t>
                </m:r>
              </m:sup>
            </m:sSup>
          </m:e>
        </m:nary>
      </m:oMath>
      <w:r w:rsidR="00A53743" w:rsidRPr="00DB3368">
        <w:rPr>
          <w:sz w:val="24"/>
          <w:szCs w:val="24"/>
          <w:lang w:eastAsia="ko-KR"/>
        </w:rPr>
        <w:t>,</w:t>
      </w:r>
    </w:p>
    <w:p w14:paraId="09500500"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sz w:val="24"/>
                <w:szCs w:val="24"/>
                <w:lang w:eastAsia="ko-KR"/>
              </w:rPr>
            </m:ctrlPr>
          </m:sSubPr>
          <m:e>
            <m:r>
              <w:rPr>
                <w:rFonts w:ascii="Cambria Math" w:hAnsi="Cambria Math"/>
                <w:sz w:val="24"/>
                <w:szCs w:val="24"/>
                <w:lang w:eastAsia="ko-KR"/>
              </w:rPr>
              <m:t>A</m:t>
            </m:r>
          </m:e>
          <m:sub>
            <m:r>
              <m:rPr>
                <m:sty m:val="p"/>
              </m:rPr>
              <w:rPr>
                <w:rFonts w:ascii="Cambria Math" w:hAnsi="Cambria Math"/>
                <w:sz w:val="24"/>
                <w:szCs w:val="24"/>
                <w:lang w:eastAsia="ko-KR"/>
              </w:rPr>
              <m:t>QM/MM</m:t>
            </m:r>
          </m:sub>
        </m:sSub>
        <m:d>
          <m:dPr>
            <m:begChr m:val="["/>
            <m:endChr m:val="]"/>
            <m:ctrlPr>
              <w:rPr>
                <w:rFonts w:ascii="Cambria Math" w:hAnsi="Cambria Math"/>
                <w:i/>
                <w:sz w:val="24"/>
                <w:szCs w:val="24"/>
                <w:lang w:eastAsia="ko-KR"/>
              </w:rPr>
            </m:ctrlPr>
          </m:dPr>
          <m:e>
            <m:r>
              <w:rPr>
                <w:rFonts w:ascii="Cambria Math" w:hAnsi="Cambria Math"/>
                <w:sz w:val="24"/>
                <w:szCs w:val="24"/>
                <w:lang w:eastAsia="ko-KR"/>
              </w:rPr>
              <m:t>ρ,</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r>
          <m:rPr>
            <m:sty m:val="p"/>
          </m:rP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A</m:t>
            </m:r>
          </m:e>
          <m:sub>
            <m:r>
              <m:rPr>
                <m:sty m:val="p"/>
              </m:rPr>
              <w:rPr>
                <w:rFonts w:ascii="Cambria Math" w:hAnsi="Cambria Math"/>
                <w:sz w:val="24"/>
                <w:szCs w:val="24"/>
                <w:lang w:eastAsia="ko-KR"/>
              </w:rPr>
              <m:t>0</m:t>
            </m:r>
          </m:sub>
        </m:sSub>
        <m:r>
          <w:rPr>
            <w:rFonts w:ascii="Cambria Math" w:hAnsi="Cambria Math"/>
            <w:sz w:val="24"/>
            <w:szCs w:val="24"/>
            <w:lang w:eastAsia="ko-KR"/>
          </w:rPr>
          <m:t>-</m:t>
        </m:r>
        <m:sSub>
          <m:sSubPr>
            <m:ctrlPr>
              <w:rPr>
                <w:rFonts w:ascii="Cambria Math" w:hAnsi="Cambria Math"/>
                <w:i/>
                <w:sz w:val="24"/>
                <w:szCs w:val="24"/>
                <w:lang w:eastAsia="ko-KR"/>
              </w:rPr>
            </m:ctrlPr>
          </m:sSubPr>
          <m:e>
            <m:r>
              <w:rPr>
                <w:rFonts w:ascii="Cambria Math" w:hAnsi="Cambria Math"/>
                <w:sz w:val="24"/>
                <w:szCs w:val="24"/>
                <w:lang w:eastAsia="ko-KR"/>
              </w:rPr>
              <m:t>k</m:t>
            </m:r>
          </m:e>
          <m:sub>
            <m:r>
              <w:rPr>
                <w:rFonts w:ascii="Cambria Math" w:hAnsi="Cambria Math"/>
                <w:sz w:val="24"/>
                <w:szCs w:val="24"/>
                <w:lang w:eastAsia="ko-KR"/>
              </w:rPr>
              <m:t>B</m:t>
            </m:r>
          </m:sub>
        </m:sSub>
        <m:r>
          <w:rPr>
            <w:rFonts w:ascii="Cambria Math" w:hAnsi="Cambria Math"/>
            <w:sz w:val="24"/>
            <w:szCs w:val="24"/>
            <w:lang w:eastAsia="ko-KR"/>
          </w:rPr>
          <m:t>T</m:t>
        </m:r>
        <m:func>
          <m:funcPr>
            <m:ctrlPr>
              <w:rPr>
                <w:rFonts w:ascii="Cambria Math" w:hAnsi="Cambria Math"/>
                <w:i/>
                <w:sz w:val="24"/>
                <w:szCs w:val="24"/>
                <w:lang w:eastAsia="ko-KR"/>
              </w:rPr>
            </m:ctrlPr>
          </m:funcPr>
          <m:fName>
            <m:r>
              <m:rPr>
                <m:sty m:val="p"/>
              </m:rPr>
              <w:rPr>
                <w:rFonts w:ascii="Cambria Math" w:hAnsi="Cambria Math"/>
                <w:sz w:val="24"/>
                <w:szCs w:val="24"/>
                <w:lang w:eastAsia="ko-KR"/>
              </w:rPr>
              <m:t>ln</m:t>
            </m:r>
          </m:fName>
          <m:e>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sSup>
                      <m:sSupPr>
                        <m:ctrlPr>
                          <w:rPr>
                            <w:rFonts w:ascii="Cambria Math" w:hAnsi="Cambria Math"/>
                            <w:sz w:val="24"/>
                            <w:szCs w:val="24"/>
                            <w:lang w:eastAsia="ko-KR"/>
                          </w:rPr>
                        </m:ctrlPr>
                      </m:sSupPr>
                      <m:e>
                        <m:r>
                          <w:rPr>
                            <w:rFonts w:ascii="Cambria Math" w:hAnsi="Cambria Math"/>
                            <w:sz w:val="24"/>
                            <w:szCs w:val="24"/>
                            <w:lang w:eastAsia="ko-KR"/>
                          </w:rPr>
                          <m:t>e</m:t>
                        </m:r>
                      </m:e>
                      <m:sup>
                        <m:r>
                          <w:rPr>
                            <w:rFonts w:ascii="Cambria Math" w:hAnsi="Cambria Math"/>
                            <w:sz w:val="24"/>
                            <w:szCs w:val="24"/>
                            <w:lang w:eastAsia="ko-KR"/>
                          </w:rPr>
                          <m:t>-β</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sup>
                    </m:sSup>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e>
        </m:func>
      </m:oMath>
      <w:r w:rsidR="00A53743" w:rsidRPr="00DB3368">
        <w:rPr>
          <w:sz w:val="24"/>
          <w:szCs w:val="24"/>
          <w:lang w:eastAsia="ko-KR"/>
        </w:rPr>
        <w:t>,</w:t>
      </w:r>
    </w:p>
    <w:p w14:paraId="5DDC9615" w14:textId="77777777" w:rsidR="00A53743" w:rsidRPr="00DB3368" w:rsidRDefault="00A53743" w:rsidP="00A53743">
      <w:pPr>
        <w:spacing w:before="120" w:line="480" w:lineRule="auto"/>
        <w:rPr>
          <w:sz w:val="24"/>
          <w:szCs w:val="24"/>
          <w:lang w:eastAsia="ko-KR"/>
        </w:rPr>
      </w:pPr>
      <w:r w:rsidRPr="00DB3368">
        <w:rPr>
          <w:sz w:val="24"/>
          <w:szCs w:val="24"/>
          <w:lang w:eastAsia="ko-KR"/>
        </w:rPr>
        <w:t>where</w:t>
      </w:r>
      <w:r w:rsidRPr="00DB3368">
        <w:rPr>
          <w:rFonts w:eastAsia="맑은 고딕"/>
          <w:sz w:val="24"/>
          <w:szCs w:val="24"/>
          <w:lang w:eastAsia="ko-KR"/>
        </w:rPr>
        <w:t xml:space="preserve"> the bracket </w:t>
      </w:r>
      <m:oMath>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r>
                  <w:rPr>
                    <w:rFonts w:ascii="Cambria Math" w:hAnsi="Cambria Math"/>
                    <w:sz w:val="24"/>
                    <w:szCs w:val="24"/>
                    <w:lang w:eastAsia="ko-KR"/>
                  </w:rPr>
                  <m:t>…</m:t>
                </m:r>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oMath>
      <w:r w:rsidRPr="00DB3368">
        <w:rPr>
          <w:sz w:val="24"/>
          <w:szCs w:val="24"/>
          <w:lang w:eastAsia="ko-KR"/>
        </w:rPr>
        <w:t xml:space="preserve"> denotes the ensemble average over the phase space spanned by the MM particle dynamics. Finally,</w:t>
      </w:r>
      <w:r w:rsidRPr="00DB3368">
        <w:rPr>
          <w:rFonts w:eastAsia="맑은 고딕"/>
          <w:sz w:val="24"/>
          <w:szCs w:val="24"/>
          <w:lang w:eastAsia="ko-KR"/>
        </w:rPr>
        <w:t xml:space="preserve"> we obtain</w:t>
      </w:r>
      <w:r w:rsidRPr="00DB3368">
        <w:rPr>
          <w:sz w:val="24"/>
          <w:szCs w:val="24"/>
          <w:lang w:eastAsia="ko-KR"/>
        </w:rPr>
        <w:t xml:space="preserve"> a variation theory wherein </w:t>
      </w:r>
      <m:oMath>
        <m:sSub>
          <m:sSubPr>
            <m:ctrlPr>
              <w:rPr>
                <w:rFonts w:ascii="Cambria Math" w:hAnsi="Cambria Math"/>
                <w:sz w:val="24"/>
                <w:szCs w:val="24"/>
                <w:lang w:eastAsia="ko-KR"/>
              </w:rPr>
            </m:ctrlPr>
          </m:sSubPr>
          <m:e>
            <m:r>
              <w:rPr>
                <w:rFonts w:ascii="Cambria Math" w:hAnsi="Cambria Math"/>
                <w:sz w:val="24"/>
                <w:szCs w:val="24"/>
                <w:lang w:eastAsia="ko-KR"/>
              </w:rPr>
              <m:t>A</m:t>
            </m:r>
          </m:e>
          <m:sub>
            <m:r>
              <m:rPr>
                <m:sty m:val="p"/>
              </m:rPr>
              <w:rPr>
                <w:rFonts w:ascii="Cambria Math" w:hAnsi="Cambria Math"/>
                <w:sz w:val="24"/>
                <w:szCs w:val="24"/>
                <w:lang w:eastAsia="ko-KR"/>
              </w:rPr>
              <m:t>QM/MM</m:t>
            </m:r>
          </m:sub>
        </m:sSub>
      </m:oMath>
      <w:r w:rsidRPr="00DB3368">
        <w:rPr>
          <w:sz w:val="24"/>
          <w:szCs w:val="24"/>
          <w:lang w:eastAsia="ko-KR"/>
        </w:rPr>
        <w:t xml:space="preserve"> is minimized in response to the change in </w:t>
      </w:r>
      <m:oMath>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oMath>
      <w:r w:rsidRPr="00DB3368">
        <w:rPr>
          <w:sz w:val="24"/>
          <w:szCs w:val="24"/>
          <w:lang w:eastAsia="ko-KR"/>
        </w:rPr>
        <w:t xml:space="preserve"> (</w:t>
      </w:r>
      <w:r>
        <w:rPr>
          <w:sz w:val="24"/>
          <w:szCs w:val="24"/>
          <w:lang w:eastAsia="ko-KR"/>
        </w:rPr>
        <w:t>structural relaxation</w:t>
      </w:r>
      <w:r w:rsidRPr="00DB3368">
        <w:rPr>
          <w:sz w:val="24"/>
          <w:szCs w:val="24"/>
          <w:lang w:eastAsia="ko-KR"/>
        </w:rPr>
        <w:t xml:space="preserve">) and </w:t>
      </w:r>
      <m:oMath>
        <m:r>
          <w:rPr>
            <w:rFonts w:ascii="Cambria Math" w:hAnsi="Cambria Math"/>
            <w:sz w:val="24"/>
            <w:szCs w:val="24"/>
            <w:lang w:eastAsia="ko-KR"/>
          </w:rPr>
          <m:t>ρ</m:t>
        </m:r>
      </m:oMath>
      <w:r>
        <w:rPr>
          <w:rFonts w:hint="eastAsia"/>
          <w:sz w:val="24"/>
          <w:szCs w:val="24"/>
          <w:lang w:eastAsia="ko-KR"/>
        </w:rPr>
        <w:t xml:space="preserve"> (electronic relaxation)</w:t>
      </w:r>
      <w:r w:rsidRPr="00DB3368">
        <w:rPr>
          <w:sz w:val="24"/>
          <w:szCs w:val="24"/>
          <w:lang w:eastAsia="ko-KR"/>
        </w:rPr>
        <w:t xml:space="preserve">: </w:t>
      </w:r>
    </w:p>
    <w:p w14:paraId="72768F99"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i/>
                <w:sz w:val="24"/>
                <w:szCs w:val="24"/>
                <w:lang w:eastAsia="ko-KR"/>
              </w:rPr>
            </m:ctrlPr>
          </m:sSubPr>
          <m:e>
            <m:r>
              <m:rPr>
                <m:sty m:val="p"/>
              </m:rPr>
              <w:rPr>
                <w:rFonts w:ascii="Cambria Math" w:hAnsi="Cambria Math"/>
                <w:sz w:val="24"/>
                <w:szCs w:val="24"/>
                <w:lang w:eastAsia="ko-KR"/>
              </w:rPr>
              <m:t>∇</m:t>
            </m:r>
            <m:ctrlPr>
              <w:rPr>
                <w:rFonts w:ascii="Cambria Math" w:hAnsi="Cambria Math"/>
                <w:sz w:val="24"/>
                <w:szCs w:val="24"/>
                <w:lang w:eastAsia="ko-KR"/>
              </w:rPr>
            </m:ctrlPr>
          </m:e>
          <m:sub>
            <m:r>
              <w:rPr>
                <w:rFonts w:ascii="Cambria Math" w:hAnsi="Cambria Math"/>
                <w:sz w:val="24"/>
                <w:szCs w:val="24"/>
                <w:lang w:eastAsia="ko-KR"/>
              </w:rPr>
              <m:t>μ</m:t>
            </m:r>
          </m:sub>
        </m:sSub>
        <m:sSub>
          <m:sSubPr>
            <m:ctrlPr>
              <w:rPr>
                <w:rFonts w:ascii="Cambria Math" w:hAnsi="Cambria Math"/>
                <w:sz w:val="24"/>
                <w:szCs w:val="24"/>
                <w:lang w:eastAsia="ko-KR"/>
              </w:rPr>
            </m:ctrlPr>
          </m:sSubPr>
          <m:e>
            <m:r>
              <w:rPr>
                <w:rFonts w:ascii="Cambria Math" w:hAnsi="Cambria Math"/>
                <w:sz w:val="24"/>
                <w:szCs w:val="24"/>
                <w:lang w:eastAsia="ko-KR"/>
              </w:rPr>
              <m:t>A</m:t>
            </m:r>
          </m:e>
          <m:sub>
            <m:r>
              <m:rPr>
                <m:sty m:val="p"/>
              </m:rPr>
              <w:rPr>
                <w:rFonts w:ascii="Cambria Math" w:hAnsi="Cambria Math"/>
                <w:sz w:val="24"/>
                <w:szCs w:val="24"/>
                <w:lang w:eastAsia="ko-KR"/>
              </w:rPr>
              <m:t>QM/MM</m:t>
            </m:r>
          </m:sub>
        </m:sSub>
        <m:r>
          <m:rPr>
            <m:sty m:val="p"/>
          </m:rPr>
          <w:rPr>
            <w:rFonts w:ascii="Cambria Math" w:hAnsi="Cambria Math"/>
            <w:sz w:val="24"/>
            <w:szCs w:val="24"/>
            <w:lang w:eastAsia="ko-KR"/>
          </w:rPr>
          <m:t>=</m:t>
        </m:r>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sSub>
                  <m:sSubPr>
                    <m:ctrlPr>
                      <w:rPr>
                        <w:rFonts w:ascii="Cambria Math" w:hAnsi="Cambria Math"/>
                        <w:i/>
                        <w:sz w:val="24"/>
                        <w:szCs w:val="24"/>
                        <w:lang w:eastAsia="ko-KR"/>
                      </w:rPr>
                    </m:ctrlPr>
                  </m:sSubPr>
                  <m:e>
                    <m:r>
                      <m:rPr>
                        <m:sty m:val="p"/>
                      </m:rPr>
                      <w:rPr>
                        <w:rFonts w:ascii="Cambria Math" w:hAnsi="Cambria Math"/>
                        <w:sz w:val="24"/>
                        <w:szCs w:val="24"/>
                        <w:lang w:eastAsia="ko-KR"/>
                      </w:rPr>
                      <m:t>∇</m:t>
                    </m:r>
                    <m:ctrlPr>
                      <w:rPr>
                        <w:rFonts w:ascii="Cambria Math" w:hAnsi="Cambria Math"/>
                        <w:sz w:val="24"/>
                        <w:szCs w:val="24"/>
                        <w:lang w:eastAsia="ko-KR"/>
                      </w:rPr>
                    </m:ctrlPr>
                  </m:e>
                  <m:sub>
                    <m:r>
                      <w:rPr>
                        <w:rFonts w:ascii="Cambria Math" w:hAnsi="Cambria Math"/>
                        <w:sz w:val="24"/>
                        <w:szCs w:val="24"/>
                        <w:lang w:eastAsia="ko-KR"/>
                      </w:rPr>
                      <m:t>μ</m:t>
                    </m:r>
                  </m:sub>
                </m:sSub>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r>
          <w:rPr>
            <w:rFonts w:ascii="Cambria Math" w:hAnsi="Cambria Math"/>
            <w:sz w:val="24"/>
            <w:szCs w:val="24"/>
            <w:lang w:eastAsia="ko-KR"/>
          </w:rPr>
          <m:t>=-</m:t>
        </m:r>
        <m:sSubSup>
          <m:sSubSupPr>
            <m:ctrlPr>
              <w:rPr>
                <w:rFonts w:ascii="Cambria Math" w:hAnsi="Cambria Math"/>
                <w:b/>
                <w:i/>
                <w:sz w:val="24"/>
                <w:szCs w:val="24"/>
                <w:lang w:eastAsia="ko-KR"/>
              </w:rPr>
            </m:ctrlPr>
          </m:sSubSupPr>
          <m:e>
            <m:r>
              <m:rPr>
                <m:sty m:val="bi"/>
              </m:rPr>
              <w:rPr>
                <w:rFonts w:ascii="Cambria Math" w:hAnsi="Cambria Math"/>
                <w:sz w:val="24"/>
                <w:szCs w:val="24"/>
                <w:lang w:eastAsia="ko-KR"/>
              </w:rPr>
              <m:t>F</m:t>
            </m:r>
            <m:ctrlPr>
              <w:rPr>
                <w:rFonts w:ascii="Cambria Math" w:hAnsi="Cambria Math"/>
                <w:i/>
                <w:sz w:val="24"/>
                <w:szCs w:val="24"/>
                <w:lang w:eastAsia="ko-KR"/>
              </w:rPr>
            </m:ctrlPr>
          </m:e>
          <m:sub>
            <m:r>
              <w:rPr>
                <w:rFonts w:ascii="Cambria Math" w:hAnsi="Cambria Math"/>
                <w:sz w:val="24"/>
                <w:szCs w:val="24"/>
                <w:lang w:eastAsia="ko-KR"/>
              </w:rPr>
              <m:t>μ</m:t>
            </m:r>
            <m:ctrlPr>
              <w:rPr>
                <w:rFonts w:ascii="Cambria Math" w:hAnsi="Cambria Math"/>
                <w:i/>
                <w:sz w:val="24"/>
                <w:szCs w:val="24"/>
                <w:lang w:eastAsia="ko-KR"/>
              </w:rPr>
            </m:ctrlPr>
          </m:sub>
          <m:sup>
            <m:r>
              <m:rPr>
                <m:sty m:val="p"/>
              </m:rPr>
              <w:rPr>
                <w:rFonts w:ascii="Cambria Math" w:hAnsi="Cambria Math"/>
                <w:sz w:val="24"/>
                <w:szCs w:val="24"/>
                <w:lang w:eastAsia="ko-KR"/>
              </w:rPr>
              <m:t>HF</m:t>
            </m:r>
          </m:sup>
        </m:sSubSup>
        <m:r>
          <m:rPr>
            <m:sty m:val="bi"/>
          </m:rPr>
          <w:rPr>
            <w:rFonts w:ascii="Cambria Math" w:hAnsi="Cambria Math"/>
            <w:sz w:val="24"/>
            <w:szCs w:val="24"/>
            <w:lang w:eastAsia="ko-KR"/>
          </w:rPr>
          <m:t>+</m:t>
        </m:r>
        <m:sSub>
          <m:sSubPr>
            <m:ctrlPr>
              <w:rPr>
                <w:rFonts w:ascii="Cambria Math" w:hAnsi="Cambria Math"/>
                <w:b/>
                <w:sz w:val="24"/>
                <w:szCs w:val="24"/>
                <w:lang w:eastAsia="ko-KR"/>
              </w:rPr>
            </m:ctrlPr>
          </m:sSubPr>
          <m:e>
            <m:r>
              <w:rPr>
                <w:rFonts w:ascii="Cambria Math" w:hAnsi="Cambria Math"/>
                <w:sz w:val="24"/>
                <w:szCs w:val="24"/>
                <w:lang w:eastAsia="ko-KR"/>
              </w:rPr>
              <m:t>Q</m:t>
            </m:r>
            <m:ctrlPr>
              <w:rPr>
                <w:rFonts w:ascii="Cambria Math" w:hAnsi="Cambria Math"/>
                <w:b/>
                <w:i/>
                <w:sz w:val="24"/>
                <w:szCs w:val="24"/>
                <w:lang w:eastAsia="ko-KR"/>
              </w:rPr>
            </m:ctrlPr>
          </m:e>
          <m:sub>
            <m:r>
              <w:rPr>
                <w:rFonts w:ascii="Cambria Math" w:hAnsi="Cambria Math"/>
                <w:sz w:val="24"/>
                <w:szCs w:val="24"/>
                <w:lang w:eastAsia="ko-KR"/>
              </w:rPr>
              <m:t>μ</m:t>
            </m:r>
          </m:sub>
        </m:sSub>
        <m:r>
          <m:rPr>
            <m:sty m:val="p"/>
          </m:rPr>
          <w:rPr>
            <w:rFonts w:ascii="Cambria Math" w:hAnsi="Cambria Math"/>
            <w:sz w:val="24"/>
            <w:szCs w:val="24"/>
            <w:lang w:eastAsia="ko-KR"/>
          </w:rPr>
          <m:t>∇</m:t>
        </m:r>
        <m:acc>
          <m:accPr>
            <m:chr m:val="̅"/>
            <m:ctrlPr>
              <w:rPr>
                <w:rFonts w:ascii="Cambria Math" w:hAnsi="Cambria Math"/>
                <w:i/>
                <w:sz w:val="24"/>
                <w:szCs w:val="24"/>
                <w:lang w:eastAsia="ko-KR"/>
              </w:rPr>
            </m:ctrlPr>
          </m:acc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acc>
        <m:r>
          <w:rPr>
            <w:rFonts w:ascii="Cambria Math" w:hAnsi="Cambria Math"/>
            <w:sz w:val="24"/>
            <w:szCs w:val="24"/>
            <w:lang w:eastAsia="ko-KR"/>
          </w:rPr>
          <m:t>-</m:t>
        </m:r>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sSubSup>
                  <m:sSubSupPr>
                    <m:ctrlPr>
                      <w:rPr>
                        <w:rFonts w:ascii="Cambria Math" w:hAnsi="Cambria Math"/>
                        <w:i/>
                        <w:sz w:val="24"/>
                        <w:szCs w:val="24"/>
                        <w:lang w:eastAsia="ko-KR"/>
                      </w:rPr>
                    </m:ctrlPr>
                  </m:sSubSupPr>
                  <m:e>
                    <m:r>
                      <m:rPr>
                        <m:sty m:val="bi"/>
                      </m:rPr>
                      <w:rPr>
                        <w:rFonts w:ascii="Cambria Math" w:hAnsi="Cambria Math"/>
                        <w:sz w:val="24"/>
                        <w:szCs w:val="24"/>
                        <w:lang w:eastAsia="ko-KR"/>
                      </w:rPr>
                      <m:t>F</m:t>
                    </m:r>
                    <m:ctrlPr>
                      <w:rPr>
                        <w:rFonts w:ascii="Cambria Math" w:hAnsi="Cambria Math"/>
                        <w:b/>
                        <w:i/>
                        <w:sz w:val="24"/>
                        <w:szCs w:val="24"/>
                        <w:lang w:eastAsia="ko-KR"/>
                      </w:rPr>
                    </m:ctrlPr>
                  </m:e>
                  <m:sub>
                    <m:r>
                      <w:rPr>
                        <w:rFonts w:ascii="Cambria Math" w:hAnsi="Cambria Math"/>
                        <w:sz w:val="24"/>
                        <w:szCs w:val="24"/>
                        <w:lang w:eastAsia="ko-KR"/>
                      </w:rPr>
                      <m:t>μ</m:t>
                    </m:r>
                  </m:sub>
                  <m:sup>
                    <m:r>
                      <m:rPr>
                        <m:sty m:val="p"/>
                      </m:rPr>
                      <w:rPr>
                        <w:rFonts w:ascii="Cambria Math" w:hAnsi="Cambria Math"/>
                        <w:sz w:val="24"/>
                        <w:szCs w:val="24"/>
                        <w:lang w:eastAsia="ko-KR"/>
                      </w:rPr>
                      <m:t>vdW</m:t>
                    </m:r>
                  </m:sup>
                </m:sSubSup>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oMath>
      <w:r w:rsidR="00A53743" w:rsidRPr="00DB3368">
        <w:rPr>
          <w:sz w:val="24"/>
          <w:szCs w:val="24"/>
          <w:lang w:eastAsia="ko-KR"/>
        </w:rPr>
        <w:t>,</w:t>
      </w:r>
    </w:p>
    <w:p w14:paraId="496FD6F8" w14:textId="77777777" w:rsidR="00A53743" w:rsidRPr="00DB3368" w:rsidRDefault="005533B9" w:rsidP="00A53743">
      <w:pPr>
        <w:spacing w:before="120" w:line="480" w:lineRule="auto"/>
        <w:ind w:firstLineChars="100" w:firstLine="240"/>
        <w:jc w:val="center"/>
        <w:rPr>
          <w:sz w:val="24"/>
          <w:szCs w:val="24"/>
        </w:rPr>
      </w:pPr>
      <m:oMath>
        <m:f>
          <m:fPr>
            <m:ctrlPr>
              <w:rPr>
                <w:rFonts w:ascii="Cambria Math" w:hAnsi="Cambria Math"/>
                <w:sz w:val="24"/>
                <w:szCs w:val="24"/>
                <w:lang w:eastAsia="ko-KR"/>
              </w:rPr>
            </m:ctrlPr>
          </m:fPr>
          <m:num>
            <m: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A</m:t>
                </m:r>
              </m:e>
              <m:sub>
                <m:r>
                  <m:rPr>
                    <m:sty m:val="p"/>
                  </m:rPr>
                  <w:rPr>
                    <w:rFonts w:ascii="Cambria Math" w:hAnsi="Cambria Math"/>
                    <w:sz w:val="24"/>
                    <w:szCs w:val="24"/>
                    <w:lang w:eastAsia="ko-KR"/>
                  </w:rPr>
                  <m:t>QM/MM</m:t>
                </m:r>
              </m:sub>
            </m:sSub>
            <m:ctrlPr>
              <w:rPr>
                <w:rFonts w:ascii="Cambria Math" w:hAnsi="Cambria Math"/>
                <w:i/>
                <w:sz w:val="24"/>
                <w:szCs w:val="24"/>
                <w:lang w:eastAsia="ko-KR"/>
              </w:rPr>
            </m:ctrlPr>
          </m:num>
          <m:den>
            <m:r>
              <w:rPr>
                <w:rFonts w:ascii="Cambria Math" w:hAnsi="Cambria Math"/>
                <w:sz w:val="24"/>
                <w:szCs w:val="24"/>
                <w:lang w:eastAsia="ko-KR"/>
              </w:rPr>
              <m:t>∂ρ</m:t>
            </m:r>
          </m:den>
        </m:f>
        <m:r>
          <m:rPr>
            <m:sty m:val="p"/>
          </m:rPr>
          <w:rPr>
            <w:rFonts w:ascii="Cambria Math" w:hAnsi="Cambria Math"/>
            <w:sz w:val="24"/>
            <w:szCs w:val="24"/>
            <w:lang w:eastAsia="ko-KR"/>
          </w:rPr>
          <m:t>=</m:t>
        </m:r>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f>
                  <m:fPr>
                    <m:ctrlPr>
                      <w:rPr>
                        <w:rFonts w:ascii="Cambria Math" w:hAnsi="Cambria Math"/>
                        <w:sz w:val="24"/>
                        <w:szCs w:val="24"/>
                        <w:lang w:eastAsia="ko-KR"/>
                      </w:rPr>
                    </m:ctrlPr>
                  </m:fPr>
                  <m:num>
                    <m:r>
                      <w:rPr>
                        <w:rFonts w:ascii="Cambria Math" w:hAnsi="Cambria Math"/>
                        <w:sz w:val="24"/>
                        <w:szCs w:val="24"/>
                        <w:lang w:eastAsia="ko-KR"/>
                      </w:rPr>
                      <m:t>∂</m:t>
                    </m:r>
                    <m:sSub>
                      <m:sSubPr>
                        <m:ctrlPr>
                          <w:rPr>
                            <w:rFonts w:ascii="Cambria Math" w:hAnsi="Cambria Math"/>
                            <w:sz w:val="24"/>
                            <w:szCs w:val="24"/>
                            <w:lang w:eastAsia="ko-KR"/>
                          </w:rPr>
                        </m:ctrlPr>
                      </m:sSubPr>
                      <m:e>
                        <m:r>
                          <w:rPr>
                            <w:rFonts w:ascii="Cambria Math" w:hAnsi="Cambria Math"/>
                            <w:sz w:val="24"/>
                            <w:szCs w:val="24"/>
                            <w:lang w:eastAsia="ko-KR"/>
                          </w:rPr>
                          <m:t>H</m:t>
                        </m:r>
                      </m:e>
                      <m:sub>
                        <m:r>
                          <m:rPr>
                            <m:sty m:val="p"/>
                          </m:rPr>
                          <w:rPr>
                            <w:rFonts w:ascii="Cambria Math" w:hAnsi="Cambria Math"/>
                            <w:sz w:val="24"/>
                            <w:szCs w:val="24"/>
                            <w:lang w:eastAsia="ko-KR"/>
                          </w:rPr>
                          <m:t>QM/MM</m:t>
                        </m:r>
                      </m:sub>
                    </m:sSub>
                    <m:ctrlPr>
                      <w:rPr>
                        <w:rFonts w:ascii="Cambria Math" w:hAnsi="Cambria Math"/>
                        <w:i/>
                        <w:sz w:val="24"/>
                        <w:szCs w:val="24"/>
                        <w:lang w:eastAsia="ko-KR"/>
                      </w:rPr>
                    </m:ctrlPr>
                  </m:num>
                  <m:den>
                    <m:r>
                      <w:rPr>
                        <w:rFonts w:ascii="Cambria Math" w:hAnsi="Cambria Math"/>
                        <w:sz w:val="24"/>
                        <w:szCs w:val="24"/>
                        <w:lang w:eastAsia="ko-KR"/>
                      </w:rPr>
                      <m:t>∂ρ</m:t>
                    </m:r>
                  </m:den>
                </m:f>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r>
          <w:rPr>
            <w:rFonts w:ascii="Cambria Math" w:hAnsi="Cambria Math"/>
            <w:sz w:val="24"/>
            <w:szCs w:val="24"/>
            <w:lang w:eastAsia="ko-KR"/>
          </w:rPr>
          <m:t>=</m:t>
        </m:r>
        <m:sSup>
          <m:sSupPr>
            <m:ctrlPr>
              <w:rPr>
                <w:rFonts w:ascii="Cambria Math" w:hAnsi="Cambria Math"/>
                <w:i/>
                <w:sz w:val="24"/>
                <w:szCs w:val="24"/>
                <w:lang w:eastAsia="ko-KR"/>
              </w:rPr>
            </m:ctrlPr>
          </m:sSupPr>
          <m:e>
            <m:r>
              <w:rPr>
                <w:rFonts w:ascii="Cambria Math" w:hAnsi="Cambria Math"/>
                <w:sz w:val="24"/>
                <w:szCs w:val="24"/>
                <w:lang w:eastAsia="ko-KR"/>
              </w:rPr>
              <m:t>ε</m:t>
            </m:r>
          </m:e>
          <m:sup>
            <m:r>
              <m:rPr>
                <m:sty m:val="p"/>
              </m:rPr>
              <w:rPr>
                <w:rFonts w:ascii="Cambria Math" w:hAnsi="Cambria Math"/>
                <w:sz w:val="24"/>
                <w:szCs w:val="24"/>
                <w:lang w:eastAsia="ko-KR"/>
              </w:rPr>
              <m:t>KS</m:t>
            </m:r>
          </m:sup>
        </m:sSup>
        <m:d>
          <m:dPr>
            <m:begChr m:val="["/>
            <m:endChr m:val="]"/>
            <m:ctrlPr>
              <w:rPr>
                <w:rFonts w:ascii="Cambria Math" w:hAnsi="Cambria Math"/>
                <w:i/>
                <w:sz w:val="24"/>
                <w:szCs w:val="24"/>
                <w:lang w:eastAsia="ko-KR"/>
              </w:rPr>
            </m:ctrlPr>
          </m:dPr>
          <m:e>
            <m:r>
              <w:rPr>
                <w:rFonts w:ascii="Cambria Math" w:hAnsi="Cambria Math"/>
                <w:sz w:val="24"/>
                <w:szCs w:val="24"/>
                <w:lang w:eastAsia="ko-KR"/>
              </w:rPr>
              <m:t>ρ;</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r>
          <m:rPr>
            <m:sty m:val="bi"/>
          </m:rPr>
          <w:rPr>
            <w:rFonts w:ascii="Cambria Math" w:hAnsi="Cambria Math"/>
            <w:sz w:val="24"/>
            <w:szCs w:val="24"/>
            <w:lang w:eastAsia="ko-KR"/>
          </w:rPr>
          <m:t>+</m:t>
        </m:r>
        <m:acc>
          <m:accPr>
            <m:chr m:val="̅"/>
            <m:ctrlPr>
              <w:rPr>
                <w:rFonts w:ascii="Cambria Math" w:hAnsi="Cambria Math"/>
                <w:i/>
                <w:sz w:val="24"/>
                <w:szCs w:val="24"/>
                <w:lang w:eastAsia="ko-KR"/>
              </w:rPr>
            </m:ctrlPr>
          </m:acc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acc>
      </m:oMath>
      <w:r w:rsidR="00A53743" w:rsidRPr="00DB3368">
        <w:rPr>
          <w:sz w:val="24"/>
          <w:szCs w:val="24"/>
          <w:lang w:eastAsia="ko-KR"/>
        </w:rPr>
        <w:t>,</w:t>
      </w:r>
    </w:p>
    <w:p w14:paraId="6296C1A2" w14:textId="77777777" w:rsidR="00A53743" w:rsidRPr="00DB3368" w:rsidRDefault="00A53743" w:rsidP="00A53743">
      <w:pPr>
        <w:spacing w:before="120" w:line="480" w:lineRule="auto"/>
        <w:rPr>
          <w:sz w:val="24"/>
          <w:szCs w:val="24"/>
          <w:lang w:eastAsia="ko-KR"/>
        </w:rPr>
      </w:pPr>
      <w:r w:rsidRPr="00DB3368">
        <w:rPr>
          <w:sz w:val="24"/>
          <w:szCs w:val="24"/>
          <w:lang w:eastAsia="ko-KR"/>
        </w:rPr>
        <w:t xml:space="preserve">where </w:t>
      </w:r>
      <m:oMath>
        <m:sSubSup>
          <m:sSubSupPr>
            <m:ctrlPr>
              <w:rPr>
                <w:rFonts w:ascii="Cambria Math" w:hAnsi="Cambria Math"/>
                <w:b/>
                <w:i/>
                <w:sz w:val="24"/>
                <w:szCs w:val="24"/>
                <w:lang w:eastAsia="ko-KR"/>
              </w:rPr>
            </m:ctrlPr>
          </m:sSubSupPr>
          <m:e>
            <m:r>
              <m:rPr>
                <m:sty m:val="bi"/>
              </m:rPr>
              <w:rPr>
                <w:rFonts w:ascii="Cambria Math" w:hAnsi="Cambria Math"/>
                <w:sz w:val="24"/>
                <w:szCs w:val="24"/>
                <w:lang w:eastAsia="ko-KR"/>
              </w:rPr>
              <m:t>F</m:t>
            </m:r>
            <m:ctrlPr>
              <w:rPr>
                <w:rFonts w:ascii="Cambria Math" w:hAnsi="Cambria Math"/>
                <w:i/>
                <w:sz w:val="24"/>
                <w:szCs w:val="24"/>
                <w:lang w:eastAsia="ko-KR"/>
              </w:rPr>
            </m:ctrlPr>
          </m:e>
          <m:sub>
            <m:r>
              <w:rPr>
                <w:rFonts w:ascii="Cambria Math" w:hAnsi="Cambria Math"/>
                <w:sz w:val="24"/>
                <w:szCs w:val="24"/>
                <w:lang w:eastAsia="ko-KR"/>
              </w:rPr>
              <m:t>μ</m:t>
            </m:r>
            <m:ctrlPr>
              <w:rPr>
                <w:rFonts w:ascii="Cambria Math" w:hAnsi="Cambria Math"/>
                <w:i/>
                <w:sz w:val="24"/>
                <w:szCs w:val="24"/>
                <w:lang w:eastAsia="ko-KR"/>
              </w:rPr>
            </m:ctrlPr>
          </m:sub>
          <m:sup>
            <m:r>
              <m:rPr>
                <m:sty m:val="p"/>
              </m:rPr>
              <w:rPr>
                <w:rFonts w:ascii="Cambria Math" w:hAnsi="Cambria Math"/>
                <w:sz w:val="24"/>
                <w:szCs w:val="24"/>
                <w:lang w:eastAsia="ko-KR"/>
              </w:rPr>
              <m:t>HF</m:t>
            </m:r>
          </m:sup>
        </m:sSubSup>
      </m:oMath>
      <w:r w:rsidRPr="00DB3368">
        <w:rPr>
          <w:sz w:val="24"/>
          <w:szCs w:val="24"/>
          <w:lang w:eastAsia="ko-KR"/>
        </w:rPr>
        <w:t xml:space="preserve"> is the Hellmann-Feynman force on the </w:t>
      </w:r>
      <m:oMath>
        <m:r>
          <w:rPr>
            <w:rFonts w:ascii="Cambria Math" w:hAnsi="Cambria Math"/>
            <w:sz w:val="24"/>
            <w:szCs w:val="24"/>
            <w:lang w:eastAsia="ko-KR"/>
          </w:rPr>
          <m:t>μ</m:t>
        </m:r>
      </m:oMath>
      <w:r w:rsidRPr="00DB3368">
        <w:rPr>
          <w:sz w:val="24"/>
          <w:szCs w:val="24"/>
          <w:lang w:eastAsia="ko-KR"/>
        </w:rPr>
        <w:t xml:space="preserve">’th nucleus, </w:t>
      </w:r>
      <m:oMath>
        <m:sSubSup>
          <m:sSubSupPr>
            <m:ctrlPr>
              <w:rPr>
                <w:rFonts w:ascii="Cambria Math" w:hAnsi="Cambria Math"/>
                <w:i/>
                <w:sz w:val="24"/>
                <w:szCs w:val="24"/>
                <w:lang w:eastAsia="ko-KR"/>
              </w:rPr>
            </m:ctrlPr>
          </m:sSubSupPr>
          <m:e>
            <m:r>
              <m:rPr>
                <m:sty m:val="bi"/>
              </m:rPr>
              <w:rPr>
                <w:rFonts w:ascii="Cambria Math" w:hAnsi="Cambria Math"/>
                <w:sz w:val="24"/>
                <w:szCs w:val="24"/>
                <w:lang w:eastAsia="ko-KR"/>
              </w:rPr>
              <m:t>F</m:t>
            </m:r>
            <m:ctrlPr>
              <w:rPr>
                <w:rFonts w:ascii="Cambria Math" w:hAnsi="Cambria Math"/>
                <w:b/>
                <w:i/>
                <w:sz w:val="24"/>
                <w:szCs w:val="24"/>
                <w:lang w:eastAsia="ko-KR"/>
              </w:rPr>
            </m:ctrlPr>
          </m:e>
          <m:sub>
            <m:r>
              <w:rPr>
                <w:rFonts w:ascii="Cambria Math" w:hAnsi="Cambria Math"/>
                <w:sz w:val="24"/>
                <w:szCs w:val="24"/>
                <w:lang w:eastAsia="ko-KR"/>
              </w:rPr>
              <m:t>μ</m:t>
            </m:r>
          </m:sub>
          <m:sup>
            <m:r>
              <m:rPr>
                <m:sty m:val="p"/>
              </m:rPr>
              <w:rPr>
                <w:rFonts w:ascii="Cambria Math" w:hAnsi="Cambria Math"/>
                <w:sz w:val="24"/>
                <w:szCs w:val="24"/>
                <w:lang w:eastAsia="ko-KR"/>
              </w:rPr>
              <m:t>vdW</m:t>
            </m:r>
          </m:sup>
        </m:sSubSup>
        <m:r>
          <w:rPr>
            <w:rFonts w:ascii="Cambria Math" w:hAnsi="Cambria Math"/>
            <w:sz w:val="24"/>
            <w:szCs w:val="24"/>
            <w:lang w:eastAsia="ko-KR"/>
          </w:rPr>
          <m:t>=-</m:t>
        </m:r>
        <m:nary>
          <m:naryPr>
            <m:chr m:val="∑"/>
            <m:limLoc m:val="subSup"/>
            <m:supHide m:val="1"/>
            <m:ctrlPr>
              <w:rPr>
                <w:rFonts w:ascii="Cambria Math" w:hAnsi="Cambria Math"/>
                <w:i/>
                <w:sz w:val="24"/>
                <w:szCs w:val="24"/>
                <w:lang w:eastAsia="ko-KR"/>
              </w:rPr>
            </m:ctrlPr>
          </m:naryPr>
          <m:sub>
            <m:r>
              <w:rPr>
                <w:rFonts w:ascii="Cambria Math" w:hAnsi="Cambria Math"/>
                <w:sz w:val="24"/>
                <w:szCs w:val="24"/>
                <w:lang w:eastAsia="ko-KR"/>
              </w:rPr>
              <m:t>i</m:t>
            </m:r>
          </m:sub>
          <m:sup/>
          <m:e>
            <m:sSub>
              <m:sSubPr>
                <m:ctrlPr>
                  <w:rPr>
                    <w:rFonts w:ascii="Cambria Math" w:hAnsi="Cambria Math"/>
                    <w:sz w:val="24"/>
                    <w:szCs w:val="24"/>
                    <w:lang w:eastAsia="ko-KR"/>
                  </w:rPr>
                </m:ctrlPr>
              </m:sSubPr>
              <m:e>
                <m:r>
                  <m:rPr>
                    <m:sty m:val="p"/>
                  </m:rPr>
                  <w:rPr>
                    <w:rFonts w:ascii="Cambria Math" w:hAnsi="Cambria Math"/>
                    <w:sz w:val="24"/>
                    <w:szCs w:val="24"/>
                    <w:lang w:eastAsia="ko-KR"/>
                  </w:rPr>
                  <m:t>∇</m:t>
                </m:r>
              </m:e>
              <m:sub>
                <m:r>
                  <w:rPr>
                    <w:rFonts w:ascii="Cambria Math" w:hAnsi="Cambria Math"/>
                    <w:sz w:val="24"/>
                    <w:szCs w:val="24"/>
                    <w:lang w:eastAsia="ko-KR"/>
                  </w:rPr>
                  <m:t>μ</m:t>
                </m:r>
              </m:sub>
            </m:sSub>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vdW</m:t>
                </m:r>
              </m:sup>
            </m:sSup>
          </m:e>
        </m:nary>
      </m:oMath>
      <w:r w:rsidRPr="00DB3368">
        <w:rPr>
          <w:sz w:val="24"/>
          <w:szCs w:val="24"/>
          <w:lang w:eastAsia="ko-KR"/>
        </w:rPr>
        <w:t xml:space="preserve">, and </w:t>
      </w:r>
      <m:oMath>
        <m:sSup>
          <m:sSupPr>
            <m:ctrlPr>
              <w:rPr>
                <w:rFonts w:ascii="Cambria Math" w:hAnsi="Cambria Math"/>
                <w:i/>
                <w:sz w:val="24"/>
                <w:szCs w:val="24"/>
                <w:lang w:eastAsia="ko-KR"/>
              </w:rPr>
            </m:ctrlPr>
          </m:sSupPr>
          <m:e>
            <m:r>
              <w:rPr>
                <w:rFonts w:ascii="Cambria Math" w:hAnsi="Cambria Math"/>
                <w:sz w:val="24"/>
                <w:szCs w:val="24"/>
                <w:lang w:eastAsia="ko-KR"/>
              </w:rPr>
              <m:t>ε</m:t>
            </m:r>
          </m:e>
          <m:sup>
            <m:r>
              <m:rPr>
                <m:sty m:val="p"/>
              </m:rPr>
              <w:rPr>
                <w:rFonts w:ascii="Cambria Math" w:hAnsi="Cambria Math"/>
                <w:sz w:val="24"/>
                <w:szCs w:val="24"/>
                <w:lang w:eastAsia="ko-KR"/>
              </w:rPr>
              <m:t>KS</m:t>
            </m:r>
          </m:sup>
        </m:sSup>
      </m:oMath>
      <w:r w:rsidRPr="00DB3368">
        <w:rPr>
          <w:sz w:val="24"/>
          <w:szCs w:val="24"/>
          <w:lang w:eastAsia="ko-KR"/>
        </w:rPr>
        <w:t xml:space="preserve"> is the Kohn–Sham potential. The ensemble-averaged electrostatic potential of the MM point charge, </w:t>
      </w:r>
      <m:oMath>
        <m:acc>
          <m:accPr>
            <m:chr m:val="̅"/>
            <m:ctrlPr>
              <w:rPr>
                <w:rFonts w:ascii="Cambria Math" w:hAnsi="Cambria Math"/>
                <w:i/>
                <w:sz w:val="24"/>
                <w:szCs w:val="24"/>
                <w:lang w:eastAsia="ko-KR"/>
              </w:rPr>
            </m:ctrlPr>
          </m:acc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acc>
        <m:r>
          <w:rPr>
            <w:rFonts w:ascii="Cambria Math" w:hAnsi="Cambria Math"/>
            <w:sz w:val="24"/>
            <w:szCs w:val="24"/>
            <w:lang w:eastAsia="ko-KR"/>
          </w:rPr>
          <m:t>=</m:t>
        </m:r>
        <m:sSub>
          <m:sSubPr>
            <m:ctrlPr>
              <w:rPr>
                <w:rFonts w:ascii="Cambria Math" w:hAnsi="Cambria Math"/>
                <w:i/>
                <w:sz w:val="24"/>
                <w:szCs w:val="24"/>
                <w:lang w:eastAsia="ko-KR"/>
              </w:rPr>
            </m:ctrlPr>
          </m:sSubPr>
          <m:e>
            <m:d>
              <m:dPr>
                <m:begChr m:val="〈"/>
                <m:endChr m:val="〉"/>
                <m:ctrlPr>
                  <w:rPr>
                    <w:rFonts w:ascii="Cambria Math" w:hAnsi="Cambria Math"/>
                    <w:i/>
                    <w:sz w:val="24"/>
                    <w:szCs w:val="24"/>
                    <w:lang w:eastAsia="ko-KR"/>
                  </w:rPr>
                </m:ctrlPr>
              </m:d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d>
          </m:e>
          <m:sub>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p</m:t>
                    </m:r>
                  </m:e>
                  <m:sub>
                    <m:r>
                      <w:rPr>
                        <w:rFonts w:ascii="Cambria Math" w:hAnsi="Cambria Math"/>
                        <w:sz w:val="24"/>
                        <w:szCs w:val="24"/>
                        <w:lang w:eastAsia="ko-KR"/>
                      </w:rPr>
                      <m:t>i</m:t>
                    </m:r>
                  </m:sub>
                </m:sSub>
              </m:e>
            </m:d>
          </m:sub>
        </m:sSub>
      </m:oMath>
      <w:r w:rsidRPr="00DB3368">
        <w:rPr>
          <w:sz w:val="24"/>
          <w:szCs w:val="24"/>
          <w:lang w:eastAsia="ko-KR"/>
        </w:rPr>
        <w:t xml:space="preserve">, can be obtained based on a classical MD simulation. In this study, we note that the </w:t>
      </w:r>
      <w:r>
        <w:rPr>
          <w:sz w:val="24"/>
          <w:szCs w:val="24"/>
          <w:lang w:eastAsia="ko-KR"/>
        </w:rPr>
        <w:t>structural relaxation</w:t>
      </w:r>
      <w:r w:rsidRPr="00DB3368">
        <w:rPr>
          <w:sz w:val="24"/>
          <w:szCs w:val="24"/>
          <w:lang w:eastAsia="ko-KR"/>
        </w:rPr>
        <w:t xml:space="preserve"> of the electrode</w:t>
      </w:r>
      <w:r>
        <w:rPr>
          <w:sz w:val="24"/>
          <w:szCs w:val="24"/>
          <w:lang w:eastAsia="ko-KR"/>
        </w:rPr>
        <w:t xml:space="preserve"> part</w:t>
      </w:r>
      <w:r w:rsidRPr="00DB3368">
        <w:rPr>
          <w:sz w:val="24"/>
          <w:szCs w:val="24"/>
          <w:lang w:eastAsia="ko-KR"/>
        </w:rPr>
        <w:t xml:space="preserve"> in the QM region was </w:t>
      </w:r>
      <w:r>
        <w:rPr>
          <w:sz w:val="24"/>
          <w:szCs w:val="24"/>
          <w:lang w:eastAsia="ko-KR"/>
        </w:rPr>
        <w:t>carried out</w:t>
      </w:r>
      <w:r w:rsidRPr="00DB3368">
        <w:rPr>
          <w:sz w:val="24"/>
          <w:szCs w:val="24"/>
          <w:lang w:eastAsia="ko-KR"/>
        </w:rPr>
        <w:t xml:space="preserve"> </w:t>
      </w:r>
      <w:r>
        <w:rPr>
          <w:sz w:val="24"/>
          <w:szCs w:val="24"/>
          <w:lang w:eastAsia="ko-KR"/>
        </w:rPr>
        <w:t xml:space="preserve">only at the initial DFT calculation in </w:t>
      </w:r>
      <w:r w:rsidRPr="00DB3368">
        <w:rPr>
          <w:sz w:val="24"/>
          <w:szCs w:val="24"/>
          <w:lang w:eastAsia="ko-KR"/>
        </w:rPr>
        <w:t>vacuum</w:t>
      </w:r>
      <w:r>
        <w:rPr>
          <w:sz w:val="24"/>
          <w:szCs w:val="24"/>
          <w:lang w:eastAsia="ko-KR"/>
        </w:rPr>
        <w:t>, while the electron density was fully relaxed at each</w:t>
      </w:r>
      <w:r w:rsidRPr="00DB3368">
        <w:rPr>
          <w:sz w:val="24"/>
          <w:szCs w:val="24"/>
          <w:lang w:eastAsia="ko-KR"/>
        </w:rPr>
        <w:t xml:space="preserve"> DFT-CES </w:t>
      </w:r>
      <w:r>
        <w:rPr>
          <w:sz w:val="24"/>
          <w:szCs w:val="24"/>
          <w:lang w:eastAsia="ko-KR"/>
        </w:rPr>
        <w:t>iteration</w:t>
      </w:r>
      <w:r w:rsidRPr="00DB3368">
        <w:rPr>
          <w:sz w:val="24"/>
          <w:szCs w:val="24"/>
          <w:lang w:eastAsia="ko-KR"/>
        </w:rPr>
        <w:t>.</w:t>
      </w:r>
    </w:p>
    <w:p w14:paraId="2E979CF7" w14:textId="77777777" w:rsidR="00A53743" w:rsidRDefault="00A53743" w:rsidP="00A53743">
      <w:pPr>
        <w:rPr>
          <w:bCs/>
          <w:sz w:val="24"/>
          <w:szCs w:val="24"/>
          <w:u w:val="single"/>
        </w:rPr>
      </w:pPr>
      <w:r>
        <w:rPr>
          <w:bCs/>
          <w:sz w:val="24"/>
          <w:szCs w:val="24"/>
          <w:u w:val="single"/>
        </w:rPr>
        <w:br w:type="page"/>
      </w:r>
    </w:p>
    <w:p w14:paraId="096D7C76" w14:textId="77777777" w:rsidR="00A53743" w:rsidRPr="00DB3368" w:rsidRDefault="00A53743" w:rsidP="00A53743">
      <w:pPr>
        <w:spacing w:before="120" w:line="480" w:lineRule="auto"/>
        <w:rPr>
          <w:sz w:val="24"/>
          <w:szCs w:val="24"/>
        </w:rPr>
      </w:pPr>
      <w:r>
        <w:rPr>
          <w:bCs/>
          <w:sz w:val="24"/>
          <w:szCs w:val="24"/>
          <w:u w:val="single"/>
        </w:rPr>
        <w:lastRenderedPageBreak/>
        <w:t xml:space="preserve">3. </w:t>
      </w:r>
      <w:r w:rsidRPr="00DB3368">
        <w:rPr>
          <w:bCs/>
          <w:sz w:val="24"/>
          <w:szCs w:val="24"/>
          <w:u w:val="single"/>
        </w:rPr>
        <w:t>Grid-based mean-field QM/MM: DFT-CES</w:t>
      </w:r>
    </w:p>
    <w:p w14:paraId="484C6E58" w14:textId="77777777" w:rsidR="00A53743" w:rsidRPr="00DB3368" w:rsidRDefault="00A53743" w:rsidP="00A53743">
      <w:pPr>
        <w:spacing w:before="120" w:line="480" w:lineRule="auto"/>
        <w:ind w:firstLineChars="100" w:firstLine="240"/>
        <w:rPr>
          <w:sz w:val="24"/>
          <w:szCs w:val="24"/>
        </w:rPr>
      </w:pPr>
      <w:r w:rsidRPr="00DB3368">
        <w:rPr>
          <w:sz w:val="24"/>
          <w:szCs w:val="24"/>
        </w:rPr>
        <w:t>Using a real-space grid to interconnect the electrostatic interactions between QM and MM regions, we developed a fully consistent mean-field QM/MM method by combining a planewave DFT simulation and classical MD simulation.</w:t>
      </w:r>
    </w:p>
    <w:p w14:paraId="3731F7A4" w14:textId="77777777" w:rsidR="00A53743" w:rsidRPr="00DB3368" w:rsidRDefault="00A53743" w:rsidP="00A53743">
      <w:pPr>
        <w:spacing w:before="120" w:line="480" w:lineRule="auto"/>
        <w:ind w:firstLineChars="100" w:firstLine="240"/>
        <w:rPr>
          <w:sz w:val="24"/>
          <w:szCs w:val="24"/>
        </w:rPr>
      </w:pPr>
      <w:r w:rsidRPr="00DB3368">
        <w:rPr>
          <w:sz w:val="24"/>
          <w:szCs w:val="24"/>
        </w:rPr>
        <w:t>Detailed procedure of the DFT-CES simulation is as follows:</w:t>
      </w:r>
    </w:p>
    <w:p w14:paraId="12F627F8" w14:textId="77777777" w:rsidR="00A53743" w:rsidRPr="00DB3368" w:rsidRDefault="00A53743" w:rsidP="00A53743">
      <w:pPr>
        <w:pStyle w:val="af6"/>
        <w:numPr>
          <w:ilvl w:val="0"/>
          <w:numId w:val="13"/>
        </w:numPr>
        <w:spacing w:before="120" w:line="480" w:lineRule="auto"/>
        <w:ind w:leftChars="0"/>
        <w:rPr>
          <w:sz w:val="24"/>
          <w:szCs w:val="24"/>
        </w:rPr>
      </w:pPr>
      <w:r w:rsidRPr="00DB3368">
        <w:rPr>
          <w:sz w:val="24"/>
          <w:szCs w:val="24"/>
        </w:rPr>
        <w:t xml:space="preserve">Periodic DFT calculations is performed using the planewave basis set, and the optimized </w:t>
      </w:r>
      <m:oMath>
        <m:r>
          <w:rPr>
            <w:rFonts w:ascii="Cambria Math" w:hAnsi="Cambria Math"/>
            <w:sz w:val="24"/>
            <w:szCs w:val="24"/>
            <w:lang w:eastAsia="ko-KR"/>
          </w:rPr>
          <m:t>ρ</m:t>
        </m:r>
      </m:oMath>
      <w:r w:rsidRPr="00DB3368">
        <w:rPr>
          <w:sz w:val="24"/>
          <w:szCs w:val="24"/>
        </w:rPr>
        <w:t xml:space="preserve"> and the total electrostatic potential generated by the QM particles, </w:t>
      </w:r>
      <m:oMath>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QM</m:t>
            </m:r>
          </m:sub>
        </m:sSub>
      </m:oMath>
      <w:r w:rsidRPr="00DB3368">
        <w:rPr>
          <w:sz w:val="24"/>
          <w:szCs w:val="24"/>
          <w:lang w:eastAsia="ko-KR"/>
        </w:rPr>
        <w:t>,</w:t>
      </w:r>
      <w:r w:rsidRPr="00DB3368">
        <w:rPr>
          <w:sz w:val="24"/>
          <w:szCs w:val="24"/>
        </w:rPr>
        <w:t xml:space="preserve"> are stored in a three-dimensional (3D) grid. </w:t>
      </w:r>
      <w:r w:rsidRPr="00DB3368">
        <w:rPr>
          <w:rFonts w:eastAsia="맑은 고딕"/>
          <w:sz w:val="24"/>
          <w:szCs w:val="24"/>
        </w:rPr>
        <w:t xml:space="preserve">The gradient of the electrostatic potential, </w:t>
      </w:r>
      <w:r w:rsidRPr="00DB3368">
        <w:rPr>
          <w:sz w:val="24"/>
          <w:szCs w:val="24"/>
        </w:rPr>
        <w:t>that is, the electrostatic field,</w:t>
      </w:r>
      <w:r w:rsidRPr="00DB3368">
        <w:rPr>
          <w:rFonts w:eastAsia="맑은 고딕"/>
          <w:sz w:val="24"/>
          <w:szCs w:val="24"/>
        </w:rPr>
        <w:t xml:space="preserve"> is calculated </w:t>
      </w:r>
      <w:r w:rsidRPr="00DB3368">
        <w:rPr>
          <w:sz w:val="24"/>
          <w:szCs w:val="24"/>
        </w:rPr>
        <w:t xml:space="preserve">using the finite difference method (FDM). </w:t>
      </w:r>
      <w:r w:rsidRPr="00DB3368">
        <w:rPr>
          <w:sz w:val="24"/>
          <w:szCs w:val="24"/>
          <w:lang w:eastAsia="ko-KR"/>
        </w:rPr>
        <w:t xml:space="preserve">Here, we obtain the DFT total energy, </w:t>
      </w:r>
      <m:oMath>
        <m:sSub>
          <m:sSubPr>
            <m:ctrlPr>
              <w:rPr>
                <w:rFonts w:ascii="Cambria Math" w:hAnsi="Cambria Math"/>
                <w:i/>
                <w:sz w:val="24"/>
                <w:szCs w:val="24"/>
                <w:vertAlign w:val="subscript"/>
                <w:lang w:eastAsia="ko-KR"/>
              </w:rPr>
            </m:ctrlPr>
          </m:sSubPr>
          <m:e>
            <m:r>
              <w:rPr>
                <w:rFonts w:ascii="Cambria Math" w:hAnsi="Cambria Math"/>
                <w:sz w:val="24"/>
                <w:szCs w:val="24"/>
                <w:vertAlign w:val="subscript"/>
                <w:lang w:eastAsia="ko-KR"/>
              </w:rPr>
              <m:t>E</m:t>
            </m:r>
          </m:e>
          <m:sub>
            <m:r>
              <m:rPr>
                <m:sty m:val="p"/>
              </m:rPr>
              <w:rPr>
                <w:rFonts w:ascii="Cambria Math" w:hAnsi="Cambria Math"/>
                <w:sz w:val="24"/>
                <w:szCs w:val="24"/>
                <w:vertAlign w:val="subscript"/>
                <w:lang w:eastAsia="ko-KR"/>
              </w:rPr>
              <m:t>total</m:t>
            </m:r>
          </m:sub>
        </m:sSub>
      </m:oMath>
      <w:r w:rsidRPr="00DB3368">
        <w:rPr>
          <w:sz w:val="24"/>
          <w:szCs w:val="24"/>
          <w:lang w:eastAsia="ko-KR"/>
        </w:rPr>
        <w:t>.</w:t>
      </w:r>
    </w:p>
    <w:p w14:paraId="08682353" w14:textId="77777777" w:rsidR="00A53743" w:rsidRPr="00DB3368" w:rsidRDefault="00A53743" w:rsidP="00A53743">
      <w:pPr>
        <w:pStyle w:val="af6"/>
        <w:numPr>
          <w:ilvl w:val="0"/>
          <w:numId w:val="13"/>
        </w:numPr>
        <w:spacing w:before="120" w:line="480" w:lineRule="auto"/>
        <w:ind w:leftChars="0"/>
        <w:rPr>
          <w:sz w:val="24"/>
          <w:szCs w:val="24"/>
        </w:rPr>
      </w:pPr>
      <w:r w:rsidRPr="00DB3368">
        <w:rPr>
          <w:sz w:val="24"/>
          <w:szCs w:val="24"/>
        </w:rPr>
        <w:t xml:space="preserve">Considering the </w:t>
      </w:r>
      <m:oMath>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oMath>
      <w:r w:rsidRPr="00DB3368">
        <w:rPr>
          <w:sz w:val="24"/>
          <w:szCs w:val="24"/>
        </w:rPr>
        <w:t xml:space="preserve"> and </w:t>
      </w:r>
      <m:oMath>
        <m:r>
          <w:rPr>
            <w:rFonts w:ascii="Cambria Math" w:hAnsi="Cambria Math"/>
            <w:sz w:val="24"/>
            <w:szCs w:val="24"/>
            <w:lang w:eastAsia="ko-KR"/>
          </w:rPr>
          <m:t>ρ</m:t>
        </m:r>
      </m:oMath>
      <w:r w:rsidRPr="00DB3368">
        <w:rPr>
          <w:sz w:val="24"/>
          <w:szCs w:val="24"/>
        </w:rPr>
        <w:t xml:space="preserve"> of the QM particles obtained from the DFT calculations to be invariable, MD simulation was performed for the MM particles. During the MD run, the classical MD particles experience an acceleration force, owing to the electrostatic interaction between the point charge of the MM particle and the external electrostatic field generated by the QM particles (that are stored in the 3D grid transferred from the preceding DFT iteration). Meanwhile, the ensemble average is calculated over the MM point-charge dynamics that is stored in another 3D grid, denoted as </w:t>
      </w:r>
      <m:oMath>
        <m:sSub>
          <m:sSubPr>
            <m:ctrlPr>
              <w:rPr>
                <w:rFonts w:ascii="Cambria Math" w:hAnsi="Cambria Math"/>
                <w:i/>
                <w:sz w:val="24"/>
                <w:szCs w:val="24"/>
                <w:lang w:eastAsia="ko-KR"/>
              </w:rPr>
            </m:ctrlPr>
          </m:sSubPr>
          <m:e>
            <m:r>
              <w:rPr>
                <w:rFonts w:ascii="Cambria Math" w:hAnsi="Cambria Math"/>
                <w:sz w:val="24"/>
                <w:szCs w:val="24"/>
                <w:lang w:eastAsia="ko-KR"/>
              </w:rPr>
              <m:t>ρ</m:t>
            </m:r>
          </m:e>
          <m:sub>
            <m:r>
              <m:rPr>
                <m:sty m:val="p"/>
              </m:rPr>
              <w:rPr>
                <w:rFonts w:ascii="Cambria Math" w:hAnsi="Cambria Math"/>
                <w:sz w:val="24"/>
                <w:szCs w:val="24"/>
                <w:lang w:eastAsia="ko-KR"/>
              </w:rPr>
              <m:t>MM</m:t>
            </m:r>
          </m:sub>
        </m:sSub>
      </m:oMath>
      <w:r w:rsidRPr="00DB3368">
        <w:rPr>
          <w:sz w:val="24"/>
          <w:szCs w:val="24"/>
        </w:rPr>
        <w:t>.</w:t>
      </w:r>
    </w:p>
    <w:p w14:paraId="1E1FCC8B" w14:textId="77777777" w:rsidR="00A53743" w:rsidRDefault="00A53743" w:rsidP="00A53743">
      <w:pPr>
        <w:pStyle w:val="af6"/>
        <w:numPr>
          <w:ilvl w:val="0"/>
          <w:numId w:val="13"/>
        </w:numPr>
        <w:spacing w:before="120" w:line="480" w:lineRule="auto"/>
        <w:ind w:leftChars="0"/>
        <w:rPr>
          <w:sz w:val="24"/>
          <w:szCs w:val="24"/>
        </w:rPr>
      </w:pPr>
      <w:r w:rsidRPr="00DB3368">
        <w:rPr>
          <w:sz w:val="24"/>
          <w:szCs w:val="24"/>
        </w:rPr>
        <w:t>The Poisson equation is solved to obtain</w:t>
      </w:r>
      <w:r w:rsidRPr="00DB3368">
        <w:rPr>
          <w:sz w:val="24"/>
          <w:szCs w:val="24"/>
          <w:lang w:eastAsia="ko-KR"/>
        </w:rPr>
        <w:t xml:space="preserve"> </w:t>
      </w:r>
      <m:oMath>
        <m:acc>
          <m:accPr>
            <m:chr m:val="̅"/>
            <m:ctrlPr>
              <w:rPr>
                <w:rFonts w:ascii="Cambria Math" w:hAnsi="Cambria Math"/>
                <w:i/>
                <w:sz w:val="24"/>
                <w:szCs w:val="24"/>
                <w:lang w:eastAsia="ko-KR"/>
              </w:rPr>
            </m:ctrlPr>
          </m:acc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acc>
      </m:oMath>
      <w:r w:rsidRPr="00DB3368">
        <w:rPr>
          <w:sz w:val="24"/>
          <w:szCs w:val="24"/>
        </w:rPr>
        <w:t xml:space="preserve"> that is thereafter transferred to the next DFT calculation. During the subsequent DFT calculation, </w:t>
      </w:r>
      <m:oMath>
        <m:acc>
          <m:accPr>
            <m:chr m:val="̅"/>
            <m:ctrlPr>
              <w:rPr>
                <w:rFonts w:ascii="Cambria Math" w:hAnsi="Cambria Math"/>
                <w:i/>
                <w:sz w:val="24"/>
                <w:szCs w:val="24"/>
                <w:lang w:eastAsia="ko-KR"/>
              </w:rPr>
            </m:ctrlPr>
          </m:accPr>
          <m:e>
            <m:sSub>
              <m:sSubPr>
                <m:ctrlPr>
                  <w:rPr>
                    <w:rFonts w:ascii="Cambria Math" w:hAnsi="Cambria Math"/>
                    <w:i/>
                    <w:sz w:val="24"/>
                    <w:szCs w:val="24"/>
                    <w:lang w:eastAsia="ko-KR"/>
                  </w:rPr>
                </m:ctrlPr>
              </m:sSubPr>
              <m:e>
                <m:r>
                  <w:rPr>
                    <w:rFonts w:ascii="Cambria Math" w:hAnsi="Cambria Math"/>
                    <w:sz w:val="24"/>
                    <w:szCs w:val="24"/>
                    <w:lang w:eastAsia="ko-KR"/>
                  </w:rPr>
                  <m:t>V</m:t>
                </m:r>
              </m:e>
              <m:sub>
                <m:r>
                  <m:rPr>
                    <m:sty m:val="p"/>
                  </m:rPr>
                  <w:rPr>
                    <w:rFonts w:ascii="Cambria Math" w:hAnsi="Cambria Math"/>
                    <w:sz w:val="24"/>
                    <w:szCs w:val="24"/>
                    <w:lang w:eastAsia="ko-KR"/>
                  </w:rPr>
                  <m:t>MM</m:t>
                </m:r>
              </m:sub>
            </m:sSub>
          </m:e>
        </m:acc>
      </m:oMath>
      <w:r w:rsidRPr="00DB3368">
        <w:rPr>
          <w:sz w:val="24"/>
          <w:szCs w:val="24"/>
        </w:rPr>
        <w:t xml:space="preserve"> is applied as an external electrostatic potential to obtain a newly optimized </w:t>
      </w:r>
      <m:oMath>
        <m:r>
          <w:rPr>
            <w:rFonts w:ascii="Cambria Math" w:hAnsi="Cambria Math"/>
            <w:sz w:val="24"/>
            <w:szCs w:val="24"/>
            <w:lang w:eastAsia="ko-KR"/>
          </w:rPr>
          <m:t>ρ</m:t>
        </m:r>
      </m:oMath>
      <w:r w:rsidRPr="00DB3368">
        <w:rPr>
          <w:sz w:val="24"/>
          <w:szCs w:val="24"/>
        </w:rPr>
        <w:t xml:space="preserve"> and the total electrostatic potential generated by the QM particles. Thereafter, the MD and DFT simulations are repeated until a self-consistent solution is obtained.</w:t>
      </w:r>
    </w:p>
    <w:p w14:paraId="44F6BC79" w14:textId="77777777" w:rsidR="00A53743" w:rsidRPr="00DB3368" w:rsidRDefault="00A53743" w:rsidP="00A53743">
      <w:pPr>
        <w:spacing w:before="120"/>
        <w:jc w:val="center"/>
        <w:rPr>
          <w:bCs/>
          <w:sz w:val="24"/>
          <w:szCs w:val="24"/>
          <w:u w:val="single"/>
          <w:lang w:eastAsia="ko-KR"/>
        </w:rPr>
      </w:pPr>
      <w:r>
        <w:rPr>
          <w:noProof/>
          <w:lang w:eastAsia="ko-KR"/>
        </w:rPr>
        <w:lastRenderedPageBreak/>
        <w:drawing>
          <wp:inline distT="0" distB="0" distL="0" distR="0" wp14:anchorId="5BE81373" wp14:editId="713F15B7">
            <wp:extent cx="4393426" cy="6323611"/>
            <wp:effectExtent l="0" t="0" r="7620" b="127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23016" cy="6366201"/>
                    </a:xfrm>
                    <a:prstGeom prst="rect">
                      <a:avLst/>
                    </a:prstGeom>
                    <a:noFill/>
                    <a:ln>
                      <a:noFill/>
                    </a:ln>
                  </pic:spPr>
                </pic:pic>
              </a:graphicData>
            </a:graphic>
          </wp:inline>
        </w:drawing>
      </w:r>
    </w:p>
    <w:p w14:paraId="48A94ED7" w14:textId="77777777" w:rsidR="00A53743" w:rsidRDefault="00A53743" w:rsidP="00A53743">
      <w:pPr>
        <w:spacing w:before="120"/>
        <w:rPr>
          <w:bCs/>
          <w:sz w:val="24"/>
          <w:szCs w:val="24"/>
          <w:u w:val="single"/>
          <w:lang w:eastAsia="ko-KR"/>
        </w:rPr>
      </w:pPr>
    </w:p>
    <w:p w14:paraId="224262A0" w14:textId="77777777" w:rsidR="00A53743" w:rsidRDefault="00A53743" w:rsidP="00A53743">
      <w:pPr>
        <w:rPr>
          <w:bCs/>
          <w:sz w:val="24"/>
          <w:szCs w:val="24"/>
          <w:u w:val="single"/>
          <w:lang w:eastAsia="ko-KR"/>
        </w:rPr>
      </w:pPr>
      <w:r>
        <w:rPr>
          <w:bCs/>
          <w:sz w:val="24"/>
          <w:szCs w:val="24"/>
          <w:u w:val="single"/>
          <w:lang w:eastAsia="ko-KR"/>
        </w:rPr>
        <w:br w:type="page"/>
      </w:r>
    </w:p>
    <w:p w14:paraId="67CE69C4" w14:textId="77777777" w:rsidR="00A53743" w:rsidRPr="00DB3368" w:rsidRDefault="00A53743" w:rsidP="00A53743">
      <w:pPr>
        <w:spacing w:before="120" w:line="480" w:lineRule="auto"/>
        <w:rPr>
          <w:bCs/>
          <w:sz w:val="24"/>
          <w:szCs w:val="24"/>
          <w:u w:val="single"/>
        </w:rPr>
      </w:pPr>
      <w:r>
        <w:rPr>
          <w:bCs/>
          <w:sz w:val="24"/>
          <w:szCs w:val="24"/>
          <w:u w:val="single"/>
          <w:lang w:eastAsia="ko-KR"/>
        </w:rPr>
        <w:lastRenderedPageBreak/>
        <w:t>4. FF</w:t>
      </w:r>
      <w:r w:rsidRPr="00DB3368">
        <w:rPr>
          <w:bCs/>
          <w:sz w:val="24"/>
          <w:szCs w:val="24"/>
          <w:u w:val="single"/>
          <w:lang w:eastAsia="ko-KR"/>
        </w:rPr>
        <w:t xml:space="preserve"> setting and </w:t>
      </w:r>
      <w:r w:rsidRPr="00DB3368">
        <w:rPr>
          <w:bCs/>
          <w:sz w:val="24"/>
          <w:szCs w:val="24"/>
          <w:u w:val="single"/>
        </w:rPr>
        <w:t>first-principles-based development of parameters</w:t>
      </w:r>
    </w:p>
    <w:p w14:paraId="74BC75A4" w14:textId="77777777" w:rsidR="00A53743" w:rsidRPr="00DB3368" w:rsidRDefault="00A53743" w:rsidP="00A53743">
      <w:pPr>
        <w:spacing w:before="120" w:line="480" w:lineRule="auto"/>
        <w:ind w:firstLineChars="100" w:firstLine="240"/>
        <w:rPr>
          <w:sz w:val="24"/>
          <w:szCs w:val="24"/>
          <w:lang w:eastAsia="ko-KR"/>
        </w:rPr>
      </w:pPr>
      <w:bookmarkStart w:id="4" w:name="_Hlk57743650"/>
      <w:r w:rsidRPr="00DB3368">
        <w:rPr>
          <w:bCs/>
          <w:sz w:val="24"/>
          <w:szCs w:val="24"/>
          <w:lang w:eastAsia="ko-KR"/>
        </w:rPr>
        <w:t>For the DFT-CES simulation, we require two sets of classical FF parameters: one describes the interaction among the MM particles (</w:t>
      </w:r>
      <m:oMath>
        <m:sSup>
          <m:sSupPr>
            <m:ctrlPr>
              <w:rPr>
                <w:rFonts w:ascii="Cambria Math" w:hAnsi="Cambria Math"/>
                <w:i/>
                <w:sz w:val="24"/>
                <w:szCs w:val="24"/>
                <w:lang w:eastAsia="ko-KR"/>
              </w:rPr>
            </m:ctrlPr>
          </m:sSupPr>
          <m:e>
            <m:r>
              <w:rPr>
                <w:rFonts w:ascii="Cambria Math" w:hAnsi="Cambria Math"/>
                <w:sz w:val="24"/>
                <w:szCs w:val="24"/>
                <w:lang w:eastAsia="ko-KR"/>
              </w:rPr>
              <m:t>U</m:t>
            </m:r>
          </m:e>
          <m:sup>
            <m:r>
              <w:rPr>
                <w:rFonts w:ascii="Cambria Math" w:hAnsi="Cambria Math"/>
                <w:sz w:val="24"/>
                <w:szCs w:val="24"/>
                <w:lang w:eastAsia="ko-KR"/>
              </w:rPr>
              <m:t>FF</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e>
        </m:d>
      </m:oMath>
      <w:r w:rsidRPr="00DB3368">
        <w:rPr>
          <w:bCs/>
          <w:sz w:val="24"/>
          <w:szCs w:val="24"/>
          <w:lang w:eastAsia="ko-KR"/>
        </w:rPr>
        <w:t xml:space="preserve">), and the other describes the vdW interaction across the boundary between </w:t>
      </w:r>
      <w:r w:rsidRPr="00DB3368">
        <w:rPr>
          <w:rFonts w:eastAsia="맑은 고딕"/>
          <w:bCs/>
          <w:sz w:val="24"/>
          <w:szCs w:val="24"/>
          <w:lang w:eastAsia="ko-KR"/>
        </w:rPr>
        <w:t xml:space="preserve">the </w:t>
      </w:r>
      <w:r w:rsidRPr="00DB3368">
        <w:rPr>
          <w:bCs/>
          <w:sz w:val="24"/>
          <w:szCs w:val="24"/>
          <w:lang w:eastAsia="ko-KR"/>
        </w:rPr>
        <w:t>QM and MM regions (</w:t>
      </w:r>
      <m:oMath>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vdW</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oMath>
      <w:r w:rsidRPr="00DB3368">
        <w:rPr>
          <w:bCs/>
          <w:sz w:val="24"/>
          <w:szCs w:val="24"/>
          <w:lang w:eastAsia="ko-KR"/>
        </w:rPr>
        <w:t xml:space="preserve">). Our strategy is to employ predeveloped FF sets for defining </w:t>
      </w:r>
      <m:oMath>
        <m:sSup>
          <m:sSupPr>
            <m:ctrlPr>
              <w:rPr>
                <w:rFonts w:ascii="Cambria Math" w:hAnsi="Cambria Math"/>
                <w:i/>
                <w:sz w:val="24"/>
                <w:szCs w:val="24"/>
                <w:lang w:eastAsia="ko-KR"/>
              </w:rPr>
            </m:ctrlPr>
          </m:sSupPr>
          <m:e>
            <m:r>
              <w:rPr>
                <w:rFonts w:ascii="Cambria Math" w:hAnsi="Cambria Math"/>
                <w:sz w:val="24"/>
                <w:szCs w:val="24"/>
                <w:lang w:eastAsia="ko-KR"/>
              </w:rPr>
              <m:t>U</m:t>
            </m:r>
          </m:e>
          <m:sup>
            <m:r>
              <w:rPr>
                <w:rFonts w:ascii="Cambria Math" w:hAnsi="Cambria Math"/>
                <w:sz w:val="24"/>
                <w:szCs w:val="24"/>
                <w:lang w:eastAsia="ko-KR"/>
              </w:rPr>
              <m:t>FF</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e>
        </m:d>
      </m:oMath>
      <w:r w:rsidRPr="00DB3368">
        <w:rPr>
          <w:sz w:val="24"/>
          <w:szCs w:val="24"/>
          <w:lang w:eastAsia="ko-KR"/>
        </w:rPr>
        <w:t xml:space="preserve"> and to develop </w:t>
      </w:r>
      <m:oMath>
        <m:sSup>
          <m:sSupPr>
            <m:ctrlPr>
              <w:rPr>
                <w:rFonts w:ascii="Cambria Math" w:hAnsi="Cambria Math"/>
                <w:i/>
                <w:sz w:val="24"/>
                <w:szCs w:val="24"/>
                <w:lang w:eastAsia="ko-KR"/>
              </w:rPr>
            </m:ctrlPr>
          </m:sSupPr>
          <m:e>
            <m:r>
              <w:rPr>
                <w:rFonts w:ascii="Cambria Math" w:hAnsi="Cambria Math"/>
                <w:sz w:val="24"/>
                <w:szCs w:val="24"/>
                <w:lang w:eastAsia="ko-KR"/>
              </w:rPr>
              <m:t>U</m:t>
            </m:r>
          </m:e>
          <m:sup>
            <m:r>
              <m:rPr>
                <m:sty m:val="p"/>
              </m:rPr>
              <w:rPr>
                <w:rFonts w:ascii="Cambria Math" w:hAnsi="Cambria Math"/>
                <w:sz w:val="24"/>
                <w:szCs w:val="24"/>
                <w:lang w:eastAsia="ko-KR"/>
              </w:rPr>
              <m:t>vdW</m:t>
            </m:r>
          </m:sup>
        </m:sSup>
        <m:d>
          <m:dPr>
            <m:ctrlPr>
              <w:rPr>
                <w:rFonts w:ascii="Cambria Math" w:hAnsi="Cambria Math"/>
                <w:i/>
                <w:sz w:val="24"/>
                <w:szCs w:val="24"/>
                <w:lang w:eastAsia="ko-KR"/>
              </w:rPr>
            </m:ctrlPr>
          </m:dPr>
          <m:e>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i</m:t>
                    </m:r>
                  </m:sub>
                </m:sSub>
              </m:e>
            </m:d>
            <m:r>
              <w:rPr>
                <w:rFonts w:ascii="Cambria Math" w:hAnsi="Cambria Math"/>
                <w:sz w:val="24"/>
                <w:szCs w:val="24"/>
                <w:lang w:eastAsia="ko-KR"/>
              </w:rPr>
              <m:t>,</m:t>
            </m:r>
            <m:d>
              <m:dPr>
                <m:begChr m:val="{"/>
                <m:endChr m:val="}"/>
                <m:ctrlPr>
                  <w:rPr>
                    <w:rFonts w:ascii="Cambria Math" w:hAnsi="Cambria Math"/>
                    <w:i/>
                    <w:sz w:val="24"/>
                    <w:szCs w:val="24"/>
                    <w:lang w:eastAsia="ko-KR"/>
                  </w:rPr>
                </m:ctrlPr>
              </m:dPr>
              <m:e>
                <m:sSub>
                  <m:sSubPr>
                    <m:ctrlPr>
                      <w:rPr>
                        <w:rFonts w:ascii="Cambria Math" w:hAnsi="Cambria Math"/>
                        <w:sz w:val="24"/>
                        <w:szCs w:val="24"/>
                        <w:lang w:eastAsia="ko-KR"/>
                      </w:rPr>
                    </m:ctrlPr>
                  </m:sSubPr>
                  <m:e>
                    <m:r>
                      <m:rPr>
                        <m:sty m:val="bi"/>
                      </m:rPr>
                      <w:rPr>
                        <w:rFonts w:ascii="Cambria Math" w:hAnsi="Cambria Math"/>
                        <w:sz w:val="24"/>
                        <w:szCs w:val="24"/>
                        <w:lang w:eastAsia="ko-KR"/>
                      </w:rPr>
                      <m:t>R</m:t>
                    </m:r>
                  </m:e>
                  <m:sub>
                    <m:r>
                      <w:rPr>
                        <w:rFonts w:ascii="Cambria Math" w:hAnsi="Cambria Math"/>
                        <w:sz w:val="24"/>
                        <w:szCs w:val="24"/>
                        <w:lang w:eastAsia="ko-KR"/>
                      </w:rPr>
                      <m:t>μ</m:t>
                    </m:r>
                  </m:sub>
                </m:sSub>
              </m:e>
            </m:d>
          </m:e>
        </m:d>
      </m:oMath>
      <w:r w:rsidRPr="00DB3368">
        <w:rPr>
          <w:sz w:val="24"/>
          <w:szCs w:val="24"/>
          <w:lang w:eastAsia="ko-KR"/>
        </w:rPr>
        <w:t xml:space="preserve"> parameters based on first-principles energetics. This is not only due to the existence of carefully developed FF parameters that can reliably predict the thermodynamics, structure, and dynamics of </w:t>
      </w:r>
      <w:r w:rsidRPr="00DB3368">
        <w:rPr>
          <w:rFonts w:eastAsia="맑은 고딕"/>
          <w:sz w:val="24"/>
          <w:szCs w:val="24"/>
          <w:lang w:eastAsia="ko-KR"/>
        </w:rPr>
        <w:t xml:space="preserve">the </w:t>
      </w:r>
      <w:r w:rsidRPr="00DB3368">
        <w:rPr>
          <w:sz w:val="24"/>
          <w:szCs w:val="24"/>
          <w:lang w:eastAsia="ko-KR"/>
        </w:rPr>
        <w:t>liquid electrolyte, but also because of the importance of the interfacial interaction between the electrode (in the QM region) and the electrolyte (in the MM region) that is based on QM energetics.</w:t>
      </w:r>
    </w:p>
    <w:p w14:paraId="7CFA14ED" w14:textId="77777777" w:rsidR="00A53743" w:rsidRPr="00C929C7" w:rsidRDefault="00A53743" w:rsidP="00A53743">
      <w:pPr>
        <w:spacing w:before="120" w:line="480" w:lineRule="auto"/>
        <w:ind w:firstLineChars="100" w:firstLine="240"/>
        <w:rPr>
          <w:sz w:val="24"/>
          <w:szCs w:val="24"/>
        </w:rPr>
      </w:pPr>
      <w:r w:rsidRPr="00DB3368">
        <w:rPr>
          <w:sz w:val="24"/>
          <w:szCs w:val="24"/>
          <w:lang w:eastAsia="ko-KR"/>
        </w:rPr>
        <w:t>Water molecules are modeled based on a TIP3P</w:t>
      </w:r>
      <w:r>
        <w:rPr>
          <w:sz w:val="24"/>
          <w:szCs w:val="24"/>
          <w:lang w:eastAsia="ko-KR"/>
        </w:rPr>
        <w:t>-EW</w:t>
      </w:r>
      <w:r w:rsidRPr="00DB3368">
        <w:rPr>
          <w:sz w:val="24"/>
          <w:szCs w:val="24"/>
          <w:lang w:eastAsia="ko-KR"/>
        </w:rPr>
        <w:t xml:space="preserve"> model</w:t>
      </w:r>
      <w:r w:rsidRPr="00DB3368">
        <w:rPr>
          <w:sz w:val="24"/>
          <w:szCs w:val="24"/>
        </w:rPr>
        <w:fldChar w:fldCharType="begin"/>
      </w:r>
      <w:r>
        <w:rPr>
          <w:sz w:val="24"/>
          <w:szCs w:val="24"/>
        </w:rPr>
        <w:instrText xml:space="preserve"> ADDIN ZOTERO_ITEM CSL_CITATION {"citationID":"IRofVNCC","properties":{"formattedCitation":"\\super 62\\nosupersub{}","plainCitation":"62","noteIndex":0},"citationItems":[{"id":4043,"uris":["http://zotero.org/users/3955048/items/HQ7DY6QN"],"uri":["http://zotero.org/users/3955048/items/HQ7DY6QN"],"itemData":{"id":4043,"type":"article-journal","container-title":"The Journal of Chemical Physics","DOI":"10.1063/1.1808117","ISSN":"0021-9606, 1089-7690","issue":"20","journalAbbreviation":"J. Chem. Phys.","language":"en","page":"10096-10103","source":"DOI.org (Crossref)","title":"A modified TIP3P water potential for simulation with Ewald summation","volume":"121","author":[{"family":"Price","given":"Daniel J."},{"family":"Brooks","given":"Charles L."}],"issued":{"date-parts":[["2004",11,22]]}}}],"schema":"https://github.com/citation-style-language/schema/raw/master/csl-citation.json"} </w:instrText>
      </w:r>
      <w:r w:rsidRPr="00DB3368">
        <w:rPr>
          <w:sz w:val="24"/>
          <w:szCs w:val="24"/>
        </w:rPr>
        <w:fldChar w:fldCharType="separate"/>
      </w:r>
      <w:r w:rsidRPr="00F40783">
        <w:rPr>
          <w:sz w:val="24"/>
          <w:szCs w:val="24"/>
          <w:vertAlign w:val="superscript"/>
        </w:rPr>
        <w:t>62</w:t>
      </w:r>
      <w:r w:rsidRPr="00DB3368">
        <w:rPr>
          <w:sz w:val="24"/>
          <w:szCs w:val="24"/>
        </w:rPr>
        <w:fldChar w:fldCharType="end"/>
      </w:r>
      <w:r w:rsidRPr="00DB3368">
        <w:rPr>
          <w:sz w:val="24"/>
          <w:szCs w:val="24"/>
        </w:rPr>
        <w:t xml:space="preserve"> that reproduces the experimental dielectric constant of </w:t>
      </w:r>
      <w:r>
        <w:rPr>
          <w:sz w:val="24"/>
          <w:szCs w:val="24"/>
        </w:rPr>
        <w:t>~</w:t>
      </w:r>
      <w:r w:rsidRPr="00DB3368">
        <w:rPr>
          <w:sz w:val="24"/>
          <w:szCs w:val="24"/>
        </w:rPr>
        <w:t xml:space="preserve">80, and the </w:t>
      </w:r>
      <w:r>
        <w:rPr>
          <w:sz w:val="24"/>
          <w:szCs w:val="24"/>
        </w:rPr>
        <w:t>ion-water interactions</w:t>
      </w:r>
      <w:r w:rsidRPr="00DB3368">
        <w:rPr>
          <w:sz w:val="24"/>
          <w:szCs w:val="24"/>
        </w:rPr>
        <w:t xml:space="preserve"> were described using the parameters presented in the reference</w:t>
      </w:r>
      <w:r w:rsidRPr="00DB3368">
        <w:rPr>
          <w:sz w:val="24"/>
          <w:szCs w:val="24"/>
        </w:rPr>
        <w:fldChar w:fldCharType="begin"/>
      </w:r>
      <w:r>
        <w:rPr>
          <w:sz w:val="24"/>
          <w:szCs w:val="24"/>
        </w:rPr>
        <w:instrText xml:space="preserve"> ADDIN ZOTERO_ITEM CSL_CITATION {"citationID":"GtE3iwuu","properties":{"formattedCitation":"\\super 66\\nosupersub{}","plainCitation":"66","noteIndex":0},"citationItems":[{"id":2656,"uris":["http://zotero.org/users/3955048/items/DLXDP793"],"uri":["http://zotero.org/users/3955048/items/DLXDP793"],"itemData":{"id":2656,"type":"article-journal","container-title":"The Journal of Chemical Physics","DOI":"10.1063/1.3693330","ISSN":"0021-9606, 1089-7690","issue":"12","journalAbbreviation":"J. Chem. Phys.","language":"en","page":"124103","source":"Crossref","title":"Ionic force field optimization based on single-ion and ion-pair solvation properties: Going beyond standard mixing rules","title-short":"Ionic force field optimization based on single-ion and ion-pair solvation properties","volume":"136","author":[{"family":"Fyta","given":"Maria"},{"family":"Netz","given":"Roland R."}],"issued":{"date-parts":[["2012",3,28]]}}}],"schema":"https://github.com/citation-style-language/schema/raw/master/csl-citation.json"} </w:instrText>
      </w:r>
      <w:r w:rsidRPr="00DB3368">
        <w:rPr>
          <w:sz w:val="24"/>
          <w:szCs w:val="24"/>
        </w:rPr>
        <w:fldChar w:fldCharType="separate"/>
      </w:r>
      <w:r w:rsidRPr="00F40783">
        <w:rPr>
          <w:sz w:val="24"/>
          <w:szCs w:val="24"/>
          <w:vertAlign w:val="superscript"/>
        </w:rPr>
        <w:t>66</w:t>
      </w:r>
      <w:r w:rsidRPr="00DB3368">
        <w:rPr>
          <w:sz w:val="24"/>
          <w:szCs w:val="24"/>
        </w:rPr>
        <w:fldChar w:fldCharType="end"/>
      </w:r>
      <w:r w:rsidRPr="00DB3368">
        <w:rPr>
          <w:sz w:val="24"/>
          <w:szCs w:val="24"/>
        </w:rPr>
        <w:t>, that accurately predict the hydration free energy of Na</w:t>
      </w:r>
      <w:r w:rsidRPr="00DB3368">
        <w:rPr>
          <w:sz w:val="24"/>
          <w:szCs w:val="24"/>
          <w:vertAlign w:val="superscript"/>
        </w:rPr>
        <w:t xml:space="preserve">+ </w:t>
      </w:r>
      <w:r w:rsidRPr="00DB3368">
        <w:rPr>
          <w:sz w:val="24"/>
          <w:szCs w:val="24"/>
        </w:rPr>
        <w:t>as 80</w:t>
      </w:r>
      <w:r w:rsidRPr="00DB3368">
        <w:rPr>
          <w:sz w:val="24"/>
        </w:rPr>
        <w:t>–</w:t>
      </w:r>
      <w:r w:rsidRPr="00DB3368">
        <w:rPr>
          <w:sz w:val="24"/>
          <w:szCs w:val="24"/>
        </w:rPr>
        <w:t>90 kcal mol</w:t>
      </w:r>
      <w:r w:rsidRPr="00DB3368">
        <w:rPr>
          <w:sz w:val="24"/>
          <w:szCs w:val="24"/>
          <w:vertAlign w:val="superscript"/>
        </w:rPr>
        <w:t>−1</w:t>
      </w:r>
      <w:r w:rsidRPr="00DB3368">
        <w:rPr>
          <w:sz w:val="24"/>
          <w:szCs w:val="24"/>
        </w:rPr>
        <w:t xml:space="preserve"> (experimental value</w:t>
      </w:r>
      <w:r w:rsidRPr="00DB3368">
        <w:rPr>
          <w:sz w:val="24"/>
          <w:szCs w:val="24"/>
        </w:rPr>
        <w:fldChar w:fldCharType="begin"/>
      </w:r>
      <w:r>
        <w:rPr>
          <w:sz w:val="24"/>
          <w:szCs w:val="24"/>
        </w:rPr>
        <w:instrText xml:space="preserve"> ADDIN ZOTERO_ITEM CSL_CITATION {"citationID":"BBKNWED3","properties":{"formattedCitation":"\\super 67\\nosupersub{}","plainCitation":"67","noteIndex":0},"citationItems":[{"id":3363,"uris":["http://zotero.org/users/3955048/items/XNFJ3KN8"],"uri":["http://zotero.org/users/3955048/items/XNFJ3KN8"],"itemData":{"id":3363,"type":"article-journal","container-title":"Journal of the Chemical Society, Faraday Transactions","journalAbbreviation":"J. Chem. Soc., Faraday Trans.","language":"en","page":"2995-2999","source":"Zotero","title":"Thermodynamics of solvation of ions. Part 5.–Gibbs free energy of hydration at 298.15 K","volume":"87","author":[{"family":"Marcus","given":"Yizhak"}],"issued":{"date-parts":[["1991"]]}}}],"schema":"https://github.com/citation-style-language/schema/raw/master/csl-citation.json"} </w:instrText>
      </w:r>
      <w:r w:rsidRPr="00DB3368">
        <w:rPr>
          <w:sz w:val="24"/>
          <w:szCs w:val="24"/>
        </w:rPr>
        <w:fldChar w:fldCharType="separate"/>
      </w:r>
      <w:r w:rsidRPr="00F40783">
        <w:rPr>
          <w:sz w:val="24"/>
          <w:szCs w:val="24"/>
          <w:vertAlign w:val="superscript"/>
        </w:rPr>
        <w:t>67</w:t>
      </w:r>
      <w:r w:rsidRPr="00DB3368">
        <w:rPr>
          <w:sz w:val="24"/>
          <w:szCs w:val="24"/>
        </w:rPr>
        <w:fldChar w:fldCharType="end"/>
      </w:r>
      <w:r w:rsidRPr="00DB3368">
        <w:rPr>
          <w:sz w:val="24"/>
          <w:szCs w:val="24"/>
        </w:rPr>
        <w:t xml:space="preserve"> is 87.2 kcal mol</w:t>
      </w:r>
      <w:r w:rsidRPr="00DB3368">
        <w:rPr>
          <w:sz w:val="24"/>
          <w:szCs w:val="24"/>
          <w:vertAlign w:val="superscript"/>
        </w:rPr>
        <w:t>−1</w:t>
      </w:r>
      <w:r w:rsidRPr="00DB3368">
        <w:rPr>
          <w:sz w:val="24"/>
          <w:szCs w:val="24"/>
        </w:rPr>
        <w:t>) and that of F</w:t>
      </w:r>
      <w:r w:rsidRPr="00DB3368">
        <w:rPr>
          <w:sz w:val="24"/>
          <w:szCs w:val="24"/>
          <w:vertAlign w:val="superscript"/>
        </w:rPr>
        <w:t>−</w:t>
      </w:r>
      <w:r w:rsidRPr="00DB3368">
        <w:rPr>
          <w:sz w:val="24"/>
          <w:szCs w:val="24"/>
        </w:rPr>
        <w:t xml:space="preserve"> as 115–120 kcal mol (experimental value</w:t>
      </w:r>
      <w:r w:rsidRPr="00DB3368">
        <w:rPr>
          <w:sz w:val="24"/>
          <w:szCs w:val="24"/>
        </w:rPr>
        <w:fldChar w:fldCharType="begin"/>
      </w:r>
      <w:r>
        <w:rPr>
          <w:sz w:val="24"/>
          <w:szCs w:val="24"/>
        </w:rPr>
        <w:instrText xml:space="preserve"> ADDIN ZOTERO_ITEM CSL_CITATION {"citationID":"IcOFO4Jm","properties":{"formattedCitation":"\\super 67\\nosupersub{}","plainCitation":"67","noteIndex":0},"citationItems":[{"id":3363,"uris":["http://zotero.org/users/3955048/items/XNFJ3KN8"],"uri":["http://zotero.org/users/3955048/items/XNFJ3KN8"],"itemData":{"id":3363,"type":"article-journal","container-title":"Journal of the Chemical Society, Faraday Transactions","journalAbbreviation":"J. Chem. Soc., Faraday Trans.","language":"en","page":"2995-2999","source":"Zotero","title":"Thermodynamics of solvation of ions. Part 5.–Gibbs free energy of hydration at 298.15 K","volume":"87","author":[{"family":"Marcus","given":"Yizhak"}],"issued":{"date-parts":[["1991"]]}}}],"schema":"https://github.com/citation-style-language/schema/raw/master/csl-citation.json"} </w:instrText>
      </w:r>
      <w:r w:rsidRPr="00DB3368">
        <w:rPr>
          <w:sz w:val="24"/>
          <w:szCs w:val="24"/>
        </w:rPr>
        <w:fldChar w:fldCharType="separate"/>
      </w:r>
      <w:r w:rsidRPr="00F40783">
        <w:rPr>
          <w:sz w:val="24"/>
          <w:szCs w:val="24"/>
          <w:vertAlign w:val="superscript"/>
        </w:rPr>
        <w:t>67</w:t>
      </w:r>
      <w:r w:rsidRPr="00DB3368">
        <w:rPr>
          <w:sz w:val="24"/>
          <w:szCs w:val="24"/>
        </w:rPr>
        <w:fldChar w:fldCharType="end"/>
      </w:r>
      <w:r w:rsidRPr="00DB3368">
        <w:rPr>
          <w:sz w:val="24"/>
          <w:szCs w:val="24"/>
        </w:rPr>
        <w:t xml:space="preserve"> is 111.1 kcal mol</w:t>
      </w:r>
      <w:r w:rsidRPr="00DB3368">
        <w:rPr>
          <w:sz w:val="24"/>
          <w:szCs w:val="24"/>
          <w:vertAlign w:val="superscript"/>
        </w:rPr>
        <w:t>−1</w:t>
      </w:r>
      <w:r w:rsidRPr="00DB3368">
        <w:rPr>
          <w:sz w:val="24"/>
          <w:szCs w:val="24"/>
        </w:rPr>
        <w:t xml:space="preserve">). </w:t>
      </w:r>
      <w:r w:rsidRPr="00DB3368">
        <w:rPr>
          <w:sz w:val="24"/>
          <w:szCs w:val="24"/>
          <w:lang w:eastAsia="ko-KR"/>
        </w:rPr>
        <w:t>15-Crown-5</w:t>
      </w:r>
      <w:r>
        <w:rPr>
          <w:sz w:val="24"/>
          <w:szCs w:val="24"/>
          <w:lang w:eastAsia="ko-KR"/>
        </w:rPr>
        <w:t xml:space="preserve"> (</w:t>
      </w:r>
      <w:r w:rsidRPr="00DB3368">
        <w:rPr>
          <w:sz w:val="24"/>
          <w:szCs w:val="24"/>
        </w:rPr>
        <w:t>15C5</w:t>
      </w:r>
      <w:r>
        <w:rPr>
          <w:sz w:val="24"/>
          <w:szCs w:val="24"/>
        </w:rPr>
        <w:t>)</w:t>
      </w:r>
      <w:r w:rsidRPr="00DB3368">
        <w:rPr>
          <w:sz w:val="24"/>
          <w:szCs w:val="24"/>
        </w:rPr>
        <w:t xml:space="preserve"> is </w:t>
      </w:r>
      <w:r>
        <w:rPr>
          <w:sz w:val="24"/>
          <w:szCs w:val="24"/>
        </w:rPr>
        <w:t>modeled</w:t>
      </w:r>
      <w:r w:rsidRPr="00DB3368">
        <w:rPr>
          <w:sz w:val="24"/>
          <w:szCs w:val="24"/>
        </w:rPr>
        <w:t xml:space="preserve"> </w:t>
      </w:r>
      <w:r>
        <w:rPr>
          <w:sz w:val="24"/>
          <w:szCs w:val="24"/>
        </w:rPr>
        <w:t>using</w:t>
      </w:r>
      <w:r w:rsidRPr="00DB3368">
        <w:rPr>
          <w:sz w:val="24"/>
          <w:szCs w:val="24"/>
        </w:rPr>
        <w:t xml:space="preserve"> DREIDING 2.21 FF</w:t>
      </w:r>
      <w:r w:rsidRPr="00DB3368">
        <w:rPr>
          <w:sz w:val="24"/>
          <w:szCs w:val="24"/>
        </w:rPr>
        <w:fldChar w:fldCharType="begin"/>
      </w:r>
      <w:r>
        <w:rPr>
          <w:sz w:val="24"/>
          <w:szCs w:val="24"/>
        </w:rPr>
        <w:instrText xml:space="preserve"> ADDIN ZOTERO_ITEM CSL_CITATION {"citationID":"q45xMgZl","properties":{"formattedCitation":"\\super 68\\nosupersub{}","plainCitation":"68","noteIndex":0},"citationItems":[{"id":1623,"uris":["http://zotero.org/users/3955048/items/69YXRFAW"],"uri":["http://zotero.org/users/3955048/items/69YXRFAW"],"itemData":{"id":1623,"type":"article-journal","container-title":"The Journal of Physical Chemistry","DOI":"10.1021/j100389a010","ISSN":"0022-3654, 1541-5740","issue":"26","journalAbbreviation":"J. Phys. Chem.","language":"en","page":"8897-8909","source":"CrossRef","title":"DREIDING: a generic force field for molecular simulations","title-short":"DREIDING","volume":"94","author":[{"family":"Mayo","given":"Stephen L."},{"family":"Olafson","given":"Barry D."},{"family":"Goddard","given":"William A."}],"issued":{"date-parts":[["1990",12]]}}}],"schema":"https://github.com/citation-style-language/schema/raw/master/csl-citation.json"} </w:instrText>
      </w:r>
      <w:r w:rsidRPr="00DB3368">
        <w:rPr>
          <w:sz w:val="24"/>
          <w:szCs w:val="24"/>
        </w:rPr>
        <w:fldChar w:fldCharType="separate"/>
      </w:r>
      <w:r w:rsidRPr="00F40783">
        <w:rPr>
          <w:sz w:val="24"/>
          <w:szCs w:val="24"/>
          <w:vertAlign w:val="superscript"/>
        </w:rPr>
        <w:t>68</w:t>
      </w:r>
      <w:r w:rsidRPr="00DB3368">
        <w:rPr>
          <w:sz w:val="24"/>
          <w:szCs w:val="24"/>
        </w:rPr>
        <w:fldChar w:fldCharType="end"/>
      </w:r>
      <w:r>
        <w:rPr>
          <w:sz w:val="24"/>
          <w:szCs w:val="24"/>
        </w:rPr>
        <w:t xml:space="preserve"> and the CO</w:t>
      </w:r>
      <w:r>
        <w:rPr>
          <w:sz w:val="24"/>
          <w:szCs w:val="24"/>
          <w:vertAlign w:val="subscript"/>
        </w:rPr>
        <w:t>2</w:t>
      </w:r>
      <w:r>
        <w:rPr>
          <w:sz w:val="24"/>
          <w:szCs w:val="24"/>
        </w:rPr>
        <w:t xml:space="preserve"> adsorbate is modeled using OPLS-AA FF</w:t>
      </w:r>
      <w:r>
        <w:rPr>
          <w:sz w:val="24"/>
          <w:szCs w:val="24"/>
        </w:rPr>
        <w:fldChar w:fldCharType="begin"/>
      </w:r>
      <w:r>
        <w:rPr>
          <w:sz w:val="24"/>
          <w:szCs w:val="24"/>
        </w:rPr>
        <w:instrText xml:space="preserve"> ADDIN ZOTERO_ITEM CSL_CITATION {"citationID":"Y03CsOUP","properties":{"formattedCitation":"\\super 69\\nosupersub{}","plainCitation":"69","noteIndex":0},"citationItems":[{"id":1710,"uris":["http://zotero.org/users/3955048/items/BH42XD8J"],"uri":["http://zotero.org/users/3955048/items/BH42XD8J"],"itemData":{"id":1710,"type":"article-journal","abstract":"The parametrization and testing of the OPLS all-atom force field for organic molecules and peptides are described. Parameters for both torsional and nonbonded energetics have been derived, while the bond stretching and angle bending parameters have been adopted mostly from the AMBER all-atom force field. The torsional parameters were determined by fitting to rotational energy profiles obtained from ab initio molecular orbital calculations at the RHF/6-31G*//RHF/6-31G* level for more than 50 organic molecules and ions. The quality of the fits was high with average errors for conformational energies of less than 0.2 kcal/mol. The force-field results for molecular structures are also demonstrated to closely match the ab initio predictions. The nonbonded parameters were developed in conjunction with Monte Carlo statistical mechanics simulations by computing thermodynamic and structural properties for 34 pure organic liquids including alkanes, alkenes, alcohols, ethers, acetals, thiols, sulfides, disulfides, aldehydes, ketones, and amides. Average errors in comparison with experimental data are 2% for heats of vaporization and densities. The Monte Carlo simulations included sampling all internal and intermolecular degrees of freedom. It is found that such non-polar and monofunctional systems do not show significant condensed-phase effects on internal energies in going from the gas phase to the pure liquids.","container-title":"Journal of the American Chemical Society","DOI":"10.1021/ja9621760","ISSN":"0002-7863, 1520-5126","issue":"45","journalAbbreviation":"J. Am. Chem. Soc.","language":"en","page":"11225-11236","source":"CrossRef","title":"Development and testing of the OPLS All-Atom force field on conformational energetics and properties of organic liquids","volume":"118","author":[{"family":"Jorgensen","given":"William L."},{"family":"Maxwell","given":"David S."},{"family":"Tirado-Rives","given":"Julian"}],"issued":{"date-parts":[["1996",1]]}}}],"schema":"https://github.com/citation-style-language/schema/raw/master/csl-citation.json"} </w:instrText>
      </w:r>
      <w:r>
        <w:rPr>
          <w:sz w:val="24"/>
          <w:szCs w:val="24"/>
        </w:rPr>
        <w:fldChar w:fldCharType="separate"/>
      </w:r>
      <w:r w:rsidRPr="00F40783">
        <w:rPr>
          <w:sz w:val="24"/>
          <w:szCs w:val="24"/>
          <w:vertAlign w:val="superscript"/>
        </w:rPr>
        <w:t>69</w:t>
      </w:r>
      <w:r>
        <w:rPr>
          <w:sz w:val="24"/>
          <w:szCs w:val="24"/>
        </w:rPr>
        <w:fldChar w:fldCharType="end"/>
      </w:r>
      <w:r>
        <w:rPr>
          <w:sz w:val="24"/>
          <w:szCs w:val="24"/>
        </w:rPr>
        <w:t>.</w:t>
      </w:r>
    </w:p>
    <w:p w14:paraId="2101CE26" w14:textId="77777777" w:rsidR="00A53743" w:rsidRPr="00DB3368" w:rsidRDefault="00A53743" w:rsidP="00A53743">
      <w:pPr>
        <w:spacing w:before="120" w:line="480" w:lineRule="auto"/>
        <w:ind w:firstLineChars="100" w:firstLine="240"/>
        <w:rPr>
          <w:sz w:val="24"/>
          <w:szCs w:val="24"/>
          <w:lang w:eastAsia="ko-KR"/>
        </w:rPr>
      </w:pPr>
      <w:r w:rsidRPr="00DB3368">
        <w:rPr>
          <w:sz w:val="24"/>
          <w:szCs w:val="24"/>
        </w:rPr>
        <w:t xml:space="preserve">To carefully develop the FF parameters for an accurate description of the interfacial interaction, we obtain the binding energy curves of a single water molecule and a 15C5 molecule to the </w:t>
      </w:r>
      <w:proofErr w:type="gramStart"/>
      <w:r w:rsidRPr="00DB3368">
        <w:rPr>
          <w:sz w:val="24"/>
          <w:szCs w:val="24"/>
        </w:rPr>
        <w:t>Ag(</w:t>
      </w:r>
      <w:proofErr w:type="gramEnd"/>
      <w:r w:rsidRPr="00DB3368">
        <w:rPr>
          <w:sz w:val="24"/>
          <w:szCs w:val="24"/>
        </w:rPr>
        <w:t>111) surface</w:t>
      </w:r>
      <w:r>
        <w:rPr>
          <w:sz w:val="24"/>
          <w:szCs w:val="24"/>
        </w:rPr>
        <w:t>,</w:t>
      </w:r>
      <w:r w:rsidRPr="00DB3368">
        <w:rPr>
          <w:sz w:val="24"/>
          <w:szCs w:val="24"/>
        </w:rPr>
        <w:t xml:space="preserve"> employing </w:t>
      </w:r>
      <w:r w:rsidRPr="00DB3368">
        <w:rPr>
          <w:rFonts w:eastAsia="맑은 고딕"/>
          <w:sz w:val="24"/>
          <w:szCs w:val="24"/>
        </w:rPr>
        <w:t xml:space="preserve">the </w:t>
      </w:r>
      <w:proofErr w:type="spellStart"/>
      <w:r w:rsidRPr="00DB3368">
        <w:rPr>
          <w:sz w:val="24"/>
          <w:szCs w:val="24"/>
        </w:rPr>
        <w:t>vdW</w:t>
      </w:r>
      <w:proofErr w:type="spellEnd"/>
      <w:r w:rsidRPr="00DB3368">
        <w:rPr>
          <w:sz w:val="24"/>
          <w:szCs w:val="24"/>
        </w:rPr>
        <w:t xml:space="preserve">-corrected DFT method. We employed a </w:t>
      </w:r>
      <w:r w:rsidRPr="00DB3368">
        <w:rPr>
          <w:color w:val="000000" w:themeColor="text1"/>
          <w:sz w:val="24"/>
          <w:szCs w:val="24"/>
        </w:rPr>
        <w:t>vdW-DF2 functional</w:t>
      </w:r>
      <w:r w:rsidRPr="00DB3368">
        <w:rPr>
          <w:color w:val="000000" w:themeColor="text1"/>
          <w:sz w:val="24"/>
          <w:szCs w:val="24"/>
        </w:rPr>
        <w:fldChar w:fldCharType="begin"/>
      </w:r>
      <w:r>
        <w:rPr>
          <w:color w:val="000000" w:themeColor="text1"/>
          <w:sz w:val="24"/>
          <w:szCs w:val="24"/>
        </w:rPr>
        <w:instrText xml:space="preserve"> ADDIN ZOTERO_ITEM CSL_CITATION {"citationID":"o0DZDk9l","properties":{"formattedCitation":"\\super 70\\nosupersub{}","plainCitation":"70","noteIndex":0},"citationItems":[{"id":4159,"uris":["http://zotero.org/users/3955048/items/LZHUQGXB"],"uri":["http://zotero.org/users/3955048/items/LZHUQGXB"],"itemData":{"id":4159,"type":"article-journal","container-title":"Physical Review B","DOI":"10.1103/PhysRevB.82.081101","ISSN":"1098-0121, 1550-235X","issue":"8","journalAbbreviation":"Phys. Rev. B","language":"en","page":"081101","source":"DOI.org (Crossref)","title":"Higher-accuracy van der Waals density functional","volume":"82","author":[{"family":"Lee","given":"Kyuho"},{"family":"Murray","given":"Éamonn D."},{"family":"Kong","given":"Lingzhu"},{"family":"Lundqvist","given":"Bengt I."},{"family":"Langreth","given":"David C."}],"issued":{"date-parts":[["2010",8,4]]}}}],"schema":"https://github.com/citation-style-language/schema/raw/master/csl-citation.json"} </w:instrText>
      </w:r>
      <w:r w:rsidRPr="00DB3368">
        <w:rPr>
          <w:color w:val="000000" w:themeColor="text1"/>
          <w:sz w:val="24"/>
          <w:szCs w:val="24"/>
        </w:rPr>
        <w:fldChar w:fldCharType="separate"/>
      </w:r>
      <w:r w:rsidRPr="00F40783">
        <w:rPr>
          <w:sz w:val="24"/>
          <w:szCs w:val="24"/>
          <w:vertAlign w:val="superscript"/>
        </w:rPr>
        <w:t>70</w:t>
      </w:r>
      <w:r w:rsidRPr="00DB3368">
        <w:rPr>
          <w:color w:val="000000" w:themeColor="text1"/>
          <w:sz w:val="24"/>
          <w:szCs w:val="24"/>
        </w:rPr>
        <w:fldChar w:fldCharType="end"/>
      </w:r>
      <w:r w:rsidRPr="00DB3368">
        <w:rPr>
          <w:sz w:val="24"/>
          <w:szCs w:val="24"/>
        </w:rPr>
        <w:t xml:space="preserve"> that is a nonlocal exchange-correlation functional that accurately describes the long-range dispersion correlation energy. We subsequently developed pairwise interaction parameters to reproduce the QM-level Ag</w:t>
      </w:r>
      <w:r w:rsidRPr="00DB3368">
        <w:rPr>
          <w:sz w:val="24"/>
          <w:szCs w:val="24"/>
          <w:lang w:eastAsia="ko-KR"/>
        </w:rPr>
        <w:t>–</w:t>
      </w:r>
      <w:r w:rsidRPr="00DB3368">
        <w:rPr>
          <w:sz w:val="24"/>
          <w:szCs w:val="24"/>
        </w:rPr>
        <w:t>water interaction and the Ag</w:t>
      </w:r>
      <w:r w:rsidRPr="00DB3368">
        <w:rPr>
          <w:sz w:val="24"/>
          <w:szCs w:val="24"/>
          <w:lang w:eastAsia="ko-KR"/>
        </w:rPr>
        <w:t>–</w:t>
      </w:r>
      <w:r w:rsidRPr="00DB3368">
        <w:rPr>
          <w:sz w:val="24"/>
          <w:szCs w:val="24"/>
        </w:rPr>
        <w:t xml:space="preserve">15C5 interaction. To appropriately </w:t>
      </w:r>
      <w:r w:rsidRPr="00DB3368">
        <w:rPr>
          <w:sz w:val="24"/>
          <w:szCs w:val="24"/>
        </w:rPr>
        <w:lastRenderedPageBreak/>
        <w:t xml:space="preserve">model the soft exchange repulsion of the metal atom with a diffuse electron density, we employed the Buckingham potential with three adjustable parameters: </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A</m:t>
            </m:r>
            <m:ctrlPr>
              <w:rPr>
                <w:rFonts w:ascii="Cambria Math" w:hAnsi="Cambria Math"/>
                <w:i/>
                <w:color w:val="000000" w:themeColor="text1"/>
                <w:sz w:val="24"/>
                <w:szCs w:val="24"/>
              </w:rPr>
            </m:ctrlPr>
          </m:e>
          <m:sub>
            <m:r>
              <w:rPr>
                <w:rFonts w:ascii="Cambria Math" w:hAnsi="Cambria Math"/>
                <w:color w:val="000000" w:themeColor="text1"/>
                <w:sz w:val="24"/>
                <w:szCs w:val="24"/>
              </w:rPr>
              <m:t>ij</m:t>
            </m:r>
          </m:sub>
        </m:sSub>
      </m:oMath>
      <w:r w:rsidRPr="00DB3368">
        <w:rPr>
          <w:color w:val="000000" w:themeColor="text1"/>
          <w:sz w:val="24"/>
          <w:szCs w:val="24"/>
          <w:lang w:eastAsia="ko-KR"/>
        </w:rPr>
        <w:t>,</w:t>
      </w:r>
      <m:oMath>
        <m:r>
          <w:rPr>
            <w:rFonts w:ascii="Cambria Math" w:hAnsi="Cambria Math"/>
            <w:color w:val="000000" w:themeColor="text1"/>
            <w:sz w:val="24"/>
            <w:szCs w:val="24"/>
          </w:rPr>
          <m:t xml:space="preserve"> </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ij</m:t>
            </m:r>
          </m:sub>
        </m:sSub>
      </m:oMath>
      <w:r w:rsidRPr="00DB3368">
        <w:rPr>
          <w:color w:val="000000" w:themeColor="text1"/>
          <w:sz w:val="24"/>
          <w:szCs w:val="24"/>
          <w:lang w:eastAsia="ko-KR"/>
        </w:rPr>
        <w:t xml:space="preserve">, and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6,ij</m:t>
            </m:r>
          </m:sub>
        </m:sSub>
      </m:oMath>
      <w:r w:rsidRPr="00DB3368">
        <w:rPr>
          <w:color w:val="000000" w:themeColor="text1"/>
          <w:sz w:val="24"/>
          <w:szCs w:val="24"/>
          <w:lang w:eastAsia="ko-KR"/>
        </w:rPr>
        <w:t>.</w:t>
      </w:r>
      <w:r>
        <w:rPr>
          <w:color w:val="000000" w:themeColor="text1"/>
          <w:sz w:val="24"/>
          <w:szCs w:val="24"/>
          <w:lang w:eastAsia="ko-KR"/>
        </w:rPr>
        <w:t xml:space="preserve"> Optimized parameters for Ag–</w:t>
      </w:r>
      <w:proofErr w:type="spellStart"/>
      <w:r>
        <w:rPr>
          <w:color w:val="000000" w:themeColor="text1"/>
          <w:sz w:val="24"/>
          <w:szCs w:val="24"/>
          <w:lang w:eastAsia="ko-KR"/>
        </w:rPr>
        <w:t>H</w:t>
      </w:r>
      <w:r w:rsidRPr="00531A2D">
        <w:rPr>
          <w:color w:val="000000" w:themeColor="text1"/>
          <w:sz w:val="24"/>
          <w:szCs w:val="24"/>
          <w:vertAlign w:val="subscript"/>
          <w:lang w:eastAsia="ko-KR"/>
        </w:rPr>
        <w:t>water</w:t>
      </w:r>
      <w:proofErr w:type="spellEnd"/>
      <w:r>
        <w:rPr>
          <w:color w:val="000000" w:themeColor="text1"/>
          <w:sz w:val="24"/>
          <w:szCs w:val="24"/>
          <w:lang w:eastAsia="ko-KR"/>
        </w:rPr>
        <w:t xml:space="preserve"> and Ag–</w:t>
      </w:r>
      <w:proofErr w:type="spellStart"/>
      <w:r>
        <w:rPr>
          <w:color w:val="000000" w:themeColor="text1"/>
          <w:sz w:val="24"/>
          <w:szCs w:val="24"/>
          <w:lang w:eastAsia="ko-KR"/>
        </w:rPr>
        <w:t>O</w:t>
      </w:r>
      <w:r w:rsidRPr="00531A2D">
        <w:rPr>
          <w:color w:val="000000" w:themeColor="text1"/>
          <w:sz w:val="24"/>
          <w:szCs w:val="24"/>
          <w:vertAlign w:val="subscript"/>
          <w:lang w:eastAsia="ko-KR"/>
        </w:rPr>
        <w:t>water</w:t>
      </w:r>
      <w:proofErr w:type="spellEnd"/>
      <w:r>
        <w:rPr>
          <w:color w:val="000000" w:themeColor="text1"/>
          <w:sz w:val="24"/>
          <w:szCs w:val="24"/>
          <w:lang w:eastAsia="ko-KR"/>
        </w:rPr>
        <w:t xml:space="preserve"> interactions are listed in below table.</w:t>
      </w:r>
    </w:p>
    <w:p w14:paraId="5D4E39A1" w14:textId="77777777" w:rsidR="00A53743" w:rsidRPr="00DB3368" w:rsidRDefault="005533B9" w:rsidP="00A53743">
      <w:pPr>
        <w:spacing w:before="120" w:line="480" w:lineRule="auto"/>
        <w:ind w:firstLineChars="100" w:firstLine="240"/>
        <w:rPr>
          <w:iCs/>
          <w:color w:val="000000" w:themeColor="text1"/>
          <w:sz w:val="24"/>
          <w:szCs w:val="24"/>
        </w:rPr>
      </w:pPr>
      <m:oMathPara>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U</m:t>
              </m:r>
            </m:e>
            <m:sub>
              <m:r>
                <w:rPr>
                  <w:rFonts w:ascii="Cambria Math" w:hAnsi="Cambria Math"/>
                  <w:sz w:val="24"/>
                  <w:szCs w:val="24"/>
                </w:rPr>
                <m:t>ij</m:t>
              </m:r>
              <m:ctrlPr>
                <w:rPr>
                  <w:rFonts w:ascii="Cambria Math" w:hAnsi="Cambria Math"/>
                  <w:i/>
                  <w:sz w:val="24"/>
                  <w:szCs w:val="24"/>
                </w:rPr>
              </m:ctrlPr>
            </m:sub>
            <m:sup>
              <m:r>
                <m:rPr>
                  <m:sty m:val="p"/>
                </m:rPr>
                <w:rPr>
                  <w:rFonts w:ascii="Cambria Math" w:hAnsi="Cambria Math"/>
                  <w:sz w:val="24"/>
                  <w:szCs w:val="24"/>
                </w:rPr>
                <m:t>vdW</m:t>
              </m:r>
            </m:sup>
          </m:sSubSup>
          <m:r>
            <w:rPr>
              <w:rFonts w:ascii="Cambria Math" w:hAnsi="Cambria Math"/>
              <w:color w:val="000000" w:themeColor="text1"/>
              <w:sz w:val="24"/>
              <w:szCs w:val="24"/>
            </w:rPr>
            <m:t>(r)=</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m:t>
              </m:r>
            </m:e>
            <m:sub>
              <m:r>
                <w:rPr>
                  <w:rFonts w:ascii="Cambria Math" w:hAnsi="Cambria Math"/>
                  <w:color w:val="000000" w:themeColor="text1"/>
                  <w:sz w:val="24"/>
                  <w:szCs w:val="24"/>
                </w:rPr>
                <m:t>ij</m:t>
              </m:r>
            </m:sub>
          </m:sSub>
          <m:func>
            <m:funcPr>
              <m:ctrlPr>
                <w:rPr>
                  <w:rFonts w:ascii="Cambria Math" w:hAnsi="Cambria Math"/>
                  <w:i/>
                  <w:iCs/>
                  <w:color w:val="000000" w:themeColor="text1"/>
                  <w:sz w:val="24"/>
                  <w:szCs w:val="24"/>
                </w:rPr>
              </m:ctrlPr>
            </m:funcPr>
            <m:fName>
              <m:r>
                <m:rPr>
                  <m:sty m:val="p"/>
                </m:rPr>
                <w:rPr>
                  <w:rFonts w:ascii="Cambria Math" w:hAnsi="Cambria Math"/>
                  <w:color w:val="000000" w:themeColor="text1"/>
                  <w:sz w:val="24"/>
                  <w:szCs w:val="24"/>
                </w:rPr>
                <m:t>exp</m:t>
              </m:r>
            </m:fName>
            <m:e>
              <m:d>
                <m:dPr>
                  <m:ctrlPr>
                    <w:rPr>
                      <w:rFonts w:ascii="Cambria Math" w:hAnsi="Cambria Math"/>
                      <w:i/>
                      <w:iCs/>
                      <w:color w:val="000000" w:themeColor="text1"/>
                      <w:sz w:val="24"/>
                      <w:szCs w:val="24"/>
                    </w:rPr>
                  </m:ctrlPr>
                </m:dPr>
                <m:e>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ij</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ij</m:t>
                          </m:r>
                        </m:sub>
                      </m:sSub>
                    </m:den>
                  </m:f>
                </m:e>
              </m:d>
            </m:e>
          </m:func>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6,ij</m:t>
                  </m:r>
                </m:sub>
              </m:sSub>
            </m:num>
            <m:den>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r</m:t>
                  </m:r>
                </m:e>
                <m:sub>
                  <m:r>
                    <w:rPr>
                      <w:rFonts w:ascii="Cambria Math" w:hAnsi="Cambria Math"/>
                      <w:color w:val="000000" w:themeColor="text1"/>
                      <w:sz w:val="24"/>
                      <w:szCs w:val="24"/>
                    </w:rPr>
                    <m:t>ij</m:t>
                  </m:r>
                </m:sub>
                <m:sup>
                  <m:r>
                    <w:rPr>
                      <w:rFonts w:ascii="Cambria Math" w:hAnsi="Cambria Math"/>
                      <w:color w:val="000000" w:themeColor="text1"/>
                      <w:sz w:val="24"/>
                      <w:szCs w:val="24"/>
                    </w:rPr>
                    <m:t>6</m:t>
                  </m:r>
                </m:sup>
              </m:sSubSup>
            </m:den>
          </m:f>
        </m:oMath>
      </m:oMathPara>
    </w:p>
    <w:p w14:paraId="1D05CDAD" w14:textId="77777777" w:rsidR="00A53743" w:rsidRDefault="00A53743" w:rsidP="00A53743">
      <w:pPr>
        <w:spacing w:before="120"/>
        <w:ind w:firstLineChars="100" w:firstLine="200"/>
        <w:jc w:val="center"/>
        <w:rPr>
          <w:sz w:val="24"/>
          <w:szCs w:val="24"/>
          <w:lang w:eastAsia="ko-KR"/>
        </w:rPr>
      </w:pPr>
      <w:r>
        <w:rPr>
          <w:noProof/>
          <w:lang w:eastAsia="ko-KR"/>
        </w:rPr>
        <w:drawing>
          <wp:inline distT="0" distB="0" distL="0" distR="0" wp14:anchorId="1C30FFC0" wp14:editId="1ED01C61">
            <wp:extent cx="5400675" cy="1775677"/>
            <wp:effectExtent l="0" t="0" r="0" b="0"/>
            <wp:docPr id="41" name="그림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13886" cy="1780021"/>
                    </a:xfrm>
                    <a:prstGeom prst="rect">
                      <a:avLst/>
                    </a:prstGeom>
                    <a:noFill/>
                    <a:ln>
                      <a:noFill/>
                    </a:ln>
                  </pic:spPr>
                </pic:pic>
              </a:graphicData>
            </a:graphic>
          </wp:inline>
        </w:drawing>
      </w:r>
    </w:p>
    <w:p w14:paraId="02B026D1" w14:textId="77777777" w:rsidR="00A53743" w:rsidRDefault="00A53743" w:rsidP="00A53743">
      <w:pPr>
        <w:spacing w:before="120"/>
        <w:ind w:firstLineChars="100" w:firstLine="200"/>
        <w:jc w:val="center"/>
        <w:rPr>
          <w:sz w:val="24"/>
          <w:szCs w:val="24"/>
          <w:lang w:eastAsia="ko-KR"/>
        </w:rPr>
      </w:pPr>
      <w:r>
        <w:rPr>
          <w:noProof/>
          <w:lang w:eastAsia="ko-KR"/>
        </w:rPr>
        <w:drawing>
          <wp:inline distT="0" distB="0" distL="0" distR="0" wp14:anchorId="30DD6E7C" wp14:editId="39E45C32">
            <wp:extent cx="5400675" cy="1775677"/>
            <wp:effectExtent l="0" t="0" r="0" b="0"/>
            <wp:docPr id="42" name="그림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25854" cy="1783955"/>
                    </a:xfrm>
                    <a:prstGeom prst="rect">
                      <a:avLst/>
                    </a:prstGeom>
                    <a:noFill/>
                    <a:ln>
                      <a:noFill/>
                    </a:ln>
                  </pic:spPr>
                </pic:pic>
              </a:graphicData>
            </a:graphic>
          </wp:inline>
        </w:drawing>
      </w:r>
    </w:p>
    <w:p w14:paraId="3ACDBF8C" w14:textId="77777777" w:rsidR="00A53743" w:rsidRDefault="00A53743" w:rsidP="00A53743">
      <w:pPr>
        <w:spacing w:before="120"/>
        <w:ind w:firstLineChars="100" w:firstLine="240"/>
        <w:jc w:val="center"/>
        <w:rPr>
          <w:sz w:val="24"/>
          <w:szCs w:val="24"/>
          <w:lang w:eastAsia="ko-KR"/>
        </w:rPr>
      </w:pPr>
    </w:p>
    <w:p w14:paraId="023A2A5E" w14:textId="3703D0E8" w:rsidR="00A53743" w:rsidRPr="00DB3368" w:rsidRDefault="001F622B" w:rsidP="00A53743">
      <w:pPr>
        <w:spacing w:before="120"/>
        <w:ind w:firstLineChars="100" w:firstLine="200"/>
        <w:jc w:val="center"/>
        <w:rPr>
          <w:sz w:val="24"/>
          <w:szCs w:val="24"/>
          <w:lang w:eastAsia="ko-KR"/>
        </w:rPr>
      </w:pPr>
      <w:r>
        <w:rPr>
          <w:noProof/>
        </w:rPr>
        <w:drawing>
          <wp:inline distT="0" distB="0" distL="0" distR="0" wp14:anchorId="2A9A1C5B" wp14:editId="249FC0DA">
            <wp:extent cx="5559552" cy="1840105"/>
            <wp:effectExtent l="0" t="0" r="3175" b="825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77171" cy="1845937"/>
                    </a:xfrm>
                    <a:prstGeom prst="rect">
                      <a:avLst/>
                    </a:prstGeom>
                    <a:noFill/>
                    <a:ln>
                      <a:noFill/>
                    </a:ln>
                  </pic:spPr>
                </pic:pic>
              </a:graphicData>
            </a:graphic>
          </wp:inline>
        </w:drawing>
      </w:r>
    </w:p>
    <w:p w14:paraId="0C780DBA" w14:textId="77777777" w:rsidR="00A53743" w:rsidRDefault="00A53743" w:rsidP="00A53743">
      <w:pPr>
        <w:spacing w:before="120" w:line="480" w:lineRule="auto"/>
        <w:ind w:firstLineChars="100" w:firstLine="240"/>
        <w:rPr>
          <w:sz w:val="24"/>
          <w:szCs w:val="24"/>
          <w:lang w:eastAsia="ko-KR"/>
        </w:rPr>
      </w:pPr>
      <w:r w:rsidRPr="00531A2D">
        <w:rPr>
          <w:sz w:val="24"/>
          <w:szCs w:val="24"/>
          <w:lang w:eastAsia="ko-KR"/>
        </w:rPr>
        <w:lastRenderedPageBreak/>
        <w:t>Notably, our previous studies have demonstrated that the current parameterization strategy enables the reliable prediction of the solid–liquid interfacial tension and thereby, the prediction of the experimental contact angle</w:t>
      </w:r>
      <w:r w:rsidRPr="00531A2D">
        <w:rPr>
          <w:sz w:val="24"/>
          <w:szCs w:val="24"/>
          <w:lang w:eastAsia="ko-KR"/>
        </w:rPr>
        <w:fldChar w:fldCharType="begin"/>
      </w:r>
      <w:r>
        <w:rPr>
          <w:sz w:val="24"/>
          <w:szCs w:val="24"/>
          <w:lang w:eastAsia="ko-KR"/>
        </w:rPr>
        <w:instrText xml:space="preserve"> ADDIN ZOTERO_ITEM CSL_CITATION {"citationID":"o1nVNGQJ","properties":{"formattedCitation":"\\super 23\\nosupersub{}","plainCitation":"23","noteIndex":0},"citationItems":[{"id":2917,"uris":["http://zotero.org/users/3955048/items/FG9UJ29P"],"uri":["http://zotero.org/users/3955048/items/FG9UJ29P"],"itemData":{"id":2917,"type":"article-journal","abstract":"The solid−liquid interface is of great interest because of its highly heterogeneous character and its ubiquity in various applications. The most fundamental physical variable determining the strength of the solid−liquid interface is the solid−liquid interfacial tension, which is usually measured according to the contact angle. However, an accurate experimental measurement and a reliable theoretical prediction of the contact angle remain lacking because of many practical issues. Here, we propose a ﬁrst-principlesbased simulation approach to quantitatively predict the contact angle of an ideally clean surface using our recently developed multiscale simulation method of density functional theory in classical explicit solvents (DFT-CES). Using this approach, we simulate the surface wettability of a graphene and graphite surface, resulting in a reliable contact angle value that is comparable to the experimental data. From our simulation results, we ﬁnd that the surface wettability is dominantly aﬀected by the strength of the solid−liquid van der Waal’s interaction. However, we further elucidate that there exists a secondary contribution from the change of water−water interaction, which is manifested by the change of liquid structure and dynamics of interfacial water layer. We expect that our proposed method can be used to quantitatively predict and understand the intriguing wetting phenomena at an atomistic level and can eventually be utilized to design a surface with a controlled hydrophobic(philic)ity.","container-title":"The Journal of Physical Chemistry Letters","DOI":"10.1021/acs.jpclett.8b00466","ISSN":"1948-7185","issue":"7","journalAbbreviation":"J. Phys. Chem. Lett.","language":"en","page":"1750-1758","source":"Crossref","title":"Multiscale simulation method for quantitative prediction of surface wettability at the atomistic level","volume":"9","author":[{"family":"Gim","given":"Suji"},{"family":"Lim","given":"Hyung-Kyu"},{"family":"Kim","given":"Hyungjun"}],"issued":{"date-parts":[["2018",4,5]]}},"label":"page"}],"schema":"https://github.com/citation-style-language/schema/raw/master/csl-citation.json"} </w:instrText>
      </w:r>
      <w:r w:rsidRPr="00531A2D">
        <w:rPr>
          <w:sz w:val="24"/>
          <w:szCs w:val="24"/>
          <w:lang w:eastAsia="ko-KR"/>
        </w:rPr>
        <w:fldChar w:fldCharType="separate"/>
      </w:r>
      <w:r w:rsidRPr="00F40783">
        <w:rPr>
          <w:sz w:val="24"/>
          <w:szCs w:val="24"/>
          <w:vertAlign w:val="superscript"/>
        </w:rPr>
        <w:t>23</w:t>
      </w:r>
      <w:r w:rsidRPr="00531A2D">
        <w:rPr>
          <w:sz w:val="24"/>
          <w:szCs w:val="24"/>
          <w:lang w:eastAsia="ko-KR"/>
        </w:rPr>
        <w:fldChar w:fldCharType="end"/>
      </w:r>
      <w:r w:rsidRPr="00531A2D">
        <w:rPr>
          <w:sz w:val="24"/>
          <w:szCs w:val="24"/>
          <w:lang w:eastAsia="ko-KR"/>
        </w:rPr>
        <w:t>.</w:t>
      </w:r>
      <w:r w:rsidRPr="00DB3368">
        <w:rPr>
          <w:sz w:val="24"/>
          <w:szCs w:val="24"/>
          <w:lang w:eastAsia="ko-KR"/>
        </w:rPr>
        <w:t xml:space="preserve"> </w:t>
      </w:r>
    </w:p>
    <w:p w14:paraId="74B3472D" w14:textId="289C30DE" w:rsidR="00A53743" w:rsidRDefault="00A53743" w:rsidP="00A53743">
      <w:pPr>
        <w:spacing w:before="120" w:line="480" w:lineRule="auto"/>
        <w:ind w:firstLineChars="100" w:firstLine="240"/>
        <w:rPr>
          <w:sz w:val="24"/>
          <w:szCs w:val="24"/>
        </w:rPr>
      </w:pPr>
      <w:r>
        <w:rPr>
          <w:sz w:val="24"/>
          <w:szCs w:val="24"/>
          <w:lang w:eastAsia="ko-KR"/>
        </w:rPr>
        <w:t>The optimized parameters for Ag-water interaction</w:t>
      </w:r>
      <w:r>
        <w:rPr>
          <w:color w:val="000000" w:themeColor="text1"/>
          <w:sz w:val="24"/>
          <w:szCs w:val="24"/>
          <w:lang w:eastAsia="ko-KR"/>
        </w:rPr>
        <w:t xml:space="preserve"> was further benchmarked using Ag hexamer cluster model</w:t>
      </w:r>
      <w:r w:rsidRPr="00DB3368">
        <w:rPr>
          <w:color w:val="000000" w:themeColor="text1"/>
          <w:sz w:val="24"/>
          <w:szCs w:val="24"/>
          <w:lang w:eastAsia="ko-KR"/>
        </w:rPr>
        <w:t>.</w:t>
      </w:r>
      <w:r>
        <w:rPr>
          <w:color w:val="000000" w:themeColor="text1"/>
          <w:sz w:val="24"/>
          <w:szCs w:val="24"/>
          <w:lang w:eastAsia="ko-KR"/>
        </w:rPr>
        <w:t xml:space="preserve"> Either when the Ag hexamer is neutral or </w:t>
      </w:r>
      <w:r w:rsidR="009D1078">
        <w:rPr>
          <w:color w:val="000000" w:themeColor="text1"/>
          <w:sz w:val="24"/>
          <w:szCs w:val="24"/>
          <w:lang w:eastAsia="ko-KR"/>
        </w:rPr>
        <w:t>−</w:t>
      </w:r>
      <w:r>
        <w:rPr>
          <w:color w:val="000000" w:themeColor="text1"/>
          <w:sz w:val="24"/>
          <w:szCs w:val="24"/>
          <w:lang w:eastAsia="ko-KR"/>
        </w:rPr>
        <w:t xml:space="preserve">1 charged, DFT-CES reproduces the QM-level water binding energy curves to the Ag hexamer both for O-head and H-head orientations. Here, we employed the </w:t>
      </w:r>
      <w:proofErr w:type="spellStart"/>
      <w:r>
        <w:rPr>
          <w:color w:val="000000" w:themeColor="text1"/>
          <w:sz w:val="24"/>
          <w:szCs w:val="24"/>
          <w:lang w:eastAsia="ko-KR"/>
        </w:rPr>
        <w:t>Grimme’s</w:t>
      </w:r>
      <w:proofErr w:type="spellEnd"/>
      <w:r>
        <w:rPr>
          <w:color w:val="000000" w:themeColor="text1"/>
          <w:sz w:val="24"/>
          <w:szCs w:val="24"/>
          <w:lang w:eastAsia="ko-KR"/>
        </w:rPr>
        <w:t xml:space="preserve"> D3 </w:t>
      </w:r>
      <w:proofErr w:type="spellStart"/>
      <w:r>
        <w:rPr>
          <w:color w:val="000000" w:themeColor="text1"/>
          <w:sz w:val="24"/>
          <w:szCs w:val="24"/>
          <w:lang w:eastAsia="ko-KR"/>
        </w:rPr>
        <w:t>vdW</w:t>
      </w:r>
      <w:proofErr w:type="spellEnd"/>
      <w:r>
        <w:rPr>
          <w:color w:val="000000" w:themeColor="text1"/>
          <w:sz w:val="24"/>
          <w:szCs w:val="24"/>
          <w:lang w:eastAsia="ko-KR"/>
        </w:rPr>
        <w:t xml:space="preserve"> correction method as coupled with HSE06 functional using </w:t>
      </w:r>
      <w:proofErr w:type="spellStart"/>
      <w:r w:rsidRPr="00DB3368">
        <w:rPr>
          <w:sz w:val="24"/>
          <w:szCs w:val="24"/>
        </w:rPr>
        <w:t>NWChem</w:t>
      </w:r>
      <w:proofErr w:type="spellEnd"/>
      <w:r w:rsidRPr="00DB3368">
        <w:rPr>
          <w:sz w:val="24"/>
          <w:szCs w:val="24"/>
        </w:rPr>
        <w:t xml:space="preserve"> 6.8 software</w:t>
      </w:r>
      <w:r w:rsidRPr="00DB3368">
        <w:rPr>
          <w:sz w:val="24"/>
          <w:szCs w:val="24"/>
        </w:rPr>
        <w:fldChar w:fldCharType="begin"/>
      </w:r>
      <w:r>
        <w:rPr>
          <w:sz w:val="24"/>
          <w:szCs w:val="24"/>
        </w:rPr>
        <w:instrText xml:space="preserve"> ADDIN ZOTERO_ITEM CSL_CITATION {"citationID":"LrH1wept","properties":{"formattedCitation":"\\super 71\\nosupersub{}","plainCitation":"71","noteIndex":0},"citationItems":[{"id":4102,"uris":["http://zotero.org/users/3955048/items/PUDL8HVK"],"uri":["http://zotero.org/users/3955048/items/PUDL8HVK"],"itemData":{"id":4102,"type":"article-journal","abstract":"The latest release of NWChem delivers an open-source computational chemistry package with extensive capabilities for large scale simulations of chemical and biological systems. Utilizing a common computational framework, diverse theoretical descriptions can be used to provide the best solution for a given scientiﬁc problem. Scalable parallel implementations and modular software design enable eﬃcient utilization of current computational architectures. This paper provides an overview of NWChem focusing primarily on the core theoretical modules provided by the code and their parallel performance.","container-title":"Computer Physics Communications","DOI":"10.1016/j.cpc.2010.04.018","ISSN":"00104655","issue":"9","journalAbbreviation":"Comput. Phys. Commun.","language":"en","page":"1477-1489","source":"DOI.org (Crossref)","title":"NWChem: A comprehensive and scalable open-source solution for large scale molecular simulations","title-short":"NWChem","volume":"181","author":[{"family":"Valiev","given":"M."},{"family":"Bylaska","given":"E.J."},{"family":"Govind","given":"N."},{"family":"Kowalski","given":"K."},{"family":"Straatsma","given":"T.P."},{"family":"Van Dam","given":"H.J.J."},{"family":"Wang","given":"D."},{"family":"Nieplocha","given":"J."},{"family":"Apra","given":"E."},{"family":"Windus","given":"T.L."},{"family":"Jong","given":"W.A.","non-dropping-particle":"de"}],"issued":{"date-parts":[["2010",9]]}}}],"schema":"https://github.com/citation-style-language/schema/raw/master/csl-citation.json"} </w:instrText>
      </w:r>
      <w:r w:rsidRPr="00DB3368">
        <w:rPr>
          <w:sz w:val="24"/>
          <w:szCs w:val="24"/>
        </w:rPr>
        <w:fldChar w:fldCharType="separate"/>
      </w:r>
      <w:r w:rsidRPr="00F40783">
        <w:rPr>
          <w:sz w:val="24"/>
          <w:szCs w:val="24"/>
          <w:vertAlign w:val="superscript"/>
        </w:rPr>
        <w:t>71</w:t>
      </w:r>
      <w:r w:rsidRPr="00DB3368">
        <w:rPr>
          <w:sz w:val="24"/>
          <w:szCs w:val="24"/>
        </w:rPr>
        <w:fldChar w:fldCharType="end"/>
      </w:r>
      <w:r>
        <w:rPr>
          <w:sz w:val="24"/>
          <w:szCs w:val="24"/>
        </w:rPr>
        <w:t>.</w:t>
      </w:r>
      <w:r w:rsidRPr="00DB3368">
        <w:rPr>
          <w:sz w:val="24"/>
          <w:szCs w:val="24"/>
        </w:rPr>
        <w:t xml:space="preserve"> </w:t>
      </w:r>
      <w:r>
        <w:rPr>
          <w:sz w:val="24"/>
          <w:szCs w:val="24"/>
        </w:rPr>
        <w:t>We</w:t>
      </w:r>
      <w:r w:rsidRPr="00DB3368">
        <w:rPr>
          <w:sz w:val="24"/>
          <w:szCs w:val="24"/>
        </w:rPr>
        <w:t xml:space="preserve"> employ</w:t>
      </w:r>
      <w:r>
        <w:rPr>
          <w:sz w:val="24"/>
          <w:szCs w:val="24"/>
        </w:rPr>
        <w:t>ed</w:t>
      </w:r>
      <w:r w:rsidRPr="00DB3368">
        <w:rPr>
          <w:sz w:val="24"/>
          <w:szCs w:val="24"/>
        </w:rPr>
        <w:t xml:space="preserve"> an effective core potential for the core electrons of the Ag atom and def2-</w:t>
      </w:r>
      <w:r>
        <w:rPr>
          <w:sz w:val="24"/>
          <w:szCs w:val="24"/>
        </w:rPr>
        <w:t>TZVP basis set</w:t>
      </w:r>
      <w:r w:rsidRPr="00DB3368">
        <w:rPr>
          <w:sz w:val="24"/>
          <w:szCs w:val="24"/>
        </w:rPr>
        <w:fldChar w:fldCharType="begin"/>
      </w:r>
      <w:r>
        <w:rPr>
          <w:sz w:val="24"/>
          <w:szCs w:val="24"/>
        </w:rPr>
        <w:instrText xml:space="preserve"> ADDIN ZOTERO_ITEM CSL_CITATION {"citationID":"IjnLwrpr","properties":{"formattedCitation":"\\super 72\\nosupersub{}","plainCitation":"72","noteIndex":0},"citationItems":[{"id":4101,"uris":["http://zotero.org/users/3955048/items/U8WVPYX4"],"uri":["http://zotero.org/users/3955048/items/U8WVPYX4"],"itemData":{"id":4101,"type":"article-journal","container-title":"The Journal of Chemical Physics","DOI":"10.1063/1.3484283","ISSN":"0021-9606, 1089-7690","issue":"13","journalAbbreviation":"J. Chem. Phys.","language":"en","page":"134105","source":"DOI.org (Crossref)","title":"Property-optimized Gaussian basis sets for molecular response calculations","volume":"133","author":[{"family":"Rappoport","given":"Dmitrij"},{"family":"Furche","given":"Filipp"}],"issued":{"date-parts":[["2010",10,7]]}}}],"schema":"https://github.com/citation-style-language/schema/raw/master/csl-citation.json"} </w:instrText>
      </w:r>
      <w:r w:rsidRPr="00DB3368">
        <w:rPr>
          <w:sz w:val="24"/>
          <w:szCs w:val="24"/>
        </w:rPr>
        <w:fldChar w:fldCharType="separate"/>
      </w:r>
      <w:r w:rsidRPr="00F40783">
        <w:rPr>
          <w:sz w:val="24"/>
          <w:szCs w:val="24"/>
          <w:vertAlign w:val="superscript"/>
        </w:rPr>
        <w:t>72</w:t>
      </w:r>
      <w:r w:rsidRPr="00DB3368">
        <w:rPr>
          <w:sz w:val="24"/>
          <w:szCs w:val="24"/>
        </w:rPr>
        <w:fldChar w:fldCharType="end"/>
      </w:r>
      <w:r w:rsidRPr="00DB3368">
        <w:rPr>
          <w:sz w:val="24"/>
          <w:szCs w:val="24"/>
        </w:rPr>
        <w:t>.</w:t>
      </w:r>
    </w:p>
    <w:p w14:paraId="1CBE796F" w14:textId="77777777" w:rsidR="00A53743" w:rsidRDefault="00A53743" w:rsidP="00A53743">
      <w:pPr>
        <w:spacing w:before="120" w:line="480" w:lineRule="auto"/>
        <w:ind w:firstLineChars="100" w:firstLine="240"/>
        <w:rPr>
          <w:sz w:val="24"/>
          <w:szCs w:val="24"/>
        </w:rPr>
      </w:pPr>
    </w:p>
    <w:p w14:paraId="524557D6" w14:textId="77777777" w:rsidR="00A53743" w:rsidRDefault="00A53743" w:rsidP="00A53743">
      <w:pPr>
        <w:spacing w:before="120"/>
        <w:ind w:firstLineChars="100" w:firstLine="200"/>
        <w:jc w:val="center"/>
        <w:rPr>
          <w:sz w:val="24"/>
          <w:szCs w:val="24"/>
          <w:lang w:eastAsia="ko-KR"/>
        </w:rPr>
      </w:pPr>
      <w:r>
        <w:rPr>
          <w:noProof/>
          <w:lang w:eastAsia="ko-KR"/>
        </w:rPr>
        <w:drawing>
          <wp:inline distT="0" distB="0" distL="0" distR="0" wp14:anchorId="32F93484" wp14:editId="1D606A39">
            <wp:extent cx="5732890" cy="1679285"/>
            <wp:effectExtent l="0" t="0" r="1270"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7987" cy="1686637"/>
                    </a:xfrm>
                    <a:prstGeom prst="rect">
                      <a:avLst/>
                    </a:prstGeom>
                    <a:noFill/>
                    <a:ln>
                      <a:noFill/>
                    </a:ln>
                  </pic:spPr>
                </pic:pic>
              </a:graphicData>
            </a:graphic>
          </wp:inline>
        </w:drawing>
      </w:r>
    </w:p>
    <w:p w14:paraId="494795A4" w14:textId="77777777" w:rsidR="00A53743" w:rsidRDefault="00A53743" w:rsidP="00A53743">
      <w:pPr>
        <w:spacing w:before="120"/>
        <w:ind w:firstLineChars="100" w:firstLine="200"/>
        <w:jc w:val="center"/>
        <w:rPr>
          <w:sz w:val="24"/>
          <w:szCs w:val="24"/>
          <w:lang w:eastAsia="ko-KR"/>
        </w:rPr>
      </w:pPr>
      <w:r>
        <w:rPr>
          <w:noProof/>
          <w:lang w:eastAsia="ko-KR"/>
        </w:rPr>
        <w:drawing>
          <wp:inline distT="0" distB="0" distL="0" distR="0" wp14:anchorId="16D7BE03" wp14:editId="6DA1407E">
            <wp:extent cx="5533887" cy="1620993"/>
            <wp:effectExtent l="0" t="0" r="0" b="0"/>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44395" cy="1624071"/>
                    </a:xfrm>
                    <a:prstGeom prst="rect">
                      <a:avLst/>
                    </a:prstGeom>
                    <a:noFill/>
                    <a:ln>
                      <a:noFill/>
                    </a:ln>
                  </pic:spPr>
                </pic:pic>
              </a:graphicData>
            </a:graphic>
          </wp:inline>
        </w:drawing>
      </w:r>
    </w:p>
    <w:p w14:paraId="5A4499CE" w14:textId="77777777" w:rsidR="00A53743" w:rsidRDefault="00A53743" w:rsidP="00A53743">
      <w:pPr>
        <w:spacing w:before="120" w:line="480" w:lineRule="auto"/>
        <w:ind w:firstLineChars="100" w:firstLine="240"/>
        <w:rPr>
          <w:sz w:val="24"/>
          <w:szCs w:val="24"/>
          <w:lang w:eastAsia="ko-KR"/>
        </w:rPr>
      </w:pPr>
    </w:p>
    <w:p w14:paraId="14CD5CE3" w14:textId="77777777" w:rsidR="00A53743" w:rsidRPr="00DB3368" w:rsidRDefault="00A53743" w:rsidP="00A53743">
      <w:pPr>
        <w:spacing w:before="120" w:line="480" w:lineRule="auto"/>
        <w:ind w:firstLineChars="100" w:firstLine="240"/>
        <w:rPr>
          <w:color w:val="000000" w:themeColor="text1"/>
          <w:sz w:val="24"/>
          <w:szCs w:val="24"/>
          <w:lang w:eastAsia="ko-KR"/>
        </w:rPr>
      </w:pPr>
      <w:r w:rsidRPr="00DB3368">
        <w:rPr>
          <w:sz w:val="24"/>
          <w:szCs w:val="24"/>
        </w:rPr>
        <w:lastRenderedPageBreak/>
        <w:t>We developed FF parameters to model the Ag</w:t>
      </w:r>
      <w:r w:rsidRPr="00DB3368">
        <w:rPr>
          <w:sz w:val="24"/>
          <w:szCs w:val="24"/>
          <w:lang w:eastAsia="ko-KR"/>
        </w:rPr>
        <w:t>–</w:t>
      </w:r>
      <w:r w:rsidRPr="00DB3368">
        <w:rPr>
          <w:sz w:val="24"/>
          <w:szCs w:val="24"/>
        </w:rPr>
        <w:t>Na</w:t>
      </w:r>
      <w:r w:rsidRPr="00DB3368">
        <w:rPr>
          <w:sz w:val="24"/>
          <w:szCs w:val="24"/>
          <w:vertAlign w:val="superscript"/>
        </w:rPr>
        <w:t>+</w:t>
      </w:r>
      <w:r w:rsidRPr="00DB3368">
        <w:rPr>
          <w:sz w:val="24"/>
          <w:szCs w:val="24"/>
        </w:rPr>
        <w:t xml:space="preserve"> and Ag</w:t>
      </w:r>
      <w:r w:rsidRPr="00DB3368">
        <w:rPr>
          <w:sz w:val="24"/>
          <w:szCs w:val="24"/>
          <w:lang w:eastAsia="ko-KR"/>
        </w:rPr>
        <w:t>–</w:t>
      </w:r>
      <w:r w:rsidRPr="00DB3368">
        <w:rPr>
          <w:sz w:val="24"/>
          <w:szCs w:val="24"/>
        </w:rPr>
        <w:t>F</w:t>
      </w:r>
      <w:r w:rsidRPr="00DB3368">
        <w:rPr>
          <w:sz w:val="24"/>
          <w:szCs w:val="24"/>
          <w:vertAlign w:val="superscript"/>
        </w:rPr>
        <w:t>−</w:t>
      </w:r>
      <w:r w:rsidRPr="00DB3368">
        <w:rPr>
          <w:sz w:val="24"/>
          <w:szCs w:val="24"/>
        </w:rPr>
        <w:t xml:space="preserve"> interactions. Because Na</w:t>
      </w:r>
      <w:r w:rsidRPr="00DB3368">
        <w:rPr>
          <w:sz w:val="24"/>
          <w:szCs w:val="24"/>
          <w:vertAlign w:val="superscript"/>
        </w:rPr>
        <w:t>+</w:t>
      </w:r>
      <w:r w:rsidRPr="00DB3368">
        <w:rPr>
          <w:sz w:val="24"/>
          <w:szCs w:val="24"/>
        </w:rPr>
        <w:t xml:space="preserve"> and F</w:t>
      </w:r>
      <w:r w:rsidRPr="00DB3368">
        <w:rPr>
          <w:sz w:val="24"/>
          <w:szCs w:val="24"/>
          <w:vertAlign w:val="superscript"/>
        </w:rPr>
        <w:t>−</w:t>
      </w:r>
      <w:r w:rsidRPr="00DB3368">
        <w:rPr>
          <w:sz w:val="24"/>
          <w:szCs w:val="24"/>
        </w:rPr>
        <w:t xml:space="preserve"> are monoatomic ions, their atomic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6</m:t>
            </m:r>
          </m:sub>
        </m:sSub>
      </m:oMath>
      <w:r w:rsidRPr="00DB3368">
        <w:rPr>
          <w:color w:val="000000" w:themeColor="text1"/>
          <w:sz w:val="24"/>
          <w:szCs w:val="24"/>
          <w:lang w:eastAsia="ko-KR"/>
        </w:rPr>
        <w:t xml:space="preserve"> parameters can be unambiguously determined based on the Casimir–Polder integral of the dipole polarizability through the time-dependent DFT calculations</w:t>
      </w:r>
      <w:r w:rsidRPr="00DB3368">
        <w:rPr>
          <w:color w:val="000000" w:themeColor="text1"/>
          <w:sz w:val="24"/>
          <w:szCs w:val="24"/>
          <w:lang w:eastAsia="ko-KR"/>
        </w:rPr>
        <w:fldChar w:fldCharType="begin"/>
      </w:r>
      <w:r>
        <w:rPr>
          <w:color w:val="000000" w:themeColor="text1"/>
          <w:sz w:val="24"/>
          <w:szCs w:val="24"/>
          <w:lang w:eastAsia="ko-KR"/>
        </w:rPr>
        <w:instrText xml:space="preserve"> ADDIN ZOTERO_ITEM CSL_CITATION {"citationID":"gTMJbJoF","properties":{"formattedCitation":"\\super 36\\nosupersub{}","plainCitation":"36","noteIndex":0},"citationItems":[{"id":2901,"uris":["http://zotero.org/users/3955048/items/8GQPC6W9"],"uri":["http://zotero.org/users/3955048/items/8GQPC6W9"],"itemData":{"id":2901,"type":"article-journal","abstract":"Using time-dependent density functional theory (TDDFT) with exchange kernels, we calculate and test imaginary frequency-dependent dipole polarizabilities for all atoms and many ions in rows 1−6 of the periodic table. These are then integrated over frequency to produce C6 coeﬃcients. Results are presented under diﬀerent models: straight TDDFT calculations using two diﬀerent kernels; “benchmark” TDDFT calculations corrected by more accurate quantum chemical and experimental data; and “benchmark” TDDFT with frozen orbital anions. Parametrizations are presented for 411+ atoms and ions, allowing results to be easily used by other researchers. A curious relationship, C6,XY </w:instrText>
      </w:r>
      <w:r>
        <w:rPr>
          <w:rFonts w:hint="eastAsia"/>
          <w:color w:val="000000" w:themeColor="text1"/>
          <w:sz w:val="24"/>
          <w:szCs w:val="24"/>
          <w:lang w:eastAsia="ko-KR"/>
        </w:rPr>
        <w:instrText>∝</w:instrText>
      </w:r>
      <w:r>
        <w:rPr>
          <w:color w:val="000000" w:themeColor="text1"/>
          <w:sz w:val="24"/>
          <w:szCs w:val="24"/>
          <w:lang w:eastAsia="ko-KR"/>
        </w:rPr>
        <w:instrText xml:space="preserve"> [αX(0)αY(0)]0.73, is found between C6 coeﬃcients and static polarizabilities α(0). The relationship C6,XY = 2C6,XC6,Y/[(αX/αY)C6,Y + (αY/αX)C6,X] is tested and found to work well (&lt;5% errors) in </w:instrText>
      </w:r>
      <w:r>
        <w:rPr>
          <w:rFonts w:hint="eastAsia"/>
          <w:color w:val="000000" w:themeColor="text1"/>
          <w:sz w:val="24"/>
          <w:szCs w:val="24"/>
          <w:lang w:eastAsia="ko-KR"/>
        </w:rPr>
        <w:instrText>∼</w:instrText>
      </w:r>
      <w:r>
        <w:rPr>
          <w:color w:val="000000" w:themeColor="text1"/>
          <w:sz w:val="24"/>
          <w:szCs w:val="24"/>
          <w:lang w:eastAsia="ko-KR"/>
        </w:rPr>
        <w:instrText xml:space="preserve">80% of the cases, but can break down badly (&gt;30% errors) in a small fraction of cases.","container-title":"Journal of Chemical Theory and Computation","DOI":"10.1021/acs.jctc.6b00361","ISSN":"1549-9618, 1549-9626","issue":"8","journalAbbreviation":"J. Chem. Theory Comput.","language":"en","page":"3603-3613","source":"Crossref","title":"&lt;i&gt;C&lt;/i&gt;&lt;sub&gt;6&lt;/sub&gt; coefficients and dipole polarizabilities for all atoms and many ions in rows 1–6 of the periodic table","volume":"12","author":[{"family":"Gould","given":"Tim"},{"family":"Bučko","given":"Tomáš"}],"issued":{"date-parts":[["2016",8,9]]}}}],"schema":"https://github.com/citation-style-language/schema/raw/master/csl-citation.json"} </w:instrText>
      </w:r>
      <w:r w:rsidRPr="00DB3368">
        <w:rPr>
          <w:color w:val="000000" w:themeColor="text1"/>
          <w:sz w:val="24"/>
          <w:szCs w:val="24"/>
          <w:lang w:eastAsia="ko-KR"/>
        </w:rPr>
        <w:fldChar w:fldCharType="separate"/>
      </w:r>
      <w:r w:rsidRPr="00F40783">
        <w:rPr>
          <w:sz w:val="24"/>
          <w:szCs w:val="24"/>
          <w:vertAlign w:val="superscript"/>
        </w:rPr>
        <w:t>36</w:t>
      </w:r>
      <w:r w:rsidRPr="00DB3368">
        <w:rPr>
          <w:color w:val="000000" w:themeColor="text1"/>
          <w:sz w:val="24"/>
          <w:szCs w:val="24"/>
          <w:lang w:eastAsia="ko-KR"/>
        </w:rPr>
        <w:fldChar w:fldCharType="end"/>
      </w:r>
      <w:r w:rsidRPr="00DB3368">
        <w:rPr>
          <w:color w:val="000000" w:themeColor="text1"/>
          <w:sz w:val="24"/>
          <w:szCs w:val="24"/>
          <w:lang w:eastAsia="ko-KR"/>
        </w:rPr>
        <w:t xml:space="preserve">. In addition, using the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6</m:t>
            </m:r>
          </m:sub>
        </m:sSub>
      </m:oMath>
      <w:r w:rsidRPr="00DB3368">
        <w:rPr>
          <w:color w:val="000000" w:themeColor="text1"/>
          <w:sz w:val="24"/>
          <w:szCs w:val="24"/>
          <w:lang w:eastAsia="ko-KR"/>
        </w:rPr>
        <w:t xml:space="preserve"> parameter of Ag calculated in the same manner, we determined the off-diagonal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6,ij</m:t>
            </m:r>
          </m:sub>
        </m:sSub>
      </m:oMath>
      <w:r w:rsidRPr="00DB3368">
        <w:rPr>
          <w:color w:val="000000" w:themeColor="text1"/>
          <w:sz w:val="24"/>
          <w:szCs w:val="24"/>
          <w:lang w:eastAsia="ko-KR"/>
        </w:rPr>
        <w:t xml:space="preserve"> terms for the </w:t>
      </w:r>
      <w:r w:rsidRPr="00DB3368">
        <w:rPr>
          <w:sz w:val="24"/>
          <w:szCs w:val="24"/>
        </w:rPr>
        <w:t>Ag</w:t>
      </w:r>
      <w:r w:rsidRPr="00DB3368">
        <w:rPr>
          <w:sz w:val="24"/>
          <w:szCs w:val="24"/>
          <w:lang w:eastAsia="ko-KR"/>
        </w:rPr>
        <w:t>–</w:t>
      </w:r>
      <w:r w:rsidRPr="00DB3368">
        <w:rPr>
          <w:sz w:val="24"/>
          <w:szCs w:val="24"/>
        </w:rPr>
        <w:t>Na</w:t>
      </w:r>
      <w:r w:rsidRPr="00DB3368">
        <w:rPr>
          <w:sz w:val="24"/>
          <w:szCs w:val="24"/>
          <w:vertAlign w:val="superscript"/>
        </w:rPr>
        <w:t>+</w:t>
      </w:r>
      <w:r w:rsidRPr="00DB3368">
        <w:rPr>
          <w:sz w:val="24"/>
          <w:szCs w:val="24"/>
        </w:rPr>
        <w:t xml:space="preserve"> pair, and the Ag</w:t>
      </w:r>
      <w:r w:rsidRPr="00DB3368">
        <w:rPr>
          <w:sz w:val="24"/>
          <w:szCs w:val="24"/>
          <w:lang w:eastAsia="ko-KR"/>
        </w:rPr>
        <w:t>–</w:t>
      </w:r>
      <w:r w:rsidRPr="00DB3368">
        <w:rPr>
          <w:sz w:val="24"/>
          <w:szCs w:val="24"/>
        </w:rPr>
        <w:t>F</w:t>
      </w:r>
      <w:r w:rsidRPr="00DB3368">
        <w:rPr>
          <w:sz w:val="24"/>
          <w:szCs w:val="24"/>
          <w:vertAlign w:val="superscript"/>
        </w:rPr>
        <w:t>−</w:t>
      </w:r>
      <w:r w:rsidRPr="00DB3368">
        <w:rPr>
          <w:sz w:val="24"/>
          <w:szCs w:val="24"/>
        </w:rPr>
        <w:t xml:space="preserve"> pair was determined by following the combination rule suggested in the reference</w:t>
      </w:r>
      <w:r w:rsidRPr="00DB3368">
        <w:rPr>
          <w:sz w:val="24"/>
          <w:szCs w:val="24"/>
        </w:rPr>
        <w:fldChar w:fldCharType="begin"/>
      </w:r>
      <w:r>
        <w:rPr>
          <w:sz w:val="24"/>
          <w:szCs w:val="24"/>
        </w:rPr>
        <w:instrText xml:space="preserve"> ADDIN ZOTERO_ITEM CSL_CITATION {"citationID":"V5yFxTN1","properties":{"formattedCitation":"\\super 36\\nosupersub{}","plainCitation":"36","noteIndex":0},"citationItems":[{"id":2901,"uris":["http://zotero.org/users/3955048/items/8GQPC6W9"],"uri":["http://zotero.org/users/3955048/items/8GQPC6W9"],"itemData":{"id":2901,"type":"article-journal","abstract":"Using time-dependent density functional theory (TDDFT) with exchange kernels, we calculate and test imaginary frequency-dependent dipole polarizabilities for all atoms and many ions in rows 1−6 of the periodic table. These are then integrated over frequency to produce C6 coeﬃcients. Results are presented under diﬀerent models: straight TDDFT calculations using two diﬀerent kernels; “benchmark” TDDFT calculations corrected by more accurate quantum chemical and experimental data; and “benchmark” TDDFT with frozen orbital anions. Parametrizations are presented for 411+ atoms and ions, allowing results to be easily used by other researchers. A curious relationship, C6,XY </w:instrText>
      </w:r>
      <w:r>
        <w:rPr>
          <w:rFonts w:hint="eastAsia"/>
          <w:sz w:val="24"/>
          <w:szCs w:val="24"/>
        </w:rPr>
        <w:instrText>∝</w:instrText>
      </w:r>
      <w:r>
        <w:rPr>
          <w:sz w:val="24"/>
          <w:szCs w:val="24"/>
        </w:rPr>
        <w:instrText xml:space="preserve"> [αX(0)αY(0)]0.73, is found between C6 coeﬃcients and static polarizabilities α(0). The relationship C6,XY = 2C6,XC6,Y/[(αX/αY)C6,Y + (αY/αX)C6,X] is tested and found to work well (&lt;5% errors) in </w:instrText>
      </w:r>
      <w:r>
        <w:rPr>
          <w:rFonts w:hint="eastAsia"/>
          <w:sz w:val="24"/>
          <w:szCs w:val="24"/>
        </w:rPr>
        <w:instrText>∼</w:instrText>
      </w:r>
      <w:r>
        <w:rPr>
          <w:sz w:val="24"/>
          <w:szCs w:val="24"/>
        </w:rPr>
        <w:instrText xml:space="preserve">80% of the cases, but can break down badly (&gt;30% errors) in a small fraction of cases.","container-title":"Journal of Chemical Theory and Computation","DOI":"10.1021/acs.jctc.6b00361","ISSN":"1549-9618, 1549-9626","issue":"8","journalAbbreviation":"J. Chem. Theory Comput.","language":"en","page":"3603-3613","source":"Crossref","title":"&lt;i&gt;C&lt;/i&gt;&lt;sub&gt;6&lt;/sub&gt; coefficients and dipole polarizabilities for all atoms and many ions in rows 1–6 of the periodic table","volume":"12","author":[{"family":"Gould","given":"Tim"},{"family":"Bučko","given":"Tomáš"}],"issued":{"date-parts":[["2016",8,9]]}}}],"schema":"https://github.com/citation-style-language/schema/raw/master/csl-citation.json"} </w:instrText>
      </w:r>
      <w:r w:rsidRPr="00DB3368">
        <w:rPr>
          <w:sz w:val="24"/>
          <w:szCs w:val="24"/>
        </w:rPr>
        <w:fldChar w:fldCharType="separate"/>
      </w:r>
      <w:r w:rsidRPr="00F40783">
        <w:rPr>
          <w:sz w:val="24"/>
          <w:szCs w:val="24"/>
          <w:vertAlign w:val="superscript"/>
        </w:rPr>
        <w:t>36</w:t>
      </w:r>
      <w:r w:rsidRPr="00DB3368">
        <w:rPr>
          <w:sz w:val="24"/>
          <w:szCs w:val="24"/>
        </w:rPr>
        <w:fldChar w:fldCharType="end"/>
      </w:r>
      <w:r w:rsidRPr="00DB3368">
        <w:rPr>
          <w:sz w:val="24"/>
          <w:szCs w:val="24"/>
        </w:rPr>
        <w:t>.</w:t>
      </w:r>
    </w:p>
    <w:p w14:paraId="25713D45" w14:textId="77777777" w:rsidR="00A53743" w:rsidRPr="00DB3368" w:rsidRDefault="00A53743" w:rsidP="00A53743">
      <w:pPr>
        <w:spacing w:before="120" w:line="480" w:lineRule="auto"/>
        <w:ind w:firstLineChars="100" w:firstLine="240"/>
        <w:rPr>
          <w:sz w:val="24"/>
          <w:szCs w:val="24"/>
        </w:rPr>
      </w:pPr>
      <w:r w:rsidRPr="00DB3368">
        <w:rPr>
          <w:color w:val="000000" w:themeColor="text1"/>
          <w:sz w:val="24"/>
          <w:szCs w:val="24"/>
          <w:lang w:eastAsia="ko-KR"/>
        </w:rPr>
        <w:t xml:space="preserve">To determine the </w:t>
      </w:r>
      <m:oMath>
        <m:r>
          <w:rPr>
            <w:rFonts w:ascii="Cambria Math" w:hAnsi="Cambria Math"/>
            <w:color w:val="000000" w:themeColor="text1"/>
            <w:sz w:val="24"/>
            <w:szCs w:val="24"/>
          </w:rPr>
          <m:t>A</m:t>
        </m:r>
      </m:oMath>
      <w:r w:rsidRPr="00DB3368">
        <w:rPr>
          <w:color w:val="000000" w:themeColor="text1"/>
          <w:sz w:val="24"/>
          <w:szCs w:val="24"/>
          <w:lang w:eastAsia="ko-KR"/>
        </w:rPr>
        <w:t xml:space="preserve"> and </w:t>
      </w:r>
      <m:oMath>
        <m:r>
          <w:rPr>
            <w:rFonts w:ascii="Cambria Math" w:hAnsi="Cambria Math"/>
            <w:color w:val="000000" w:themeColor="text1"/>
            <w:sz w:val="24"/>
            <w:szCs w:val="24"/>
          </w:rPr>
          <m:t>R</m:t>
        </m:r>
      </m:oMath>
      <w:r w:rsidRPr="00DB3368">
        <w:rPr>
          <w:color w:val="000000" w:themeColor="text1"/>
          <w:sz w:val="24"/>
          <w:szCs w:val="24"/>
          <w:lang w:eastAsia="ko-KR"/>
        </w:rPr>
        <w:t xml:space="preserve"> parameters that are attributed to the Pauli repulsion energy, we </w:t>
      </w:r>
      <w:r>
        <w:rPr>
          <w:color w:val="000000" w:themeColor="text1"/>
          <w:sz w:val="24"/>
          <w:szCs w:val="24"/>
          <w:lang w:eastAsia="ko-KR"/>
        </w:rPr>
        <w:t>obtained</w:t>
      </w:r>
      <w:r w:rsidRPr="00DB3368">
        <w:rPr>
          <w:color w:val="000000" w:themeColor="text1"/>
          <w:sz w:val="24"/>
          <w:szCs w:val="24"/>
          <w:lang w:eastAsia="ko-KR"/>
        </w:rPr>
        <w:t xml:space="preserve"> binding energy curves of Na</w:t>
      </w:r>
      <w:r w:rsidRPr="00DB3368">
        <w:rPr>
          <w:color w:val="000000" w:themeColor="text1"/>
          <w:sz w:val="24"/>
          <w:szCs w:val="24"/>
          <w:vertAlign w:val="superscript"/>
          <w:lang w:eastAsia="ko-KR"/>
        </w:rPr>
        <w:t>+</w:t>
      </w:r>
      <w:r w:rsidRPr="00DB3368">
        <w:rPr>
          <w:color w:val="000000" w:themeColor="text1"/>
          <w:sz w:val="24"/>
          <w:szCs w:val="24"/>
          <w:lang w:eastAsia="ko-KR"/>
        </w:rPr>
        <w:t xml:space="preserve"> and F</w:t>
      </w:r>
      <w:r w:rsidRPr="00DB3368">
        <w:rPr>
          <w:sz w:val="24"/>
          <w:szCs w:val="24"/>
          <w:vertAlign w:val="superscript"/>
        </w:rPr>
        <w:t>−</w:t>
      </w:r>
      <w:r w:rsidRPr="00DB3368">
        <w:rPr>
          <w:color w:val="000000" w:themeColor="text1"/>
          <w:sz w:val="24"/>
          <w:szCs w:val="24"/>
          <w:lang w:eastAsia="ko-KR"/>
        </w:rPr>
        <w:t xml:space="preserve"> to the Ag hexamer</w:t>
      </w:r>
      <w:r>
        <w:rPr>
          <w:color w:val="000000" w:themeColor="text1"/>
          <w:sz w:val="24"/>
          <w:szCs w:val="24"/>
          <w:lang w:eastAsia="ko-KR"/>
        </w:rPr>
        <w:t xml:space="preserve">, through </w:t>
      </w:r>
      <w:proofErr w:type="spellStart"/>
      <w:r>
        <w:rPr>
          <w:color w:val="000000" w:themeColor="text1"/>
          <w:sz w:val="24"/>
          <w:szCs w:val="24"/>
          <w:lang w:eastAsia="ko-KR"/>
        </w:rPr>
        <w:t>Hartree-Fock</w:t>
      </w:r>
      <w:proofErr w:type="spellEnd"/>
      <w:r>
        <w:rPr>
          <w:color w:val="000000" w:themeColor="text1"/>
          <w:sz w:val="24"/>
          <w:szCs w:val="24"/>
          <w:lang w:eastAsia="ko-KR"/>
        </w:rPr>
        <w:t xml:space="preserve"> calculations</w:t>
      </w:r>
      <w:r w:rsidRPr="00DB3368">
        <w:rPr>
          <w:color w:val="000000" w:themeColor="text1"/>
          <w:sz w:val="24"/>
          <w:szCs w:val="24"/>
          <w:lang w:eastAsia="ko-KR"/>
        </w:rPr>
        <w:t xml:space="preserve">. Because of the existence of a net charge in the system, we avoided employing a slab model; instead, we chose the Ag hexamer having a planar structure with a closed singlet state. We also note that the </w:t>
      </w:r>
      <w:proofErr w:type="spellStart"/>
      <w:r w:rsidRPr="00DB3368">
        <w:rPr>
          <w:color w:val="000000" w:themeColor="text1"/>
          <w:sz w:val="24"/>
          <w:szCs w:val="24"/>
          <w:lang w:eastAsia="ko-KR"/>
        </w:rPr>
        <w:t>Hartree</w:t>
      </w:r>
      <w:proofErr w:type="spellEnd"/>
      <w:r w:rsidRPr="00DB3368">
        <w:rPr>
          <w:color w:val="000000" w:themeColor="text1"/>
          <w:sz w:val="24"/>
          <w:szCs w:val="24"/>
          <w:lang w:eastAsia="ko-KR"/>
        </w:rPr>
        <w:t>–</w:t>
      </w:r>
      <w:proofErr w:type="spellStart"/>
      <w:r w:rsidRPr="00DB3368">
        <w:rPr>
          <w:color w:val="000000" w:themeColor="text1"/>
          <w:sz w:val="24"/>
          <w:szCs w:val="24"/>
          <w:lang w:eastAsia="ko-KR"/>
        </w:rPr>
        <w:t>Fock</w:t>
      </w:r>
      <w:proofErr w:type="spellEnd"/>
      <w:r w:rsidRPr="00DB3368">
        <w:rPr>
          <w:color w:val="000000" w:themeColor="text1"/>
          <w:sz w:val="24"/>
          <w:szCs w:val="24"/>
          <w:lang w:eastAsia="ko-KR"/>
        </w:rPr>
        <w:t xml:space="preserve"> energy completely embodies the contribution of the Pauli exchange interaction with no correlation (</w:t>
      </w:r>
      <w:r>
        <w:rPr>
          <w:color w:val="000000" w:themeColor="text1"/>
          <w:sz w:val="24"/>
          <w:szCs w:val="24"/>
          <w:lang w:eastAsia="ko-KR"/>
        </w:rPr>
        <w:t>which originates the</w:t>
      </w:r>
      <w:r w:rsidRPr="00DB3368">
        <w:rPr>
          <w:color w:val="000000" w:themeColor="text1"/>
          <w:sz w:val="24"/>
          <w:szCs w:val="24"/>
          <w:lang w:eastAsia="ko-KR"/>
        </w:rPr>
        <w:t xml:space="preserve"> dispersion) energy, and therefore, it is ideal to selectively model the Pauli repulsion energy. </w:t>
      </w:r>
      <w:proofErr w:type="spellStart"/>
      <w:r w:rsidRPr="00DB3368">
        <w:rPr>
          <w:color w:val="000000" w:themeColor="text1"/>
          <w:sz w:val="24"/>
          <w:szCs w:val="24"/>
          <w:lang w:eastAsia="ko-KR"/>
        </w:rPr>
        <w:t>Hartree</w:t>
      </w:r>
      <w:proofErr w:type="spellEnd"/>
      <w:r w:rsidRPr="00DB3368">
        <w:rPr>
          <w:color w:val="000000" w:themeColor="text1"/>
          <w:sz w:val="24"/>
          <w:szCs w:val="24"/>
          <w:lang w:eastAsia="ko-KR"/>
        </w:rPr>
        <w:t>–</w:t>
      </w:r>
      <w:proofErr w:type="spellStart"/>
      <w:r w:rsidRPr="00DB3368">
        <w:rPr>
          <w:color w:val="000000" w:themeColor="text1"/>
          <w:sz w:val="24"/>
          <w:szCs w:val="24"/>
          <w:lang w:eastAsia="ko-KR"/>
        </w:rPr>
        <w:t>Fock</w:t>
      </w:r>
      <w:proofErr w:type="spellEnd"/>
      <w:r w:rsidRPr="00DB3368">
        <w:rPr>
          <w:color w:val="000000" w:themeColor="text1"/>
          <w:sz w:val="24"/>
          <w:szCs w:val="24"/>
          <w:lang w:eastAsia="ko-KR"/>
        </w:rPr>
        <w:t xml:space="preserve"> calculations were performed using </w:t>
      </w:r>
      <w:r w:rsidRPr="00DB3368">
        <w:rPr>
          <w:rFonts w:eastAsia="맑은 고딕"/>
          <w:sz w:val="24"/>
          <w:szCs w:val="24"/>
        </w:rPr>
        <w:t xml:space="preserve">the </w:t>
      </w:r>
      <w:proofErr w:type="spellStart"/>
      <w:r w:rsidRPr="00DB3368">
        <w:rPr>
          <w:sz w:val="24"/>
          <w:szCs w:val="24"/>
        </w:rPr>
        <w:t>NWChem</w:t>
      </w:r>
      <w:proofErr w:type="spellEnd"/>
      <w:r w:rsidRPr="00DB3368">
        <w:rPr>
          <w:sz w:val="24"/>
          <w:szCs w:val="24"/>
        </w:rPr>
        <w:t xml:space="preserve"> 6.8 software</w:t>
      </w:r>
      <w:r w:rsidRPr="00DB3368">
        <w:rPr>
          <w:sz w:val="24"/>
          <w:szCs w:val="24"/>
        </w:rPr>
        <w:fldChar w:fldCharType="begin"/>
      </w:r>
      <w:r>
        <w:rPr>
          <w:sz w:val="24"/>
          <w:szCs w:val="24"/>
        </w:rPr>
        <w:instrText xml:space="preserve"> ADDIN ZOTERO_ITEM CSL_CITATION {"citationID":"fNWbo3vA","properties":{"formattedCitation":"\\super 71\\nosupersub{}","plainCitation":"71","noteIndex":0},"citationItems":[{"id":4102,"uris":["http://zotero.org/users/3955048/items/PUDL8HVK"],"uri":["http://zotero.org/users/3955048/items/PUDL8HVK"],"itemData":{"id":4102,"type":"article-journal","abstract":"The latest release of NWChem delivers an open-source computational chemistry package with extensive capabilities for large scale simulations of chemical and biological systems. Utilizing a common computational framework, diverse theoretical descriptions can be used to provide the best solution for a given scientiﬁc problem. Scalable parallel implementations and modular software design enable eﬃcient utilization of current computational architectures. This paper provides an overview of NWChem focusing primarily on the core theoretical modules provided by the code and their parallel performance.","container-title":"Computer Physics Communications","DOI":"10.1016/j.cpc.2010.04.018","ISSN":"00104655","issue":"9","journalAbbreviation":"Comput. Phys. Commun.","language":"en","page":"1477-1489","source":"DOI.org (Crossref)","title":"NWChem: A comprehensive and scalable open-source solution for large scale molecular simulations","title-short":"NWChem","volume":"181","author":[{"family":"Valiev","given":"M."},{"family":"Bylaska","given":"E.J."},{"family":"Govind","given":"N."},{"family":"Kowalski","given":"K."},{"family":"Straatsma","given":"T.P."},{"family":"Van Dam","given":"H.J.J."},{"family":"Wang","given":"D."},{"family":"Nieplocha","given":"J."},{"family":"Apra","given":"E."},{"family":"Windus","given":"T.L."},{"family":"Jong","given":"W.A.","non-dropping-particle":"de"}],"issued":{"date-parts":[["2010",9]]}}}],"schema":"https://github.com/citation-style-language/schema/raw/master/csl-citation.json"} </w:instrText>
      </w:r>
      <w:r w:rsidRPr="00DB3368">
        <w:rPr>
          <w:sz w:val="24"/>
          <w:szCs w:val="24"/>
        </w:rPr>
        <w:fldChar w:fldCharType="separate"/>
      </w:r>
      <w:r w:rsidRPr="00F40783">
        <w:rPr>
          <w:sz w:val="24"/>
          <w:szCs w:val="24"/>
          <w:vertAlign w:val="superscript"/>
        </w:rPr>
        <w:t>71</w:t>
      </w:r>
      <w:r w:rsidRPr="00DB3368">
        <w:rPr>
          <w:sz w:val="24"/>
          <w:szCs w:val="24"/>
        </w:rPr>
        <w:fldChar w:fldCharType="end"/>
      </w:r>
      <w:r w:rsidRPr="00DB3368">
        <w:rPr>
          <w:sz w:val="24"/>
          <w:szCs w:val="24"/>
        </w:rPr>
        <w:t xml:space="preserve"> by employing an effective core potential for the core electrons of the Ag atom and large-sized Gaussian basis sets </w:t>
      </w:r>
      <w:r>
        <w:rPr>
          <w:sz w:val="24"/>
          <w:szCs w:val="24"/>
        </w:rPr>
        <w:t xml:space="preserve">with minimal basis set incompleteness error </w:t>
      </w:r>
      <w:r w:rsidRPr="00DB3368">
        <w:rPr>
          <w:sz w:val="24"/>
          <w:szCs w:val="24"/>
        </w:rPr>
        <w:t>(def2-QZVPPD)</w:t>
      </w:r>
      <w:r w:rsidRPr="00DB3368">
        <w:rPr>
          <w:sz w:val="24"/>
          <w:szCs w:val="24"/>
        </w:rPr>
        <w:fldChar w:fldCharType="begin"/>
      </w:r>
      <w:r>
        <w:rPr>
          <w:sz w:val="24"/>
          <w:szCs w:val="24"/>
        </w:rPr>
        <w:instrText xml:space="preserve"> ADDIN ZOTERO_ITEM CSL_CITATION {"citationID":"1jOo2ogL","properties":{"formattedCitation":"\\super 72\\nosupersub{}","plainCitation":"72","noteIndex":0},"citationItems":[{"id":4101,"uris":["http://zotero.org/users/3955048/items/U8WVPYX4"],"uri":["http://zotero.org/users/3955048/items/U8WVPYX4"],"itemData":{"id":4101,"type":"article-journal","container-title":"The Journal of Chemical Physics","DOI":"10.1063/1.3484283","ISSN":"0021-9606, 1089-7690","issue":"13","journalAbbreviation":"J. Chem. Phys.","language":"en","page":"134105","source":"DOI.org (Crossref)","title":"Property-optimized Gaussian basis sets for molecular response calculations","volume":"133","author":[{"family":"Rappoport","given":"Dmitrij"},{"family":"Furche","given":"Filipp"}],"issued":{"date-parts":[["2010",10,7]]}}}],"schema":"https://github.com/citation-style-language/schema/raw/master/csl-citation.json"} </w:instrText>
      </w:r>
      <w:r w:rsidRPr="00DB3368">
        <w:rPr>
          <w:sz w:val="24"/>
          <w:szCs w:val="24"/>
        </w:rPr>
        <w:fldChar w:fldCharType="separate"/>
      </w:r>
      <w:r w:rsidRPr="00F40783">
        <w:rPr>
          <w:sz w:val="24"/>
          <w:szCs w:val="24"/>
          <w:vertAlign w:val="superscript"/>
        </w:rPr>
        <w:t>72</w:t>
      </w:r>
      <w:r w:rsidRPr="00DB3368">
        <w:rPr>
          <w:sz w:val="24"/>
          <w:szCs w:val="24"/>
        </w:rPr>
        <w:fldChar w:fldCharType="end"/>
      </w:r>
      <w:r w:rsidRPr="00DB3368">
        <w:rPr>
          <w:sz w:val="24"/>
          <w:szCs w:val="24"/>
        </w:rPr>
        <w:t>.</w:t>
      </w:r>
    </w:p>
    <w:p w14:paraId="04483A84" w14:textId="77777777" w:rsidR="00A53743" w:rsidRDefault="00A53743" w:rsidP="00A53743">
      <w:pPr>
        <w:spacing w:before="120"/>
        <w:ind w:firstLineChars="100" w:firstLine="200"/>
        <w:jc w:val="center"/>
        <w:rPr>
          <w:lang w:eastAsia="ko-KR"/>
        </w:rPr>
      </w:pPr>
      <w:r>
        <w:rPr>
          <w:noProof/>
          <w:lang w:eastAsia="ko-KR"/>
        </w:rPr>
        <w:drawing>
          <wp:inline distT="0" distB="0" distL="0" distR="0" wp14:anchorId="5E3425F2" wp14:editId="11A09EA4">
            <wp:extent cx="3821373" cy="2204747"/>
            <wp:effectExtent l="0" t="0" r="8255" b="5080"/>
            <wp:docPr id="83" name="그림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30827" cy="2210202"/>
                    </a:xfrm>
                    <a:prstGeom prst="rect">
                      <a:avLst/>
                    </a:prstGeom>
                    <a:noFill/>
                    <a:ln>
                      <a:noFill/>
                    </a:ln>
                  </pic:spPr>
                </pic:pic>
              </a:graphicData>
            </a:graphic>
          </wp:inline>
        </w:drawing>
      </w:r>
    </w:p>
    <w:p w14:paraId="61F98124" w14:textId="77777777" w:rsidR="00A53743" w:rsidRPr="00DB3368" w:rsidRDefault="00A53743" w:rsidP="00A53743">
      <w:pPr>
        <w:spacing w:before="120"/>
        <w:ind w:firstLineChars="100" w:firstLine="200"/>
        <w:jc w:val="center"/>
        <w:rPr>
          <w:lang w:eastAsia="ko-KR"/>
        </w:rPr>
      </w:pPr>
    </w:p>
    <w:tbl>
      <w:tblPr>
        <w:tblW w:w="7090" w:type="dxa"/>
        <w:jc w:val="center"/>
        <w:tblCellMar>
          <w:left w:w="0" w:type="dxa"/>
          <w:right w:w="0" w:type="dxa"/>
        </w:tblCellMar>
        <w:tblLook w:val="0420" w:firstRow="1" w:lastRow="0" w:firstColumn="0" w:lastColumn="0" w:noHBand="0" w:noVBand="1"/>
      </w:tblPr>
      <w:tblGrid>
        <w:gridCol w:w="2174"/>
        <w:gridCol w:w="1531"/>
        <w:gridCol w:w="1398"/>
        <w:gridCol w:w="215"/>
        <w:gridCol w:w="1772"/>
      </w:tblGrid>
      <w:tr w:rsidR="00A53743" w:rsidRPr="00DB3368" w14:paraId="0281CF30" w14:textId="77777777" w:rsidTr="009D1078">
        <w:trPr>
          <w:trHeight w:val="160"/>
          <w:jc w:val="center"/>
        </w:trPr>
        <w:tc>
          <w:tcPr>
            <w:tcW w:w="2174"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3BDC1BD8" w14:textId="77777777" w:rsidR="00A53743" w:rsidRPr="00DB3368" w:rsidRDefault="00A53743" w:rsidP="00661D71">
            <w:pPr>
              <w:jc w:val="center"/>
              <w:rPr>
                <w:rFonts w:eastAsia="Times New Roman"/>
              </w:rPr>
            </w:pPr>
            <w:bookmarkStart w:id="5" w:name="_Hlk57743918"/>
          </w:p>
        </w:tc>
        <w:tc>
          <w:tcPr>
            <w:tcW w:w="1531"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0624F82D" w14:textId="77777777" w:rsidR="00A53743" w:rsidRPr="00DB3368" w:rsidRDefault="00A53743" w:rsidP="00661D71">
            <w:pPr>
              <w:jc w:val="center"/>
              <w:rPr>
                <w:rFonts w:eastAsia="Times New Roman"/>
              </w:rPr>
            </w:pPr>
            <m:oMath>
              <m:r>
                <w:rPr>
                  <w:rFonts w:ascii="Cambria Math" w:hAnsi="Cambria Math"/>
                  <w:color w:val="000000" w:themeColor="text1"/>
                  <w:szCs w:val="24"/>
                </w:rPr>
                <m:t>A</m:t>
              </m:r>
            </m:oMath>
            <w:r w:rsidRPr="00DB3368">
              <w:rPr>
                <w:rFonts w:eastAsia="맑은 고딕"/>
                <w:color w:val="000000"/>
                <w:kern w:val="24"/>
              </w:rPr>
              <w:t xml:space="preserve"> (</w:t>
            </w:r>
            <w:r w:rsidRPr="00DB3368">
              <w:rPr>
                <w:rFonts w:eastAsia="맑은 고딕"/>
                <w:color w:val="000000"/>
                <w:kern w:val="24"/>
                <w:lang w:eastAsia="ko-KR"/>
              </w:rPr>
              <w:t>kcal mol</w:t>
            </w:r>
            <w:r w:rsidRPr="00DB3368">
              <w:rPr>
                <w:sz w:val="24"/>
                <w:szCs w:val="24"/>
                <w:vertAlign w:val="superscript"/>
              </w:rPr>
              <w:t>−1</w:t>
            </w:r>
            <w:r w:rsidRPr="00DB3368">
              <w:rPr>
                <w:rFonts w:eastAsia="맑은 고딕"/>
                <w:color w:val="000000"/>
                <w:kern w:val="24"/>
              </w:rPr>
              <w:t>)</w:t>
            </w:r>
          </w:p>
        </w:tc>
        <w:tc>
          <w:tcPr>
            <w:tcW w:w="1398"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53518D7E" w14:textId="34947980" w:rsidR="00A53743" w:rsidRPr="00DB3368" w:rsidRDefault="00A53743" w:rsidP="00661D71">
            <w:pPr>
              <w:jc w:val="center"/>
              <w:rPr>
                <w:rFonts w:ascii="Symbol" w:hAnsi="Symbol"/>
              </w:rPr>
            </w:pPr>
            <m:oMath>
              <m:r>
                <w:rPr>
                  <w:rFonts w:ascii="Cambria Math" w:hAnsi="Cambria Math"/>
                  <w:color w:val="000000" w:themeColor="text1"/>
                  <w:szCs w:val="24"/>
                </w:rPr>
                <m:t>R</m:t>
              </m:r>
            </m:oMath>
            <w:r w:rsidRPr="00DB3368">
              <w:t xml:space="preserve"> (</w:t>
            </w:r>
            <w:r w:rsidR="001A327F">
              <w:rPr>
                <w:szCs w:val="24"/>
                <w:lang w:eastAsia="ko-KR"/>
              </w:rPr>
              <w:t>Å</w:t>
            </w:r>
            <w:r w:rsidRPr="00DB3368">
              <w:t>)</w:t>
            </w:r>
          </w:p>
        </w:tc>
        <w:tc>
          <w:tcPr>
            <w:tcW w:w="1987" w:type="dxa"/>
            <w:gridSpan w:val="2"/>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7AAE0EFC" w14:textId="64AC5A93" w:rsidR="00A53743" w:rsidRPr="00DB3368" w:rsidRDefault="005533B9" w:rsidP="00661D71">
            <w:pPr>
              <w:jc w:val="center"/>
              <w:rPr>
                <w:rFonts w:eastAsia="Times New Roman"/>
              </w:rPr>
            </w:pPr>
            <m:oMath>
              <m:sSub>
                <m:sSubPr>
                  <m:ctrlPr>
                    <w:rPr>
                      <w:rFonts w:ascii="Cambria Math" w:hAnsi="Cambria Math"/>
                      <w:i/>
                      <w:color w:val="000000" w:themeColor="text1"/>
                      <w:szCs w:val="24"/>
                    </w:rPr>
                  </m:ctrlPr>
                </m:sSubPr>
                <m:e>
                  <m:r>
                    <w:rPr>
                      <w:rFonts w:ascii="Cambria Math" w:hAnsi="Cambria Math"/>
                      <w:color w:val="000000" w:themeColor="text1"/>
                      <w:szCs w:val="24"/>
                    </w:rPr>
                    <m:t>C</m:t>
                  </m:r>
                </m:e>
                <m:sub>
                  <m:r>
                    <w:rPr>
                      <w:rFonts w:ascii="Cambria Math" w:hAnsi="Cambria Math"/>
                      <w:color w:val="000000" w:themeColor="text1"/>
                      <w:szCs w:val="24"/>
                    </w:rPr>
                    <m:t>6</m:t>
                  </m:r>
                </m:sub>
              </m:sSub>
            </m:oMath>
            <w:r w:rsidR="00A53743" w:rsidRPr="00DB3368">
              <w:rPr>
                <w:rFonts w:eastAsia="맑은 고딕"/>
                <w:color w:val="000000"/>
                <w:kern w:val="24"/>
                <w:sz w:val="18"/>
              </w:rPr>
              <w:t xml:space="preserve"> </w:t>
            </w:r>
            <w:r w:rsidR="00A53743" w:rsidRPr="00DB3368">
              <w:rPr>
                <w:rFonts w:eastAsia="맑은 고딕"/>
                <w:color w:val="000000"/>
                <w:kern w:val="24"/>
              </w:rPr>
              <w:t>(</w:t>
            </w:r>
            <w:r w:rsidR="00A53743" w:rsidRPr="00DB3368">
              <w:rPr>
                <w:rFonts w:eastAsia="맑은 고딕"/>
                <w:color w:val="000000"/>
                <w:kern w:val="24"/>
                <w:lang w:eastAsia="ko-KR"/>
              </w:rPr>
              <w:t>kcal mol</w:t>
            </w:r>
            <w:r w:rsidR="00A53743" w:rsidRPr="00DB3368">
              <w:rPr>
                <w:sz w:val="24"/>
                <w:szCs w:val="24"/>
                <w:vertAlign w:val="superscript"/>
              </w:rPr>
              <w:t>−1</w:t>
            </w:r>
            <w:r w:rsidR="00A53743" w:rsidRPr="00DB3368">
              <w:rPr>
                <w:sz w:val="24"/>
                <w:szCs w:val="24"/>
              </w:rPr>
              <w:t xml:space="preserve"> </w:t>
            </w:r>
            <w:r w:rsidR="001A327F">
              <w:rPr>
                <w:szCs w:val="24"/>
                <w:lang w:eastAsia="ko-KR"/>
              </w:rPr>
              <w:t>Å</w:t>
            </w:r>
            <w:r w:rsidR="00A53743" w:rsidRPr="00DB3368">
              <w:rPr>
                <w:szCs w:val="24"/>
                <w:vertAlign w:val="superscript"/>
                <w:lang w:eastAsia="ko-KR"/>
              </w:rPr>
              <w:t>6</w:t>
            </w:r>
            <w:r w:rsidR="00A53743" w:rsidRPr="00DB3368">
              <w:rPr>
                <w:rFonts w:eastAsia="맑은 고딕"/>
                <w:color w:val="000000"/>
                <w:kern w:val="24"/>
              </w:rPr>
              <w:t>)</w:t>
            </w:r>
          </w:p>
        </w:tc>
      </w:tr>
      <w:tr w:rsidR="00A53743" w:rsidRPr="00DB3368" w14:paraId="375B5D1E"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48F61ECE" w14:textId="77777777" w:rsidR="00A53743" w:rsidRPr="00DB3368" w:rsidRDefault="00A53743" w:rsidP="00661D71">
            <w:pPr>
              <w:jc w:val="center"/>
              <w:rPr>
                <w:rFonts w:eastAsia="Times New Roman"/>
              </w:rPr>
            </w:pPr>
            <w:r w:rsidRPr="00DB3368">
              <w:rPr>
                <w:rFonts w:eastAsia="맑은 고딕"/>
                <w:color w:val="000000"/>
                <w:kern w:val="24"/>
              </w:rPr>
              <w:t>Ag</w:t>
            </w:r>
            <w:r w:rsidRPr="00DB3368">
              <w:rPr>
                <w:sz w:val="24"/>
                <w:szCs w:val="24"/>
                <w:lang w:eastAsia="ko-KR"/>
              </w:rPr>
              <w:t>–</w:t>
            </w:r>
            <w:proofErr w:type="spellStart"/>
            <w:r w:rsidRPr="00DB3368">
              <w:rPr>
                <w:rFonts w:eastAsia="맑은 고딕"/>
                <w:color w:val="000000"/>
                <w:kern w:val="24"/>
              </w:rPr>
              <w:t>H</w:t>
            </w:r>
            <w:r w:rsidRPr="00DB3368">
              <w:rPr>
                <w:rFonts w:eastAsia="맑은 고딕"/>
                <w:color w:val="000000"/>
                <w:kern w:val="24"/>
                <w:vertAlign w:val="subscript"/>
              </w:rPr>
              <w:t>water</w:t>
            </w:r>
            <w:proofErr w:type="spellEnd"/>
          </w:p>
        </w:tc>
        <w:tc>
          <w:tcPr>
            <w:tcW w:w="1531" w:type="dxa"/>
            <w:tcBorders>
              <w:top w:val="nil"/>
              <w:left w:val="nil"/>
              <w:bottom w:val="nil"/>
              <w:right w:val="nil"/>
            </w:tcBorders>
            <w:shd w:val="clear" w:color="auto" w:fill="auto"/>
            <w:tcMar>
              <w:top w:w="63" w:type="dxa"/>
              <w:left w:w="126" w:type="dxa"/>
              <w:bottom w:w="63" w:type="dxa"/>
              <w:right w:w="126" w:type="dxa"/>
            </w:tcMar>
            <w:vAlign w:val="center"/>
            <w:hideMark/>
          </w:tcPr>
          <w:p w14:paraId="2508B1C9" w14:textId="77777777" w:rsidR="00A53743" w:rsidRPr="00DB3368" w:rsidRDefault="00A53743" w:rsidP="00661D71">
            <w:pPr>
              <w:jc w:val="center"/>
              <w:rPr>
                <w:rFonts w:eastAsia="Times New Roman"/>
              </w:rPr>
            </w:pPr>
            <w:r>
              <w:t>3389</w:t>
            </w:r>
            <w:r w:rsidRPr="00DB3368">
              <w:t xml:space="preserve">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hideMark/>
          </w:tcPr>
          <w:p w14:paraId="59993A8B" w14:textId="77777777" w:rsidR="00A53743" w:rsidRPr="00DB3368" w:rsidRDefault="00A53743" w:rsidP="00661D71">
            <w:pPr>
              <w:jc w:val="center"/>
              <w:rPr>
                <w:rFonts w:eastAsia="Times New Roman"/>
              </w:rPr>
            </w:pPr>
            <w:r>
              <w:t>0.343</w:t>
            </w:r>
            <w:r w:rsidRPr="00DB3368">
              <w:t xml:space="preserve"> </w:t>
            </w:r>
          </w:p>
        </w:tc>
        <w:tc>
          <w:tcPr>
            <w:tcW w:w="1772" w:type="dxa"/>
            <w:tcBorders>
              <w:top w:val="nil"/>
              <w:left w:val="nil"/>
              <w:bottom w:val="nil"/>
              <w:right w:val="nil"/>
            </w:tcBorders>
            <w:shd w:val="clear" w:color="auto" w:fill="auto"/>
            <w:tcMar>
              <w:top w:w="63" w:type="dxa"/>
              <w:left w:w="126" w:type="dxa"/>
              <w:bottom w:w="63" w:type="dxa"/>
              <w:right w:w="126" w:type="dxa"/>
            </w:tcMar>
            <w:vAlign w:val="center"/>
            <w:hideMark/>
          </w:tcPr>
          <w:p w14:paraId="6667CE1F" w14:textId="77777777" w:rsidR="00A53743" w:rsidRPr="00DB3368" w:rsidRDefault="00A53743" w:rsidP="00661D71">
            <w:pPr>
              <w:jc w:val="center"/>
              <w:rPr>
                <w:rFonts w:eastAsia="Times New Roman"/>
              </w:rPr>
            </w:pPr>
            <w:r>
              <w:t>355</w:t>
            </w:r>
            <w:r w:rsidRPr="00DB3368">
              <w:t xml:space="preserve"> </w:t>
            </w:r>
          </w:p>
        </w:tc>
      </w:tr>
      <w:tr w:rsidR="00A53743" w:rsidRPr="00DB3368" w14:paraId="63D2CD11"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47102A47" w14:textId="77777777" w:rsidR="00A53743" w:rsidRPr="00DB3368" w:rsidRDefault="00A53743" w:rsidP="00661D71">
            <w:pPr>
              <w:jc w:val="center"/>
              <w:rPr>
                <w:rFonts w:eastAsia="Times New Roman"/>
              </w:rPr>
            </w:pPr>
            <w:r w:rsidRPr="00DB3368">
              <w:rPr>
                <w:rFonts w:eastAsia="맑은 고딕"/>
                <w:color w:val="000000"/>
                <w:kern w:val="24"/>
              </w:rPr>
              <w:t>Ag</w:t>
            </w:r>
            <w:r w:rsidRPr="00DB3368">
              <w:rPr>
                <w:sz w:val="24"/>
                <w:szCs w:val="24"/>
                <w:lang w:eastAsia="ko-KR"/>
              </w:rPr>
              <w:t>–</w:t>
            </w:r>
            <w:proofErr w:type="spellStart"/>
            <w:r w:rsidRPr="00DB3368">
              <w:rPr>
                <w:rFonts w:eastAsia="맑은 고딕"/>
                <w:color w:val="000000"/>
                <w:kern w:val="24"/>
              </w:rPr>
              <w:t>O</w:t>
            </w:r>
            <w:r w:rsidRPr="00DB3368">
              <w:rPr>
                <w:rFonts w:eastAsia="맑은 고딕"/>
                <w:color w:val="000000"/>
                <w:kern w:val="24"/>
                <w:vertAlign w:val="subscript"/>
              </w:rPr>
              <w:t>water</w:t>
            </w:r>
            <w:proofErr w:type="spellEnd"/>
          </w:p>
        </w:tc>
        <w:tc>
          <w:tcPr>
            <w:tcW w:w="1531" w:type="dxa"/>
            <w:tcBorders>
              <w:top w:val="nil"/>
              <w:left w:val="nil"/>
              <w:bottom w:val="nil"/>
              <w:right w:val="nil"/>
            </w:tcBorders>
            <w:shd w:val="clear" w:color="auto" w:fill="auto"/>
            <w:tcMar>
              <w:top w:w="63" w:type="dxa"/>
              <w:left w:w="126" w:type="dxa"/>
              <w:bottom w:w="63" w:type="dxa"/>
              <w:right w:w="126" w:type="dxa"/>
            </w:tcMar>
            <w:vAlign w:val="center"/>
            <w:hideMark/>
          </w:tcPr>
          <w:p w14:paraId="5232D297" w14:textId="77777777" w:rsidR="00A53743" w:rsidRPr="00DB3368" w:rsidRDefault="00A53743" w:rsidP="00661D71">
            <w:pPr>
              <w:jc w:val="center"/>
              <w:rPr>
                <w:rFonts w:eastAsia="Times New Roman"/>
              </w:rPr>
            </w:pPr>
            <w:r>
              <w:t>17427</w:t>
            </w:r>
            <w:r w:rsidRPr="00DB3368">
              <w:t xml:space="preserve">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hideMark/>
          </w:tcPr>
          <w:p w14:paraId="02C5BACF" w14:textId="77777777" w:rsidR="00A53743" w:rsidRPr="00DB3368" w:rsidRDefault="00A53743" w:rsidP="00661D71">
            <w:pPr>
              <w:jc w:val="center"/>
              <w:rPr>
                <w:rFonts w:eastAsia="Times New Roman"/>
              </w:rPr>
            </w:pPr>
            <w:r>
              <w:t>0.348</w:t>
            </w:r>
            <w:r w:rsidRPr="00DB3368">
              <w:t xml:space="preserve"> </w:t>
            </w:r>
          </w:p>
        </w:tc>
        <w:tc>
          <w:tcPr>
            <w:tcW w:w="1772" w:type="dxa"/>
            <w:tcBorders>
              <w:top w:val="nil"/>
              <w:left w:val="nil"/>
              <w:bottom w:val="nil"/>
              <w:right w:val="nil"/>
            </w:tcBorders>
            <w:shd w:val="clear" w:color="auto" w:fill="auto"/>
            <w:tcMar>
              <w:top w:w="63" w:type="dxa"/>
              <w:left w:w="126" w:type="dxa"/>
              <w:bottom w:w="63" w:type="dxa"/>
              <w:right w:w="126" w:type="dxa"/>
            </w:tcMar>
            <w:vAlign w:val="center"/>
            <w:hideMark/>
          </w:tcPr>
          <w:p w14:paraId="769C4367" w14:textId="77777777" w:rsidR="00A53743" w:rsidRPr="00DB3368" w:rsidRDefault="00A53743" w:rsidP="00661D71">
            <w:pPr>
              <w:jc w:val="center"/>
              <w:rPr>
                <w:rFonts w:eastAsia="Times New Roman"/>
              </w:rPr>
            </w:pPr>
            <w:r>
              <w:t>1739</w:t>
            </w:r>
            <w:r w:rsidRPr="00DB3368">
              <w:t xml:space="preserve"> </w:t>
            </w:r>
          </w:p>
        </w:tc>
      </w:tr>
      <w:tr w:rsidR="00A53743" w:rsidRPr="00DB3368" w14:paraId="35A95A71"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2911DF51" w14:textId="77777777" w:rsidR="00A53743" w:rsidRPr="00DB3368" w:rsidRDefault="00A53743" w:rsidP="00661D71">
            <w:pPr>
              <w:jc w:val="center"/>
              <w:rPr>
                <w:rFonts w:eastAsia="Times New Roman"/>
              </w:rPr>
            </w:pPr>
            <w:r w:rsidRPr="00DB3368">
              <w:rPr>
                <w:rFonts w:eastAsia="맑은 고딕"/>
                <w:color w:val="000000"/>
                <w:kern w:val="24"/>
              </w:rPr>
              <w:t>Ag</w:t>
            </w:r>
            <w:r w:rsidRPr="00DB3368">
              <w:rPr>
                <w:sz w:val="24"/>
                <w:szCs w:val="24"/>
                <w:lang w:eastAsia="ko-KR"/>
              </w:rPr>
              <w:t>–</w:t>
            </w:r>
            <w:r w:rsidRPr="00DB3368">
              <w:t>C</w:t>
            </w:r>
            <w:r w:rsidRPr="00DB3368">
              <w:rPr>
                <w:rFonts w:eastAsia="맑은 고딕"/>
                <w:color w:val="000000"/>
                <w:kern w:val="24"/>
                <w:vertAlign w:val="subscript"/>
              </w:rPr>
              <w:t>15C5</w:t>
            </w:r>
          </w:p>
        </w:tc>
        <w:tc>
          <w:tcPr>
            <w:tcW w:w="1531" w:type="dxa"/>
            <w:tcBorders>
              <w:top w:val="nil"/>
              <w:left w:val="nil"/>
              <w:bottom w:val="nil"/>
              <w:right w:val="nil"/>
            </w:tcBorders>
            <w:shd w:val="clear" w:color="auto" w:fill="auto"/>
            <w:tcMar>
              <w:top w:w="63" w:type="dxa"/>
              <w:left w:w="126" w:type="dxa"/>
              <w:bottom w:w="63" w:type="dxa"/>
              <w:right w:w="126" w:type="dxa"/>
            </w:tcMar>
            <w:vAlign w:val="center"/>
            <w:hideMark/>
          </w:tcPr>
          <w:p w14:paraId="2DB0ED9C" w14:textId="77777777" w:rsidR="00A53743" w:rsidRPr="00DB3368" w:rsidRDefault="00A53743" w:rsidP="00661D71">
            <w:pPr>
              <w:jc w:val="center"/>
              <w:rPr>
                <w:rFonts w:eastAsia="Times New Roman"/>
              </w:rPr>
            </w:pPr>
            <w:r w:rsidRPr="00DB3368">
              <w:t xml:space="preserve">129999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hideMark/>
          </w:tcPr>
          <w:p w14:paraId="77984293" w14:textId="77777777" w:rsidR="00A53743" w:rsidRPr="00DB3368" w:rsidRDefault="00A53743" w:rsidP="00661D71">
            <w:pPr>
              <w:jc w:val="center"/>
              <w:rPr>
                <w:rFonts w:eastAsia="Times New Roman"/>
              </w:rPr>
            </w:pPr>
            <w:r w:rsidRPr="00DB3368">
              <w:t xml:space="preserve">0.314 </w:t>
            </w:r>
          </w:p>
        </w:tc>
        <w:tc>
          <w:tcPr>
            <w:tcW w:w="1772" w:type="dxa"/>
            <w:tcBorders>
              <w:top w:val="nil"/>
              <w:left w:val="nil"/>
              <w:bottom w:val="nil"/>
              <w:right w:val="nil"/>
            </w:tcBorders>
            <w:shd w:val="clear" w:color="auto" w:fill="auto"/>
            <w:tcMar>
              <w:top w:w="63" w:type="dxa"/>
              <w:left w:w="126" w:type="dxa"/>
              <w:bottom w:w="63" w:type="dxa"/>
              <w:right w:w="126" w:type="dxa"/>
            </w:tcMar>
            <w:vAlign w:val="center"/>
            <w:hideMark/>
          </w:tcPr>
          <w:p w14:paraId="273EF77E" w14:textId="77777777" w:rsidR="00A53743" w:rsidRPr="00DB3368" w:rsidRDefault="00A53743" w:rsidP="00661D71">
            <w:pPr>
              <w:jc w:val="center"/>
              <w:rPr>
                <w:rFonts w:eastAsia="Times New Roman"/>
              </w:rPr>
            </w:pPr>
            <w:r w:rsidRPr="00DB3368">
              <w:t xml:space="preserve">1500 </w:t>
            </w:r>
          </w:p>
        </w:tc>
      </w:tr>
      <w:tr w:rsidR="00A53743" w:rsidRPr="00DB3368" w14:paraId="23DDCB88"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3CFF6756" w14:textId="77777777" w:rsidR="00A53743" w:rsidRPr="00DB3368" w:rsidRDefault="00A53743" w:rsidP="00661D71">
            <w:pPr>
              <w:jc w:val="center"/>
              <w:rPr>
                <w:rFonts w:eastAsia="Times New Roman"/>
              </w:rPr>
            </w:pPr>
            <w:r w:rsidRPr="00DB3368">
              <w:rPr>
                <w:rFonts w:eastAsia="맑은 고딕"/>
                <w:color w:val="000000"/>
                <w:kern w:val="24"/>
              </w:rPr>
              <w:t>Ag</w:t>
            </w:r>
            <w:r w:rsidRPr="00DB3368">
              <w:rPr>
                <w:sz w:val="24"/>
                <w:szCs w:val="24"/>
                <w:lang w:eastAsia="ko-KR"/>
              </w:rPr>
              <w:t>–</w:t>
            </w:r>
            <w:r w:rsidRPr="00DB3368">
              <w:t>H</w:t>
            </w:r>
            <w:r w:rsidRPr="00DB3368">
              <w:rPr>
                <w:rFonts w:eastAsia="맑은 고딕"/>
                <w:color w:val="000000"/>
                <w:kern w:val="24"/>
                <w:vertAlign w:val="subscript"/>
              </w:rPr>
              <w:t>15C5</w:t>
            </w:r>
          </w:p>
        </w:tc>
        <w:tc>
          <w:tcPr>
            <w:tcW w:w="1531" w:type="dxa"/>
            <w:tcBorders>
              <w:top w:val="nil"/>
              <w:left w:val="nil"/>
              <w:bottom w:val="nil"/>
              <w:right w:val="nil"/>
            </w:tcBorders>
            <w:shd w:val="clear" w:color="auto" w:fill="auto"/>
            <w:tcMar>
              <w:top w:w="63" w:type="dxa"/>
              <w:left w:w="126" w:type="dxa"/>
              <w:bottom w:w="63" w:type="dxa"/>
              <w:right w:w="126" w:type="dxa"/>
            </w:tcMar>
            <w:vAlign w:val="center"/>
            <w:hideMark/>
          </w:tcPr>
          <w:p w14:paraId="2D2C1041" w14:textId="77777777" w:rsidR="00A53743" w:rsidRPr="00DB3368" w:rsidRDefault="00A53743" w:rsidP="00661D71">
            <w:pPr>
              <w:jc w:val="center"/>
              <w:rPr>
                <w:rFonts w:eastAsia="Times New Roman"/>
              </w:rPr>
            </w:pPr>
            <w:r w:rsidRPr="00DB3368">
              <w:t xml:space="preserve">99999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hideMark/>
          </w:tcPr>
          <w:p w14:paraId="0E78686E" w14:textId="77777777" w:rsidR="00A53743" w:rsidRPr="00DB3368" w:rsidRDefault="00A53743" w:rsidP="00661D71">
            <w:pPr>
              <w:jc w:val="center"/>
              <w:rPr>
                <w:rFonts w:eastAsia="Times New Roman"/>
              </w:rPr>
            </w:pPr>
            <w:r w:rsidRPr="00DB3368">
              <w:t xml:space="preserve">0.241 </w:t>
            </w:r>
          </w:p>
        </w:tc>
        <w:tc>
          <w:tcPr>
            <w:tcW w:w="1772" w:type="dxa"/>
            <w:tcBorders>
              <w:top w:val="nil"/>
              <w:left w:val="nil"/>
              <w:bottom w:val="nil"/>
              <w:right w:val="nil"/>
            </w:tcBorders>
            <w:shd w:val="clear" w:color="auto" w:fill="auto"/>
            <w:tcMar>
              <w:top w:w="63" w:type="dxa"/>
              <w:left w:w="126" w:type="dxa"/>
              <w:bottom w:w="63" w:type="dxa"/>
              <w:right w:w="126" w:type="dxa"/>
            </w:tcMar>
            <w:vAlign w:val="center"/>
            <w:hideMark/>
          </w:tcPr>
          <w:p w14:paraId="3C4AFD22" w14:textId="77777777" w:rsidR="00A53743" w:rsidRPr="00DB3368" w:rsidRDefault="00A53743" w:rsidP="00661D71">
            <w:pPr>
              <w:jc w:val="center"/>
              <w:rPr>
                <w:rFonts w:eastAsia="Times New Roman"/>
              </w:rPr>
            </w:pPr>
            <w:r w:rsidRPr="00DB3368">
              <w:t xml:space="preserve">240 </w:t>
            </w:r>
          </w:p>
        </w:tc>
      </w:tr>
      <w:tr w:rsidR="00A53743" w:rsidRPr="00DB3368" w14:paraId="4F893DEC"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0ED5F381" w14:textId="77777777" w:rsidR="00A53743" w:rsidRPr="00DB3368" w:rsidRDefault="00A53743" w:rsidP="00661D71">
            <w:pPr>
              <w:jc w:val="center"/>
              <w:rPr>
                <w:rFonts w:eastAsia="Times New Roman"/>
              </w:rPr>
            </w:pPr>
            <w:r w:rsidRPr="00DB3368">
              <w:rPr>
                <w:rFonts w:eastAsia="맑은 고딕"/>
                <w:color w:val="000000"/>
                <w:kern w:val="24"/>
              </w:rPr>
              <w:t>Ag</w:t>
            </w:r>
            <w:r w:rsidRPr="00DB3368">
              <w:rPr>
                <w:sz w:val="24"/>
                <w:szCs w:val="24"/>
                <w:lang w:eastAsia="ko-KR"/>
              </w:rPr>
              <w:t>–</w:t>
            </w:r>
            <w:r w:rsidRPr="00DB3368">
              <w:t>O</w:t>
            </w:r>
            <w:r w:rsidRPr="00DB3368">
              <w:rPr>
                <w:rFonts w:eastAsia="맑은 고딕"/>
                <w:color w:val="000000"/>
                <w:kern w:val="24"/>
                <w:vertAlign w:val="subscript"/>
              </w:rPr>
              <w:t>15C5</w:t>
            </w:r>
          </w:p>
        </w:tc>
        <w:tc>
          <w:tcPr>
            <w:tcW w:w="1531" w:type="dxa"/>
            <w:tcBorders>
              <w:top w:val="nil"/>
              <w:left w:val="nil"/>
              <w:bottom w:val="nil"/>
              <w:right w:val="nil"/>
            </w:tcBorders>
            <w:shd w:val="clear" w:color="auto" w:fill="auto"/>
            <w:tcMar>
              <w:top w:w="63" w:type="dxa"/>
              <w:left w:w="126" w:type="dxa"/>
              <w:bottom w:w="63" w:type="dxa"/>
              <w:right w:w="126" w:type="dxa"/>
            </w:tcMar>
            <w:vAlign w:val="center"/>
            <w:hideMark/>
          </w:tcPr>
          <w:p w14:paraId="40EB6033" w14:textId="77777777" w:rsidR="00A53743" w:rsidRPr="00DB3368" w:rsidRDefault="00A53743" w:rsidP="00661D71">
            <w:pPr>
              <w:jc w:val="center"/>
              <w:rPr>
                <w:rFonts w:eastAsia="Times New Roman"/>
              </w:rPr>
            </w:pPr>
            <w:r w:rsidRPr="00DB3368">
              <w:t xml:space="preserve">126295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hideMark/>
          </w:tcPr>
          <w:p w14:paraId="20D6512E" w14:textId="77777777" w:rsidR="00A53743" w:rsidRPr="00DB3368" w:rsidRDefault="00A53743" w:rsidP="00661D71">
            <w:pPr>
              <w:jc w:val="center"/>
              <w:rPr>
                <w:rFonts w:eastAsia="Times New Roman"/>
              </w:rPr>
            </w:pPr>
            <w:r w:rsidRPr="00DB3368">
              <w:t xml:space="preserve">0.286 </w:t>
            </w:r>
          </w:p>
        </w:tc>
        <w:tc>
          <w:tcPr>
            <w:tcW w:w="1772" w:type="dxa"/>
            <w:tcBorders>
              <w:top w:val="nil"/>
              <w:left w:val="nil"/>
              <w:bottom w:val="nil"/>
              <w:right w:val="nil"/>
            </w:tcBorders>
            <w:shd w:val="clear" w:color="auto" w:fill="auto"/>
            <w:tcMar>
              <w:top w:w="63" w:type="dxa"/>
              <w:left w:w="126" w:type="dxa"/>
              <w:bottom w:w="63" w:type="dxa"/>
              <w:right w:w="126" w:type="dxa"/>
            </w:tcMar>
            <w:vAlign w:val="center"/>
            <w:hideMark/>
          </w:tcPr>
          <w:p w14:paraId="58F52495" w14:textId="77777777" w:rsidR="00A53743" w:rsidRPr="00DB3368" w:rsidRDefault="00A53743" w:rsidP="00661D71">
            <w:pPr>
              <w:jc w:val="center"/>
              <w:rPr>
                <w:rFonts w:eastAsia="Times New Roman"/>
              </w:rPr>
            </w:pPr>
            <w:r w:rsidRPr="00DB3368">
              <w:t xml:space="preserve">884 </w:t>
            </w:r>
          </w:p>
        </w:tc>
      </w:tr>
      <w:tr w:rsidR="00A53743" w:rsidRPr="00DB3368" w14:paraId="54E3CA77" w14:textId="77777777" w:rsidTr="00661D71">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5F195FBF" w14:textId="77777777" w:rsidR="00A53743" w:rsidRPr="00DB3368" w:rsidRDefault="00A53743" w:rsidP="00661D71">
            <w:pPr>
              <w:jc w:val="center"/>
              <w:rPr>
                <w:rFonts w:eastAsia="맑은 고딕"/>
                <w:color w:val="000000"/>
                <w:kern w:val="24"/>
              </w:rPr>
            </w:pPr>
            <w:r w:rsidRPr="00DB3368">
              <w:rPr>
                <w:rFonts w:eastAsia="맑은 고딕"/>
                <w:color w:val="000000"/>
                <w:kern w:val="24"/>
              </w:rPr>
              <w:t>Ag</w:t>
            </w:r>
            <w:r w:rsidRPr="00DB3368">
              <w:rPr>
                <w:sz w:val="24"/>
                <w:szCs w:val="24"/>
                <w:lang w:eastAsia="ko-KR"/>
              </w:rPr>
              <w:t>–</w:t>
            </w:r>
            <w:r w:rsidRPr="00DB3368">
              <w:rPr>
                <w:rFonts w:eastAsia="맑은 고딕"/>
                <w:color w:val="000000"/>
                <w:kern w:val="24"/>
              </w:rPr>
              <w:t>Na</w:t>
            </w:r>
            <w:r w:rsidRPr="00DB3368">
              <w:rPr>
                <w:rFonts w:eastAsia="맑은 고딕"/>
                <w:color w:val="000000"/>
                <w:kern w:val="24"/>
                <w:vertAlign w:val="superscript"/>
              </w:rPr>
              <w:t>+</w:t>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6B7B1A7F" w14:textId="77777777" w:rsidR="00A53743" w:rsidRPr="00DB3368" w:rsidRDefault="00A53743" w:rsidP="00661D71">
            <w:pPr>
              <w:jc w:val="center"/>
              <w:rPr>
                <w:rFonts w:eastAsia="Times New Roman"/>
                <w:color w:val="000000"/>
                <w:kern w:val="24"/>
              </w:rPr>
            </w:pPr>
            <w:r w:rsidRPr="00DB3368">
              <w:t xml:space="preserve">6700 </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6CB45A7E" w14:textId="77777777" w:rsidR="00A53743" w:rsidRPr="00DB3368" w:rsidRDefault="00A53743" w:rsidP="00661D71">
            <w:pPr>
              <w:jc w:val="center"/>
              <w:rPr>
                <w:rFonts w:eastAsia="Times New Roman"/>
                <w:color w:val="000000"/>
                <w:kern w:val="24"/>
              </w:rPr>
            </w:pPr>
            <w:r w:rsidRPr="00DB3368">
              <w:t xml:space="preserve">0.450 </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5E008464" w14:textId="77777777" w:rsidR="00A53743" w:rsidRPr="00DB3368" w:rsidRDefault="00A53743" w:rsidP="00661D71">
            <w:pPr>
              <w:jc w:val="center"/>
              <w:rPr>
                <w:rFonts w:eastAsia="Times New Roman"/>
                <w:color w:val="000000"/>
                <w:kern w:val="24"/>
              </w:rPr>
            </w:pPr>
            <w:r w:rsidRPr="00DB3368">
              <w:t xml:space="preserve">174 </w:t>
            </w:r>
          </w:p>
        </w:tc>
      </w:tr>
      <w:tr w:rsidR="00A53743" w:rsidRPr="00DB3368" w14:paraId="3288BE71" w14:textId="77777777" w:rsidTr="00661D71">
        <w:trPr>
          <w:trHeight w:val="160"/>
          <w:jc w:val="center"/>
        </w:trPr>
        <w:tc>
          <w:tcPr>
            <w:tcW w:w="2174" w:type="dxa"/>
            <w:tcBorders>
              <w:top w:val="nil"/>
              <w:left w:val="nil"/>
              <w:bottom w:val="single" w:sz="8" w:space="0" w:color="000000"/>
              <w:right w:val="nil"/>
            </w:tcBorders>
            <w:shd w:val="clear" w:color="auto" w:fill="F0F0F0"/>
            <w:tcMar>
              <w:top w:w="15" w:type="dxa"/>
              <w:left w:w="15" w:type="dxa"/>
              <w:bottom w:w="0" w:type="dxa"/>
              <w:right w:w="15" w:type="dxa"/>
            </w:tcMar>
            <w:vAlign w:val="center"/>
          </w:tcPr>
          <w:p w14:paraId="41DB24C7" w14:textId="77777777" w:rsidR="00A53743" w:rsidRPr="00DB3368" w:rsidRDefault="00A53743" w:rsidP="00661D71">
            <w:pPr>
              <w:jc w:val="center"/>
              <w:rPr>
                <w:rFonts w:eastAsia="맑은 고딕"/>
                <w:color w:val="000000"/>
                <w:kern w:val="24"/>
              </w:rPr>
            </w:pPr>
            <w:r w:rsidRPr="00DB3368">
              <w:rPr>
                <w:rFonts w:eastAsia="맑은 고딕"/>
                <w:color w:val="000000"/>
                <w:kern w:val="24"/>
              </w:rPr>
              <w:t>Ag</w:t>
            </w:r>
            <w:r w:rsidRPr="00DB3368">
              <w:rPr>
                <w:sz w:val="24"/>
                <w:szCs w:val="24"/>
                <w:lang w:eastAsia="ko-KR"/>
              </w:rPr>
              <w:t>–</w:t>
            </w:r>
            <w:r w:rsidRPr="00DB3368">
              <w:rPr>
                <w:rFonts w:eastAsia="맑은 고딕"/>
                <w:color w:val="000000"/>
                <w:kern w:val="24"/>
              </w:rPr>
              <w:t>F</w:t>
            </w:r>
            <w:r w:rsidRPr="00DB3368">
              <w:rPr>
                <w:rFonts w:eastAsia="맑은 고딕"/>
                <w:color w:val="000000"/>
                <w:kern w:val="24"/>
                <w:vertAlign w:val="superscript"/>
              </w:rPr>
              <w:t>−</w:t>
            </w:r>
          </w:p>
        </w:tc>
        <w:tc>
          <w:tcPr>
            <w:tcW w:w="1531"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0F1EAF34" w14:textId="77777777" w:rsidR="00A53743" w:rsidRPr="00DB3368" w:rsidRDefault="00A53743" w:rsidP="00661D71">
            <w:pPr>
              <w:jc w:val="center"/>
              <w:rPr>
                <w:rFonts w:eastAsia="Times New Roman"/>
                <w:color w:val="000000"/>
                <w:kern w:val="24"/>
              </w:rPr>
            </w:pPr>
            <w:r w:rsidRPr="00DB3368">
              <w:t xml:space="preserve">88040 </w:t>
            </w:r>
          </w:p>
        </w:tc>
        <w:tc>
          <w:tcPr>
            <w:tcW w:w="1613" w:type="dxa"/>
            <w:gridSpan w:val="2"/>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27340741" w14:textId="77777777" w:rsidR="00A53743" w:rsidRPr="00DB3368" w:rsidRDefault="00A53743" w:rsidP="00661D71">
            <w:pPr>
              <w:jc w:val="center"/>
              <w:rPr>
                <w:rFonts w:eastAsia="Times New Roman"/>
                <w:color w:val="000000"/>
                <w:kern w:val="24"/>
              </w:rPr>
            </w:pPr>
            <w:r w:rsidRPr="00DB3368">
              <w:t xml:space="preserve">0.260 </w:t>
            </w:r>
          </w:p>
        </w:tc>
        <w:tc>
          <w:tcPr>
            <w:tcW w:w="1772"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12070648" w14:textId="77777777" w:rsidR="00A53743" w:rsidRPr="00DB3368" w:rsidRDefault="00A53743" w:rsidP="00661D71">
            <w:pPr>
              <w:jc w:val="center"/>
              <w:rPr>
                <w:rFonts w:eastAsia="Times New Roman"/>
                <w:color w:val="000000"/>
                <w:kern w:val="24"/>
              </w:rPr>
            </w:pPr>
            <w:r w:rsidRPr="00DB3368">
              <w:t xml:space="preserve">2049 </w:t>
            </w:r>
          </w:p>
        </w:tc>
      </w:tr>
      <w:bookmarkEnd w:id="4"/>
      <w:bookmarkEnd w:id="5"/>
    </w:tbl>
    <w:p w14:paraId="40C1BBA0" w14:textId="77777777" w:rsidR="00A53743" w:rsidRDefault="00A53743" w:rsidP="00A53743">
      <w:pPr>
        <w:rPr>
          <w:bCs/>
          <w:sz w:val="24"/>
          <w:szCs w:val="24"/>
          <w:u w:val="single"/>
          <w:lang w:eastAsia="ko-KR"/>
        </w:rPr>
      </w:pPr>
      <w:r>
        <w:rPr>
          <w:bCs/>
          <w:sz w:val="24"/>
          <w:szCs w:val="24"/>
          <w:u w:val="single"/>
          <w:lang w:eastAsia="ko-KR"/>
        </w:rPr>
        <w:br w:type="page"/>
      </w:r>
    </w:p>
    <w:p w14:paraId="6347C8A8" w14:textId="77777777" w:rsidR="00A53743" w:rsidRPr="00DB3368" w:rsidRDefault="00A53743" w:rsidP="00A53743">
      <w:pPr>
        <w:spacing w:before="120" w:line="480" w:lineRule="auto"/>
        <w:rPr>
          <w:bCs/>
          <w:sz w:val="24"/>
          <w:szCs w:val="24"/>
          <w:u w:val="single"/>
        </w:rPr>
      </w:pPr>
      <w:r>
        <w:rPr>
          <w:bCs/>
          <w:sz w:val="24"/>
          <w:szCs w:val="24"/>
          <w:u w:val="single"/>
          <w:lang w:eastAsia="ko-KR"/>
        </w:rPr>
        <w:lastRenderedPageBreak/>
        <w:t xml:space="preserve">5. </w:t>
      </w:r>
      <w:r w:rsidRPr="00DB3368">
        <w:rPr>
          <w:bCs/>
          <w:sz w:val="24"/>
          <w:szCs w:val="24"/>
          <w:u w:val="single"/>
          <w:lang w:eastAsia="ko-KR"/>
        </w:rPr>
        <w:t>Calculation of absolute electrode potential,</w:t>
      </w:r>
      <w:r w:rsidRPr="00DB3368">
        <w:rPr>
          <w:rFonts w:ascii="Times" w:hAnsi="Times" w:cs="Times"/>
          <w:color w:val="000000" w:themeColor="text1"/>
          <w:sz w:val="24"/>
          <w:szCs w:val="24"/>
          <w:u w:val="single"/>
        </w:rPr>
        <w:t xml:space="preserve"> </w:t>
      </w:r>
      <m:oMath>
        <m:sSup>
          <m:sSupPr>
            <m:ctrlPr>
              <w:rPr>
                <w:rFonts w:ascii="Cambria Math" w:hAnsi="Cambria Math" w:cs="Times"/>
                <w:i/>
                <w:color w:val="000000" w:themeColor="text1"/>
                <w:sz w:val="24"/>
                <w:szCs w:val="24"/>
                <w:u w:val="single"/>
              </w:rPr>
            </m:ctrlPr>
          </m:sSupPr>
          <m:e>
            <m:r>
              <w:rPr>
                <w:rFonts w:ascii="Cambria Math" w:hAnsi="Cambria Math" w:cs="Times"/>
                <w:color w:val="000000" w:themeColor="text1"/>
                <w:sz w:val="24"/>
                <w:szCs w:val="24"/>
                <w:u w:val="single"/>
              </w:rPr>
              <m:t>E</m:t>
            </m:r>
          </m:e>
          <m:sup>
            <m:r>
              <m:rPr>
                <m:sty m:val="p"/>
              </m:rPr>
              <w:rPr>
                <w:rFonts w:ascii="Cambria Math" w:hAnsi="Cambria Math" w:cs="Times"/>
                <w:color w:val="000000" w:themeColor="text1"/>
                <w:sz w:val="24"/>
                <w:szCs w:val="24"/>
                <w:u w:val="single"/>
                <w:vertAlign w:val="superscript"/>
              </w:rPr>
              <m:t>(abs)</m:t>
            </m:r>
          </m:sup>
        </m:sSup>
      </m:oMath>
    </w:p>
    <w:p w14:paraId="53E9C593" w14:textId="77777777" w:rsidR="00A53743" w:rsidRPr="00DB3368" w:rsidRDefault="00A53743" w:rsidP="00A53743">
      <w:pPr>
        <w:spacing w:before="120" w:line="480" w:lineRule="auto"/>
        <w:ind w:firstLineChars="100" w:firstLine="240"/>
        <w:rPr>
          <w:rFonts w:ascii="Times" w:hAnsi="Times" w:cs="Times"/>
          <w:color w:val="000000" w:themeColor="text1"/>
          <w:sz w:val="24"/>
          <w:szCs w:val="24"/>
        </w:rPr>
      </w:pPr>
      <w:bookmarkStart w:id="6" w:name="_Hlk57732550"/>
      <w:r w:rsidRPr="00DB3368">
        <w:rPr>
          <w:rFonts w:ascii="Times" w:hAnsi="Times" w:cs="Times"/>
          <w:color w:val="000000" w:themeColor="text1"/>
          <w:sz w:val="24"/>
          <w:szCs w:val="24"/>
          <w:lang w:eastAsia="ko-KR"/>
        </w:rPr>
        <w:t xml:space="preserve">We developed a DFT-CES simulation cell </w:t>
      </w:r>
      <w:r w:rsidRPr="00DB3368">
        <w:rPr>
          <w:rFonts w:ascii="Times" w:hAnsi="Times" w:cs="Times"/>
          <w:color w:val="000000" w:themeColor="text1"/>
          <w:sz w:val="24"/>
          <w:szCs w:val="24"/>
        </w:rPr>
        <w:t xml:space="preserve">consisting of </w:t>
      </w:r>
      <w:r w:rsidRPr="00DB3368">
        <w:rPr>
          <w:rFonts w:ascii="Times" w:eastAsia="맑은 고딕" w:hAnsi="Times" w:cs="Times"/>
          <w:color w:val="000000"/>
          <w:sz w:val="24"/>
          <w:szCs w:val="24"/>
        </w:rPr>
        <w:t xml:space="preserve">a metal electrode–electrolyte interface that is periodic along the </w:t>
      </w:r>
      <m:oMath>
        <m:r>
          <w:rPr>
            <w:rFonts w:ascii="Cambria Math" w:hAnsi="Cambria Math" w:cs="Times"/>
            <w:color w:val="000000" w:themeColor="text1"/>
            <w:sz w:val="24"/>
            <w:szCs w:val="24"/>
          </w:rPr>
          <m:t>x</m:t>
        </m:r>
      </m:oMath>
      <w:r w:rsidRPr="00DB3368">
        <w:rPr>
          <w:rFonts w:ascii="Times" w:hAnsi="Times" w:cs="Times"/>
          <w:color w:val="000000" w:themeColor="text1"/>
          <w:sz w:val="24"/>
          <w:szCs w:val="24"/>
        </w:rPr>
        <w:t xml:space="preserve">-direction and </w:t>
      </w:r>
      <m:oMath>
        <m:r>
          <w:rPr>
            <w:rFonts w:ascii="Cambria Math" w:hAnsi="Cambria Math" w:cs="Times"/>
            <w:color w:val="000000" w:themeColor="text1"/>
            <w:sz w:val="24"/>
            <w:szCs w:val="24"/>
          </w:rPr>
          <m:t>y</m:t>
        </m:r>
      </m:oMath>
      <w:r w:rsidRPr="00DB3368">
        <w:rPr>
          <w:rFonts w:ascii="Times" w:hAnsi="Times" w:cs="Times"/>
          <w:color w:val="000000" w:themeColor="text1"/>
          <w:sz w:val="24"/>
          <w:szCs w:val="24"/>
        </w:rPr>
        <w:t xml:space="preserve">-direction and aperiodic in the </w:t>
      </w:r>
      <m:oMath>
        <m:r>
          <w:rPr>
            <w:rFonts w:ascii="Cambria Math" w:hAnsi="Cambria Math" w:cs="Times"/>
            <w:color w:val="000000" w:themeColor="text1"/>
            <w:sz w:val="24"/>
            <w:szCs w:val="24"/>
          </w:rPr>
          <m:t>z</m:t>
        </m:r>
      </m:oMath>
      <w:r w:rsidRPr="00DB3368">
        <w:rPr>
          <w:rFonts w:ascii="Times" w:hAnsi="Times" w:cs="Times"/>
          <w:color w:val="000000" w:themeColor="text1"/>
          <w:sz w:val="24"/>
          <w:szCs w:val="24"/>
        </w:rPr>
        <w:t xml:space="preserve">-direction; therefore, it includes an additional vacuum region along the </w:t>
      </w:r>
      <m:oMath>
        <m:r>
          <w:rPr>
            <w:rFonts w:ascii="Cambria Math" w:hAnsi="Cambria Math" w:cs="Times"/>
            <w:color w:val="000000" w:themeColor="text1"/>
            <w:sz w:val="24"/>
            <w:szCs w:val="24"/>
          </w:rPr>
          <m:t>z</m:t>
        </m:r>
      </m:oMath>
      <w:r w:rsidRPr="00DB3368">
        <w:rPr>
          <w:rFonts w:ascii="Times" w:hAnsi="Times" w:cs="Times"/>
          <w:color w:val="000000" w:themeColor="text1"/>
          <w:sz w:val="24"/>
          <w:szCs w:val="24"/>
        </w:rPr>
        <w:t xml:space="preserve">-direction. Considering the </w:t>
      </w:r>
      <m:oMath>
        <m:r>
          <w:rPr>
            <w:rFonts w:ascii="Cambria Math" w:hAnsi="Cambria Math" w:cs="Times"/>
            <w:color w:val="000000" w:themeColor="text1"/>
            <w:sz w:val="24"/>
            <w:szCs w:val="24"/>
          </w:rPr>
          <m:t>z</m:t>
        </m:r>
      </m:oMath>
      <w:r w:rsidRPr="00DB3368">
        <w:rPr>
          <w:rFonts w:ascii="Times" w:hAnsi="Times" w:cs="Times"/>
          <w:color w:val="000000" w:themeColor="text1"/>
          <w:sz w:val="24"/>
          <w:szCs w:val="24"/>
        </w:rPr>
        <w:t>-directional aperiodicity that is intrinsic to the interfacial system, a sufficiently long scale is required to appropriately model the entire potential drop across the electric double layer (EDL) based on the DFT-CES approach.</w:t>
      </w:r>
      <w:bookmarkEnd w:id="6"/>
      <w:r w:rsidRPr="00DB3368">
        <w:rPr>
          <w:rFonts w:ascii="Times" w:hAnsi="Times" w:cs="Times"/>
          <w:color w:val="000000" w:themeColor="text1"/>
          <w:sz w:val="24"/>
          <w:szCs w:val="24"/>
        </w:rPr>
        <w:t xml:space="preserve"> </w:t>
      </w:r>
    </w:p>
    <w:p w14:paraId="4A4D6B7F" w14:textId="77777777" w:rsidR="00A53743" w:rsidRPr="00DB3368" w:rsidRDefault="00A53743" w:rsidP="00A53743">
      <w:pPr>
        <w:spacing w:before="120" w:line="480" w:lineRule="auto"/>
        <w:ind w:firstLineChars="100" w:firstLine="240"/>
        <w:rPr>
          <w:rFonts w:ascii="Times" w:hAnsi="Times" w:cs="Times"/>
          <w:color w:val="000000" w:themeColor="text1"/>
          <w:sz w:val="24"/>
          <w:szCs w:val="24"/>
        </w:rPr>
      </w:pPr>
      <w:bookmarkStart w:id="7" w:name="_Hlk57732600"/>
      <w:r w:rsidRPr="00DB3368">
        <w:rPr>
          <w:rFonts w:ascii="Times" w:hAnsi="Times" w:cs="Times"/>
          <w:color w:val="000000" w:themeColor="text1"/>
          <w:sz w:val="24"/>
          <w:szCs w:val="24"/>
        </w:rPr>
        <w:t xml:space="preserve">Because of the QM description of the electrons in the metal electrode using DFT, the potential at </w:t>
      </w:r>
      <w:r w:rsidRPr="00DB3368">
        <w:rPr>
          <w:rFonts w:ascii="Times" w:eastAsia="맑은 고딕" w:hAnsi="Times" w:cs="Times"/>
          <w:color w:val="000000"/>
          <w:sz w:val="24"/>
          <w:szCs w:val="24"/>
        </w:rPr>
        <w:t>the Fermi level of the metal electrons</w:t>
      </w:r>
      <w:r w:rsidRPr="00DB3368">
        <w:rPr>
          <w:rFonts w:ascii="Times" w:hAnsi="Times" w:cs="Times"/>
          <w:color w:val="000000" w:themeColor="text1"/>
          <w:sz w:val="24"/>
          <w:szCs w:val="24"/>
        </w:rPr>
        <w:t xml:space="preserve">,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E</m:t>
            </m:r>
          </m:e>
          <m:sub>
            <m:r>
              <m:rPr>
                <m:sty m:val="p"/>
              </m:rPr>
              <w:rPr>
                <w:rFonts w:ascii="Cambria Math" w:hAnsi="Cambria Math" w:cs="Times"/>
                <w:color w:val="000000" w:themeColor="text1"/>
                <w:sz w:val="24"/>
                <w:szCs w:val="24"/>
                <w:vertAlign w:val="subscript"/>
              </w:rPr>
              <m:t>F</m:t>
            </m:r>
          </m:sub>
        </m:sSub>
      </m:oMath>
      <w:r w:rsidRPr="00DB3368">
        <w:rPr>
          <w:rFonts w:ascii="Times" w:hAnsi="Times" w:cs="Times"/>
          <w:color w:val="000000" w:themeColor="text1"/>
          <w:sz w:val="24"/>
          <w:szCs w:val="24"/>
        </w:rPr>
        <w:t xml:space="preserve">, is well-defined and can be referenced with respect to the flat potential in the vacuum region,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ϕ</m:t>
            </m:r>
          </m:e>
          <m:sub>
            <m:r>
              <m:rPr>
                <m:sty m:val="p"/>
              </m:rPr>
              <w:rPr>
                <w:rFonts w:ascii="Cambria Math" w:hAnsi="Cambria Math" w:cs="Times"/>
                <w:color w:val="000000" w:themeColor="text1"/>
                <w:sz w:val="24"/>
                <w:szCs w:val="24"/>
                <w:vertAlign w:val="subscript"/>
              </w:rPr>
              <m:t>v</m:t>
            </m:r>
          </m:sub>
        </m:sSub>
      </m:oMath>
      <w:r w:rsidRPr="00DB3368">
        <w:rPr>
          <w:rFonts w:ascii="Times" w:hAnsi="Times" w:cs="Times"/>
          <w:color w:val="000000" w:themeColor="text1"/>
          <w:sz w:val="24"/>
          <w:szCs w:val="24"/>
        </w:rPr>
        <w:t>, by computing the electrostatic potential of the overall metal–electrolyte–vacuum system (</w:t>
      </w:r>
      <w:r>
        <w:rPr>
          <w:rFonts w:ascii="Times" w:hAnsi="Times" w:cs="Times"/>
          <w:b/>
          <w:color w:val="000000" w:themeColor="text1"/>
          <w:sz w:val="24"/>
          <w:szCs w:val="24"/>
        </w:rPr>
        <w:t xml:space="preserve">Supplementary Fig. </w:t>
      </w:r>
      <w:r w:rsidRPr="00DB3368">
        <w:rPr>
          <w:rFonts w:ascii="Times" w:hAnsi="Times" w:cs="Times"/>
          <w:b/>
          <w:color w:val="000000" w:themeColor="text1"/>
          <w:sz w:val="24"/>
          <w:szCs w:val="24"/>
        </w:rPr>
        <w:t>1</w:t>
      </w:r>
      <w:r w:rsidRPr="00DB3368">
        <w:rPr>
          <w:rFonts w:ascii="Times" w:hAnsi="Times" w:cs="Times"/>
          <w:color w:val="000000" w:themeColor="text1"/>
          <w:sz w:val="24"/>
          <w:szCs w:val="24"/>
        </w:rPr>
        <w:t xml:space="preserve">). The potential difference between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E</m:t>
            </m:r>
          </m:e>
          <m:sub>
            <m:r>
              <m:rPr>
                <m:sty m:val="p"/>
              </m:rPr>
              <w:rPr>
                <w:rFonts w:ascii="Cambria Math" w:hAnsi="Cambria Math" w:cs="Times"/>
                <w:color w:val="000000" w:themeColor="text1"/>
                <w:sz w:val="24"/>
                <w:szCs w:val="24"/>
                <w:vertAlign w:val="subscript"/>
              </w:rPr>
              <m:t>F</m:t>
            </m:r>
          </m:sub>
        </m:sSub>
      </m:oMath>
      <w:r w:rsidRPr="00DB3368">
        <w:rPr>
          <w:rFonts w:ascii="Times" w:hAnsi="Times" w:cs="Times"/>
          <w:color w:val="000000" w:themeColor="text1"/>
          <w:sz w:val="24"/>
          <w:szCs w:val="24"/>
        </w:rPr>
        <w:t xml:space="preserve"> and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ϕ</m:t>
            </m:r>
          </m:e>
          <m:sub>
            <m:r>
              <m:rPr>
                <m:sty m:val="p"/>
              </m:rPr>
              <w:rPr>
                <w:rFonts w:ascii="Cambria Math" w:hAnsi="Cambria Math" w:cs="Times"/>
                <w:color w:val="000000" w:themeColor="text1"/>
                <w:sz w:val="24"/>
                <w:szCs w:val="24"/>
                <w:vertAlign w:val="subscript"/>
              </w:rPr>
              <m:t>v</m:t>
            </m:r>
          </m:sub>
        </m:sSub>
      </m:oMath>
      <w:r w:rsidRPr="00DB3368">
        <w:rPr>
          <w:rFonts w:ascii="Times" w:hAnsi="Times" w:cs="Times"/>
          <w:color w:val="000000" w:themeColor="text1"/>
          <w:sz w:val="24"/>
          <w:szCs w:val="24"/>
        </w:rPr>
        <w:t xml:space="preserve"> corresponds to the electric work required to remove a unit charge from the metal to the vacuum across the electrolyte layer, </w:t>
      </w:r>
      <m:oMath>
        <m:sSup>
          <m:sSupPr>
            <m:ctrlPr>
              <w:rPr>
                <w:rFonts w:ascii="Cambria Math" w:hAnsi="Cambria Math" w:cs="Times"/>
                <w:i/>
                <w:color w:val="000000" w:themeColor="text1"/>
                <w:sz w:val="24"/>
                <w:szCs w:val="24"/>
              </w:rPr>
            </m:ctrlPr>
          </m:sSupPr>
          <m:e>
            <m:r>
              <w:rPr>
                <w:rFonts w:ascii="Cambria Math" w:hAnsi="Cambria Math" w:cs="Times"/>
                <w:color w:val="000000" w:themeColor="text1"/>
                <w:sz w:val="24"/>
                <w:szCs w:val="24"/>
              </w:rPr>
              <m:t>E</m:t>
            </m:r>
          </m:e>
          <m:sup>
            <m:r>
              <m:rPr>
                <m:sty m:val="p"/>
              </m:rPr>
              <w:rPr>
                <w:rFonts w:ascii="Cambria Math" w:hAnsi="Cambria Math" w:cs="Times"/>
                <w:color w:val="000000" w:themeColor="text1"/>
                <w:sz w:val="24"/>
                <w:szCs w:val="24"/>
                <w:vertAlign w:val="superscript"/>
              </w:rPr>
              <m:t>(abs)</m:t>
            </m:r>
          </m:sup>
        </m:sSup>
      </m:oMath>
      <w:r w:rsidRPr="00DB3368">
        <w:rPr>
          <w:rFonts w:ascii="Times" w:hAnsi="Times" w:cs="Times"/>
          <w:color w:val="000000" w:themeColor="text1"/>
          <w:sz w:val="24"/>
          <w:szCs w:val="24"/>
        </w:rPr>
        <w:t>, according to the definition proposed by Trasatti</w:t>
      </w:r>
      <w:r w:rsidRPr="00DB3368">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{"citationID":"6PJNvx5u","properties":{"unsorted":true,"formattedCitation":"\\super 24\\nosupersub{}","plainCitation":"24","noteIndex":0},"citationItems":[{"id":4458,"uris":["http://zotero.org/users/3955048/items/ZS2KRCVG"],"uri":["http://zotero.org/users/3955048/items/ZS2KRCVG"],"itemData":{"id":4458,"type":"article-journal","container-title":"Pure &amp; Appl. Chem.","journalAbbreviation":"Pure &amp; Appl. Chem.","language":"en","page":"955-966","title":"The absolute electrode potential: an explanatory note: (recommendations 1986)","volume":"58","author":[{"family":"Trasatti","given":"Sergio"}],"issued":{"date-parts":[["1986"]]}}}],"schema":"https://github.com/citation-style-language/schema/raw/master/csl-citation.json"} </w:instrText>
      </w:r>
      <w:r w:rsidRPr="00DB3368">
        <w:rPr>
          <w:rFonts w:ascii="Times" w:hAnsi="Times" w:cs="Times"/>
          <w:color w:val="000000" w:themeColor="text1"/>
          <w:sz w:val="24"/>
          <w:szCs w:val="24"/>
        </w:rPr>
        <w:fldChar w:fldCharType="separate"/>
      </w:r>
      <w:r w:rsidRPr="00F40783">
        <w:rPr>
          <w:rFonts w:ascii="Times" w:hAnsi="Times" w:cs="Times"/>
          <w:sz w:val="24"/>
          <w:szCs w:val="24"/>
          <w:vertAlign w:val="superscript"/>
        </w:rPr>
        <w:t>24</w:t>
      </w:r>
      <w:r w:rsidRPr="00DB3368">
        <w:rPr>
          <w:rFonts w:ascii="Times" w:hAnsi="Times" w:cs="Times"/>
          <w:color w:val="000000" w:themeColor="text1"/>
          <w:sz w:val="24"/>
          <w:szCs w:val="24"/>
        </w:rPr>
        <w:fldChar w:fldCharType="end"/>
      </w:r>
      <w:r w:rsidRPr="00DB3368">
        <w:rPr>
          <w:rFonts w:ascii="Times" w:hAnsi="Times" w:cs="Times"/>
          <w:color w:val="000000" w:themeColor="text1"/>
          <w:sz w:val="24"/>
          <w:szCs w:val="24"/>
        </w:rPr>
        <w:t xml:space="preserve">. Because the absolute potential of the </w:t>
      </w:r>
      <w:r>
        <w:rPr>
          <w:rFonts w:ascii="Times" w:hAnsi="Times" w:cs="Times"/>
          <w:color w:val="000000" w:themeColor="text1"/>
          <w:sz w:val="24"/>
          <w:szCs w:val="24"/>
        </w:rPr>
        <w:t>standard hydrogen electrode (</w:t>
      </w:r>
      <w:r w:rsidRPr="00DB3368">
        <w:rPr>
          <w:rFonts w:ascii="Times" w:hAnsi="Times" w:cs="Times"/>
          <w:color w:val="000000" w:themeColor="text1"/>
          <w:sz w:val="24"/>
          <w:szCs w:val="24"/>
        </w:rPr>
        <w:t>SHE</w:t>
      </w:r>
      <w:r>
        <w:rPr>
          <w:rFonts w:ascii="Times" w:hAnsi="Times" w:cs="Times"/>
          <w:color w:val="000000" w:themeColor="text1"/>
          <w:sz w:val="24"/>
          <w:szCs w:val="24"/>
        </w:rPr>
        <w:t>)</w:t>
      </w:r>
      <w:r w:rsidRPr="00DB3368">
        <w:rPr>
          <w:rFonts w:ascii="Times" w:hAnsi="Times" w:cs="Times"/>
          <w:color w:val="000000" w:themeColor="text1"/>
          <w:sz w:val="24"/>
          <w:szCs w:val="24"/>
        </w:rPr>
        <w:t xml:space="preserve"> is estimated </w:t>
      </w:r>
      <w:r w:rsidRPr="00DB3368">
        <w:rPr>
          <w:rFonts w:ascii="Times" w:eastAsia="맑은 고딕" w:hAnsi="Times" w:cs="Times"/>
          <w:color w:val="000000"/>
          <w:sz w:val="24"/>
          <w:szCs w:val="24"/>
        </w:rPr>
        <w:t>to be between 4.4 and 4.8 V</w:t>
      </w:r>
      <w:r w:rsidRPr="00DB3368">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{"citationID":"9YveK2ZQ","properties":{"formattedCitation":"\\super 24\\nosupersub{}","plainCitation":"24","noteIndex":0},"citationItems":[{"id":4458,"uris":["http://zotero.org/users/3955048/items/ZS2KRCVG"],"uri":["http://zotero.org/users/3955048/items/ZS2KRCVG"],"itemData":{"id":4458,"type":"article-journal","container-title":"Pure &amp; Appl. Chem.","journalAbbreviation":"Pure &amp; Appl. Chem.","language":"en","page":"955-966","title":"The absolute electrode potential: an explanatory note: (recommendations 1986)","volume":"58","author":[{"family":"Trasatti","given":"Sergio"}],"issued":{"date-parts":[["1986"]]}}}],"schema":"https://github.com/citation-style-language/schema/raw/master/csl-citation.json"} </w:instrText>
      </w:r>
      <w:r w:rsidRPr="00DB3368">
        <w:rPr>
          <w:rFonts w:ascii="Times" w:hAnsi="Times" w:cs="Times"/>
          <w:color w:val="000000" w:themeColor="text1"/>
          <w:sz w:val="24"/>
          <w:szCs w:val="24"/>
        </w:rPr>
        <w:fldChar w:fldCharType="separate"/>
      </w:r>
      <w:r w:rsidRPr="00F40783">
        <w:rPr>
          <w:rFonts w:ascii="Times" w:hAnsi="Times" w:cs="Times"/>
          <w:sz w:val="24"/>
          <w:szCs w:val="24"/>
          <w:vertAlign w:val="superscript"/>
        </w:rPr>
        <w:t>24</w:t>
      </w:r>
      <w:r w:rsidRPr="00DB3368">
        <w:rPr>
          <w:rFonts w:ascii="Times" w:hAnsi="Times" w:cs="Times"/>
          <w:color w:val="000000" w:themeColor="text1"/>
          <w:sz w:val="24"/>
          <w:szCs w:val="24"/>
        </w:rPr>
        <w:fldChar w:fldCharType="end"/>
      </w:r>
      <w:r w:rsidRPr="00DB3368">
        <w:rPr>
          <w:rFonts w:ascii="Times" w:hAnsi="Times" w:cs="Times"/>
          <w:color w:val="000000" w:themeColor="text1"/>
          <w:sz w:val="24"/>
          <w:szCs w:val="24"/>
        </w:rPr>
        <w:t>, that is set as 4.4 V in this study</w:t>
      </w:r>
      <w:r>
        <w:rPr>
          <w:rFonts w:ascii="Times" w:hAnsi="Times" w:cs="Times"/>
          <w:color w:val="000000" w:themeColor="text1"/>
          <w:sz w:val="24"/>
          <w:szCs w:val="24"/>
        </w:rPr>
        <w:fldChar w:fldCharType="begin"/>
      </w:r>
      <w:r>
        <w:rPr>
          <w:rFonts w:ascii="Times" w:hAnsi="Times" w:cs="Times"/>
          <w:color w:val="000000" w:themeColor="text1"/>
          <w:sz w:val="24"/>
          <w:szCs w:val="24"/>
        </w:rPr>
        <w:instrText xml:space="preserve"> ADDIN ZOTERO_ITEM CSL_CITATION {"citationID":"PDNjkpQe","properties":{"formattedCitation":"\\super 73\\nosupersub{}","plainCitation":"73","noteIndex":0},"citationItems":[{"id":2594,"uris":["http://zotero.org/users/3955048/items/PRGHINKT"],"uri":["http://zotero.org/users/3955048/items/PRGHINKT"],"itemData":{"id":2594,"type":"article-journal","container-title":"Physical Review Letters","DOI":"10.1103/PhysRevLett.119.016801","ISSN":"0031-9007, 1079-7114","issue":"1","journalAbbreviation":"Phys. Rev. Lett.","language":"en","page":"016801","source":"Crossref","title":"Determining potentials of zero charge of metal electrodes versus the standard hydrogen electrode from density-functional-theory-based molecular dynamics","volume":"119","author":[{"family":"Le","given":"Jiabo"},{"family":"Iannuzzi","given":"Marcella"},{"family":"Cuesta","given":"Angel"},{"family":"Cheng","given":"Jun"}],"issued":{"date-parts":[["2017",7,5]]}}}],"schema":"https://github.com/citation-style-language/schema/raw/master/csl-citation.json"} </w:instrText>
      </w:r>
      <w:r>
        <w:rPr>
          <w:rFonts w:ascii="Times" w:hAnsi="Times" w:cs="Times"/>
          <w:color w:val="000000" w:themeColor="text1"/>
          <w:sz w:val="24"/>
          <w:szCs w:val="24"/>
        </w:rPr>
        <w:fldChar w:fldCharType="separate"/>
      </w:r>
      <w:r w:rsidRPr="00F40783">
        <w:rPr>
          <w:rFonts w:ascii="Times" w:hAnsi="Times" w:cs="Times"/>
          <w:sz w:val="24"/>
          <w:szCs w:val="24"/>
          <w:vertAlign w:val="superscript"/>
        </w:rPr>
        <w:t>73</w:t>
      </w:r>
      <w:r>
        <w:rPr>
          <w:rFonts w:ascii="Times" w:hAnsi="Times" w:cs="Times"/>
          <w:color w:val="000000" w:themeColor="text1"/>
          <w:sz w:val="24"/>
          <w:szCs w:val="24"/>
        </w:rPr>
        <w:fldChar w:fldCharType="end"/>
      </w:r>
      <w:r w:rsidRPr="00DB3368">
        <w:rPr>
          <w:rFonts w:ascii="Times" w:hAnsi="Times" w:cs="Times"/>
          <w:color w:val="000000" w:themeColor="text1"/>
          <w:sz w:val="24"/>
          <w:szCs w:val="24"/>
        </w:rPr>
        <w:t xml:space="preserve">, the electrode potential, </w:t>
      </w:r>
      <m:oMath>
        <m:r>
          <w:rPr>
            <w:rFonts w:ascii="Cambria Math" w:hAnsi="Cambria Math" w:cs="Times"/>
            <w:color w:val="000000" w:themeColor="text1"/>
            <w:sz w:val="24"/>
            <w:szCs w:val="24"/>
          </w:rPr>
          <m:t>E</m:t>
        </m:r>
      </m:oMath>
      <w:r w:rsidRPr="00DB3368">
        <w:rPr>
          <w:rFonts w:ascii="Times" w:hAnsi="Times" w:cs="Times"/>
          <w:color w:val="000000" w:themeColor="text1"/>
          <w:sz w:val="24"/>
          <w:szCs w:val="24"/>
        </w:rPr>
        <w:t xml:space="preserve">, relative to the SHE, becomes, </w:t>
      </w:r>
    </w:p>
    <w:p w14:paraId="1721D1D6" w14:textId="77777777" w:rsidR="00A53743" w:rsidRPr="00DB3368" w:rsidRDefault="00A53743" w:rsidP="00A53743">
      <w:pPr>
        <w:spacing w:before="120" w:line="480" w:lineRule="auto"/>
        <w:ind w:firstLineChars="100" w:firstLine="240"/>
        <w:jc w:val="center"/>
        <w:rPr>
          <w:iCs/>
          <w:color w:val="000000" w:themeColor="text1"/>
          <w:sz w:val="24"/>
          <w:szCs w:val="24"/>
        </w:rPr>
      </w:pPr>
      <m:oMath>
        <m:r>
          <w:rPr>
            <w:rFonts w:ascii="Cambria Math" w:hAnsi="Cambria Math"/>
            <w:color w:val="000000" w:themeColor="text1"/>
            <w:sz w:val="24"/>
            <w:szCs w:val="24"/>
          </w:rPr>
          <m:t xml:space="preserve">E </m:t>
        </m:r>
        <m:r>
          <m:rPr>
            <m:sty m:val="p"/>
          </m:rPr>
          <w:rPr>
            <w:rFonts w:ascii="Cambria Math" w:hAnsi="Cambria Math"/>
            <w:color w:val="000000" w:themeColor="text1"/>
            <w:sz w:val="24"/>
            <w:szCs w:val="24"/>
          </w:rPr>
          <m:t>(vs SHE)</m:t>
        </m:r>
        <m:r>
          <w:rPr>
            <w:rFonts w:ascii="Cambria Math" w:hAnsi="Cambria Math"/>
            <w:color w:val="000000" w:themeColor="text1"/>
            <w:sz w:val="24"/>
            <w:szCs w:val="24"/>
          </w:rPr>
          <m:t>=</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E</m:t>
            </m:r>
          </m:e>
          <m:sup>
            <m:r>
              <m:rPr>
                <m:sty m:val="p"/>
              </m:rPr>
              <w:rPr>
                <w:rFonts w:ascii="Cambria Math" w:hAnsi="Cambria Math"/>
                <w:color w:val="000000" w:themeColor="text1"/>
                <w:sz w:val="24"/>
                <w:szCs w:val="24"/>
              </w:rPr>
              <m:t>(abs)</m:t>
            </m:r>
          </m:sup>
        </m:sSup>
        <m:r>
          <w:rPr>
            <w:rFonts w:ascii="Cambria Math" w:hAnsi="Cambria Math"/>
            <w:color w:val="000000" w:themeColor="text1"/>
            <w:sz w:val="24"/>
            <w:szCs w:val="24"/>
          </w:rPr>
          <m:t>-4.4=</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ϕ</m:t>
            </m:r>
          </m:e>
          <m:sub>
            <m:r>
              <m:rPr>
                <m:sty m:val="p"/>
              </m:rPr>
              <w:rPr>
                <w:rFonts w:ascii="Cambria Math" w:hAnsi="Cambria Math"/>
                <w:color w:val="000000" w:themeColor="text1"/>
                <w:sz w:val="24"/>
                <w:szCs w:val="24"/>
              </w:rPr>
              <m:t>v</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m:rPr>
                <m:sty m:val="p"/>
              </m:rPr>
              <w:rPr>
                <w:rFonts w:ascii="Cambria Math" w:hAnsi="Cambria Math"/>
                <w:color w:val="000000" w:themeColor="text1"/>
                <w:sz w:val="24"/>
                <w:szCs w:val="24"/>
              </w:rPr>
              <m:t>F</m:t>
            </m:r>
          </m:sub>
        </m:sSub>
        <m:r>
          <m:rPr>
            <m:sty m:val="p"/>
          </m:rPr>
          <w:rPr>
            <w:rFonts w:ascii="Cambria Math" w:hAnsi="Cambria Math"/>
            <w:color w:val="000000" w:themeColor="text1"/>
            <w:sz w:val="24"/>
            <w:szCs w:val="24"/>
          </w:rPr>
          <m:t>-4.4</m:t>
        </m:r>
      </m:oMath>
      <w:r w:rsidRPr="00DB3368">
        <w:rPr>
          <w:color w:val="000000" w:themeColor="text1"/>
          <w:sz w:val="24"/>
          <w:szCs w:val="24"/>
        </w:rPr>
        <w:t>.</w:t>
      </w:r>
    </w:p>
    <w:bookmarkEnd w:id="7"/>
    <w:p w14:paraId="077BCB66" w14:textId="77777777" w:rsidR="00A53743" w:rsidRPr="00DB3368" w:rsidRDefault="00A53743" w:rsidP="00A53743">
      <w:pPr>
        <w:spacing w:before="120" w:line="480" w:lineRule="auto"/>
        <w:ind w:firstLineChars="100" w:firstLine="240"/>
        <w:rPr>
          <w:bCs/>
          <w:sz w:val="24"/>
          <w:szCs w:val="24"/>
          <w:u w:val="single"/>
        </w:rPr>
      </w:pPr>
      <w:r w:rsidRPr="00DB3368">
        <w:rPr>
          <w:rFonts w:eastAsia="맑은 고딕"/>
          <w:color w:val="000000"/>
          <w:sz w:val="24"/>
          <w:szCs w:val="24"/>
        </w:rPr>
        <w:t xml:space="preserve">We calculated </w:t>
      </w:r>
      <m:oMath>
        <m:r>
          <w:rPr>
            <w:rFonts w:ascii="Cambria Math" w:hAnsi="Cambria Math" w:cs="Times"/>
            <w:color w:val="000000" w:themeColor="text1"/>
            <w:sz w:val="24"/>
            <w:szCs w:val="24"/>
          </w:rPr>
          <m:t>E</m:t>
        </m:r>
      </m:oMath>
      <w:r w:rsidRPr="00DB3368">
        <w:rPr>
          <w:rFonts w:eastAsia="맑은 고딕"/>
          <w:color w:val="000000"/>
          <w:sz w:val="24"/>
          <w:szCs w:val="24"/>
        </w:rPr>
        <w:t xml:space="preserve"> at the point of zero charge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m:rPr>
                <m:sty m:val="p"/>
              </m:rPr>
              <w:rPr>
                <w:rFonts w:ascii="Cambria Math" w:hAnsi="Cambria Math"/>
                <w:color w:val="000000" w:themeColor="text1"/>
                <w:sz w:val="24"/>
                <w:szCs w:val="24"/>
              </w:rPr>
              <m:t>PZC</m:t>
            </m:r>
          </m:sub>
        </m:sSub>
      </m:oMath>
      <w:r w:rsidRPr="00DB3368">
        <w:rPr>
          <w:rFonts w:eastAsia="맑은 고딕"/>
          <w:color w:val="000000"/>
          <w:sz w:val="24"/>
          <w:szCs w:val="24"/>
        </w:rPr>
        <w:t xml:space="preserve">) </w:t>
      </w:r>
      <w:r w:rsidRPr="00DB3368">
        <w:rPr>
          <w:color w:val="000000" w:themeColor="text1"/>
          <w:sz w:val="24"/>
          <w:szCs w:val="24"/>
        </w:rPr>
        <w:t xml:space="preserve">by interfacing various (zero-charged) metal surfaces with salt-free water slabs. </w:t>
      </w:r>
      <w:r w:rsidRPr="00DB3368">
        <w:rPr>
          <w:rFonts w:eastAsia="맑은 고딕"/>
          <w:color w:val="000000"/>
          <w:sz w:val="24"/>
          <w:szCs w:val="24"/>
        </w:rPr>
        <w:t xml:space="preserve">The </w:t>
      </w:r>
      <w:r w:rsidRPr="00DB3368">
        <w:rPr>
          <w:color w:val="000000" w:themeColor="text1"/>
          <w:sz w:val="24"/>
          <w:szCs w:val="24"/>
        </w:rPr>
        <w:t xml:space="preserve">theoretical values are consistent with </w:t>
      </w:r>
      <w:r w:rsidRPr="00DB3368">
        <w:rPr>
          <w:rFonts w:eastAsia="맑은 고딕"/>
          <w:color w:val="000000"/>
          <w:sz w:val="24"/>
          <w:szCs w:val="24"/>
        </w:rPr>
        <w:t>the available experimental data (</w:t>
      </w:r>
      <w:r>
        <w:rPr>
          <w:b/>
          <w:color w:val="000000" w:themeColor="text1"/>
          <w:sz w:val="24"/>
          <w:szCs w:val="24"/>
        </w:rPr>
        <w:t xml:space="preserve">Supplementary Fig. </w:t>
      </w:r>
      <w:r w:rsidRPr="00DB3368">
        <w:rPr>
          <w:b/>
          <w:color w:val="000000" w:themeColor="text1"/>
          <w:sz w:val="24"/>
          <w:szCs w:val="24"/>
        </w:rPr>
        <w:t>2</w:t>
      </w:r>
      <w:r w:rsidRPr="00DB3368">
        <w:rPr>
          <w:color w:val="000000" w:themeColor="text1"/>
          <w:sz w:val="24"/>
          <w:szCs w:val="24"/>
        </w:rPr>
        <w:t>) that implies that our simulation accurately models the potential difference across the interface.</w:t>
      </w:r>
    </w:p>
    <w:p w14:paraId="3336B490" w14:textId="77777777" w:rsidR="00A53743" w:rsidRPr="00DB3368" w:rsidRDefault="00A53743" w:rsidP="00A53743">
      <w:pPr>
        <w:rPr>
          <w:bCs/>
          <w:sz w:val="24"/>
          <w:szCs w:val="24"/>
          <w:u w:val="single"/>
        </w:rPr>
      </w:pPr>
      <w:r w:rsidRPr="00DB3368">
        <w:rPr>
          <w:bCs/>
          <w:sz w:val="24"/>
          <w:szCs w:val="24"/>
          <w:u w:val="single"/>
        </w:rPr>
        <w:br w:type="page"/>
      </w:r>
    </w:p>
    <w:p w14:paraId="54B9CE1B" w14:textId="77777777" w:rsidR="00A53743" w:rsidRPr="00DB3368" w:rsidRDefault="00A53743" w:rsidP="00A53743">
      <w:pPr>
        <w:spacing w:before="120" w:line="480" w:lineRule="auto"/>
        <w:rPr>
          <w:bCs/>
          <w:sz w:val="24"/>
          <w:szCs w:val="24"/>
          <w:u w:val="single"/>
        </w:rPr>
      </w:pPr>
      <w:r>
        <w:rPr>
          <w:bCs/>
          <w:sz w:val="24"/>
          <w:szCs w:val="24"/>
          <w:u w:val="single"/>
        </w:rPr>
        <w:lastRenderedPageBreak/>
        <w:t xml:space="preserve">6. </w:t>
      </w:r>
      <w:r w:rsidRPr="00DB3368">
        <w:rPr>
          <w:bCs/>
          <w:sz w:val="24"/>
          <w:szCs w:val="24"/>
          <w:u w:val="single"/>
        </w:rPr>
        <w:t>Analogical mapping of EDL onto two-plate capacitor model</w:t>
      </w:r>
    </w:p>
    <w:p w14:paraId="7724BAD2" w14:textId="77777777" w:rsidR="00A53743" w:rsidRPr="00DB3368" w:rsidRDefault="00A53743" w:rsidP="00A53743">
      <w:pPr>
        <w:spacing w:before="120" w:line="480" w:lineRule="auto"/>
        <w:ind w:firstLineChars="100" w:firstLine="240"/>
        <w:rPr>
          <w:sz w:val="24"/>
          <w:szCs w:val="24"/>
        </w:rPr>
      </w:pPr>
      <w:r w:rsidRPr="00DB3368">
        <w:rPr>
          <w:sz w:val="24"/>
          <w:szCs w:val="24"/>
        </w:rPr>
        <w:t xml:space="preserve">For an intuitive understanding of the EDL capacitance behavior, it is useful to map the EDL onto a simple two-plate capacitor model that is defined based on the charge-separation distance, </w:t>
      </w:r>
      <m:oMath>
        <m:r>
          <w:rPr>
            <w:rFonts w:ascii="Cambria Math" w:hAnsi="Cambria Math"/>
            <w:sz w:val="24"/>
            <w:szCs w:val="24"/>
          </w:rPr>
          <m:t>d</m:t>
        </m:r>
      </m:oMath>
      <w:r w:rsidRPr="00DB3368">
        <w:rPr>
          <w:sz w:val="24"/>
          <w:szCs w:val="24"/>
        </w:rPr>
        <w:t xml:space="preserve">, and effective dielectric constant, </w:t>
      </w:r>
      <m:oMath>
        <m:sSub>
          <m:sSubPr>
            <m:ctrlPr>
              <w:rPr>
                <w:rFonts w:ascii="Cambria Math" w:hAnsi="Cambria Math"/>
                <w:i/>
                <w:sz w:val="24"/>
                <w:szCs w:val="24"/>
              </w:rPr>
            </m:ctrlPr>
          </m:sSubPr>
          <m:e>
            <m:r>
              <w:rPr>
                <w:rFonts w:ascii="Cambria Math" w:hAnsi="Cambria Math"/>
                <w:sz w:val="24"/>
                <w:szCs w:val="24"/>
              </w:rPr>
              <m:t>ε</m:t>
            </m:r>
          </m:e>
          <m:sub>
            <m:r>
              <m:rPr>
                <m:sty m:val="p"/>
              </m:rPr>
              <w:rPr>
                <w:rFonts w:ascii="Cambria Math" w:hAnsi="Cambria Math"/>
                <w:sz w:val="24"/>
                <w:szCs w:val="24"/>
              </w:rPr>
              <m:t>eff</m:t>
            </m:r>
          </m:sub>
        </m:sSub>
      </m:oMath>
      <w:r w:rsidRPr="00DB3368">
        <w:rPr>
          <w:sz w:val="24"/>
          <w:szCs w:val="24"/>
        </w:rPr>
        <w:t>. This analogical analysis also provides a conceptual link between our simulation data and that of the classical EDL theory that considers the EDL as two oppositely charged layers of charged electrode and counter ions</w:t>
      </w:r>
      <w:r w:rsidRPr="00DB3368">
        <w:rPr>
          <w:rFonts w:eastAsia="맑은 고딕"/>
          <w:sz w:val="24"/>
          <w:szCs w:val="24"/>
        </w:rPr>
        <w:t>, and</w:t>
      </w:r>
      <w:r w:rsidRPr="00DB3368">
        <w:rPr>
          <w:sz w:val="24"/>
          <w:szCs w:val="24"/>
        </w:rPr>
        <w:t xml:space="preserve"> water is often simplified as a field-screening medium.</w:t>
      </w:r>
    </w:p>
    <w:p w14:paraId="57200266" w14:textId="77777777" w:rsidR="00A53743" w:rsidRPr="00DB3368" w:rsidRDefault="00A53743" w:rsidP="00A53743">
      <w:pPr>
        <w:spacing w:before="120" w:line="480" w:lineRule="auto"/>
        <w:ind w:firstLineChars="100" w:firstLine="240"/>
        <w:rPr>
          <w:sz w:val="24"/>
          <w:szCs w:val="24"/>
        </w:rPr>
      </w:pPr>
      <m:oMath>
        <m:r>
          <w:rPr>
            <w:rFonts w:ascii="Cambria Math" w:hAnsi="Cambria Math"/>
            <w:sz w:val="24"/>
            <w:szCs w:val="24"/>
          </w:rPr>
          <m:t>d</m:t>
        </m:r>
      </m:oMath>
      <w:r w:rsidRPr="00DB3368">
        <w:rPr>
          <w:sz w:val="24"/>
          <w:szCs w:val="24"/>
        </w:rPr>
        <w:t xml:space="preserve"> is defined as the mean separation distance between the excess charge accumulated in the electrode and the counter-ion charge in the electrolyte along the </w:t>
      </w:r>
      <m:oMath>
        <m:r>
          <w:rPr>
            <w:rFonts w:ascii="Cambria Math" w:hAnsi="Cambria Math"/>
            <w:sz w:val="24"/>
            <w:szCs w:val="24"/>
          </w:rPr>
          <m:t>z</m:t>
        </m:r>
      </m:oMath>
      <w:r w:rsidRPr="00DB3368">
        <w:rPr>
          <w:sz w:val="24"/>
          <w:szCs w:val="24"/>
        </w:rPr>
        <w:t>-direction (surface normal).</w:t>
      </w:r>
    </w:p>
    <w:p w14:paraId="0208E37E" w14:textId="77777777" w:rsidR="00A53743" w:rsidRPr="00DB3368" w:rsidRDefault="00A53743" w:rsidP="00A53743">
      <w:pPr>
        <w:spacing w:before="120" w:line="480" w:lineRule="auto"/>
        <w:ind w:firstLineChars="100" w:firstLine="240"/>
        <w:rPr>
          <w:sz w:val="24"/>
          <w:szCs w:val="24"/>
        </w:rPr>
      </w:pPr>
      <m:oMathPara>
        <m:oMath>
          <m:r>
            <w:rPr>
              <w:rFonts w:ascii="Cambria Math" w:hAnsi="Cambria Math"/>
              <w:sz w:val="24"/>
              <w:szCs w:val="24"/>
            </w:rPr>
            <m:t>d=</m:t>
          </m:r>
          <m:f>
            <m:fPr>
              <m:ctrlPr>
                <w:rPr>
                  <w:rFonts w:ascii="Cambria Math" w:hAnsi="Cambria Math"/>
                  <w:i/>
                  <w:sz w:val="24"/>
                  <w:szCs w:val="24"/>
                </w:rPr>
              </m:ctrlPr>
            </m:fPr>
            <m:num>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m:t>
                  </m:r>
                </m:sup>
                <m:e>
                  <m:r>
                    <w:rPr>
                      <w:rFonts w:ascii="Cambria Math" w:hAnsi="Cambria Math"/>
                      <w:sz w:val="24"/>
                      <w:szCs w:val="24"/>
                    </w:rPr>
                    <m:t>z</m:t>
                  </m:r>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electrode</m:t>
                      </m:r>
                    </m:sub>
                  </m:sSub>
                  <m:r>
                    <w:rPr>
                      <w:rFonts w:ascii="Cambria Math" w:hAnsi="Cambria Math"/>
                      <w:sz w:val="24"/>
                      <w:szCs w:val="24"/>
                    </w:rPr>
                    <m:t>dz</m:t>
                  </m:r>
                </m:e>
              </m:nary>
            </m:num>
            <m:den>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m:t>
                  </m:r>
                </m:sup>
                <m:e>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electrode</m:t>
                      </m:r>
                    </m:sub>
                  </m:sSub>
                  <m:r>
                    <w:rPr>
                      <w:rFonts w:ascii="Cambria Math" w:hAnsi="Cambria Math"/>
                      <w:sz w:val="24"/>
                      <w:szCs w:val="24"/>
                    </w:rPr>
                    <m:t>dz</m:t>
                  </m:r>
                </m:e>
              </m:nary>
            </m:den>
          </m:f>
          <m:r>
            <w:rPr>
              <w:rFonts w:ascii="Cambria Math" w:hAnsi="Cambria Math"/>
              <w:sz w:val="24"/>
              <w:szCs w:val="24"/>
            </w:rPr>
            <m:t>-</m:t>
          </m:r>
          <m:f>
            <m:fPr>
              <m:ctrlPr>
                <w:rPr>
                  <w:rFonts w:ascii="Cambria Math" w:hAnsi="Cambria Math"/>
                  <w:i/>
                  <w:sz w:val="24"/>
                  <w:szCs w:val="24"/>
                </w:rPr>
              </m:ctrlPr>
            </m:fPr>
            <m:num>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m:t>
                  </m:r>
                </m:sup>
                <m:e>
                  <m:r>
                    <w:rPr>
                      <w:rFonts w:ascii="Cambria Math" w:hAnsi="Cambria Math"/>
                      <w:sz w:val="24"/>
                      <w:szCs w:val="24"/>
                    </w:rPr>
                    <m:t>z</m:t>
                  </m:r>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ion</m:t>
                      </m:r>
                    </m:sub>
                  </m:sSub>
                  <m:r>
                    <w:rPr>
                      <w:rFonts w:ascii="Cambria Math" w:hAnsi="Cambria Math"/>
                      <w:sz w:val="24"/>
                      <w:szCs w:val="24"/>
                    </w:rPr>
                    <m:t>dz</m:t>
                  </m:r>
                </m:e>
              </m:nary>
            </m:num>
            <m:den>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m:t>
                  </m:r>
                </m:sup>
                <m:e>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ion</m:t>
                      </m:r>
                    </m:sub>
                  </m:sSub>
                  <m:r>
                    <w:rPr>
                      <w:rFonts w:ascii="Cambria Math" w:hAnsi="Cambria Math"/>
                      <w:sz w:val="24"/>
                      <w:szCs w:val="24"/>
                    </w:rPr>
                    <m:t>dz</m:t>
                  </m:r>
                </m:e>
              </m:nary>
            </m:den>
          </m:f>
        </m:oMath>
      </m:oMathPara>
    </w:p>
    <w:p w14:paraId="2A0C037C" w14:textId="77777777" w:rsidR="00A53743" w:rsidRPr="00DB3368" w:rsidRDefault="005533B9" w:rsidP="00A53743">
      <w:pPr>
        <w:spacing w:before="120" w:line="480" w:lineRule="auto"/>
        <w:ind w:firstLineChars="100" w:firstLine="240"/>
        <w:rPr>
          <w:sz w:val="24"/>
          <w:szCs w:val="24"/>
          <w:lang w:eastAsia="ko-KR"/>
        </w:rPr>
      </w:pPr>
      <m:oMath>
        <m:sSub>
          <m:sSubPr>
            <m:ctrlPr>
              <w:rPr>
                <w:rFonts w:ascii="Cambria Math" w:hAnsi="Cambria Math"/>
                <w:i/>
                <w:sz w:val="24"/>
                <w:szCs w:val="24"/>
              </w:rPr>
            </m:ctrlPr>
          </m:sSubPr>
          <m:e>
            <m:r>
              <w:rPr>
                <w:rFonts w:ascii="Cambria Math" w:hAnsi="Cambria Math"/>
                <w:sz w:val="24"/>
                <w:szCs w:val="24"/>
              </w:rPr>
              <m:t>ε</m:t>
            </m:r>
          </m:e>
          <m:sub>
            <m:r>
              <m:rPr>
                <m:sty m:val="p"/>
              </m:rPr>
              <w:rPr>
                <w:rFonts w:ascii="Cambria Math" w:hAnsi="Cambria Math"/>
                <w:sz w:val="24"/>
                <w:szCs w:val="24"/>
              </w:rPr>
              <m:t>eff</m:t>
            </m:r>
          </m:sub>
        </m:sSub>
      </m:oMath>
      <w:r w:rsidR="00A53743" w:rsidRPr="00DB3368">
        <w:rPr>
          <w:sz w:val="24"/>
          <w:szCs w:val="24"/>
        </w:rPr>
        <w:t xml:space="preserve"> must quantify the average field-screening ability of the water dipoles in the EDL. Because the overall potential drop across the interface,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ϕ</m:t>
            </m:r>
          </m:e>
          <m:sub>
            <m:r>
              <m:rPr>
                <m:sty m:val="p"/>
              </m:rPr>
              <w:rPr>
                <w:rFonts w:ascii="Cambria Math" w:hAnsi="Cambria Math" w:cs="Times"/>
                <w:color w:val="000000" w:themeColor="text1"/>
                <w:sz w:val="24"/>
                <w:szCs w:val="24"/>
                <w:vertAlign w:val="subscript"/>
              </w:rPr>
              <m:t>d</m:t>
            </m:r>
          </m:sub>
        </m:sSub>
      </m:oMath>
      <w:r w:rsidR="00A53743" w:rsidRPr="00DB3368">
        <w:rPr>
          <w:color w:val="000000" w:themeColor="text1"/>
          <w:sz w:val="24"/>
          <w:szCs w:val="24"/>
        </w:rPr>
        <w:t>,</w:t>
      </w:r>
      <w:r w:rsidR="00A53743" w:rsidRPr="00DB3368">
        <w:rPr>
          <w:sz w:val="24"/>
          <w:szCs w:val="24"/>
          <w:lang w:eastAsia="ko-KR"/>
        </w:rPr>
        <w:t xml:space="preserve"> should be the same for both the actual EDL and the two-plate capacitor model for the same </w:t>
      </w:r>
      <m:oMath>
        <m:r>
          <w:rPr>
            <w:rFonts w:ascii="Cambria Math" w:hAnsi="Cambria Math"/>
            <w:sz w:val="24"/>
            <w:szCs w:val="24"/>
            <w:lang w:eastAsia="ko-KR"/>
          </w:rPr>
          <m:t>E</m:t>
        </m:r>
      </m:oMath>
      <w:r w:rsidR="00A53743" w:rsidRPr="00DB3368">
        <w:rPr>
          <w:sz w:val="24"/>
          <w:szCs w:val="24"/>
          <w:lang w:eastAsia="ko-KR"/>
        </w:rPr>
        <w:t xml:space="preserve">, </w:t>
      </w:r>
      <m:oMath>
        <m:sSub>
          <m:sSubPr>
            <m:ctrlPr>
              <w:rPr>
                <w:rFonts w:ascii="Cambria Math" w:hAnsi="Cambria Math"/>
                <w:sz w:val="24"/>
                <w:szCs w:val="24"/>
                <w:vertAlign w:val="subscript"/>
              </w:rPr>
            </m:ctrlPr>
          </m:sSubPr>
          <m:e>
            <m:r>
              <w:rPr>
                <w:rFonts w:ascii="Cambria Math" w:hAnsi="Cambria Math"/>
                <w:sz w:val="24"/>
                <w:szCs w:val="24"/>
                <w:vertAlign w:val="subscript"/>
              </w:rPr>
              <m:t>ε</m:t>
            </m:r>
          </m:e>
          <m:sub>
            <m:r>
              <m:rPr>
                <m:sty m:val="p"/>
              </m:rPr>
              <w:rPr>
                <w:rFonts w:ascii="Cambria Math" w:hAnsi="Cambria Math"/>
                <w:sz w:val="24"/>
                <w:szCs w:val="24"/>
                <w:vertAlign w:val="subscript"/>
              </w:rPr>
              <m:t>eff</m:t>
            </m:r>
          </m:sub>
        </m:sSub>
      </m:oMath>
      <w:r w:rsidR="00A53743" w:rsidRPr="00DB3368">
        <w:rPr>
          <w:sz w:val="24"/>
          <w:szCs w:val="24"/>
          <w:lang w:eastAsia="ko-KR"/>
        </w:rPr>
        <w:t xml:space="preserve"> is defined as</w:t>
      </w:r>
    </w:p>
    <w:p w14:paraId="29EE740F" w14:textId="77777777" w:rsidR="00A53743" w:rsidRPr="00DB3368" w:rsidRDefault="005533B9" w:rsidP="00A53743">
      <w:pPr>
        <w:spacing w:before="120" w:line="480" w:lineRule="auto"/>
        <w:ind w:firstLineChars="100" w:firstLine="240"/>
        <w:jc w:val="center"/>
        <w:rPr>
          <w:sz w:val="24"/>
          <w:szCs w:val="24"/>
        </w:rPr>
      </w:pPr>
      <m:oMath>
        <m:sSub>
          <m:sSubPr>
            <m:ctrlPr>
              <w:rPr>
                <w:rFonts w:ascii="Cambria Math" w:hAnsi="Cambria Math"/>
                <w:sz w:val="24"/>
                <w:szCs w:val="24"/>
                <w:vertAlign w:val="subscript"/>
              </w:rPr>
            </m:ctrlPr>
          </m:sSubPr>
          <m:e>
            <m:r>
              <w:rPr>
                <w:rFonts w:ascii="Cambria Math" w:hAnsi="Cambria Math"/>
                <w:sz w:val="24"/>
                <w:szCs w:val="24"/>
                <w:vertAlign w:val="subscript"/>
              </w:rPr>
              <m:t>ε</m:t>
            </m:r>
          </m:e>
          <m:sub>
            <m:r>
              <m:rPr>
                <m:sty m:val="p"/>
              </m:rPr>
              <w:rPr>
                <w:rFonts w:ascii="Cambria Math" w:hAnsi="Cambria Math"/>
                <w:sz w:val="24"/>
                <w:szCs w:val="24"/>
                <w:vertAlign w:val="subscript"/>
              </w:rPr>
              <m:t>eff</m:t>
            </m:r>
          </m:sub>
        </m:sSub>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σd</m:t>
            </m:r>
          </m:num>
          <m:den>
            <m:sSub>
              <m:sSubPr>
                <m:ctrlPr>
                  <w:rPr>
                    <w:rFonts w:ascii="Cambria Math" w:hAnsi="Cambria Math"/>
                    <w:i/>
                    <w:sz w:val="24"/>
                    <w:szCs w:val="24"/>
                  </w:rPr>
                </m:ctrlPr>
              </m:sSubPr>
              <m:e>
                <m:r>
                  <w:rPr>
                    <w:rFonts w:ascii="Cambria Math" w:hAnsi="Cambria Math"/>
                    <w:sz w:val="24"/>
                    <w:szCs w:val="24"/>
                  </w:rPr>
                  <m:t>ε</m:t>
                </m:r>
              </m:e>
              <m:sub>
                <m:r>
                  <w:rPr>
                    <w:rFonts w:ascii="Cambria Math" w:hAnsi="Cambria Math"/>
                    <w:sz w:val="24"/>
                    <w:szCs w:val="24"/>
                  </w:rPr>
                  <m:t>0</m:t>
                </m:r>
              </m:sub>
            </m:sSub>
            <m:sSub>
              <m:sSubPr>
                <m:ctrlPr>
                  <w:rPr>
                    <w:rFonts w:ascii="Cambria Math" w:hAnsi="Cambria Math"/>
                    <w:i/>
                    <w:sz w:val="24"/>
                    <w:szCs w:val="24"/>
                  </w:rPr>
                </m:ctrlPr>
              </m:sSubPr>
              <m:e>
                <m:r>
                  <w:rPr>
                    <w:rFonts w:ascii="Cambria Math" w:hAnsi="Cambria Math"/>
                    <w:sz w:val="24"/>
                    <w:szCs w:val="24"/>
                  </w:rPr>
                  <m:t>ϕ</m:t>
                </m:r>
              </m:e>
              <m:sub>
                <m:r>
                  <w:rPr>
                    <w:rFonts w:ascii="Cambria Math" w:hAnsi="Cambria Math"/>
                    <w:sz w:val="24"/>
                    <w:szCs w:val="24"/>
                  </w:rPr>
                  <m:t>d</m:t>
                </m:r>
              </m:sub>
            </m:sSub>
          </m:den>
        </m:f>
      </m:oMath>
      <w:r w:rsidR="00A53743" w:rsidRPr="00DB3368">
        <w:rPr>
          <w:sz w:val="24"/>
          <w:szCs w:val="24"/>
        </w:rPr>
        <w:t>,</w:t>
      </w:r>
    </w:p>
    <w:p w14:paraId="3BE71CEB" w14:textId="77777777" w:rsidR="00A53743" w:rsidRPr="00DB3368" w:rsidRDefault="00A53743" w:rsidP="00A53743">
      <w:pPr>
        <w:spacing w:before="120" w:line="480" w:lineRule="auto"/>
        <w:rPr>
          <w:sz w:val="24"/>
          <w:szCs w:val="24"/>
          <w:lang w:eastAsia="ko-KR"/>
        </w:rPr>
      </w:pPr>
      <w:r w:rsidRPr="00DB3368">
        <w:rPr>
          <w:sz w:val="24"/>
          <w:szCs w:val="24"/>
          <w:lang w:eastAsia="ko-KR"/>
        </w:rPr>
        <w:t xml:space="preserve">where </w:t>
      </w:r>
      <m:oMath>
        <m:r>
          <w:rPr>
            <w:rFonts w:ascii="Cambria Math" w:hAnsi="Cambria Math"/>
            <w:sz w:val="24"/>
            <w:szCs w:val="24"/>
          </w:rPr>
          <m:t>σ</m:t>
        </m:r>
      </m:oMath>
      <w:r w:rsidRPr="00DB3368">
        <w:rPr>
          <w:sz w:val="24"/>
          <w:szCs w:val="24"/>
          <w:lang w:eastAsia="ko-KR"/>
        </w:rPr>
        <w:t xml:space="preserve"> is the surface charge density, and </w:t>
      </w:r>
      <m:oMath>
        <m:sSub>
          <m:sSubPr>
            <m:ctrlPr>
              <w:rPr>
                <w:rFonts w:ascii="Cambria Math" w:hAnsi="Cambria Math"/>
                <w:i/>
                <w:sz w:val="24"/>
                <w:szCs w:val="24"/>
              </w:rPr>
            </m:ctrlPr>
          </m:sSubPr>
          <m:e>
            <m:r>
              <w:rPr>
                <w:rFonts w:ascii="Cambria Math" w:hAnsi="Cambria Math"/>
                <w:sz w:val="24"/>
                <w:szCs w:val="24"/>
              </w:rPr>
              <m:t>ε</m:t>
            </m:r>
          </m:e>
          <m:sub>
            <m:r>
              <w:rPr>
                <w:rFonts w:ascii="Cambria Math" w:hAnsi="Cambria Math"/>
                <w:sz w:val="24"/>
                <w:szCs w:val="24"/>
              </w:rPr>
              <m:t>0</m:t>
            </m:r>
          </m:sub>
        </m:sSub>
      </m:oMath>
      <w:r w:rsidRPr="00DB3368">
        <w:rPr>
          <w:sz w:val="24"/>
          <w:szCs w:val="24"/>
        </w:rPr>
        <w:t xml:space="preserve"> = 8.85 </w:t>
      </w:r>
      <w:r w:rsidRPr="00DB3368">
        <w:rPr>
          <w:rFonts w:ascii="Symbol" w:eastAsia="Symbol" w:hAnsi="Symbol" w:cs="Symbol"/>
          <w:sz w:val="24"/>
          <w:szCs w:val="24"/>
        </w:rPr>
        <w:sym w:font="Symbol" w:char="F0B4"/>
      </w:r>
      <w:r w:rsidRPr="00DB3368">
        <w:rPr>
          <w:rFonts w:ascii="Symbol" w:eastAsia="Symbol" w:hAnsi="Symbol" w:cs="Symbol"/>
          <w:sz w:val="24"/>
          <w:szCs w:val="24"/>
        </w:rPr>
        <w:sym w:font="Symbol" w:char="F020"/>
      </w:r>
      <w:r w:rsidRPr="00DB3368">
        <w:rPr>
          <w:sz w:val="24"/>
          <w:szCs w:val="24"/>
        </w:rPr>
        <w:t>10</w:t>
      </w:r>
      <w:r w:rsidRPr="00DB3368">
        <w:rPr>
          <w:sz w:val="24"/>
          <w:szCs w:val="24"/>
          <w:vertAlign w:val="superscript"/>
        </w:rPr>
        <w:t>−12</w:t>
      </w:r>
      <w:r w:rsidRPr="00DB3368">
        <w:rPr>
          <w:sz w:val="24"/>
          <w:szCs w:val="24"/>
        </w:rPr>
        <w:t xml:space="preserve"> F m</w:t>
      </w:r>
      <w:r w:rsidRPr="00DB3368">
        <w:rPr>
          <w:sz w:val="24"/>
          <w:szCs w:val="24"/>
          <w:vertAlign w:val="superscript"/>
        </w:rPr>
        <w:t>−1</w:t>
      </w:r>
      <w:r w:rsidRPr="00DB3368">
        <w:rPr>
          <w:sz w:val="24"/>
          <w:szCs w:val="24"/>
        </w:rPr>
        <w:t xml:space="preserve"> is the vacuum permittivity;</w:t>
      </w:r>
      <w:r w:rsidRPr="00DB3368">
        <w:rPr>
          <w:sz w:val="24"/>
          <w:szCs w:val="24"/>
          <w:lang w:eastAsia="ko-KR"/>
        </w:rPr>
        <w:t xml:space="preserve"> </w:t>
      </w:r>
      <m:oMath>
        <m:sSub>
          <m:sSubPr>
            <m:ctrlPr>
              <w:rPr>
                <w:rFonts w:ascii="Cambria Math" w:hAnsi="Cambria Math" w:cs="Times"/>
                <w:i/>
                <w:color w:val="000000" w:themeColor="text1"/>
                <w:sz w:val="24"/>
                <w:szCs w:val="24"/>
                <w:vertAlign w:val="subscript"/>
              </w:rPr>
            </m:ctrlPr>
          </m:sSubPr>
          <m:e>
            <m:r>
              <w:rPr>
                <w:rFonts w:ascii="Cambria Math" w:hAnsi="Cambria Math" w:cs="Times"/>
                <w:color w:val="000000" w:themeColor="text1"/>
                <w:sz w:val="24"/>
                <w:szCs w:val="24"/>
                <w:vertAlign w:val="subscript"/>
              </w:rPr>
              <m:t>ϕ</m:t>
            </m:r>
          </m:e>
          <m:sub>
            <m:r>
              <m:rPr>
                <m:sty m:val="p"/>
              </m:rPr>
              <w:rPr>
                <w:rFonts w:ascii="Cambria Math" w:hAnsi="Cambria Math" w:cs="Times"/>
                <w:color w:val="000000" w:themeColor="text1"/>
                <w:sz w:val="24"/>
                <w:szCs w:val="24"/>
                <w:vertAlign w:val="subscript"/>
              </w:rPr>
              <m:t>d</m:t>
            </m:r>
          </m:sub>
        </m:sSub>
      </m:oMath>
      <w:r w:rsidRPr="00DB3368">
        <w:rPr>
          <w:sz w:val="24"/>
          <w:szCs w:val="24"/>
          <w:lang w:eastAsia="ko-KR"/>
        </w:rPr>
        <w:t xml:space="preserve"> is calculated from our simulation results.</w:t>
      </w:r>
    </w:p>
    <w:bookmarkEnd w:id="3"/>
    <w:p w14:paraId="2C069D36" w14:textId="77777777" w:rsidR="00A53743" w:rsidRPr="00DB3368" w:rsidRDefault="00A53743" w:rsidP="00A53743">
      <w:pPr>
        <w:spacing w:before="120"/>
        <w:ind w:firstLineChars="100" w:firstLine="200"/>
        <w:rPr>
          <w:sz w:val="24"/>
        </w:rPr>
      </w:pPr>
      <w:r w:rsidRPr="00DB3368">
        <w:br w:type="page"/>
      </w:r>
    </w:p>
    <w:p w14:paraId="14C9E674" w14:textId="77777777" w:rsidR="00A53743" w:rsidRPr="00DB3368" w:rsidRDefault="00A53743" w:rsidP="00A53743"/>
    <w:p w14:paraId="209AAEB5" w14:textId="77777777" w:rsidR="00A53743" w:rsidRDefault="00A53743" w:rsidP="00A53743">
      <w:pPr>
        <w:pStyle w:val="SMcaption"/>
        <w:jc w:val="center"/>
      </w:pPr>
      <w:r>
        <w:rPr>
          <w:noProof/>
          <w:lang w:eastAsia="ko-KR"/>
        </w:rPr>
        <w:drawing>
          <wp:inline distT="0" distB="0" distL="0" distR="0" wp14:anchorId="59F2B85E" wp14:editId="4F97D03B">
            <wp:extent cx="5257800" cy="2940050"/>
            <wp:effectExtent l="0" t="0" r="0" b="0"/>
            <wp:docPr id="86" name="그림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57800" cy="2940050"/>
                    </a:xfrm>
                    <a:prstGeom prst="rect">
                      <a:avLst/>
                    </a:prstGeom>
                    <a:noFill/>
                    <a:ln>
                      <a:noFill/>
                    </a:ln>
                  </pic:spPr>
                </pic:pic>
              </a:graphicData>
            </a:graphic>
          </wp:inline>
        </w:drawing>
      </w:r>
    </w:p>
    <w:p w14:paraId="692D22EE" w14:textId="77777777" w:rsidR="00A53743" w:rsidRPr="007514F0" w:rsidRDefault="00A53743" w:rsidP="00A53743">
      <w:pPr>
        <w:pStyle w:val="SMcaption"/>
        <w:spacing w:line="480" w:lineRule="auto"/>
      </w:pPr>
      <w:r>
        <w:rPr>
          <w:b/>
        </w:rPr>
        <w:t xml:space="preserve">Supplementary Fig. </w:t>
      </w:r>
      <w:r w:rsidRPr="007514F0">
        <w:rPr>
          <w:b/>
        </w:rPr>
        <w:t xml:space="preserve">1. </w:t>
      </w:r>
      <w:r w:rsidRPr="007514F0">
        <w:rPr>
          <w:b/>
          <w:lang w:eastAsia="ko-KR"/>
        </w:rPr>
        <w:t>D</w:t>
      </w:r>
      <w:r w:rsidRPr="007514F0">
        <w:rPr>
          <w:b/>
          <w:color w:val="000000" w:themeColor="text1"/>
        </w:rPr>
        <w:t xml:space="preserve">efinition of an absolute electrode potential, </w:t>
      </w:r>
      <m:oMath>
        <m:sSup>
          <m:sSupPr>
            <m:ctrlPr>
              <w:rPr>
                <w:rFonts w:ascii="Cambria Math" w:hAnsi="Cambria Math" w:cs="Times"/>
                <w:b/>
                <w:i/>
                <w:color w:val="000000" w:themeColor="text1"/>
              </w:rPr>
            </m:ctrlPr>
          </m:sSupPr>
          <m:e>
            <m:r>
              <m:rPr>
                <m:sty m:val="bi"/>
              </m:rPr>
              <w:rPr>
                <w:rFonts w:ascii="Cambria Math" w:hAnsi="Cambria Math" w:cs="Times"/>
                <w:color w:val="000000" w:themeColor="text1"/>
              </w:rPr>
              <m:t>E</m:t>
            </m:r>
          </m:e>
          <m:sup>
            <m:r>
              <m:rPr>
                <m:sty m:val="b"/>
              </m:rPr>
              <w:rPr>
                <w:rFonts w:ascii="Cambria Math" w:hAnsi="Cambria Math" w:cs="Times"/>
                <w:color w:val="000000" w:themeColor="text1"/>
                <w:vertAlign w:val="superscript"/>
              </w:rPr>
              <m:t>(abs)</m:t>
            </m:r>
          </m:sup>
        </m:sSup>
      </m:oMath>
      <w:r w:rsidRPr="007514F0">
        <w:rPr>
          <w:b/>
          <w:color w:val="000000" w:themeColor="text1"/>
        </w:rPr>
        <w:t>.</w:t>
      </w:r>
      <w:r w:rsidRPr="007514F0">
        <w:rPr>
          <w:color w:val="000000" w:themeColor="text1"/>
        </w:rPr>
        <w:t xml:space="preserve"> </w:t>
      </w:r>
      <w:r w:rsidRPr="007514F0">
        <w:t xml:space="preserve">An electrostatic potential profile, </w:t>
      </w:r>
      <m:oMath>
        <m:r>
          <w:rPr>
            <w:rFonts w:ascii="Cambria Math" w:hAnsi="Cambria Math"/>
          </w:rPr>
          <m:t>ϕ</m:t>
        </m:r>
      </m:oMath>
      <w:r w:rsidRPr="007514F0">
        <w:t xml:space="preserve">, along the </w:t>
      </w:r>
      <m:oMath>
        <m:r>
          <w:rPr>
            <w:rFonts w:ascii="Cambria Math" w:hAnsi="Cambria Math"/>
          </w:rPr>
          <m:t>z</m:t>
        </m:r>
      </m:oMath>
      <w:r w:rsidRPr="007514F0">
        <w:t xml:space="preserve">-direction is plotted above a snapshot at the point of zero charge (PZC), where </w:t>
      </w:r>
      <m:oMath>
        <m:sSub>
          <m:sSubPr>
            <m:ctrlPr>
              <w:rPr>
                <w:rFonts w:ascii="Cambria Math" w:hAnsi="Cambria Math"/>
                <w:i/>
              </w:rPr>
            </m:ctrlPr>
          </m:sSubPr>
          <m:e>
            <m:r>
              <w:rPr>
                <w:rFonts w:ascii="Cambria Math" w:hAnsi="Cambria Math"/>
              </w:rPr>
              <m:t>E</m:t>
            </m:r>
          </m:e>
          <m:sub>
            <m:r>
              <m:rPr>
                <m:sty m:val="p"/>
              </m:rPr>
              <w:rPr>
                <w:rFonts w:ascii="Cambria Math" w:hAnsi="Cambria Math"/>
              </w:rPr>
              <m:t>F</m:t>
            </m:r>
          </m:sub>
        </m:sSub>
      </m:oMath>
      <w:r w:rsidRPr="007514F0">
        <w:t xml:space="preserve"> and </w:t>
      </w:r>
      <m:oMath>
        <m:sSub>
          <m:sSubPr>
            <m:ctrlPr>
              <w:rPr>
                <w:rFonts w:ascii="Cambria Math" w:hAnsi="Cambria Math" w:cs="Times"/>
                <w:bCs/>
                <w:i/>
                <w:color w:val="000000" w:themeColor="text1"/>
                <w:vertAlign w:val="subscript"/>
              </w:rPr>
            </m:ctrlPr>
          </m:sSubPr>
          <m:e>
            <m:r>
              <w:rPr>
                <w:rFonts w:ascii="Cambria Math" w:hAnsi="Cambria Math" w:cs="Times"/>
                <w:color w:val="000000" w:themeColor="text1"/>
                <w:vertAlign w:val="subscript"/>
              </w:rPr>
              <m:t>ϕ</m:t>
            </m:r>
          </m:e>
          <m:sub>
            <m:r>
              <m:rPr>
                <m:sty m:val="p"/>
              </m:rPr>
              <w:rPr>
                <w:rFonts w:ascii="Cambria Math" w:hAnsi="Cambria Math" w:cs="Times"/>
                <w:color w:val="000000" w:themeColor="text1"/>
                <w:vertAlign w:val="subscript"/>
              </w:rPr>
              <m:t>v</m:t>
            </m:r>
          </m:sub>
        </m:sSub>
      </m:oMath>
      <w:r w:rsidRPr="007514F0">
        <w:t xml:space="preserve"> are the Fermi level and vacuum potential, respectively. </w:t>
      </w:r>
      <m:oMath>
        <m:sSup>
          <m:sSupPr>
            <m:ctrlPr>
              <w:rPr>
                <w:rFonts w:ascii="Cambria Math" w:hAnsi="Cambria Math" w:cs="Times"/>
                <w:bCs/>
                <w:i/>
                <w:color w:val="000000" w:themeColor="text1"/>
              </w:rPr>
            </m:ctrlPr>
          </m:sSupPr>
          <m:e>
            <m:r>
              <w:rPr>
                <w:rFonts w:ascii="Cambria Math" w:hAnsi="Cambria Math" w:cs="Times"/>
                <w:color w:val="000000" w:themeColor="text1"/>
              </w:rPr>
              <m:t>E</m:t>
            </m:r>
          </m:e>
          <m:sup>
            <m:r>
              <m:rPr>
                <m:sty m:val="p"/>
              </m:rPr>
              <w:rPr>
                <w:rFonts w:ascii="Cambria Math" w:hAnsi="Cambria Math" w:cs="Times"/>
                <w:color w:val="000000" w:themeColor="text1"/>
                <w:vertAlign w:val="superscript"/>
              </w:rPr>
              <m:t>(abs)</m:t>
            </m:r>
          </m:sup>
        </m:sSup>
      </m:oMath>
      <w:r w:rsidRPr="007514F0">
        <w:t xml:space="preserve"> is defined based on the difference between </w:t>
      </w:r>
      <m:oMath>
        <m:sSub>
          <m:sSubPr>
            <m:ctrlPr>
              <w:rPr>
                <w:rFonts w:ascii="Cambria Math" w:hAnsi="Cambria Math"/>
                <w:i/>
              </w:rPr>
            </m:ctrlPr>
          </m:sSubPr>
          <m:e>
            <m:r>
              <w:rPr>
                <w:rFonts w:ascii="Cambria Math" w:hAnsi="Cambria Math"/>
              </w:rPr>
              <m:t>E</m:t>
            </m:r>
          </m:e>
          <m:sub>
            <m:r>
              <m:rPr>
                <m:sty m:val="p"/>
              </m:rPr>
              <w:rPr>
                <w:rFonts w:ascii="Cambria Math" w:hAnsi="Cambria Math"/>
              </w:rPr>
              <m:t>F</m:t>
            </m:r>
          </m:sub>
        </m:sSub>
      </m:oMath>
      <w:r w:rsidRPr="007514F0">
        <w:t xml:space="preserve"> and </w:t>
      </w:r>
      <m:oMath>
        <m:sSub>
          <m:sSubPr>
            <m:ctrlPr>
              <w:rPr>
                <w:rFonts w:ascii="Cambria Math" w:hAnsi="Cambria Math" w:cs="Times"/>
                <w:bCs/>
                <w:i/>
                <w:color w:val="000000" w:themeColor="text1"/>
                <w:vertAlign w:val="subscript"/>
              </w:rPr>
            </m:ctrlPr>
          </m:sSubPr>
          <m:e>
            <m:r>
              <w:rPr>
                <w:rFonts w:ascii="Cambria Math" w:hAnsi="Cambria Math" w:cs="Times"/>
                <w:color w:val="000000" w:themeColor="text1"/>
                <w:vertAlign w:val="subscript"/>
              </w:rPr>
              <m:t>ϕ</m:t>
            </m:r>
          </m:e>
          <m:sub>
            <m:r>
              <m:rPr>
                <m:sty m:val="p"/>
              </m:rPr>
              <w:rPr>
                <w:rFonts w:ascii="Cambria Math" w:hAnsi="Cambria Math" w:cs="Times"/>
                <w:color w:val="000000" w:themeColor="text1"/>
                <w:vertAlign w:val="subscript"/>
              </w:rPr>
              <m:t>v</m:t>
            </m:r>
          </m:sub>
        </m:sSub>
      </m:oMath>
      <w:r w:rsidRPr="007514F0">
        <w:t>.</w:t>
      </w:r>
    </w:p>
    <w:p w14:paraId="03A1E1C0" w14:textId="77777777" w:rsidR="00A53743" w:rsidRPr="00DB3368" w:rsidRDefault="00A53743" w:rsidP="00A53743">
      <w:pPr>
        <w:rPr>
          <w:b/>
          <w:bCs/>
          <w:sz w:val="24"/>
          <w:szCs w:val="24"/>
        </w:rPr>
      </w:pPr>
    </w:p>
    <w:p w14:paraId="745E3BB1" w14:textId="77777777" w:rsidR="00A53743" w:rsidRPr="00DB3368" w:rsidRDefault="00A53743" w:rsidP="00A53743">
      <w:pPr>
        <w:rPr>
          <w:rFonts w:eastAsia="Times New Roman"/>
          <w:kern w:val="28"/>
          <w:sz w:val="24"/>
          <w:szCs w:val="24"/>
        </w:rPr>
      </w:pPr>
      <w:r w:rsidRPr="00DB3368">
        <w:rPr>
          <w:rFonts w:eastAsia="Times New Roman"/>
          <w:kern w:val="28"/>
          <w:sz w:val="24"/>
          <w:szCs w:val="24"/>
        </w:rPr>
        <w:br w:type="page"/>
      </w:r>
    </w:p>
    <w:p w14:paraId="5E24F74D" w14:textId="77777777" w:rsidR="00A53743" w:rsidRDefault="00A53743" w:rsidP="00A53743">
      <w:pPr>
        <w:jc w:val="center"/>
      </w:pPr>
      <w:r>
        <w:rPr>
          <w:noProof/>
          <w:lang w:eastAsia="ko-KR"/>
        </w:rPr>
        <w:lastRenderedPageBreak/>
        <w:drawing>
          <wp:inline distT="0" distB="0" distL="0" distR="0" wp14:anchorId="0E1C385C" wp14:editId="6BAADB7D">
            <wp:extent cx="3423285" cy="2560320"/>
            <wp:effectExtent l="0" t="0" r="5715"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23285" cy="2560320"/>
                    </a:xfrm>
                    <a:prstGeom prst="rect">
                      <a:avLst/>
                    </a:prstGeom>
                    <a:noFill/>
                    <a:ln>
                      <a:noFill/>
                    </a:ln>
                  </pic:spPr>
                </pic:pic>
              </a:graphicData>
            </a:graphic>
          </wp:inline>
        </w:drawing>
      </w:r>
    </w:p>
    <w:p w14:paraId="4B302482" w14:textId="77777777" w:rsidR="00A53743" w:rsidRPr="004E326C" w:rsidRDefault="00A53743" w:rsidP="00A53743">
      <w:pPr>
        <w:spacing w:line="480" w:lineRule="auto"/>
        <w:rPr>
          <w:sz w:val="24"/>
          <w:szCs w:val="24"/>
        </w:rPr>
      </w:pPr>
      <w:r>
        <w:rPr>
          <w:b/>
          <w:sz w:val="24"/>
          <w:szCs w:val="24"/>
        </w:rPr>
        <w:t xml:space="preserve">Supplementary Fig. </w:t>
      </w:r>
      <w:r w:rsidRPr="004E326C">
        <w:rPr>
          <w:b/>
          <w:sz w:val="24"/>
          <w:szCs w:val="24"/>
        </w:rPr>
        <w:t xml:space="preserve">2. Theory–experiment comparison of potential at the point of zero charge, </w:t>
      </w:r>
      <m:oMath>
        <m:sSub>
          <m:sSubPr>
            <m:ctrlPr>
              <w:rPr>
                <w:rFonts w:ascii="Cambria Math" w:hAnsi="Cambria Math"/>
                <w:b/>
                <w:i/>
                <w:sz w:val="24"/>
                <w:szCs w:val="24"/>
              </w:rPr>
            </m:ctrlPr>
          </m:sSubPr>
          <m:e>
            <m:r>
              <m:rPr>
                <m:sty m:val="bi"/>
              </m:rPr>
              <w:rPr>
                <w:rFonts w:ascii="Cambria Math" w:hAnsi="Cambria Math"/>
                <w:sz w:val="24"/>
                <w:szCs w:val="24"/>
              </w:rPr>
              <m:t>E</m:t>
            </m:r>
          </m:e>
          <m:sub>
            <m:r>
              <m:rPr>
                <m:sty m:val="b"/>
              </m:rPr>
              <w:rPr>
                <w:rFonts w:ascii="Cambria Math" w:hAnsi="Cambria Math"/>
                <w:sz w:val="24"/>
                <w:szCs w:val="24"/>
              </w:rPr>
              <m:t>PZC</m:t>
            </m:r>
          </m:sub>
        </m:sSub>
      </m:oMath>
      <w:r w:rsidRPr="004E326C">
        <w:rPr>
          <w:b/>
          <w:sz w:val="24"/>
          <w:szCs w:val="24"/>
        </w:rPr>
        <w:t>.</w:t>
      </w:r>
      <w:r w:rsidRPr="004E326C">
        <w:rPr>
          <w:sz w:val="24"/>
          <w:szCs w:val="24"/>
        </w:rPr>
        <w:t xml:space="preserve"> </w:t>
      </w:r>
      <w:r w:rsidRPr="004E326C">
        <w:rPr>
          <w:i/>
          <w:sz w:val="24"/>
          <w:szCs w:val="24"/>
        </w:rPr>
        <w:t>E</w:t>
      </w:r>
      <w:r w:rsidRPr="004E326C">
        <w:rPr>
          <w:sz w:val="24"/>
          <w:szCs w:val="24"/>
          <w:vertAlign w:val="subscript"/>
        </w:rPr>
        <w:t>PZC</w:t>
      </w:r>
      <w:r w:rsidRPr="004E326C">
        <w:rPr>
          <w:sz w:val="24"/>
          <w:szCs w:val="24"/>
        </w:rPr>
        <w:t xml:space="preserve"> of various single-crystalline surfaces is calculated based on the DFT-CES simulation (</w:t>
      </w:r>
      <m:oMath>
        <m:r>
          <w:rPr>
            <w:rFonts w:ascii="Cambria Math" w:hAnsi="Cambria Math"/>
            <w:sz w:val="24"/>
            <w:szCs w:val="24"/>
          </w:rPr>
          <m:t>y</m:t>
        </m:r>
      </m:oMath>
      <w:r w:rsidRPr="004E326C">
        <w:rPr>
          <w:sz w:val="24"/>
          <w:szCs w:val="24"/>
        </w:rPr>
        <w:t>-axis) that is compared with the experimental data of the previous studies</w:t>
      </w:r>
      <w:r w:rsidRPr="004E326C">
        <w:rPr>
          <w:sz w:val="24"/>
          <w:szCs w:val="24"/>
        </w:rPr>
        <w:fldChar w:fldCharType="begin"/>
      </w:r>
      <w:r>
        <w:rPr>
          <w:sz w:val="24"/>
          <w:szCs w:val="24"/>
        </w:rPr>
        <w:instrText xml:space="preserve"> ADDIN ZOTERO_ITEM CSL_CITATION {"citationID":"gjTSVMuX","properties":{"formattedCitation":"\\super 16,17,74,75\\nosupersub{}","plainCitation":"16,17,74,75","noteIndex":0},"citationItems":[{"id":4129,"uris":["http://zotero.org/users/3955048/items/W29IKLGC"],"uri":["http://zotero.org/users/3955048/items/W29IKLGC"],"itemData":{"id":4129,"type":"article-journal","abstract":"In order to explore the origins of the capacitance dispersion observed for single crystal electrodes, voltammetric and impedance measurements on Au(I I I) and Au(I (0), in the absence and the presence of specifically adsorbed anions, mostly Br -, have been carried out. Interfacial capacitances and rate coefficients characterizing the kinetics of adsorption have been evaluated from the impedance spectra. We present evidence that the double layer behaves as an ideal capacitance in the absence of specific adsorption. The approximation with a constant phase element yields an exponent larger than 0.99. The \"capacitance dispersion\" observed in the presence of specific adsorption is either assigned to a slow diffusion or adsorption process, or to transformations within the adlayer or the substrate surface.","container-title":"Journal of Electroanalytical Chemistry","DOI":"10.1016/S0022-0728(96)04700-6","ISSN":"15726657","issue":"2","journalAbbreviation":"J. Electroanal. Chem.","language":"en","page":"209-220","source":"DOI.org (Crossref)","title":"Impedance aspects of anion adsorption on gold single crystal electrodes","volume":"414","author":[{"family":"Pajkossy","given":"Tamás"},{"family":"Wandlowski","given":"Thomas"},{"family":"Kolb","given":"Dieter M."}],"issued":{"date-parts":[["1996"]]}},"label":"page"},{"id":4127,"uris":["http://zotero.org/users/3955048/items/W4XYXVD7"],"uri":["http://zotero.org/users/3955048/items/W4XYXVD7"],"itemData":{"id":4127,"type":"article-journal","abstract":"The potential of zero charge (pzc) of Pd(1 1 1) has been determined in dilute NaF solutions by measuring the Gouy–Chapman minimum of the double-layer capacity. For a massive Pd(1 1 1) single crystal electrode a pzc of )0.12 V vs. SCE has been found. The corresponding values for thin Pd(1 1 1) overlayers on Au(1 1 1) have also been determined. While the pzc of the ﬁrst, pseudomorphic Pd layer on Au(1 1 1) is )0.09 V vs. SCE, the pzc of a ﬁve monolayers thick Pd ﬁlm on Au(1 1 1) is practically identical to the pzc of the massive Pd(1 1 1) electrode. By comparing pzc’s and work functions for Au(1 1 1) and Pd(1 1 1), the dipole contribution to the potential drop across the Pd(1 1 1)/water interface is estimated. Ó 2002 Elsevier Science B.V. All rights reserved.","container-title":"Electrochemistry Communications","DOI":"10.1016/S1388-2481(02)00362-4","ISSN":"13882481","issue":"7","journalAbbreviation":"Electrochem. commun.","language":"en","page":"535-539","source":"DOI.org (Crossref)","title":"The potentials of zero charge of Pd(111) and thin Pd overlayers on Au(111)","volume":"4","author":[{"family":"El-Aziz","given":"A.M."},{"family":"Kibler","given":"L.A."},{"family":"Kolb","given":"D.M."}],"issued":{"date-parts":[["2002",7]]}},"label":"page"},{"id":4115,"uris":["http://zotero.org/users/3955048/items/YD8Y53FR"],"uri":["http://zotero.org/users/3955048/items/YD8Y53FR"],"itemData":{"id":4115,"type":"article-journal","container-title":"Journal of Electroanalytical Chemistry and Interfacial Electrochemistry","journalAbbreviation":"J. Electroanal. Chem.","page":"37-54","title":"Double layer on silver single-crystal electrodes in contact with electrolytes having anions which present a slight specific adsorption Part II. The (100) face","volume":"138","author":[{"family":"Valette","given":"G."}],"issued":{"date-parts":[["1982"]]}},"label":"page"},{"id":4114,"uris":["http://zotero.org/users/3955048/items/SXP3BXTF"],"uri":["http://zotero.org/users/3955048/items/SXP3BXTF"],"itemData":{"id":4114,"type":"article-journal","container-title":"Journal of Electroanalytical Chemistry and Interfacial Electrochemistry","journalAbbreviation":"J. Electroanal. Chem.","page":"191-203","title":"Double layer on silver single-crystal electrodes in contact with electrolytes having anions which present a slight specific adsorption Part III. The (111) face","volume":"269","author":[{"family":"Valette","given":"G."}],"issued":{"date-parts":[["1989"]]}},"label":"page"}],"schema":"https://github.com/citation-style-language/schema/raw/master/csl-citation.json"} </w:instrText>
      </w:r>
      <w:r w:rsidRPr="004E326C">
        <w:rPr>
          <w:sz w:val="24"/>
          <w:szCs w:val="24"/>
        </w:rPr>
        <w:fldChar w:fldCharType="separate"/>
      </w:r>
      <w:r w:rsidRPr="00F40783">
        <w:rPr>
          <w:sz w:val="24"/>
          <w:szCs w:val="24"/>
          <w:vertAlign w:val="superscript"/>
        </w:rPr>
        <w:t>16,17,74,75</w:t>
      </w:r>
      <w:r w:rsidRPr="004E326C">
        <w:rPr>
          <w:sz w:val="24"/>
          <w:szCs w:val="24"/>
        </w:rPr>
        <w:fldChar w:fldCharType="end"/>
      </w:r>
      <w:r w:rsidRPr="004E326C">
        <w:rPr>
          <w:sz w:val="24"/>
          <w:szCs w:val="24"/>
        </w:rPr>
        <w:t>.</w:t>
      </w:r>
    </w:p>
    <w:p w14:paraId="10F55969" w14:textId="77777777" w:rsidR="00A53743" w:rsidRPr="00DB3368" w:rsidRDefault="00A53743" w:rsidP="00A53743">
      <w:pPr>
        <w:rPr>
          <w:b/>
          <w:bCs/>
          <w:sz w:val="24"/>
          <w:szCs w:val="24"/>
        </w:rPr>
      </w:pPr>
    </w:p>
    <w:p w14:paraId="2F73BDE1" w14:textId="77777777" w:rsidR="00A53743" w:rsidRPr="00DB3368" w:rsidRDefault="00A53743" w:rsidP="00A53743">
      <w:pPr>
        <w:rPr>
          <w:rFonts w:eastAsia="Times New Roman"/>
          <w:kern w:val="28"/>
          <w:sz w:val="24"/>
          <w:szCs w:val="24"/>
        </w:rPr>
      </w:pPr>
      <w:r w:rsidRPr="00DB3368">
        <w:rPr>
          <w:rFonts w:eastAsia="Times New Roman"/>
          <w:kern w:val="28"/>
          <w:sz w:val="24"/>
          <w:szCs w:val="24"/>
        </w:rPr>
        <w:br w:type="page"/>
      </w:r>
    </w:p>
    <w:p w14:paraId="06482514" w14:textId="77777777" w:rsidR="00A53743" w:rsidRDefault="00A53743" w:rsidP="00A53743">
      <w:pPr>
        <w:jc w:val="center"/>
      </w:pPr>
      <w:r>
        <w:rPr>
          <w:noProof/>
          <w:lang w:eastAsia="ko-KR"/>
        </w:rPr>
        <w:lastRenderedPageBreak/>
        <w:drawing>
          <wp:inline distT="0" distB="0" distL="0" distR="0" wp14:anchorId="14B341D9" wp14:editId="3BF1E9FD">
            <wp:extent cx="5507355" cy="651764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07355" cy="6517640"/>
                    </a:xfrm>
                    <a:prstGeom prst="rect">
                      <a:avLst/>
                    </a:prstGeom>
                    <a:noFill/>
                    <a:ln>
                      <a:noFill/>
                    </a:ln>
                  </pic:spPr>
                </pic:pic>
              </a:graphicData>
            </a:graphic>
          </wp:inline>
        </w:drawing>
      </w:r>
    </w:p>
    <w:p w14:paraId="18C3168F" w14:textId="77777777" w:rsidR="00A53743" w:rsidRDefault="00A53743" w:rsidP="00A53743">
      <w:pPr>
        <w:spacing w:line="480" w:lineRule="auto"/>
        <w:rPr>
          <w:sz w:val="24"/>
          <w:szCs w:val="24"/>
        </w:rPr>
      </w:pPr>
      <w:r>
        <w:rPr>
          <w:b/>
          <w:sz w:val="24"/>
          <w:szCs w:val="24"/>
        </w:rPr>
        <w:t xml:space="preserve">Supplementary Fig. </w:t>
      </w:r>
      <w:r w:rsidRPr="004E326C">
        <w:rPr>
          <w:b/>
          <w:sz w:val="24"/>
          <w:szCs w:val="24"/>
        </w:rPr>
        <w:t xml:space="preserve">3. </w:t>
      </w:r>
      <w:r w:rsidRPr="004E326C">
        <w:rPr>
          <w:b/>
          <w:color w:val="000000" w:themeColor="text1"/>
          <w:sz w:val="24"/>
          <w:szCs w:val="24"/>
        </w:rPr>
        <w:t>Construction of Maxwell tie-line.</w:t>
      </w:r>
      <w:r w:rsidRPr="004E326C">
        <w:rPr>
          <w:color w:val="000000" w:themeColor="text1"/>
          <w:sz w:val="24"/>
          <w:szCs w:val="24"/>
        </w:rPr>
        <w:t xml:space="preserve"> </w:t>
      </w:r>
      <w:r w:rsidRPr="004E326C">
        <w:rPr>
          <w:sz w:val="24"/>
          <w:szCs w:val="24"/>
        </w:rPr>
        <w:t xml:space="preserve">Numerical integration of electrode potential, </w:t>
      </w:r>
      <m:oMath>
        <m:r>
          <w:rPr>
            <w:rFonts w:ascii="Cambria Math" w:hAnsi="Cambria Math"/>
            <w:sz w:val="24"/>
            <w:szCs w:val="24"/>
          </w:rPr>
          <m:t>E</m:t>
        </m:r>
      </m:oMath>
      <w:r w:rsidRPr="004E326C">
        <w:rPr>
          <w:sz w:val="24"/>
          <w:szCs w:val="24"/>
        </w:rPr>
        <w:t xml:space="preserve">, with respect to surface charge density, </w:t>
      </w:r>
      <m:oMath>
        <m:r>
          <w:rPr>
            <w:rFonts w:ascii="Cambria Math" w:hAnsi="Cambria Math"/>
            <w:sz w:val="24"/>
            <w:szCs w:val="24"/>
          </w:rPr>
          <m:t>σ</m:t>
        </m:r>
      </m:oMath>
      <w:r w:rsidRPr="004E326C">
        <w:rPr>
          <w:sz w:val="24"/>
          <w:szCs w:val="24"/>
        </w:rPr>
        <w:t>, yields the free energy profile (</w:t>
      </w:r>
      <w:r>
        <w:rPr>
          <w:b/>
          <w:sz w:val="24"/>
          <w:szCs w:val="24"/>
        </w:rPr>
        <w:t>a</w:t>
      </w:r>
      <w:r w:rsidRPr="004E326C">
        <w:rPr>
          <w:sz w:val="24"/>
          <w:szCs w:val="24"/>
        </w:rPr>
        <w:t xml:space="preserve"> </w:t>
      </w:r>
      <w:r w:rsidRPr="004E326C">
        <w:rPr>
          <w:rFonts w:ascii="Symbol" w:hAnsi="Symbol"/>
          <w:sz w:val="24"/>
          <w:szCs w:val="24"/>
        </w:rPr>
        <w:sym w:font="Symbol" w:char="F0AE"/>
      </w:r>
      <w:r w:rsidRPr="004E326C">
        <w:rPr>
          <w:sz w:val="24"/>
          <w:szCs w:val="24"/>
        </w:rPr>
        <w:t xml:space="preserve"> </w:t>
      </w:r>
      <w:r>
        <w:rPr>
          <w:b/>
          <w:sz w:val="24"/>
          <w:szCs w:val="24"/>
        </w:rPr>
        <w:t>b</w:t>
      </w:r>
      <w:r w:rsidRPr="004E326C">
        <w:rPr>
          <w:sz w:val="24"/>
          <w:szCs w:val="24"/>
        </w:rPr>
        <w:t xml:space="preserve">), where double minima appear (inset of </w:t>
      </w:r>
      <w:r>
        <w:rPr>
          <w:b/>
          <w:sz w:val="24"/>
          <w:szCs w:val="24"/>
        </w:rPr>
        <w:t>b</w:t>
      </w:r>
      <w:r w:rsidRPr="004E326C">
        <w:rPr>
          <w:sz w:val="24"/>
          <w:szCs w:val="24"/>
        </w:rPr>
        <w:t xml:space="preserve">). A common tangent line of two minima can be obtained, yielding a constant </w:t>
      </w:r>
      <m:oMath>
        <m:r>
          <w:rPr>
            <w:rFonts w:ascii="Cambria Math" w:hAnsi="Cambria Math"/>
            <w:sz w:val="24"/>
            <w:szCs w:val="24"/>
          </w:rPr>
          <m:t>E</m:t>
        </m:r>
      </m:oMath>
      <w:r w:rsidRPr="004E326C">
        <w:rPr>
          <w:sz w:val="24"/>
          <w:szCs w:val="24"/>
        </w:rPr>
        <w:t xml:space="preserve"> in the corresponding </w:t>
      </w:r>
      <m:oMath>
        <m:r>
          <w:rPr>
            <w:rFonts w:ascii="Cambria Math" w:hAnsi="Cambria Math"/>
            <w:sz w:val="24"/>
            <w:szCs w:val="24"/>
          </w:rPr>
          <m:t>σ</m:t>
        </m:r>
      </m:oMath>
      <w:r w:rsidRPr="004E326C">
        <w:rPr>
          <w:sz w:val="24"/>
          <w:szCs w:val="24"/>
        </w:rPr>
        <w:t xml:space="preserve"> range in the </w:t>
      </w:r>
      <m:oMath>
        <m:r>
          <w:rPr>
            <w:rFonts w:ascii="Cambria Math" w:hAnsi="Cambria Math"/>
            <w:sz w:val="24"/>
            <w:szCs w:val="24"/>
          </w:rPr>
          <m:t>E</m:t>
        </m:r>
      </m:oMath>
      <w:r w:rsidRPr="004E326C">
        <w:rPr>
          <w:i/>
          <w:sz w:val="24"/>
          <w:szCs w:val="24"/>
        </w:rPr>
        <w:t>-</w:t>
      </w:r>
      <m:oMath>
        <m:r>
          <w:rPr>
            <w:rFonts w:ascii="Cambria Math" w:hAnsi="Cambria Math"/>
            <w:sz w:val="24"/>
            <w:szCs w:val="24"/>
          </w:rPr>
          <m:t>σ</m:t>
        </m:r>
      </m:oMath>
      <w:r w:rsidRPr="004E326C">
        <w:rPr>
          <w:sz w:val="24"/>
          <w:szCs w:val="24"/>
        </w:rPr>
        <w:t xml:space="preserve"> curve (</w:t>
      </w:r>
      <w:r>
        <w:rPr>
          <w:b/>
          <w:sz w:val="24"/>
          <w:szCs w:val="24"/>
        </w:rPr>
        <w:t>b</w:t>
      </w:r>
      <w:r w:rsidRPr="004E326C">
        <w:rPr>
          <w:sz w:val="24"/>
          <w:szCs w:val="24"/>
        </w:rPr>
        <w:t xml:space="preserve"> </w:t>
      </w:r>
      <w:r w:rsidRPr="004E326C">
        <w:rPr>
          <w:rFonts w:ascii="Symbol" w:hAnsi="Symbol"/>
          <w:sz w:val="24"/>
          <w:szCs w:val="24"/>
        </w:rPr>
        <w:sym w:font="Symbol" w:char="F0AE"/>
      </w:r>
      <w:r w:rsidRPr="004E326C">
        <w:rPr>
          <w:sz w:val="24"/>
          <w:szCs w:val="24"/>
        </w:rPr>
        <w:t xml:space="preserve"> </w:t>
      </w:r>
      <w:r>
        <w:rPr>
          <w:b/>
          <w:sz w:val="24"/>
          <w:szCs w:val="24"/>
        </w:rPr>
        <w:t>c</w:t>
      </w:r>
      <w:r w:rsidRPr="004E326C">
        <w:rPr>
          <w:sz w:val="24"/>
          <w:szCs w:val="24"/>
        </w:rPr>
        <w:t xml:space="preserve">). By </w:t>
      </w:r>
      <w:r w:rsidRPr="004E326C">
        <w:rPr>
          <w:sz w:val="24"/>
          <w:szCs w:val="24"/>
        </w:rPr>
        <w:lastRenderedPageBreak/>
        <w:t xml:space="preserve">reversing the axes, </w:t>
      </w:r>
      <m:oMath>
        <m:r>
          <w:rPr>
            <w:rFonts w:ascii="Cambria Math" w:hAnsi="Cambria Math"/>
            <w:sz w:val="24"/>
            <w:szCs w:val="24"/>
          </w:rPr>
          <m:t>σ</m:t>
        </m:r>
      </m:oMath>
      <w:r w:rsidRPr="004E326C">
        <w:rPr>
          <w:i/>
          <w:sz w:val="24"/>
          <w:szCs w:val="24"/>
        </w:rPr>
        <w:t>-</w:t>
      </w:r>
      <m:oMath>
        <m:r>
          <w:rPr>
            <w:rFonts w:ascii="Cambria Math" w:hAnsi="Cambria Math"/>
            <w:sz w:val="24"/>
            <w:szCs w:val="24"/>
          </w:rPr>
          <m:t>E</m:t>
        </m:r>
      </m:oMath>
      <w:r w:rsidRPr="004E326C">
        <w:rPr>
          <w:sz w:val="24"/>
          <w:szCs w:val="24"/>
        </w:rPr>
        <w:t xml:space="preserve"> curve is obtained, where the coexistence line becomes a vertical line (</w:t>
      </w:r>
      <w:r>
        <w:rPr>
          <w:b/>
          <w:sz w:val="24"/>
          <w:szCs w:val="24"/>
        </w:rPr>
        <w:t>c</w:t>
      </w:r>
      <w:r w:rsidRPr="004E326C">
        <w:rPr>
          <w:sz w:val="24"/>
          <w:szCs w:val="24"/>
        </w:rPr>
        <w:t xml:space="preserve"> </w:t>
      </w:r>
      <w:r w:rsidRPr="004E326C">
        <w:rPr>
          <w:rFonts w:ascii="Symbol" w:hAnsi="Symbol"/>
          <w:sz w:val="24"/>
          <w:szCs w:val="24"/>
        </w:rPr>
        <w:sym w:font="Symbol" w:char="F0AE"/>
      </w:r>
      <w:r w:rsidRPr="004E326C">
        <w:rPr>
          <w:sz w:val="24"/>
          <w:szCs w:val="24"/>
        </w:rPr>
        <w:t xml:space="preserve"> </w:t>
      </w:r>
      <w:r>
        <w:rPr>
          <w:b/>
          <w:sz w:val="24"/>
          <w:szCs w:val="24"/>
        </w:rPr>
        <w:t>d</w:t>
      </w:r>
      <w:r w:rsidRPr="004E326C">
        <w:rPr>
          <w:sz w:val="24"/>
          <w:szCs w:val="24"/>
        </w:rPr>
        <w:t xml:space="preserve">), and the differentiation of </w:t>
      </w:r>
      <m:oMath>
        <m:r>
          <w:rPr>
            <w:rFonts w:ascii="Cambria Math" w:hAnsi="Cambria Math"/>
            <w:sz w:val="24"/>
            <w:szCs w:val="24"/>
          </w:rPr>
          <m:t>σ</m:t>
        </m:r>
      </m:oMath>
      <w:r w:rsidRPr="004E326C">
        <w:rPr>
          <w:sz w:val="24"/>
          <w:szCs w:val="24"/>
        </w:rPr>
        <w:t xml:space="preserve"> with respect to </w:t>
      </w:r>
      <m:oMath>
        <m:r>
          <w:rPr>
            <w:rFonts w:ascii="Cambria Math" w:hAnsi="Cambria Math"/>
            <w:sz w:val="24"/>
            <w:szCs w:val="24"/>
          </w:rPr>
          <m:t>E</m:t>
        </m:r>
      </m:oMath>
      <w:r w:rsidRPr="004E326C">
        <w:rPr>
          <w:sz w:val="24"/>
          <w:szCs w:val="24"/>
        </w:rPr>
        <w:t xml:space="preserve"> yields the differential capacitance, that is, the </w:t>
      </w:r>
      <m:oMath>
        <m:r>
          <w:rPr>
            <w:rFonts w:ascii="Cambria Math" w:hAnsi="Cambria Math"/>
            <w:sz w:val="24"/>
            <w:szCs w:val="24"/>
          </w:rPr>
          <m:t>C</m:t>
        </m:r>
      </m:oMath>
      <w:r w:rsidRPr="004E326C">
        <w:rPr>
          <w:sz w:val="24"/>
          <w:szCs w:val="24"/>
        </w:rPr>
        <w:t>-</w:t>
      </w:r>
      <m:oMath>
        <m:r>
          <w:rPr>
            <w:rFonts w:ascii="Cambria Math" w:hAnsi="Cambria Math"/>
            <w:sz w:val="24"/>
            <w:szCs w:val="24"/>
          </w:rPr>
          <m:t>E</m:t>
        </m:r>
      </m:oMath>
      <w:r w:rsidRPr="004E326C">
        <w:rPr>
          <w:sz w:val="24"/>
          <w:szCs w:val="24"/>
        </w:rPr>
        <w:t xml:space="preserve"> curve (</w:t>
      </w:r>
      <w:r>
        <w:rPr>
          <w:b/>
          <w:sz w:val="24"/>
          <w:szCs w:val="24"/>
        </w:rPr>
        <w:t>d</w:t>
      </w:r>
      <w:r w:rsidRPr="004E326C">
        <w:rPr>
          <w:sz w:val="24"/>
          <w:szCs w:val="24"/>
        </w:rPr>
        <w:t xml:space="preserve"> </w:t>
      </w:r>
      <w:r w:rsidRPr="004E326C">
        <w:rPr>
          <w:rFonts w:ascii="Symbol" w:hAnsi="Symbol"/>
          <w:sz w:val="24"/>
          <w:szCs w:val="24"/>
        </w:rPr>
        <w:sym w:font="Symbol" w:char="F0AE"/>
      </w:r>
      <w:r w:rsidRPr="004E326C">
        <w:rPr>
          <w:sz w:val="24"/>
          <w:szCs w:val="24"/>
        </w:rPr>
        <w:t xml:space="preserve"> </w:t>
      </w:r>
      <w:r>
        <w:rPr>
          <w:b/>
          <w:sz w:val="24"/>
          <w:szCs w:val="24"/>
        </w:rPr>
        <w:t>e</w:t>
      </w:r>
      <w:r w:rsidRPr="004E326C">
        <w:rPr>
          <w:sz w:val="24"/>
          <w:szCs w:val="24"/>
        </w:rPr>
        <w:t xml:space="preserve">). </w:t>
      </w:r>
      <w:r>
        <w:rPr>
          <w:sz w:val="24"/>
          <w:szCs w:val="24"/>
        </w:rPr>
        <w:br w:type="page"/>
      </w:r>
    </w:p>
    <w:p w14:paraId="0F451876" w14:textId="77777777" w:rsidR="00A53743" w:rsidRDefault="00A53743" w:rsidP="00A53743">
      <w:pPr>
        <w:jc w:val="center"/>
      </w:pPr>
      <w:bookmarkStart w:id="8" w:name="_Hlk57745325"/>
      <w:r>
        <w:rPr>
          <w:noProof/>
          <w:lang w:eastAsia="ko-KR"/>
        </w:rPr>
        <w:lastRenderedPageBreak/>
        <w:drawing>
          <wp:inline distT="0" distB="0" distL="0" distR="0" wp14:anchorId="4AAA65AD" wp14:editId="060B84BA">
            <wp:extent cx="5943600" cy="2638425"/>
            <wp:effectExtent l="0" t="0" r="0" b="952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638425"/>
                    </a:xfrm>
                    <a:prstGeom prst="rect">
                      <a:avLst/>
                    </a:prstGeom>
                    <a:noFill/>
                    <a:ln>
                      <a:noFill/>
                    </a:ln>
                  </pic:spPr>
                </pic:pic>
              </a:graphicData>
            </a:graphic>
          </wp:inline>
        </w:drawing>
      </w:r>
    </w:p>
    <w:p w14:paraId="68C8164B" w14:textId="77777777" w:rsidR="00A53743" w:rsidRPr="004E326C" w:rsidRDefault="00A53743" w:rsidP="00A53743">
      <w:pPr>
        <w:spacing w:line="480" w:lineRule="auto"/>
        <w:rPr>
          <w:bCs/>
          <w:sz w:val="24"/>
          <w:szCs w:val="24"/>
        </w:rPr>
      </w:pPr>
      <w:r>
        <w:rPr>
          <w:b/>
          <w:sz w:val="24"/>
          <w:szCs w:val="24"/>
        </w:rPr>
        <w:t xml:space="preserve">Supplementary Fig. </w:t>
      </w:r>
      <w:r w:rsidRPr="004E326C">
        <w:rPr>
          <w:b/>
          <w:sz w:val="24"/>
          <w:szCs w:val="24"/>
        </w:rPr>
        <w:t xml:space="preserve">4. </w:t>
      </w:r>
      <w:r w:rsidRPr="004E326C">
        <w:rPr>
          <w:b/>
          <w:sz w:val="24"/>
          <w:szCs w:val="24"/>
          <w:lang w:eastAsia="ko-KR"/>
        </w:rPr>
        <w:t>L</w:t>
      </w:r>
      <w:r w:rsidRPr="004E326C">
        <w:rPr>
          <w:b/>
          <w:sz w:val="24"/>
          <w:szCs w:val="24"/>
        </w:rPr>
        <w:t xml:space="preserve">ocal water density, </w:t>
      </w:r>
      <m:oMath>
        <m:sSub>
          <m:sSubPr>
            <m:ctrlPr>
              <w:rPr>
                <w:rFonts w:ascii="Cambria Math" w:hAnsi="Cambria Math"/>
                <w:b/>
                <w:i/>
                <w:sz w:val="24"/>
                <w:szCs w:val="24"/>
              </w:rPr>
            </m:ctrlPr>
          </m:sSubPr>
          <m:e>
            <m:r>
              <m:rPr>
                <m:sty m:val="bi"/>
              </m:rPr>
              <w:rPr>
                <w:rFonts w:ascii="Cambria Math" w:hAnsi="Cambria Math"/>
                <w:sz w:val="24"/>
                <w:szCs w:val="24"/>
              </w:rPr>
              <m:t>ρ</m:t>
            </m:r>
          </m:e>
          <m:sub>
            <m:r>
              <m:rPr>
                <m:sty m:val="b"/>
              </m:rPr>
              <w:rPr>
                <w:rFonts w:ascii="Cambria Math" w:hAnsi="Cambria Math"/>
                <w:sz w:val="24"/>
                <w:szCs w:val="24"/>
              </w:rPr>
              <m:t>wat</m:t>
            </m:r>
          </m:sub>
        </m:sSub>
      </m:oMath>
      <w:r w:rsidRPr="004E326C">
        <w:rPr>
          <w:b/>
          <w:sz w:val="24"/>
          <w:szCs w:val="24"/>
        </w:rPr>
        <w:t>, profiles along the surface normal.</w:t>
      </w:r>
      <w:r w:rsidRPr="004E326C">
        <w:rPr>
          <w:sz w:val="24"/>
          <w:szCs w:val="24"/>
        </w:rPr>
        <w:t xml:space="preserve"> </w:t>
      </w:r>
      <m:oMath>
        <m:r>
          <w:rPr>
            <w:rFonts w:ascii="Cambria Math" w:hAnsi="Cambria Math"/>
            <w:sz w:val="24"/>
            <w:szCs w:val="24"/>
          </w:rPr>
          <m:t>z</m:t>
        </m:r>
      </m:oMath>
      <w:r w:rsidRPr="004E326C">
        <w:rPr>
          <w:sz w:val="24"/>
          <w:szCs w:val="24"/>
        </w:rPr>
        <w:t xml:space="preserve">-directional </w:t>
      </w:r>
      <m:oMath>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wat</m:t>
            </m:r>
          </m:sub>
        </m:sSub>
      </m:oMath>
      <w:r w:rsidRPr="004E326C">
        <w:rPr>
          <w:sz w:val="24"/>
          <w:szCs w:val="24"/>
        </w:rPr>
        <w:t xml:space="preserve"> when interfaced with the </w:t>
      </w:r>
      <w:r>
        <w:rPr>
          <w:b/>
          <w:sz w:val="24"/>
          <w:szCs w:val="24"/>
        </w:rPr>
        <w:t>a,</w:t>
      </w:r>
      <w:r w:rsidRPr="004E326C">
        <w:rPr>
          <w:sz w:val="24"/>
          <w:szCs w:val="24"/>
        </w:rPr>
        <w:t xml:space="preserve"> negatively charged electrode (surface charge density, </w:t>
      </w:r>
      <m:oMath>
        <m:r>
          <w:rPr>
            <w:rFonts w:ascii="Cambria Math" w:hAnsi="Cambria Math"/>
            <w:sz w:val="24"/>
            <w:szCs w:val="24"/>
          </w:rPr>
          <m:t>σ</m:t>
        </m:r>
      </m:oMath>
      <w:r w:rsidRPr="004E326C">
        <w:rPr>
          <w:sz w:val="24"/>
          <w:szCs w:val="24"/>
        </w:rPr>
        <w:t xml:space="preserve"> &lt; 0), and </w:t>
      </w:r>
      <w:r>
        <w:rPr>
          <w:b/>
          <w:sz w:val="24"/>
          <w:szCs w:val="24"/>
        </w:rPr>
        <w:t>b,</w:t>
      </w:r>
      <w:r w:rsidRPr="004E326C">
        <w:rPr>
          <w:sz w:val="24"/>
          <w:szCs w:val="24"/>
        </w:rPr>
        <w:t xml:space="preserve"> positively charged electrode (</w:t>
      </w:r>
      <m:oMath>
        <m:r>
          <w:rPr>
            <w:rFonts w:ascii="Cambria Math" w:hAnsi="Cambria Math"/>
            <w:sz w:val="24"/>
            <w:szCs w:val="24"/>
          </w:rPr>
          <m:t>σ</m:t>
        </m:r>
      </m:oMath>
      <w:r w:rsidRPr="004E326C">
        <w:rPr>
          <w:i/>
          <w:sz w:val="24"/>
          <w:szCs w:val="24"/>
        </w:rPr>
        <w:t xml:space="preserve"> </w:t>
      </w:r>
      <w:r w:rsidRPr="004E326C">
        <w:rPr>
          <w:sz w:val="24"/>
          <w:szCs w:val="24"/>
        </w:rPr>
        <w:t xml:space="preserve">&gt; 0). As the electrode is charged further from the point of zero charge (PZC), the color-code changes from violet to red. The location of the inner Helmholtz layer (IHL), outer Helmholtz layer (OHL), and diffuse layer (DifL) are defined based on </w:t>
      </w:r>
      <m:oMath>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wat</m:t>
            </m:r>
          </m:sub>
        </m:sSub>
      </m:oMath>
      <w:r w:rsidRPr="004E326C">
        <w:rPr>
          <w:sz w:val="24"/>
          <w:szCs w:val="24"/>
        </w:rPr>
        <w:t>.</w:t>
      </w:r>
    </w:p>
    <w:p w14:paraId="5F0C3A9F" w14:textId="77777777" w:rsidR="00A53743" w:rsidRPr="00DB3368" w:rsidRDefault="00A53743" w:rsidP="00A53743">
      <w:pPr>
        <w:rPr>
          <w:sz w:val="24"/>
          <w:szCs w:val="24"/>
          <w:lang w:eastAsia="ko-KR"/>
        </w:rPr>
      </w:pPr>
    </w:p>
    <w:bookmarkEnd w:id="8"/>
    <w:p w14:paraId="7331DDDE" w14:textId="77777777" w:rsidR="00A53743" w:rsidRPr="00DB3368" w:rsidRDefault="00A53743" w:rsidP="00A53743">
      <w:pPr>
        <w:rPr>
          <w:rFonts w:eastAsia="Times New Roman"/>
          <w:kern w:val="28"/>
          <w:sz w:val="24"/>
          <w:szCs w:val="24"/>
          <w:lang w:eastAsia="ko-KR"/>
        </w:rPr>
      </w:pPr>
      <w:r w:rsidRPr="00DB3368">
        <w:rPr>
          <w:rFonts w:eastAsia="Times New Roman"/>
          <w:kern w:val="28"/>
          <w:sz w:val="24"/>
          <w:szCs w:val="24"/>
          <w:lang w:eastAsia="ko-KR"/>
        </w:rPr>
        <w:br w:type="page"/>
      </w:r>
    </w:p>
    <w:p w14:paraId="5B19945E" w14:textId="77777777" w:rsidR="00A53743" w:rsidRDefault="00A53743" w:rsidP="00A53743">
      <w:pPr>
        <w:rPr>
          <w:noProof/>
          <w:lang w:eastAsia="ko-KR"/>
        </w:rPr>
      </w:pPr>
      <w:bookmarkStart w:id="9" w:name="_Hlk57745366"/>
      <w:r>
        <w:rPr>
          <w:noProof/>
          <w:lang w:eastAsia="ko-KR"/>
        </w:rPr>
        <w:lastRenderedPageBreak/>
        <w:drawing>
          <wp:inline distT="0" distB="0" distL="0" distR="0" wp14:anchorId="02EF961C" wp14:editId="3C5E6F0A">
            <wp:extent cx="5943600" cy="3648075"/>
            <wp:effectExtent l="0" t="0" r="0" b="9525"/>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648075"/>
                    </a:xfrm>
                    <a:prstGeom prst="rect">
                      <a:avLst/>
                    </a:prstGeom>
                    <a:noFill/>
                    <a:ln>
                      <a:noFill/>
                    </a:ln>
                  </pic:spPr>
                </pic:pic>
              </a:graphicData>
            </a:graphic>
          </wp:inline>
        </w:drawing>
      </w:r>
    </w:p>
    <w:p w14:paraId="7F5DCAC3" w14:textId="3286C167" w:rsidR="00A53743" w:rsidRPr="004E326C" w:rsidRDefault="00A53743" w:rsidP="00A53743">
      <w:pPr>
        <w:spacing w:line="480" w:lineRule="auto"/>
        <w:rPr>
          <w:b/>
          <w:bCs/>
          <w:sz w:val="24"/>
          <w:szCs w:val="24"/>
        </w:rPr>
      </w:pPr>
      <w:r>
        <w:rPr>
          <w:b/>
          <w:sz w:val="24"/>
          <w:szCs w:val="24"/>
        </w:rPr>
        <w:t xml:space="preserve">Supplementary Fig. </w:t>
      </w:r>
      <w:r w:rsidRPr="004E326C">
        <w:rPr>
          <w:b/>
          <w:sz w:val="24"/>
          <w:szCs w:val="24"/>
        </w:rPr>
        <w:t xml:space="preserve">5. Change of </w:t>
      </w:r>
      <w:r>
        <w:rPr>
          <w:b/>
          <w:sz w:val="24"/>
          <w:szCs w:val="24"/>
        </w:rPr>
        <w:t>ion-</w:t>
      </w:r>
      <w:r w:rsidRPr="004E326C">
        <w:rPr>
          <w:b/>
          <w:sz w:val="24"/>
          <w:szCs w:val="24"/>
        </w:rPr>
        <w:t>water coordination number (CN).</w:t>
      </w:r>
      <w:r w:rsidRPr="004E326C">
        <w:rPr>
          <w:sz w:val="24"/>
          <w:szCs w:val="24"/>
        </w:rPr>
        <w:t xml:space="preserve"> The CN of </w:t>
      </w:r>
      <w:r w:rsidRPr="00052DF9">
        <w:rPr>
          <w:b/>
          <w:sz w:val="24"/>
          <w:szCs w:val="24"/>
        </w:rPr>
        <w:t>a,</w:t>
      </w:r>
      <w:r w:rsidRPr="004E326C">
        <w:rPr>
          <w:sz w:val="24"/>
          <w:szCs w:val="24"/>
        </w:rPr>
        <w:t xml:space="preserve"> Na</w:t>
      </w:r>
      <w:r w:rsidRPr="004E326C">
        <w:rPr>
          <w:sz w:val="24"/>
          <w:szCs w:val="24"/>
          <w:vertAlign w:val="superscript"/>
        </w:rPr>
        <w:t>+</w:t>
      </w:r>
      <w:r w:rsidRPr="004E326C">
        <w:rPr>
          <w:sz w:val="24"/>
          <w:szCs w:val="24"/>
        </w:rPr>
        <w:t xml:space="preserve"> (near the negatively charged electrode) and </w:t>
      </w:r>
      <w:r>
        <w:rPr>
          <w:b/>
          <w:sz w:val="24"/>
          <w:szCs w:val="24"/>
        </w:rPr>
        <w:t>b,</w:t>
      </w:r>
      <w:r w:rsidRPr="004E326C">
        <w:rPr>
          <w:sz w:val="24"/>
          <w:szCs w:val="24"/>
        </w:rPr>
        <w:t xml:space="preserve"> F</w:t>
      </w:r>
      <w:r w:rsidRPr="004E326C">
        <w:rPr>
          <w:sz w:val="24"/>
          <w:szCs w:val="24"/>
          <w:vertAlign w:val="superscript"/>
        </w:rPr>
        <w:t>−</w:t>
      </w:r>
      <w:r w:rsidRPr="004E326C">
        <w:rPr>
          <w:sz w:val="24"/>
          <w:szCs w:val="24"/>
        </w:rPr>
        <w:t xml:space="preserve"> (near the positively charged electrode), upon changing the surface charge density, </w:t>
      </w:r>
      <m:oMath>
        <m:r>
          <w:rPr>
            <w:rFonts w:ascii="Cambria Math" w:hAnsi="Cambria Math"/>
            <w:sz w:val="24"/>
            <w:szCs w:val="24"/>
          </w:rPr>
          <m:t>σ</m:t>
        </m:r>
      </m:oMath>
      <w:r w:rsidRPr="004E326C">
        <w:rPr>
          <w:sz w:val="24"/>
          <w:szCs w:val="24"/>
        </w:rPr>
        <w:t xml:space="preserve">, are shown. A cutoff distance </w:t>
      </w:r>
      <w:r w:rsidRPr="004E326C">
        <w:rPr>
          <w:rFonts w:eastAsia="맑은 고딕"/>
          <w:sz w:val="24"/>
          <w:szCs w:val="24"/>
        </w:rPr>
        <w:t>from the center of the ion</w:t>
      </w:r>
      <w:r w:rsidRPr="004E326C">
        <w:rPr>
          <w:sz w:val="24"/>
          <w:szCs w:val="24"/>
        </w:rPr>
        <w:t xml:space="preserve"> defining the CN is set to 3.2 </w:t>
      </w:r>
      <w:r w:rsidR="001A327F">
        <w:rPr>
          <w:rFonts w:eastAsia="맑은 고딕"/>
          <w:sz w:val="24"/>
          <w:szCs w:val="24"/>
          <w:lang w:eastAsia="ko-KR"/>
        </w:rPr>
        <w:t>Å</w:t>
      </w:r>
      <w:r w:rsidRPr="004E326C">
        <w:rPr>
          <w:rFonts w:eastAsia="맑은 고딕"/>
          <w:sz w:val="24"/>
          <w:szCs w:val="24"/>
        </w:rPr>
        <w:t xml:space="preserve">. The scheme </w:t>
      </w:r>
      <w:r>
        <w:rPr>
          <w:rFonts w:eastAsia="맑은 고딕"/>
          <w:sz w:val="24"/>
          <w:szCs w:val="24"/>
        </w:rPr>
        <w:t>in the lower row</w:t>
      </w:r>
      <w:r w:rsidRPr="004E326C">
        <w:rPr>
          <w:rFonts w:eastAsia="맑은 고딕"/>
          <w:sz w:val="24"/>
          <w:szCs w:val="24"/>
        </w:rPr>
        <w:t xml:space="preserve"> shows the change in the </w:t>
      </w:r>
      <w:r>
        <w:rPr>
          <w:rFonts w:eastAsia="맑은 고딕"/>
          <w:sz w:val="24"/>
          <w:szCs w:val="24"/>
        </w:rPr>
        <w:t xml:space="preserve">water </w:t>
      </w:r>
      <w:r w:rsidRPr="004E326C">
        <w:rPr>
          <w:rFonts w:eastAsia="맑은 고딕"/>
          <w:sz w:val="24"/>
          <w:szCs w:val="24"/>
        </w:rPr>
        <w:t>coordination structure of the ions.</w:t>
      </w:r>
    </w:p>
    <w:p w14:paraId="4C389B44" w14:textId="77777777" w:rsidR="00A53743" w:rsidRPr="00DB3368" w:rsidRDefault="00A53743" w:rsidP="00A53743">
      <w:pPr>
        <w:rPr>
          <w:sz w:val="24"/>
          <w:szCs w:val="24"/>
        </w:rPr>
      </w:pPr>
    </w:p>
    <w:bookmarkEnd w:id="9"/>
    <w:p w14:paraId="32A9666E" w14:textId="77777777" w:rsidR="00A53743" w:rsidRDefault="00A53743" w:rsidP="00A53743">
      <w:pPr>
        <w:rPr>
          <w:rFonts w:eastAsia="Times New Roman"/>
          <w:kern w:val="28"/>
          <w:sz w:val="24"/>
          <w:szCs w:val="24"/>
        </w:rPr>
      </w:pPr>
      <w:r w:rsidRPr="00DB3368">
        <w:rPr>
          <w:rFonts w:eastAsia="Times New Roman"/>
          <w:kern w:val="28"/>
          <w:sz w:val="24"/>
          <w:szCs w:val="24"/>
        </w:rPr>
        <w:br w:type="page"/>
      </w:r>
    </w:p>
    <w:p w14:paraId="27CB64ED" w14:textId="77777777" w:rsidR="00A53743" w:rsidRDefault="00A53743" w:rsidP="00A53743">
      <w:pPr>
        <w:jc w:val="center"/>
        <w:rPr>
          <w:kern w:val="28"/>
          <w:sz w:val="24"/>
          <w:szCs w:val="24"/>
          <w:lang w:eastAsia="ko-KR"/>
        </w:rPr>
      </w:pPr>
      <w:r>
        <w:rPr>
          <w:noProof/>
          <w:lang w:eastAsia="ko-KR"/>
        </w:rPr>
        <w:lastRenderedPageBreak/>
        <w:drawing>
          <wp:inline distT="0" distB="0" distL="0" distR="0" wp14:anchorId="0DD69553" wp14:editId="7C2B4E97">
            <wp:extent cx="5905228" cy="2307265"/>
            <wp:effectExtent l="0" t="0" r="635"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16261" cy="2311576"/>
                    </a:xfrm>
                    <a:prstGeom prst="rect">
                      <a:avLst/>
                    </a:prstGeom>
                    <a:noFill/>
                    <a:ln>
                      <a:noFill/>
                    </a:ln>
                  </pic:spPr>
                </pic:pic>
              </a:graphicData>
            </a:graphic>
          </wp:inline>
        </w:drawing>
      </w:r>
    </w:p>
    <w:p w14:paraId="40EB9F34" w14:textId="77777777" w:rsidR="00A53743" w:rsidRDefault="00A53743" w:rsidP="00A53743">
      <w:pPr>
        <w:rPr>
          <w:kern w:val="28"/>
          <w:sz w:val="24"/>
          <w:szCs w:val="24"/>
          <w:lang w:eastAsia="ko-KR"/>
        </w:rPr>
      </w:pPr>
    </w:p>
    <w:p w14:paraId="2A477631" w14:textId="78582D03" w:rsidR="00A53743" w:rsidRDefault="00A53743" w:rsidP="00A53743">
      <w:pPr>
        <w:spacing w:line="480" w:lineRule="auto"/>
        <w:rPr>
          <w:kern w:val="28"/>
          <w:sz w:val="24"/>
          <w:szCs w:val="24"/>
          <w:lang w:eastAsia="ko-KR"/>
        </w:rPr>
      </w:pPr>
      <w:r>
        <w:rPr>
          <w:b/>
          <w:sz w:val="24"/>
          <w:szCs w:val="24"/>
        </w:rPr>
        <w:t xml:space="preserve">Supplementary Fig. </w:t>
      </w:r>
      <w:r>
        <w:rPr>
          <w:b/>
          <w:sz w:val="24"/>
          <w:szCs w:val="24"/>
          <w:lang w:eastAsia="ko-KR"/>
        </w:rPr>
        <w:t>6</w:t>
      </w:r>
      <w:r w:rsidRPr="00F77920">
        <w:rPr>
          <w:b/>
          <w:sz w:val="24"/>
          <w:szCs w:val="24"/>
        </w:rPr>
        <w:t xml:space="preserve">. </w:t>
      </w:r>
      <w:r>
        <w:rPr>
          <w:b/>
          <w:sz w:val="24"/>
          <w:szCs w:val="24"/>
        </w:rPr>
        <w:t>DFT-CES results for negatively charged electrode employing TIP4P-</w:t>
      </w:r>
      <w:r>
        <w:rPr>
          <w:rFonts w:hint="eastAsia"/>
          <w:b/>
          <w:sz w:val="24"/>
          <w:szCs w:val="24"/>
          <w:lang w:eastAsia="ko-KR"/>
        </w:rPr>
        <w:t>E</w:t>
      </w:r>
      <w:r>
        <w:rPr>
          <w:b/>
          <w:sz w:val="24"/>
          <w:szCs w:val="24"/>
          <w:lang w:eastAsia="ko-KR"/>
        </w:rPr>
        <w:t>W</w:t>
      </w:r>
      <w:r>
        <w:rPr>
          <w:b/>
          <w:sz w:val="24"/>
          <w:szCs w:val="24"/>
        </w:rPr>
        <w:t xml:space="preserve"> water model</w:t>
      </w:r>
      <w:r w:rsidRPr="00F77920">
        <w:rPr>
          <w:b/>
          <w:sz w:val="24"/>
          <w:szCs w:val="24"/>
        </w:rPr>
        <w:t>.</w:t>
      </w:r>
      <w:r w:rsidRPr="00F77920">
        <w:rPr>
          <w:sz w:val="24"/>
          <w:szCs w:val="24"/>
        </w:rPr>
        <w:t xml:space="preserve"> </w:t>
      </w:r>
      <w:r>
        <w:rPr>
          <w:b/>
          <w:sz w:val="24"/>
          <w:szCs w:val="24"/>
        </w:rPr>
        <w:t>a,</w:t>
      </w:r>
      <w:r w:rsidRPr="00F77920">
        <w:rPr>
          <w:sz w:val="24"/>
          <w:szCs w:val="24"/>
        </w:rPr>
        <w:t xml:space="preserve"> </w:t>
      </w:r>
      <w:r>
        <w:rPr>
          <w:sz w:val="24"/>
          <w:szCs w:val="24"/>
        </w:rPr>
        <w:t>Coordination number (CN) as a function of surface charge density</w:t>
      </w:r>
      <w:r w:rsidRPr="004E326C">
        <w:rPr>
          <w:sz w:val="24"/>
          <w:szCs w:val="24"/>
        </w:rPr>
        <w:t xml:space="preserve">, </w:t>
      </w:r>
      <m:oMath>
        <m:r>
          <w:rPr>
            <w:rFonts w:ascii="Cambria Math" w:hAnsi="Cambria Math"/>
            <w:sz w:val="24"/>
            <w:szCs w:val="24"/>
          </w:rPr>
          <m:t>σ</m:t>
        </m:r>
      </m:oMath>
      <w:r w:rsidRPr="004E326C">
        <w:rPr>
          <w:sz w:val="24"/>
          <w:szCs w:val="24"/>
        </w:rPr>
        <w:t xml:space="preserve"> </w:t>
      </w:r>
      <w:r>
        <w:rPr>
          <w:sz w:val="24"/>
          <w:szCs w:val="24"/>
        </w:rPr>
        <w:t xml:space="preserve">and </w:t>
      </w:r>
      <w:r w:rsidRPr="004539B3">
        <w:rPr>
          <w:b/>
          <w:sz w:val="24"/>
          <w:szCs w:val="24"/>
        </w:rPr>
        <w:t>b,</w:t>
      </w:r>
      <w:r>
        <w:rPr>
          <w:sz w:val="24"/>
          <w:szCs w:val="24"/>
        </w:rPr>
        <w:t xml:space="preserve"> charge-separation distance, </w:t>
      </w:r>
      <w:r w:rsidRPr="009F7ACB">
        <w:rPr>
          <w:i/>
          <w:sz w:val="24"/>
          <w:szCs w:val="24"/>
        </w:rPr>
        <w:t>d</w:t>
      </w:r>
      <w:r>
        <w:rPr>
          <w:sz w:val="24"/>
          <w:szCs w:val="24"/>
        </w:rPr>
        <w:t xml:space="preserve">, as a function of </w:t>
      </w:r>
      <m:oMath>
        <m:r>
          <w:rPr>
            <w:rFonts w:ascii="Cambria Math" w:hAnsi="Cambria Math"/>
            <w:sz w:val="24"/>
            <w:szCs w:val="24"/>
          </w:rPr>
          <m:t>σ</m:t>
        </m:r>
      </m:oMath>
      <w:r>
        <w:rPr>
          <w:sz w:val="24"/>
          <w:szCs w:val="24"/>
        </w:rPr>
        <w:t xml:space="preserve">, </w:t>
      </w:r>
      <w:r>
        <w:rPr>
          <w:sz w:val="24"/>
          <w:szCs w:val="24"/>
          <w:lang w:eastAsia="ko-KR"/>
        </w:rPr>
        <w:t>using two different water models of TIP3P-EW (violet) and TIP4P-EW</w:t>
      </w:r>
      <w:r>
        <w:rPr>
          <w:sz w:val="24"/>
          <w:szCs w:val="24"/>
        </w:rPr>
        <w:t xml:space="preserve"> (red).</w:t>
      </w:r>
    </w:p>
    <w:p w14:paraId="128E09A6" w14:textId="77777777" w:rsidR="00A53743" w:rsidRDefault="00A53743" w:rsidP="00A53743">
      <w:pPr>
        <w:rPr>
          <w:rFonts w:eastAsia="Times New Roman"/>
          <w:kern w:val="28"/>
          <w:sz w:val="24"/>
          <w:szCs w:val="24"/>
        </w:rPr>
      </w:pPr>
    </w:p>
    <w:p w14:paraId="6E14E298" w14:textId="77777777" w:rsidR="00A53743" w:rsidRDefault="00A53743" w:rsidP="00A53743">
      <w:pPr>
        <w:rPr>
          <w:rFonts w:eastAsia="Times New Roman"/>
          <w:kern w:val="28"/>
          <w:sz w:val="24"/>
          <w:szCs w:val="24"/>
        </w:rPr>
      </w:pPr>
      <w:r>
        <w:rPr>
          <w:rFonts w:eastAsia="Times New Roman"/>
          <w:kern w:val="28"/>
          <w:sz w:val="24"/>
          <w:szCs w:val="24"/>
        </w:rPr>
        <w:br w:type="page"/>
      </w:r>
    </w:p>
    <w:p w14:paraId="3245D163" w14:textId="77777777" w:rsidR="00A53743" w:rsidRDefault="00A53743" w:rsidP="00A53743">
      <w:pPr>
        <w:jc w:val="center"/>
        <w:rPr>
          <w:sz w:val="24"/>
          <w:szCs w:val="24"/>
        </w:rPr>
      </w:pPr>
      <w:bookmarkStart w:id="10" w:name="_Hlk57746105"/>
      <w:r>
        <w:rPr>
          <w:noProof/>
          <w:lang w:eastAsia="ko-KR"/>
        </w:rPr>
        <w:lastRenderedPageBreak/>
        <w:drawing>
          <wp:inline distT="0" distB="0" distL="0" distR="0" wp14:anchorId="2472F4F6" wp14:editId="692C4FD1">
            <wp:extent cx="5943600" cy="4722195"/>
            <wp:effectExtent l="0" t="0" r="0" b="254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4722195"/>
                    </a:xfrm>
                    <a:prstGeom prst="rect">
                      <a:avLst/>
                    </a:prstGeom>
                    <a:noFill/>
                    <a:ln>
                      <a:noFill/>
                    </a:ln>
                  </pic:spPr>
                </pic:pic>
              </a:graphicData>
            </a:graphic>
          </wp:inline>
        </w:drawing>
      </w:r>
    </w:p>
    <w:p w14:paraId="3B7E99A8" w14:textId="77777777" w:rsidR="00A53743" w:rsidRPr="00DB3368" w:rsidRDefault="00A53743" w:rsidP="00A53743">
      <w:pPr>
        <w:spacing w:line="480" w:lineRule="auto"/>
        <w:rPr>
          <w:sz w:val="24"/>
          <w:szCs w:val="24"/>
          <w:lang w:eastAsia="ko-KR"/>
        </w:rPr>
      </w:pPr>
      <w:r>
        <w:rPr>
          <w:b/>
          <w:sz w:val="24"/>
          <w:szCs w:val="24"/>
        </w:rPr>
        <w:t>Supplementary Fig. 7</w:t>
      </w:r>
      <w:r w:rsidRPr="00F77920">
        <w:rPr>
          <w:b/>
          <w:sz w:val="24"/>
          <w:szCs w:val="24"/>
        </w:rPr>
        <w:t>. Layer-resolved hydrogen bond (HB) network analysis.</w:t>
      </w:r>
      <w:r w:rsidRPr="00F77920">
        <w:rPr>
          <w:sz w:val="24"/>
          <w:szCs w:val="24"/>
        </w:rPr>
        <w:t xml:space="preserve"> </w:t>
      </w:r>
      <w:r>
        <w:rPr>
          <w:b/>
          <w:sz w:val="24"/>
          <w:szCs w:val="24"/>
        </w:rPr>
        <w:t>a,</w:t>
      </w:r>
      <w:r w:rsidRPr="00F77920">
        <w:rPr>
          <w:sz w:val="24"/>
          <w:szCs w:val="24"/>
        </w:rPr>
        <w:t xml:space="preserve"> Total </w:t>
      </w:r>
      <w:r w:rsidRPr="00F77920">
        <w:rPr>
          <w:sz w:val="24"/>
          <w:szCs w:val="24"/>
          <w:lang w:eastAsia="ko-KR"/>
        </w:rPr>
        <w:t xml:space="preserve">number, </w:t>
      </w:r>
      <w:r w:rsidRPr="00F77920">
        <w:rPr>
          <w:sz w:val="24"/>
          <w:szCs w:val="24"/>
        </w:rPr>
        <w:t>#</w:t>
      </w:r>
      <w:r w:rsidRPr="00F77920">
        <w:rPr>
          <w:sz w:val="24"/>
          <w:szCs w:val="24"/>
          <w:lang w:eastAsia="ko-KR"/>
        </w:rPr>
        <w:t>, of</w:t>
      </w:r>
      <w:r w:rsidRPr="00F77920">
        <w:rPr>
          <w:sz w:val="24"/>
          <w:szCs w:val="24"/>
        </w:rPr>
        <w:t xml:space="preserve"> HB per water molecule as a function of the surface charge density, </w:t>
      </w:r>
      <m:oMath>
        <m:r>
          <w:rPr>
            <w:rFonts w:ascii="Cambria Math" w:hAnsi="Cambria Math"/>
            <w:sz w:val="24"/>
            <w:szCs w:val="24"/>
          </w:rPr>
          <m:t>σ</m:t>
        </m:r>
      </m:oMath>
      <w:r w:rsidRPr="00F77920">
        <w:rPr>
          <w:sz w:val="24"/>
          <w:szCs w:val="24"/>
        </w:rPr>
        <w:t xml:space="preserve">, that is expressed as a sum of the </w:t>
      </w:r>
      <w:r>
        <w:rPr>
          <w:b/>
          <w:sz w:val="24"/>
          <w:szCs w:val="24"/>
        </w:rPr>
        <w:t>b,</w:t>
      </w:r>
      <w:r w:rsidRPr="00F77920">
        <w:rPr>
          <w:sz w:val="24"/>
          <w:szCs w:val="24"/>
        </w:rPr>
        <w:t xml:space="preserve"> # of HB acceptors and </w:t>
      </w:r>
      <w:r>
        <w:rPr>
          <w:b/>
          <w:sz w:val="24"/>
          <w:szCs w:val="24"/>
        </w:rPr>
        <w:t>c,</w:t>
      </w:r>
      <w:r w:rsidRPr="00F77920">
        <w:rPr>
          <w:sz w:val="24"/>
          <w:szCs w:val="24"/>
        </w:rPr>
        <w:t xml:space="preserve"> # of HB donors per water molecule in the inner Helmholtz layer (IHL), outer Helmholtz layer OHL, and diffuse layer (DifL). </w:t>
      </w:r>
      <w:r>
        <w:rPr>
          <w:b/>
          <w:sz w:val="24"/>
          <w:szCs w:val="24"/>
        </w:rPr>
        <w:t>d,</w:t>
      </w:r>
      <w:r w:rsidRPr="00F77920">
        <w:rPr>
          <w:sz w:val="24"/>
          <w:szCs w:val="24"/>
        </w:rPr>
        <w:t xml:space="preserve"> # of coordinating ions per water molecule in each layer is also shown. When the electrode is positively charged (</w:t>
      </w:r>
      <m:oMath>
        <m:r>
          <w:rPr>
            <w:rFonts w:ascii="Cambria Math" w:hAnsi="Cambria Math"/>
            <w:sz w:val="24"/>
            <w:szCs w:val="24"/>
          </w:rPr>
          <m:t>σ</m:t>
        </m:r>
      </m:oMath>
      <w:r w:rsidRPr="00F77920">
        <w:rPr>
          <w:sz w:val="24"/>
          <w:szCs w:val="24"/>
        </w:rPr>
        <w:t xml:space="preserve"> &gt; 0), the # of HB donors and acceptors in the IHL simultaneously decreases, while the # of coordinating ions per water molecule increases only in the IHL. This implies that the HB network formed within the IHL collapses, owing to the adsorbed ions. When the electrode is negatively charged (</w:t>
      </w:r>
      <m:oMath>
        <m:r>
          <w:rPr>
            <w:rFonts w:ascii="Cambria Math" w:hAnsi="Cambria Math"/>
            <w:sz w:val="24"/>
            <w:szCs w:val="24"/>
          </w:rPr>
          <m:t>σ</m:t>
        </m:r>
      </m:oMath>
      <w:r w:rsidRPr="00F77920">
        <w:rPr>
          <w:i/>
          <w:sz w:val="24"/>
          <w:szCs w:val="24"/>
        </w:rPr>
        <w:t xml:space="preserve"> </w:t>
      </w:r>
      <w:r w:rsidRPr="00F77920">
        <w:rPr>
          <w:sz w:val="24"/>
          <w:szCs w:val="24"/>
        </w:rPr>
        <w:t xml:space="preserve">&lt; 0), the # of HB donors in the IHL and the # of HB acceptors in the OHL predominantly decreases, while the # of coordinating ions per water </w:t>
      </w:r>
      <w:r w:rsidRPr="00F77920">
        <w:rPr>
          <w:sz w:val="24"/>
          <w:szCs w:val="24"/>
        </w:rPr>
        <w:lastRenderedPageBreak/>
        <w:t xml:space="preserve">molecule increases both in IHL and OHL. This implies that the HB network formed across the two layers of IHL and OHL collapses due to the accumulation of ions in the OHL. </w:t>
      </w:r>
    </w:p>
    <w:bookmarkEnd w:id="10"/>
    <w:p w14:paraId="02D9A1F2" w14:textId="77777777" w:rsidR="00A53743" w:rsidRDefault="00A53743" w:rsidP="00A53743">
      <w:pPr>
        <w:rPr>
          <w:rFonts w:eastAsia="Times New Roman"/>
          <w:kern w:val="28"/>
          <w:sz w:val="24"/>
          <w:szCs w:val="24"/>
          <w:lang w:eastAsia="ko-KR"/>
        </w:rPr>
      </w:pPr>
      <w:r w:rsidRPr="00DB3368">
        <w:rPr>
          <w:rFonts w:eastAsia="Times New Roman"/>
          <w:kern w:val="28"/>
          <w:sz w:val="24"/>
          <w:szCs w:val="24"/>
          <w:lang w:eastAsia="ko-KR"/>
        </w:rPr>
        <w:br w:type="page"/>
      </w:r>
    </w:p>
    <w:p w14:paraId="72266135" w14:textId="77777777" w:rsidR="00A53743" w:rsidRDefault="00A53743" w:rsidP="00A53743">
      <w:pPr>
        <w:rPr>
          <w:sz w:val="24"/>
          <w:szCs w:val="24"/>
        </w:rPr>
      </w:pPr>
      <w:bookmarkStart w:id="11" w:name="_Hlk72431029"/>
      <w:bookmarkStart w:id="12" w:name="_Hlk57746266"/>
      <w:r>
        <w:rPr>
          <w:noProof/>
          <w:lang w:eastAsia="ko-KR"/>
        </w:rPr>
        <w:lastRenderedPageBreak/>
        <w:drawing>
          <wp:inline distT="0" distB="0" distL="0" distR="0" wp14:anchorId="63FEE595" wp14:editId="44BA6B1B">
            <wp:extent cx="5943600" cy="4881908"/>
            <wp:effectExtent l="0" t="0" r="5080" b="127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4881908"/>
                    </a:xfrm>
                    <a:prstGeom prst="rect">
                      <a:avLst/>
                    </a:prstGeom>
                    <a:noFill/>
                    <a:ln>
                      <a:noFill/>
                    </a:ln>
                  </pic:spPr>
                </pic:pic>
              </a:graphicData>
            </a:graphic>
          </wp:inline>
        </w:drawing>
      </w:r>
    </w:p>
    <w:p w14:paraId="456C131C" w14:textId="77777777" w:rsidR="00A53743" w:rsidRPr="004E326C" w:rsidRDefault="00A53743" w:rsidP="00A53743">
      <w:pPr>
        <w:spacing w:before="120" w:after="0" w:line="480" w:lineRule="auto"/>
        <w:rPr>
          <w:bCs/>
          <w:sz w:val="24"/>
          <w:szCs w:val="24"/>
        </w:rPr>
      </w:pPr>
      <w:r>
        <w:rPr>
          <w:b/>
          <w:sz w:val="24"/>
          <w:szCs w:val="24"/>
        </w:rPr>
        <w:t>Supplementary Fig. 8</w:t>
      </w:r>
      <w:r w:rsidRPr="004E326C">
        <w:rPr>
          <w:b/>
          <w:sz w:val="24"/>
          <w:szCs w:val="24"/>
        </w:rPr>
        <w:t xml:space="preserve">. Origin of </w:t>
      </w:r>
      <w:r>
        <w:rPr>
          <w:b/>
          <w:sz w:val="24"/>
          <w:szCs w:val="24"/>
        </w:rPr>
        <w:t>uncondensed</w:t>
      </w:r>
      <w:r w:rsidRPr="004E326C">
        <w:rPr>
          <w:b/>
          <w:sz w:val="24"/>
          <w:szCs w:val="24"/>
        </w:rPr>
        <w:t xml:space="preserve"> EDL structure formation following the 15-Crown-5 (15C5) complexation of cation.</w:t>
      </w:r>
      <w:r w:rsidRPr="004E326C">
        <w:rPr>
          <w:sz w:val="24"/>
          <w:szCs w:val="24"/>
        </w:rPr>
        <w:t xml:space="preserve"> </w:t>
      </w:r>
      <w:bookmarkEnd w:id="11"/>
      <w:r>
        <w:rPr>
          <w:b/>
          <w:sz w:val="24"/>
          <w:szCs w:val="24"/>
        </w:rPr>
        <w:t>a,</w:t>
      </w:r>
      <w:r w:rsidRPr="004E326C">
        <w:rPr>
          <w:sz w:val="24"/>
          <w:szCs w:val="24"/>
        </w:rPr>
        <w:t xml:space="preserve"> </w:t>
      </w:r>
      <w:proofErr w:type="gramStart"/>
      <w:r w:rsidRPr="004E326C">
        <w:rPr>
          <w:sz w:val="24"/>
          <w:szCs w:val="24"/>
        </w:rPr>
        <w:t>To</w:t>
      </w:r>
      <w:proofErr w:type="gramEnd"/>
      <w:r w:rsidRPr="004E326C">
        <w:rPr>
          <w:sz w:val="24"/>
          <w:szCs w:val="24"/>
        </w:rPr>
        <w:t xml:space="preserve"> trace the origin of the increase in the </w:t>
      </w:r>
      <w:r>
        <w:rPr>
          <w:sz w:val="24"/>
          <w:szCs w:val="24"/>
        </w:rPr>
        <w:t>charge-</w:t>
      </w:r>
      <w:r w:rsidRPr="004E326C">
        <w:rPr>
          <w:sz w:val="24"/>
          <w:szCs w:val="24"/>
        </w:rPr>
        <w:t xml:space="preserve">separation distance, </w:t>
      </w:r>
      <w:r w:rsidRPr="004E326C">
        <w:rPr>
          <w:i/>
          <w:sz w:val="24"/>
          <w:szCs w:val="24"/>
        </w:rPr>
        <w:t>d</w:t>
      </w:r>
      <w:r w:rsidRPr="004E326C">
        <w:rPr>
          <w:sz w:val="24"/>
          <w:szCs w:val="24"/>
        </w:rPr>
        <w:t>, additional constrained molecular dynamics (MD) simulations were performed. Two Na</w:t>
      </w:r>
      <w:r w:rsidRPr="004E326C">
        <w:rPr>
          <w:sz w:val="24"/>
          <w:szCs w:val="24"/>
          <w:vertAlign w:val="superscript"/>
        </w:rPr>
        <w:t>+</w:t>
      </w:r>
      <w:r w:rsidRPr="004E326C">
        <w:rPr>
          <w:sz w:val="24"/>
          <w:szCs w:val="24"/>
        </w:rPr>
        <w:t xml:space="preserve"> cations were included in the electrolyte phase that were charge-balanced with the charged electrodes, and the </w:t>
      </w:r>
      <w:r w:rsidRPr="004E326C">
        <w:rPr>
          <w:i/>
          <w:sz w:val="24"/>
          <w:szCs w:val="24"/>
        </w:rPr>
        <w:t>z</w:t>
      </w:r>
      <w:r w:rsidRPr="004E326C">
        <w:rPr>
          <w:sz w:val="24"/>
          <w:szCs w:val="24"/>
        </w:rPr>
        <w:t>-directional (surface normal) distance of the two cations from the electrode surface was constrained. For each separation distance, 1.5</w:t>
      </w:r>
      <w:r>
        <w:rPr>
          <w:sz w:val="24"/>
          <w:szCs w:val="24"/>
        </w:rPr>
        <w:t xml:space="preserve"> </w:t>
      </w:r>
      <w:r w:rsidRPr="004E326C">
        <w:rPr>
          <w:sz w:val="24"/>
          <w:szCs w:val="24"/>
        </w:rPr>
        <w:t xml:space="preserve">ns canonical MD simulations were performed, and </w:t>
      </w:r>
      <w:r w:rsidRPr="004E326C">
        <w:rPr>
          <w:sz w:val="24"/>
          <w:szCs w:val="24"/>
          <w:lang w:eastAsia="ko-KR"/>
        </w:rPr>
        <w:t>the last 1</w:t>
      </w:r>
      <w:r>
        <w:rPr>
          <w:sz w:val="24"/>
          <w:szCs w:val="24"/>
          <w:lang w:eastAsia="ko-KR"/>
        </w:rPr>
        <w:t xml:space="preserve"> </w:t>
      </w:r>
      <w:r w:rsidRPr="004E326C">
        <w:rPr>
          <w:sz w:val="24"/>
          <w:szCs w:val="24"/>
          <w:lang w:eastAsia="ko-KR"/>
        </w:rPr>
        <w:t xml:space="preserve">ns trajectory was sampled for analyses. Varying the separation distance, the </w:t>
      </w:r>
      <w:r>
        <w:rPr>
          <w:b/>
          <w:sz w:val="24"/>
          <w:szCs w:val="24"/>
        </w:rPr>
        <w:t>b,</w:t>
      </w:r>
      <w:r w:rsidRPr="004E326C">
        <w:rPr>
          <w:sz w:val="24"/>
          <w:szCs w:val="24"/>
        </w:rPr>
        <w:t xml:space="preserve"> local density of water </w:t>
      </w:r>
      <w:proofErr w:type="spellStart"/>
      <w:r w:rsidRPr="004E326C">
        <w:rPr>
          <w:sz w:val="24"/>
          <w:szCs w:val="24"/>
        </w:rPr>
        <w:t>adlayer</w:t>
      </w:r>
      <w:proofErr w:type="spellEnd"/>
      <w:r w:rsidRPr="004E326C">
        <w:rPr>
          <w:sz w:val="24"/>
          <w:szCs w:val="24"/>
        </w:rPr>
        <w:t xml:space="preserve"> at the IHL, </w:t>
      </w:r>
      <m:oMath>
        <m:sSub>
          <m:sSubPr>
            <m:ctrlPr>
              <w:rPr>
                <w:rFonts w:ascii="Cambria Math" w:hAnsi="Cambria Math"/>
                <w:i/>
                <w:sz w:val="24"/>
                <w:szCs w:val="24"/>
              </w:rPr>
            </m:ctrlPr>
          </m:sSubPr>
          <m:e>
            <m:r>
              <w:rPr>
                <w:rFonts w:ascii="Cambria Math" w:hAnsi="Cambria Math"/>
                <w:sz w:val="24"/>
                <w:szCs w:val="24"/>
              </w:rPr>
              <m:t>ρ</m:t>
            </m:r>
          </m:e>
          <m:sub>
            <m:r>
              <m:rPr>
                <m:sty m:val="p"/>
              </m:rPr>
              <w:rPr>
                <w:rFonts w:ascii="Cambria Math" w:hAnsi="Cambria Math"/>
                <w:sz w:val="24"/>
                <w:szCs w:val="24"/>
              </w:rPr>
              <m:t>wat</m:t>
            </m:r>
          </m:sub>
        </m:sSub>
        <m:r>
          <w:rPr>
            <w:rFonts w:ascii="Cambria Math" w:eastAsia="Symbol" w:hAnsi="Cambria Math" w:cs="Symbol"/>
            <w:sz w:val="24"/>
            <w:szCs w:val="24"/>
          </w:rPr>
          <m:t>@</m:t>
        </m:r>
        <m:r>
          <m:rPr>
            <m:sty m:val="p"/>
          </m:rPr>
          <w:rPr>
            <w:rFonts w:ascii="Cambria Math" w:eastAsia="Symbol" w:hAnsi="Cambria Math" w:cs="Symbol"/>
            <w:sz w:val="24"/>
            <w:szCs w:val="24"/>
          </w:rPr>
          <m:t>IHL</m:t>
        </m:r>
      </m:oMath>
      <w:r w:rsidRPr="004E326C">
        <w:rPr>
          <w:sz w:val="24"/>
          <w:szCs w:val="24"/>
        </w:rPr>
        <w:t xml:space="preserve">, </w:t>
      </w:r>
      <w:r>
        <w:rPr>
          <w:b/>
          <w:sz w:val="24"/>
          <w:szCs w:val="24"/>
        </w:rPr>
        <w:t>c,</w:t>
      </w:r>
      <w:r w:rsidRPr="004E326C">
        <w:rPr>
          <w:sz w:val="24"/>
          <w:szCs w:val="24"/>
        </w:rPr>
        <w:t xml:space="preserve"> electrode</w:t>
      </w:r>
      <w:r>
        <w:rPr>
          <w:sz w:val="24"/>
          <w:szCs w:val="24"/>
        </w:rPr>
        <w:t>–</w:t>
      </w:r>
      <w:r w:rsidRPr="004E326C">
        <w:rPr>
          <w:sz w:val="24"/>
          <w:szCs w:val="24"/>
        </w:rPr>
        <w:t xml:space="preserve">electrolyte interaction energy, and </w:t>
      </w:r>
      <w:r>
        <w:rPr>
          <w:b/>
          <w:sz w:val="24"/>
          <w:szCs w:val="24"/>
        </w:rPr>
        <w:t>d,</w:t>
      </w:r>
      <w:r w:rsidRPr="004E326C">
        <w:rPr>
          <w:sz w:val="24"/>
          <w:szCs w:val="24"/>
        </w:rPr>
        <w:t xml:space="preserve"> electrode–water van der Waals (</w:t>
      </w:r>
      <w:proofErr w:type="spellStart"/>
      <w:r w:rsidRPr="004E326C">
        <w:rPr>
          <w:sz w:val="24"/>
          <w:szCs w:val="24"/>
        </w:rPr>
        <w:t>vdW</w:t>
      </w:r>
      <w:proofErr w:type="spellEnd"/>
      <w:r w:rsidRPr="004E326C">
        <w:rPr>
          <w:sz w:val="24"/>
          <w:szCs w:val="24"/>
        </w:rPr>
        <w:t>) energy are compared</w:t>
      </w:r>
      <w:r>
        <w:rPr>
          <w:sz w:val="24"/>
          <w:szCs w:val="24"/>
        </w:rPr>
        <w:t xml:space="preserve"> </w:t>
      </w:r>
      <w:r>
        <w:rPr>
          <w:sz w:val="24"/>
          <w:szCs w:val="24"/>
        </w:rPr>
        <w:lastRenderedPageBreak/>
        <w:t xml:space="preserve">whether </w:t>
      </w:r>
      <w:r w:rsidRPr="004E326C">
        <w:rPr>
          <w:sz w:val="24"/>
          <w:szCs w:val="24"/>
        </w:rPr>
        <w:t>the cations are complexed (with 15C5) or not (without 15C5). When the 15C5-complexed Na</w:t>
      </w:r>
      <w:r w:rsidRPr="004E326C">
        <w:rPr>
          <w:sz w:val="24"/>
          <w:szCs w:val="24"/>
          <w:vertAlign w:val="superscript"/>
        </w:rPr>
        <w:t>+</w:t>
      </w:r>
      <w:r w:rsidRPr="004E326C">
        <w:rPr>
          <w:sz w:val="24"/>
          <w:szCs w:val="24"/>
        </w:rPr>
        <w:t xml:space="preserve"> approaches the electrode within </w:t>
      </w:r>
      <w:r>
        <w:rPr>
          <w:sz w:val="24"/>
          <w:szCs w:val="24"/>
        </w:rPr>
        <w:t xml:space="preserve">approximately </w:t>
      </w:r>
      <w:r w:rsidRPr="004E326C">
        <w:rPr>
          <w:sz w:val="24"/>
          <w:szCs w:val="24"/>
        </w:rPr>
        <w:t>5 Å</w:t>
      </w:r>
      <w:r w:rsidRPr="004E326C">
        <w:rPr>
          <w:rFonts w:ascii="Times" w:hAnsi="Times"/>
          <w:sz w:val="24"/>
          <w:szCs w:val="24"/>
        </w:rPr>
        <w:t xml:space="preserve"> from the electrode, it disturbs the stable water </w:t>
      </w:r>
      <w:proofErr w:type="spellStart"/>
      <w:r w:rsidRPr="004E326C">
        <w:rPr>
          <w:rFonts w:ascii="Times" w:hAnsi="Times"/>
          <w:sz w:val="24"/>
          <w:szCs w:val="24"/>
        </w:rPr>
        <w:t>adlayer</w:t>
      </w:r>
      <w:proofErr w:type="spellEnd"/>
      <w:r w:rsidRPr="004E326C">
        <w:rPr>
          <w:rFonts w:ascii="Times" w:hAnsi="Times"/>
          <w:sz w:val="24"/>
          <w:szCs w:val="24"/>
        </w:rPr>
        <w:t xml:space="preserve"> structure formed at the IHL, causing a substantial increase in the electrode-electrolyte interaction energy that is mostly ascribed to the loss of electrode</w:t>
      </w:r>
      <w:r>
        <w:rPr>
          <w:sz w:val="24"/>
          <w:szCs w:val="24"/>
        </w:rPr>
        <w:t>–</w:t>
      </w:r>
      <w:r w:rsidRPr="004E326C">
        <w:rPr>
          <w:rFonts w:ascii="Times" w:hAnsi="Times"/>
          <w:sz w:val="24"/>
          <w:szCs w:val="24"/>
        </w:rPr>
        <w:t xml:space="preserve">water </w:t>
      </w:r>
      <w:proofErr w:type="spellStart"/>
      <w:r w:rsidRPr="004E326C">
        <w:rPr>
          <w:rFonts w:ascii="Times" w:hAnsi="Times"/>
          <w:sz w:val="24"/>
          <w:szCs w:val="24"/>
        </w:rPr>
        <w:t>vdW</w:t>
      </w:r>
      <w:proofErr w:type="spellEnd"/>
      <w:r w:rsidRPr="004E326C">
        <w:rPr>
          <w:rFonts w:ascii="Times" w:hAnsi="Times"/>
          <w:sz w:val="24"/>
          <w:szCs w:val="24"/>
        </w:rPr>
        <w:t xml:space="preserve"> interaction. Such a situation is the opposite of the case of </w:t>
      </w:r>
      <w:proofErr w:type="spellStart"/>
      <w:r w:rsidRPr="004E326C">
        <w:rPr>
          <w:rFonts w:ascii="Times" w:hAnsi="Times"/>
          <w:sz w:val="24"/>
          <w:szCs w:val="24"/>
        </w:rPr>
        <w:t>uncomplexed</w:t>
      </w:r>
      <w:proofErr w:type="spellEnd"/>
      <w:r w:rsidRPr="004E326C">
        <w:rPr>
          <w:rFonts w:ascii="Times" w:hAnsi="Times"/>
          <w:sz w:val="24"/>
          <w:szCs w:val="24"/>
        </w:rPr>
        <w:t xml:space="preserve"> Na</w:t>
      </w:r>
      <w:r w:rsidRPr="004E326C">
        <w:rPr>
          <w:rFonts w:ascii="Times" w:hAnsi="Times"/>
          <w:sz w:val="24"/>
          <w:szCs w:val="24"/>
          <w:vertAlign w:val="superscript"/>
        </w:rPr>
        <w:t>+</w:t>
      </w:r>
      <w:r w:rsidRPr="004E326C">
        <w:rPr>
          <w:rFonts w:ascii="Times" w:hAnsi="Times"/>
          <w:sz w:val="24"/>
          <w:szCs w:val="24"/>
        </w:rPr>
        <w:t xml:space="preserve"> that can be stably coordinated by the water </w:t>
      </w:r>
      <w:proofErr w:type="spellStart"/>
      <w:r w:rsidRPr="004E326C">
        <w:rPr>
          <w:rFonts w:ascii="Times" w:hAnsi="Times"/>
          <w:sz w:val="24"/>
          <w:szCs w:val="24"/>
        </w:rPr>
        <w:t>adlayer</w:t>
      </w:r>
      <w:proofErr w:type="spellEnd"/>
      <w:r w:rsidRPr="004E326C">
        <w:rPr>
          <w:rFonts w:ascii="Times" w:hAnsi="Times"/>
          <w:sz w:val="24"/>
          <w:szCs w:val="24"/>
        </w:rPr>
        <w:t xml:space="preserve"> at a close distance from the electrode (see</w:t>
      </w:r>
      <w:r>
        <w:rPr>
          <w:rFonts w:ascii="Times" w:hAnsi="Times"/>
          <w:sz w:val="24"/>
          <w:szCs w:val="24"/>
        </w:rPr>
        <w:t xml:space="preserve"> the panel </w:t>
      </w:r>
      <w:r>
        <w:rPr>
          <w:rFonts w:ascii="Times" w:hAnsi="Times"/>
          <w:b/>
          <w:sz w:val="24"/>
          <w:szCs w:val="24"/>
        </w:rPr>
        <w:t>a</w:t>
      </w:r>
      <w:r w:rsidRPr="004E326C">
        <w:rPr>
          <w:rFonts w:ascii="Times" w:hAnsi="Times"/>
          <w:sz w:val="24"/>
          <w:szCs w:val="24"/>
        </w:rPr>
        <w:t>).</w:t>
      </w:r>
    </w:p>
    <w:p w14:paraId="5E25F675" w14:textId="77777777" w:rsidR="00A53743" w:rsidRPr="00DB3368" w:rsidRDefault="00A53743" w:rsidP="00A53743">
      <w:pPr>
        <w:rPr>
          <w:sz w:val="24"/>
          <w:szCs w:val="24"/>
          <w:lang w:eastAsia="ko-KR"/>
        </w:rPr>
      </w:pPr>
      <w:r w:rsidRPr="00DB3368">
        <w:rPr>
          <w:sz w:val="24"/>
          <w:szCs w:val="24"/>
          <w:lang w:eastAsia="ko-KR"/>
        </w:rPr>
        <w:br w:type="page"/>
      </w:r>
    </w:p>
    <w:p w14:paraId="716CC5CF" w14:textId="77777777" w:rsidR="00A53743" w:rsidRDefault="00A53743" w:rsidP="00A53743">
      <w:pPr>
        <w:jc w:val="center"/>
      </w:pPr>
      <w:r>
        <w:rPr>
          <w:noProof/>
          <w:lang w:eastAsia="ko-KR"/>
        </w:rPr>
        <w:lastRenderedPageBreak/>
        <w:drawing>
          <wp:inline distT="0" distB="0" distL="0" distR="0" wp14:anchorId="3EABCCD1" wp14:editId="5FDD37E1">
            <wp:extent cx="5943600" cy="2169747"/>
            <wp:effectExtent l="0" t="0" r="0" b="254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2169747"/>
                    </a:xfrm>
                    <a:prstGeom prst="rect">
                      <a:avLst/>
                    </a:prstGeom>
                    <a:noFill/>
                    <a:ln>
                      <a:noFill/>
                    </a:ln>
                  </pic:spPr>
                </pic:pic>
              </a:graphicData>
            </a:graphic>
          </wp:inline>
        </w:drawing>
      </w:r>
    </w:p>
    <w:p w14:paraId="74ED9832" w14:textId="77777777" w:rsidR="00A53743" w:rsidRPr="004E326C" w:rsidRDefault="00A53743" w:rsidP="00A53743">
      <w:pPr>
        <w:spacing w:line="480" w:lineRule="auto"/>
        <w:rPr>
          <w:bCs/>
          <w:sz w:val="24"/>
          <w:szCs w:val="24"/>
        </w:rPr>
      </w:pPr>
      <w:r>
        <w:rPr>
          <w:b/>
          <w:sz w:val="24"/>
          <w:szCs w:val="24"/>
        </w:rPr>
        <w:t>Supplementary Fig. 9</w:t>
      </w:r>
      <w:r w:rsidRPr="004E326C">
        <w:rPr>
          <w:b/>
          <w:sz w:val="24"/>
          <w:szCs w:val="24"/>
        </w:rPr>
        <w:t>. Local density profiles of Na</w:t>
      </w:r>
      <w:r w:rsidRPr="004E326C">
        <w:rPr>
          <w:b/>
          <w:sz w:val="24"/>
          <w:szCs w:val="24"/>
          <w:vertAlign w:val="superscript"/>
        </w:rPr>
        <w:t>+</w:t>
      </w:r>
      <w:r w:rsidRPr="004E326C">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ρ</m:t>
            </m:r>
          </m:e>
          <m:sub>
            <m:r>
              <m:rPr>
                <m:sty m:val="b"/>
              </m:rPr>
              <w:rPr>
                <w:rFonts w:ascii="Cambria Math" w:hAnsi="Cambria Math"/>
                <w:sz w:val="24"/>
                <w:szCs w:val="24"/>
              </w:rPr>
              <m:t>ion</m:t>
            </m:r>
          </m:sub>
        </m:sSub>
      </m:oMath>
      <w:r w:rsidRPr="004E326C">
        <w:rPr>
          <w:b/>
          <w:sz w:val="24"/>
          <w:szCs w:val="24"/>
        </w:rPr>
        <w:t>, along the surface normal.</w:t>
      </w:r>
      <w:r w:rsidRPr="004E326C">
        <w:rPr>
          <w:sz w:val="24"/>
          <w:szCs w:val="24"/>
        </w:rPr>
        <w:t xml:space="preserve"> </w:t>
      </w:r>
      <w:r>
        <w:rPr>
          <w:b/>
          <w:sz w:val="24"/>
          <w:szCs w:val="24"/>
        </w:rPr>
        <w:t>a,</w:t>
      </w:r>
      <w:r w:rsidRPr="004E326C">
        <w:rPr>
          <w:sz w:val="24"/>
          <w:szCs w:val="24"/>
        </w:rPr>
        <w:t xml:space="preserve"> 15-Crown-5 (15C5)-complexed Na</w:t>
      </w:r>
      <w:r w:rsidRPr="004E326C">
        <w:rPr>
          <w:sz w:val="24"/>
          <w:szCs w:val="24"/>
          <w:vertAlign w:val="superscript"/>
        </w:rPr>
        <w:t>+</w:t>
      </w:r>
      <w:r w:rsidRPr="004E326C">
        <w:rPr>
          <w:sz w:val="24"/>
          <w:szCs w:val="24"/>
        </w:rPr>
        <w:t xml:space="preserve"> case (red) is compared with the </w:t>
      </w:r>
      <w:proofErr w:type="spellStart"/>
      <w:r w:rsidRPr="004E326C">
        <w:rPr>
          <w:sz w:val="24"/>
          <w:szCs w:val="24"/>
        </w:rPr>
        <w:t>uncomplexed</w:t>
      </w:r>
      <w:proofErr w:type="spellEnd"/>
      <w:r w:rsidRPr="004E326C">
        <w:rPr>
          <w:sz w:val="24"/>
          <w:szCs w:val="24"/>
        </w:rPr>
        <w:t xml:space="preserve"> case (violet) when the electrode is charged at a surface charge density, </w:t>
      </w:r>
      <m:oMath>
        <m:r>
          <w:rPr>
            <w:rFonts w:ascii="Cambria Math" w:hAnsi="Cambria Math"/>
            <w:sz w:val="24"/>
            <w:szCs w:val="24"/>
          </w:rPr>
          <m:t>σ</m:t>
        </m:r>
      </m:oMath>
      <w:r w:rsidRPr="004E326C">
        <w:rPr>
          <w:i/>
          <w:iCs/>
          <w:sz w:val="24"/>
          <w:szCs w:val="24"/>
        </w:rPr>
        <w:t xml:space="preserve"> </w:t>
      </w:r>
      <w:r w:rsidRPr="004E326C">
        <w:rPr>
          <w:sz w:val="24"/>
          <w:szCs w:val="24"/>
        </w:rPr>
        <w:t xml:space="preserve">= </w:t>
      </w:r>
      <w:r>
        <w:rPr>
          <w:sz w:val="24"/>
          <w:szCs w:val="24"/>
        </w:rPr>
        <w:t>−</w:t>
      </w:r>
      <w:r w:rsidRPr="004E326C">
        <w:rPr>
          <w:sz w:val="24"/>
          <w:szCs w:val="24"/>
        </w:rPr>
        <w:t xml:space="preserve">18 </w:t>
      </w:r>
      <w:r w:rsidRPr="004E326C">
        <w:rPr>
          <w:rFonts w:ascii="Symbol" w:eastAsia="Symbol" w:hAnsi="Symbol" w:cs="Symbol"/>
          <w:sz w:val="24"/>
          <w:szCs w:val="24"/>
        </w:rPr>
        <w:sym w:font="Symbol" w:char="F06D"/>
      </w:r>
      <w:r w:rsidRPr="004E326C">
        <w:rPr>
          <w:sz w:val="24"/>
          <w:szCs w:val="24"/>
        </w:rPr>
        <w:t>C cm</w:t>
      </w:r>
      <w:r w:rsidRPr="004E326C">
        <w:rPr>
          <w:sz w:val="24"/>
          <w:szCs w:val="24"/>
          <w:vertAlign w:val="superscript"/>
        </w:rPr>
        <w:t>−2</w:t>
      </w:r>
      <w:r w:rsidRPr="004E326C">
        <w:rPr>
          <w:sz w:val="24"/>
          <w:szCs w:val="24"/>
        </w:rPr>
        <w:t xml:space="preserve">. </w:t>
      </w:r>
      <w:r>
        <w:rPr>
          <w:b/>
          <w:sz w:val="24"/>
          <w:szCs w:val="24"/>
        </w:rPr>
        <w:t>b,</w:t>
      </w:r>
      <w:r w:rsidRPr="004E326C">
        <w:rPr>
          <w:sz w:val="24"/>
          <w:szCs w:val="24"/>
        </w:rPr>
        <w:t xml:space="preserve"> Representative snapshots showing the formation of </w:t>
      </w:r>
      <w:r>
        <w:rPr>
          <w:sz w:val="24"/>
          <w:szCs w:val="24"/>
        </w:rPr>
        <w:t>uncondensed</w:t>
      </w:r>
      <w:r w:rsidRPr="004E326C">
        <w:rPr>
          <w:sz w:val="24"/>
          <w:szCs w:val="24"/>
        </w:rPr>
        <w:t xml:space="preserve"> EDL structure for the 15C5-complexed Na</w:t>
      </w:r>
      <w:r w:rsidRPr="004E326C">
        <w:rPr>
          <w:sz w:val="24"/>
          <w:szCs w:val="24"/>
          <w:vertAlign w:val="superscript"/>
        </w:rPr>
        <w:t>+</w:t>
      </w:r>
      <w:r w:rsidRPr="004E326C">
        <w:rPr>
          <w:sz w:val="24"/>
          <w:szCs w:val="24"/>
        </w:rPr>
        <w:t xml:space="preserve"> (left; red spheres denote Na</w:t>
      </w:r>
      <w:r w:rsidRPr="004E326C">
        <w:rPr>
          <w:sz w:val="24"/>
          <w:szCs w:val="24"/>
          <w:vertAlign w:val="superscript"/>
        </w:rPr>
        <w:t>+</w:t>
      </w:r>
      <w:r w:rsidRPr="004E326C">
        <w:rPr>
          <w:sz w:val="24"/>
          <w:szCs w:val="24"/>
        </w:rPr>
        <w:t xml:space="preserve">) and the formation of compact EDL structure for the </w:t>
      </w:r>
      <w:proofErr w:type="spellStart"/>
      <w:r w:rsidRPr="004E326C">
        <w:rPr>
          <w:sz w:val="24"/>
          <w:szCs w:val="24"/>
        </w:rPr>
        <w:t>uncomplexed</w:t>
      </w:r>
      <w:proofErr w:type="spellEnd"/>
      <w:r w:rsidRPr="004E326C">
        <w:rPr>
          <w:sz w:val="24"/>
          <w:szCs w:val="24"/>
        </w:rPr>
        <w:t xml:space="preserve"> Na</w:t>
      </w:r>
      <w:r w:rsidRPr="004E326C">
        <w:rPr>
          <w:sz w:val="24"/>
          <w:szCs w:val="24"/>
          <w:vertAlign w:val="superscript"/>
        </w:rPr>
        <w:t>+</w:t>
      </w:r>
      <w:r w:rsidRPr="004E326C">
        <w:rPr>
          <w:sz w:val="24"/>
          <w:szCs w:val="24"/>
        </w:rPr>
        <w:t xml:space="preserve"> (right; violet spheres denote Na</w:t>
      </w:r>
      <w:r w:rsidRPr="004E326C">
        <w:rPr>
          <w:sz w:val="24"/>
          <w:szCs w:val="24"/>
          <w:vertAlign w:val="superscript"/>
        </w:rPr>
        <w:t>+</w:t>
      </w:r>
      <w:r w:rsidRPr="004E326C">
        <w:rPr>
          <w:sz w:val="24"/>
          <w:szCs w:val="24"/>
        </w:rPr>
        <w:t>). Grey sticks and cyan sticks represent 15C5 and water, respectively.</w:t>
      </w:r>
      <w:r w:rsidRPr="004E326C">
        <w:rPr>
          <w:sz w:val="24"/>
          <w:szCs w:val="24"/>
          <w:lang w:eastAsia="ko-KR"/>
        </w:rPr>
        <w:t xml:space="preserve"> </w:t>
      </w:r>
    </w:p>
    <w:p w14:paraId="59F4BC0F" w14:textId="77777777" w:rsidR="00A53743" w:rsidRPr="00DB3368" w:rsidRDefault="00A53743" w:rsidP="00A53743">
      <w:pPr>
        <w:rPr>
          <w:rFonts w:eastAsia="Times New Roman"/>
          <w:kern w:val="28"/>
          <w:sz w:val="24"/>
          <w:szCs w:val="24"/>
          <w:lang w:eastAsia="ko-KR"/>
        </w:rPr>
      </w:pPr>
      <w:r w:rsidRPr="00DB3368">
        <w:rPr>
          <w:rFonts w:eastAsia="Times New Roman"/>
          <w:kern w:val="28"/>
          <w:sz w:val="24"/>
          <w:szCs w:val="24"/>
          <w:lang w:eastAsia="ko-KR"/>
        </w:rPr>
        <w:br w:type="page"/>
      </w:r>
      <w:bookmarkEnd w:id="12"/>
    </w:p>
    <w:p w14:paraId="1CDF7C12" w14:textId="77777777" w:rsidR="00A53743" w:rsidRDefault="00A53743" w:rsidP="00A53743">
      <w:pPr>
        <w:jc w:val="center"/>
        <w:rPr>
          <w:b/>
          <w:sz w:val="24"/>
          <w:szCs w:val="24"/>
        </w:rPr>
      </w:pPr>
      <w:bookmarkStart w:id="13" w:name="_Hlk57746632"/>
      <w:r>
        <w:rPr>
          <w:noProof/>
          <w:lang w:eastAsia="ko-KR"/>
        </w:rPr>
        <w:lastRenderedPageBreak/>
        <w:drawing>
          <wp:inline distT="0" distB="0" distL="0" distR="0" wp14:anchorId="44B5974B" wp14:editId="0579E8F3">
            <wp:extent cx="2343150" cy="2228850"/>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43150" cy="2228850"/>
                    </a:xfrm>
                    <a:prstGeom prst="rect">
                      <a:avLst/>
                    </a:prstGeom>
                    <a:noFill/>
                    <a:ln>
                      <a:noFill/>
                    </a:ln>
                  </pic:spPr>
                </pic:pic>
              </a:graphicData>
            </a:graphic>
          </wp:inline>
        </w:drawing>
      </w:r>
    </w:p>
    <w:p w14:paraId="44A7723D" w14:textId="77777777" w:rsidR="00A53743" w:rsidRPr="00B63281" w:rsidRDefault="00A53743" w:rsidP="00A53743">
      <w:pPr>
        <w:spacing w:line="480" w:lineRule="auto"/>
        <w:rPr>
          <w:b/>
          <w:sz w:val="24"/>
          <w:szCs w:val="24"/>
        </w:rPr>
      </w:pPr>
      <w:r>
        <w:rPr>
          <w:b/>
          <w:sz w:val="24"/>
          <w:szCs w:val="24"/>
        </w:rPr>
        <w:t>Supplementary Fig. 10</w:t>
      </w:r>
      <w:r w:rsidRPr="004E326C">
        <w:rPr>
          <w:b/>
          <w:sz w:val="24"/>
          <w:szCs w:val="24"/>
        </w:rPr>
        <w:t xml:space="preserve">. </w:t>
      </w:r>
      <w:r>
        <w:rPr>
          <w:b/>
          <w:sz w:val="24"/>
          <w:szCs w:val="24"/>
        </w:rPr>
        <w:t xml:space="preserve">Shift of </w:t>
      </w:r>
      <w:r w:rsidRPr="00B63281">
        <w:rPr>
          <w:b/>
          <w:sz w:val="24"/>
          <w:szCs w:val="24"/>
        </w:rPr>
        <w:t xml:space="preserve">the </w:t>
      </w:r>
      <m:oMath>
        <m:r>
          <m:rPr>
            <m:sty m:val="bi"/>
          </m:rPr>
          <w:rPr>
            <w:rFonts w:ascii="Cambria Math" w:hAnsi="Cambria Math"/>
            <w:sz w:val="24"/>
            <w:szCs w:val="24"/>
          </w:rPr>
          <m:t>σ</m:t>
        </m:r>
      </m:oMath>
      <w:r w:rsidRPr="00B63281">
        <w:rPr>
          <w:b/>
          <w:sz w:val="24"/>
          <w:szCs w:val="24"/>
          <w:lang w:eastAsia="ko-KR"/>
        </w:rPr>
        <w:t>-</w:t>
      </w:r>
      <m:oMath>
        <m:r>
          <m:rPr>
            <m:sty m:val="bi"/>
          </m:rPr>
          <w:rPr>
            <w:rFonts w:ascii="Cambria Math" w:hAnsi="Cambria Math"/>
            <w:sz w:val="24"/>
            <w:szCs w:val="24"/>
          </w:rPr>
          <m:t>E</m:t>
        </m:r>
      </m:oMath>
      <w:r>
        <w:rPr>
          <w:rFonts w:hint="eastAsia"/>
          <w:b/>
          <w:sz w:val="24"/>
          <w:szCs w:val="24"/>
          <w:lang w:eastAsia="ko-KR"/>
        </w:rPr>
        <w:t xml:space="preserve"> </w:t>
      </w:r>
      <w:r>
        <w:rPr>
          <w:b/>
          <w:sz w:val="24"/>
          <w:szCs w:val="24"/>
          <w:lang w:eastAsia="ko-KR"/>
        </w:rPr>
        <w:t>curve after cation complexation</w:t>
      </w:r>
      <w:r w:rsidRPr="004E326C">
        <w:rPr>
          <w:b/>
          <w:sz w:val="24"/>
          <w:szCs w:val="24"/>
        </w:rPr>
        <w:t>.</w:t>
      </w:r>
      <w:r w:rsidRPr="004E326C">
        <w:rPr>
          <w:sz w:val="24"/>
          <w:szCs w:val="24"/>
        </w:rPr>
        <w:t xml:space="preserve"> </w:t>
      </w:r>
      <w:r w:rsidRPr="00B63281">
        <w:rPr>
          <w:sz w:val="24"/>
          <w:szCs w:val="24"/>
        </w:rPr>
        <w:t xml:space="preserve">Increase in </w:t>
      </w:r>
      <w:r>
        <w:rPr>
          <w:sz w:val="24"/>
          <w:szCs w:val="24"/>
        </w:rPr>
        <w:t xml:space="preserve">charge-separation distance, </w:t>
      </w:r>
      <m:oMath>
        <m:r>
          <w:rPr>
            <w:rFonts w:ascii="Cambria Math" w:hAnsi="Cambria Math"/>
            <w:sz w:val="24"/>
            <w:szCs w:val="24"/>
          </w:rPr>
          <m:t>d</m:t>
        </m:r>
      </m:oMath>
      <w:r w:rsidRPr="00B63281">
        <w:rPr>
          <w:bCs/>
          <w:iCs/>
          <w:sz w:val="24"/>
          <w:szCs w:val="24"/>
        </w:rPr>
        <w:t xml:space="preserve"> after the cation complexation </w:t>
      </w:r>
      <w:r>
        <w:rPr>
          <w:bCs/>
          <w:iCs/>
          <w:sz w:val="24"/>
          <w:szCs w:val="24"/>
        </w:rPr>
        <w:t xml:space="preserve">with </w:t>
      </w:r>
      <w:r w:rsidRPr="004E326C">
        <w:rPr>
          <w:sz w:val="24"/>
          <w:szCs w:val="24"/>
        </w:rPr>
        <w:t>15-Crown-5 (15C5)</w:t>
      </w:r>
      <w:r>
        <w:rPr>
          <w:sz w:val="24"/>
          <w:szCs w:val="24"/>
        </w:rPr>
        <w:t xml:space="preserve"> </w:t>
      </w:r>
      <w:r w:rsidRPr="00B63281">
        <w:rPr>
          <w:bCs/>
          <w:iCs/>
          <w:sz w:val="24"/>
          <w:szCs w:val="24"/>
        </w:rPr>
        <w:t>shifts the S-shaped region</w:t>
      </w:r>
      <w:r>
        <w:rPr>
          <w:bCs/>
          <w:iCs/>
          <w:sz w:val="24"/>
          <w:szCs w:val="24"/>
        </w:rPr>
        <w:t xml:space="preserve"> to the more negative potential.</w:t>
      </w:r>
      <w:r w:rsidRPr="00B63281">
        <w:rPr>
          <w:bCs/>
          <w:iCs/>
          <w:sz w:val="24"/>
          <w:szCs w:val="24"/>
        </w:rPr>
        <w:t xml:space="preserve"> </w:t>
      </w:r>
    </w:p>
    <w:p w14:paraId="66D674BC" w14:textId="77777777" w:rsidR="00A53743" w:rsidRDefault="00A53743" w:rsidP="00A53743">
      <w:pPr>
        <w:rPr>
          <w:b/>
          <w:sz w:val="24"/>
          <w:szCs w:val="24"/>
        </w:rPr>
      </w:pPr>
      <w:r>
        <w:rPr>
          <w:b/>
          <w:sz w:val="24"/>
          <w:szCs w:val="24"/>
        </w:rPr>
        <w:br w:type="page"/>
      </w:r>
    </w:p>
    <w:p w14:paraId="4C4943B0" w14:textId="77777777" w:rsidR="00A53743" w:rsidRDefault="00A53743" w:rsidP="00A53743">
      <w:pPr>
        <w:rPr>
          <w:b/>
          <w:sz w:val="24"/>
          <w:szCs w:val="24"/>
        </w:rPr>
      </w:pPr>
      <w:r>
        <w:rPr>
          <w:noProof/>
          <w:lang w:eastAsia="ko-KR"/>
        </w:rPr>
        <w:lastRenderedPageBreak/>
        <w:drawing>
          <wp:inline distT="0" distB="0" distL="0" distR="0" wp14:anchorId="30EA5771" wp14:editId="2929677D">
            <wp:extent cx="5943600" cy="322455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224550"/>
                    </a:xfrm>
                    <a:prstGeom prst="rect">
                      <a:avLst/>
                    </a:prstGeom>
                    <a:noFill/>
                    <a:ln>
                      <a:noFill/>
                    </a:ln>
                  </pic:spPr>
                </pic:pic>
              </a:graphicData>
            </a:graphic>
          </wp:inline>
        </w:drawing>
      </w:r>
    </w:p>
    <w:p w14:paraId="31B6864A" w14:textId="77777777" w:rsidR="00A53743" w:rsidRPr="004E326C" w:rsidRDefault="00A53743" w:rsidP="00A53743">
      <w:pPr>
        <w:spacing w:line="480" w:lineRule="auto"/>
        <w:rPr>
          <w:bCs/>
          <w:sz w:val="24"/>
          <w:szCs w:val="24"/>
        </w:rPr>
      </w:pPr>
      <w:r>
        <w:rPr>
          <w:b/>
          <w:sz w:val="24"/>
          <w:szCs w:val="24"/>
        </w:rPr>
        <w:t>Supplementary Fig. 11</w:t>
      </w:r>
      <w:r w:rsidRPr="004E326C">
        <w:rPr>
          <w:b/>
          <w:sz w:val="24"/>
          <w:szCs w:val="24"/>
        </w:rPr>
        <w:t xml:space="preserve">. Electrochemical measurements on </w:t>
      </w:r>
      <w:proofErr w:type="gramStart"/>
      <w:r w:rsidRPr="004E326C">
        <w:rPr>
          <w:b/>
          <w:sz w:val="24"/>
          <w:szCs w:val="24"/>
        </w:rPr>
        <w:t>Ag(</w:t>
      </w:r>
      <w:proofErr w:type="gramEnd"/>
      <w:r w:rsidRPr="004E326C">
        <w:rPr>
          <w:b/>
          <w:sz w:val="24"/>
          <w:szCs w:val="24"/>
        </w:rPr>
        <w:t>111) for carbon dioxide reduction reaction (</w:t>
      </w:r>
      <w:r w:rsidRPr="004E326C">
        <w:rPr>
          <w:rFonts w:hint="eastAsia"/>
          <w:b/>
          <w:sz w:val="24"/>
          <w:szCs w:val="24"/>
          <w:lang w:eastAsia="ko-KR"/>
        </w:rPr>
        <w:t>C</w:t>
      </w:r>
      <w:r w:rsidRPr="004E326C">
        <w:rPr>
          <w:b/>
          <w:sz w:val="24"/>
          <w:szCs w:val="24"/>
          <w:lang w:eastAsia="ko-KR"/>
        </w:rPr>
        <w:t>O</w:t>
      </w:r>
      <w:r w:rsidRPr="004E326C">
        <w:rPr>
          <w:b/>
          <w:sz w:val="24"/>
          <w:szCs w:val="24"/>
          <w:vertAlign w:val="subscript"/>
          <w:lang w:eastAsia="ko-KR"/>
        </w:rPr>
        <w:t>2</w:t>
      </w:r>
      <w:r w:rsidRPr="004E326C">
        <w:rPr>
          <w:b/>
          <w:sz w:val="24"/>
          <w:szCs w:val="24"/>
          <w:lang w:eastAsia="ko-KR"/>
        </w:rPr>
        <w:t>RR)</w:t>
      </w:r>
      <w:r w:rsidRPr="004E326C">
        <w:rPr>
          <w:b/>
          <w:sz w:val="24"/>
          <w:szCs w:val="24"/>
        </w:rPr>
        <w:t xml:space="preserve"> in the experiments.</w:t>
      </w:r>
      <w:r w:rsidRPr="004E326C">
        <w:rPr>
          <w:sz w:val="24"/>
          <w:szCs w:val="24"/>
        </w:rPr>
        <w:t xml:space="preserve"> </w:t>
      </w:r>
      <w:r>
        <w:rPr>
          <w:b/>
          <w:sz w:val="24"/>
          <w:szCs w:val="24"/>
        </w:rPr>
        <w:t>a,</w:t>
      </w:r>
      <w:r w:rsidRPr="004E326C">
        <w:rPr>
          <w:sz w:val="24"/>
          <w:szCs w:val="24"/>
        </w:rPr>
        <w:t xml:space="preserve"> Total current density, </w:t>
      </w:r>
      <m:oMath>
        <m:sSub>
          <m:sSubPr>
            <m:ctrlPr>
              <w:rPr>
                <w:rFonts w:ascii="Cambria Math" w:hAnsi="Cambria Math"/>
                <w:i/>
                <w:sz w:val="24"/>
                <w:szCs w:val="24"/>
              </w:rPr>
            </m:ctrlPr>
          </m:sSubPr>
          <m:e>
            <m:r>
              <w:rPr>
                <w:rFonts w:ascii="Cambria Math" w:hAnsi="Cambria Math"/>
                <w:sz w:val="24"/>
                <w:szCs w:val="24"/>
              </w:rPr>
              <m:t>j</m:t>
            </m:r>
          </m:e>
          <m:sub>
            <m:r>
              <m:rPr>
                <m:sty m:val="p"/>
              </m:rPr>
              <w:rPr>
                <w:rFonts w:ascii="Cambria Math" w:hAnsi="Cambria Math"/>
                <w:sz w:val="24"/>
                <w:szCs w:val="24"/>
              </w:rPr>
              <m:t>total</m:t>
            </m:r>
          </m:sub>
        </m:sSub>
      </m:oMath>
      <w:r w:rsidRPr="004E326C">
        <w:rPr>
          <w:sz w:val="24"/>
          <w:szCs w:val="24"/>
        </w:rPr>
        <w:t>.</w:t>
      </w:r>
      <w:r w:rsidRPr="004E326C">
        <w:rPr>
          <w:sz w:val="24"/>
          <w:szCs w:val="24"/>
          <w:vertAlign w:val="subscript"/>
        </w:rPr>
        <w:t xml:space="preserve"> </w:t>
      </w:r>
      <w:r>
        <w:rPr>
          <w:b/>
          <w:sz w:val="24"/>
          <w:szCs w:val="24"/>
        </w:rPr>
        <w:t>b,</w:t>
      </w:r>
      <w:r w:rsidRPr="004E326C">
        <w:rPr>
          <w:sz w:val="24"/>
          <w:szCs w:val="24"/>
        </w:rPr>
        <w:t xml:space="preserve"> Partial current density for carbon monoxide, </w:t>
      </w:r>
      <m:oMath>
        <m:sSub>
          <m:sSubPr>
            <m:ctrlPr>
              <w:rPr>
                <w:rFonts w:ascii="Cambria Math" w:hAnsi="Cambria Math"/>
                <w:i/>
                <w:sz w:val="24"/>
                <w:szCs w:val="24"/>
              </w:rPr>
            </m:ctrlPr>
          </m:sSubPr>
          <m:e>
            <m:r>
              <w:rPr>
                <w:rFonts w:ascii="Cambria Math" w:hAnsi="Cambria Math"/>
                <w:sz w:val="24"/>
                <w:szCs w:val="24"/>
              </w:rPr>
              <m:t>j</m:t>
            </m:r>
          </m:e>
          <m:sub>
            <m:r>
              <m:rPr>
                <m:sty m:val="p"/>
              </m:rPr>
              <w:rPr>
                <w:rFonts w:ascii="Cambria Math" w:hAnsi="Cambria Math"/>
                <w:sz w:val="24"/>
                <w:szCs w:val="24"/>
              </w:rPr>
              <m:t>CO</m:t>
            </m:r>
          </m:sub>
        </m:sSub>
      </m:oMath>
      <w:r w:rsidRPr="004E326C">
        <w:rPr>
          <w:sz w:val="24"/>
          <w:szCs w:val="24"/>
        </w:rPr>
        <w:t>.</w:t>
      </w:r>
      <w:r w:rsidRPr="004E326C">
        <w:rPr>
          <w:iCs/>
          <w:sz w:val="24"/>
          <w:szCs w:val="24"/>
        </w:rPr>
        <w:t xml:space="preserve"> </w:t>
      </w:r>
      <w:r>
        <w:rPr>
          <w:b/>
          <w:sz w:val="24"/>
          <w:szCs w:val="24"/>
        </w:rPr>
        <w:t>c,</w:t>
      </w:r>
      <w:r w:rsidRPr="004E326C">
        <w:rPr>
          <w:sz w:val="24"/>
          <w:szCs w:val="24"/>
        </w:rPr>
        <w:t xml:space="preserve"> Partial current density for hydrogen, </w:t>
      </w:r>
      <m:oMath>
        <m:sSub>
          <m:sSubPr>
            <m:ctrlPr>
              <w:rPr>
                <w:rFonts w:ascii="Cambria Math" w:hAnsi="Cambria Math"/>
                <w:i/>
                <w:iCs/>
                <w:sz w:val="24"/>
                <w:szCs w:val="24"/>
              </w:rPr>
            </m:ctrlPr>
          </m:sSubPr>
          <m:e>
            <m:r>
              <w:rPr>
                <w:rFonts w:ascii="Cambria Math" w:hAnsi="Cambria Math"/>
                <w:sz w:val="24"/>
                <w:szCs w:val="24"/>
              </w:rPr>
              <m:t>j</m:t>
            </m:r>
          </m:e>
          <m:sub>
            <m:sSub>
              <m:sSubPr>
                <m:ctrlPr>
                  <w:rPr>
                    <w:rFonts w:ascii="Cambria Math" w:hAnsi="Cambria Math"/>
                    <w:i/>
                    <w:iCs/>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sub>
        </m:sSub>
      </m:oMath>
      <w:r w:rsidRPr="004E326C">
        <w:rPr>
          <w:sz w:val="24"/>
          <w:szCs w:val="24"/>
        </w:rPr>
        <w:t xml:space="preserve">. </w:t>
      </w:r>
      <w:r>
        <w:rPr>
          <w:b/>
          <w:sz w:val="24"/>
          <w:szCs w:val="24"/>
        </w:rPr>
        <w:t>d,</w:t>
      </w:r>
      <w:r w:rsidRPr="004E326C">
        <w:rPr>
          <w:sz w:val="24"/>
          <w:szCs w:val="24"/>
        </w:rPr>
        <w:t xml:space="preserve"> Faradaic efficiency (FE) for CO. </w:t>
      </w:r>
      <w:r>
        <w:rPr>
          <w:b/>
          <w:sz w:val="24"/>
          <w:szCs w:val="24"/>
        </w:rPr>
        <w:t>e,</w:t>
      </w:r>
      <w:r w:rsidRPr="004E326C">
        <w:rPr>
          <w:sz w:val="24"/>
          <w:szCs w:val="24"/>
        </w:rPr>
        <w:t xml:space="preserve"> </w:t>
      </w:r>
      <w:r w:rsidRPr="004E326C">
        <w:rPr>
          <w:sz w:val="24"/>
          <w:szCs w:val="24"/>
          <w:lang w:eastAsia="ko-KR"/>
        </w:rPr>
        <w:t xml:space="preserve">FE </w:t>
      </w:r>
      <w:r w:rsidRPr="004E326C">
        <w:rPr>
          <w:sz w:val="24"/>
          <w:szCs w:val="24"/>
        </w:rPr>
        <w:t>for H</w:t>
      </w:r>
      <w:r w:rsidRPr="004E326C">
        <w:rPr>
          <w:sz w:val="24"/>
          <w:szCs w:val="24"/>
          <w:vertAlign w:val="subscript"/>
        </w:rPr>
        <w:t>2</w:t>
      </w:r>
      <w:r w:rsidRPr="004E326C">
        <w:rPr>
          <w:sz w:val="24"/>
          <w:szCs w:val="24"/>
        </w:rPr>
        <w:t>. The CO</w:t>
      </w:r>
      <w:r w:rsidRPr="004E326C">
        <w:rPr>
          <w:sz w:val="24"/>
          <w:szCs w:val="24"/>
          <w:vertAlign w:val="subscript"/>
        </w:rPr>
        <w:t>2</w:t>
      </w:r>
      <w:r w:rsidRPr="004E326C">
        <w:rPr>
          <w:sz w:val="24"/>
          <w:szCs w:val="24"/>
        </w:rPr>
        <w:t xml:space="preserve"> electrolysis was performed in a CO</w:t>
      </w:r>
      <w:r w:rsidRPr="004E326C">
        <w:rPr>
          <w:sz w:val="24"/>
          <w:szCs w:val="24"/>
          <w:vertAlign w:val="subscript"/>
        </w:rPr>
        <w:t>2</w:t>
      </w:r>
      <w:r w:rsidRPr="004E326C">
        <w:rPr>
          <w:sz w:val="24"/>
          <w:szCs w:val="24"/>
        </w:rPr>
        <w:t>-bubbled 100</w:t>
      </w:r>
      <w:r>
        <w:rPr>
          <w:sz w:val="24"/>
          <w:szCs w:val="24"/>
        </w:rPr>
        <w:t xml:space="preserve"> </w:t>
      </w:r>
      <w:r w:rsidRPr="004E326C">
        <w:rPr>
          <w:sz w:val="24"/>
          <w:szCs w:val="24"/>
        </w:rPr>
        <w:t>mM NaHCO</w:t>
      </w:r>
      <w:r w:rsidRPr="004E326C">
        <w:rPr>
          <w:sz w:val="24"/>
          <w:szCs w:val="24"/>
          <w:vertAlign w:val="subscript"/>
        </w:rPr>
        <w:t>3</w:t>
      </w:r>
      <w:r w:rsidRPr="004E326C">
        <w:rPr>
          <w:sz w:val="24"/>
          <w:szCs w:val="24"/>
        </w:rPr>
        <w:t xml:space="preserve"> electrolyte with different 15-Crown-5 (15C5) concentrations in the range of 0–100 </w:t>
      </w:r>
      <w:proofErr w:type="spellStart"/>
      <w:r w:rsidRPr="004E326C">
        <w:rPr>
          <w:sz w:val="24"/>
          <w:szCs w:val="24"/>
        </w:rPr>
        <w:t>mM.</w:t>
      </w:r>
      <w:proofErr w:type="spellEnd"/>
    </w:p>
    <w:bookmarkEnd w:id="13"/>
    <w:p w14:paraId="424A8612" w14:textId="77777777" w:rsidR="00A53743" w:rsidRDefault="00A53743" w:rsidP="00A53743">
      <w:pPr>
        <w:rPr>
          <w:kern w:val="28"/>
          <w:sz w:val="24"/>
          <w:szCs w:val="24"/>
          <w:lang w:eastAsia="ko-KR"/>
        </w:rPr>
      </w:pPr>
    </w:p>
    <w:p w14:paraId="40063B6D" w14:textId="77777777" w:rsidR="00A53743" w:rsidRDefault="00A53743" w:rsidP="00A53743">
      <w:pPr>
        <w:rPr>
          <w:kern w:val="28"/>
          <w:sz w:val="24"/>
          <w:szCs w:val="24"/>
          <w:lang w:eastAsia="ko-KR"/>
        </w:rPr>
      </w:pPr>
    </w:p>
    <w:p w14:paraId="4A22AB19" w14:textId="77777777" w:rsidR="00A53743" w:rsidRDefault="00A53743" w:rsidP="00A53743">
      <w:pPr>
        <w:rPr>
          <w:kern w:val="28"/>
          <w:sz w:val="24"/>
          <w:szCs w:val="24"/>
          <w:lang w:eastAsia="ko-KR"/>
        </w:rPr>
      </w:pPr>
      <w:r>
        <w:rPr>
          <w:kern w:val="28"/>
          <w:sz w:val="24"/>
          <w:szCs w:val="24"/>
          <w:lang w:eastAsia="ko-KR"/>
        </w:rPr>
        <w:br w:type="page"/>
      </w:r>
    </w:p>
    <w:p w14:paraId="2F0ACA81" w14:textId="77777777" w:rsidR="00A53743" w:rsidRDefault="00A53743" w:rsidP="00A53743">
      <w:pPr>
        <w:rPr>
          <w:kern w:val="28"/>
          <w:sz w:val="24"/>
          <w:szCs w:val="24"/>
          <w:lang w:eastAsia="ko-KR"/>
        </w:rPr>
      </w:pPr>
      <w:r>
        <w:rPr>
          <w:noProof/>
        </w:rPr>
        <w:lastRenderedPageBreak/>
        <w:drawing>
          <wp:inline distT="0" distB="0" distL="0" distR="0" wp14:anchorId="3473ED4B" wp14:editId="5E6329A4">
            <wp:extent cx="5943600" cy="393115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3931150"/>
                    </a:xfrm>
                    <a:prstGeom prst="rect">
                      <a:avLst/>
                    </a:prstGeom>
                    <a:noFill/>
                    <a:ln>
                      <a:noFill/>
                    </a:ln>
                  </pic:spPr>
                </pic:pic>
              </a:graphicData>
            </a:graphic>
          </wp:inline>
        </w:drawing>
      </w:r>
    </w:p>
    <w:p w14:paraId="4C078A55" w14:textId="3F03AA2E" w:rsidR="00A53743" w:rsidRPr="00603228" w:rsidRDefault="00A53743" w:rsidP="00A53743">
      <w:pPr>
        <w:spacing w:line="480" w:lineRule="auto"/>
        <w:rPr>
          <w:color w:val="222222"/>
          <w:sz w:val="24"/>
          <w:szCs w:val="24"/>
          <w:shd w:val="clear" w:color="auto" w:fill="FFFFFF"/>
        </w:rPr>
      </w:pPr>
      <w:r w:rsidRPr="00603228">
        <w:rPr>
          <w:b/>
          <w:sz w:val="24"/>
          <w:szCs w:val="24"/>
        </w:rPr>
        <w:t xml:space="preserve">Supplementary Fig. 12. </w:t>
      </w:r>
      <w:r w:rsidR="00603228" w:rsidRPr="00603228">
        <w:rPr>
          <w:b/>
          <w:sz w:val="24"/>
          <w:szCs w:val="24"/>
          <w:shd w:val="clear" w:color="auto" w:fill="FFFFFF"/>
        </w:rPr>
        <w:t xml:space="preserve">Radial distribution function, </w:t>
      </w:r>
      <m:oMath>
        <m:sSub>
          <m:sSubPr>
            <m:ctrlPr>
              <w:rPr>
                <w:rFonts w:ascii="Cambria Math" w:hAnsi="Cambria Math"/>
                <w:b/>
                <w:sz w:val="24"/>
                <w:szCs w:val="24"/>
                <w:shd w:val="clear" w:color="auto" w:fill="FFFFFF"/>
              </w:rPr>
            </m:ctrlPr>
          </m:sSubPr>
          <m:e>
            <m:r>
              <m:rPr>
                <m:sty m:val="bi"/>
              </m:rPr>
              <w:rPr>
                <w:rFonts w:ascii="Cambria Math" w:hAnsi="Cambria Math"/>
                <w:sz w:val="24"/>
                <w:szCs w:val="24"/>
                <w:shd w:val="clear" w:color="auto" w:fill="FFFFFF"/>
              </w:rPr>
              <m:t>g</m:t>
            </m:r>
          </m:e>
          <m:sub>
            <m:r>
              <m:rPr>
                <m:sty m:val="bi"/>
              </m:rPr>
              <w:rPr>
                <w:rFonts w:ascii="Cambria Math" w:hAnsi="Cambria Math"/>
                <w:sz w:val="24"/>
                <w:szCs w:val="24"/>
                <w:shd w:val="clear" w:color="auto" w:fill="FFFFFF"/>
              </w:rPr>
              <m:t>Na-O</m:t>
            </m:r>
          </m:sub>
        </m:sSub>
        <m:d>
          <m:dPr>
            <m:ctrlPr>
              <w:rPr>
                <w:rFonts w:ascii="Cambria Math" w:hAnsi="Cambria Math"/>
                <w:b/>
                <w:i/>
                <w:sz w:val="24"/>
                <w:szCs w:val="24"/>
                <w:shd w:val="clear" w:color="auto" w:fill="FFFFFF"/>
              </w:rPr>
            </m:ctrlPr>
          </m:dPr>
          <m:e>
            <m:r>
              <m:rPr>
                <m:sty m:val="bi"/>
              </m:rPr>
              <w:rPr>
                <w:rFonts w:ascii="Cambria Math" w:hAnsi="Cambria Math"/>
                <w:sz w:val="24"/>
                <w:szCs w:val="24"/>
                <w:shd w:val="clear" w:color="auto" w:fill="FFFFFF"/>
              </w:rPr>
              <m:t>r</m:t>
            </m:r>
          </m:e>
        </m:d>
      </m:oMath>
      <w:r w:rsidR="00603228" w:rsidRPr="00603228">
        <w:rPr>
          <w:b/>
          <w:sz w:val="24"/>
          <w:szCs w:val="24"/>
          <w:shd w:val="clear" w:color="auto" w:fill="FFFFFF"/>
        </w:rPr>
        <w:t xml:space="preserve"> and its integrated value, </w:t>
      </w:r>
      <m:oMath>
        <m:nary>
          <m:naryPr>
            <m:limLoc m:val="undOvr"/>
            <m:subHide m:val="1"/>
            <m:supHide m:val="1"/>
            <m:ctrlPr>
              <w:rPr>
                <w:rFonts w:ascii="Cambria Math" w:hAnsi="Cambria Math"/>
                <w:b/>
                <w:sz w:val="24"/>
                <w:szCs w:val="24"/>
                <w:shd w:val="clear" w:color="auto" w:fill="FFFFFF"/>
              </w:rPr>
            </m:ctrlPr>
          </m:naryPr>
          <m:sub/>
          <m:sup/>
          <m:e>
            <m:r>
              <m:rPr>
                <m:sty m:val="bi"/>
              </m:rPr>
              <w:rPr>
                <w:rFonts w:ascii="Cambria Math" w:hAnsi="Cambria Math"/>
                <w:sz w:val="24"/>
                <w:szCs w:val="24"/>
                <w:shd w:val="clear" w:color="auto" w:fill="FFFFFF"/>
              </w:rPr>
              <m:t>4</m:t>
            </m:r>
            <m:r>
              <m:rPr>
                <m:sty m:val="bi"/>
              </m:rPr>
              <w:rPr>
                <w:rFonts w:ascii="Cambria Math" w:hAnsi="Cambria Math"/>
                <w:sz w:val="24"/>
                <w:szCs w:val="24"/>
                <w:shd w:val="clear" w:color="auto" w:fill="FFFFFF"/>
              </w:rPr>
              <m:t>π</m:t>
            </m:r>
            <m:sSup>
              <m:sSupPr>
                <m:ctrlPr>
                  <w:rPr>
                    <w:rFonts w:ascii="Cambria Math" w:hAnsi="Cambria Math"/>
                    <w:b/>
                    <w:i/>
                    <w:sz w:val="24"/>
                    <w:szCs w:val="24"/>
                    <w:shd w:val="clear" w:color="auto" w:fill="FFFFFF"/>
                  </w:rPr>
                </m:ctrlPr>
              </m:sSupPr>
              <m:e>
                <m:r>
                  <m:rPr>
                    <m:sty m:val="bi"/>
                  </m:rPr>
                  <w:rPr>
                    <w:rFonts w:ascii="Cambria Math" w:hAnsi="Cambria Math"/>
                    <w:sz w:val="24"/>
                    <w:szCs w:val="24"/>
                    <w:shd w:val="clear" w:color="auto" w:fill="FFFFFF"/>
                  </w:rPr>
                  <m:t>r</m:t>
                </m:r>
              </m:e>
              <m:sup>
                <m:r>
                  <m:rPr>
                    <m:sty m:val="bi"/>
                  </m:rPr>
                  <w:rPr>
                    <w:rFonts w:ascii="Cambria Math" w:hAnsi="Cambria Math"/>
                    <w:sz w:val="24"/>
                    <w:szCs w:val="24"/>
                    <w:shd w:val="clear" w:color="auto" w:fill="FFFFFF"/>
                  </w:rPr>
                  <m:t>2</m:t>
                </m:r>
              </m:sup>
            </m:sSup>
            <m:sSub>
              <m:sSubPr>
                <m:ctrlPr>
                  <w:rPr>
                    <w:rFonts w:ascii="Cambria Math" w:hAnsi="Cambria Math"/>
                    <w:b/>
                    <w:sz w:val="24"/>
                    <w:szCs w:val="24"/>
                    <w:shd w:val="clear" w:color="auto" w:fill="FFFFFF"/>
                  </w:rPr>
                </m:ctrlPr>
              </m:sSubPr>
              <m:e>
                <m:r>
                  <m:rPr>
                    <m:sty m:val="bi"/>
                  </m:rPr>
                  <w:rPr>
                    <w:rFonts w:ascii="Cambria Math" w:hAnsi="Cambria Math"/>
                    <w:sz w:val="24"/>
                    <w:szCs w:val="24"/>
                    <w:shd w:val="clear" w:color="auto" w:fill="FFFFFF"/>
                  </w:rPr>
                  <m:t>g</m:t>
                </m:r>
              </m:e>
              <m:sub>
                <m:r>
                  <m:rPr>
                    <m:sty m:val="bi"/>
                  </m:rPr>
                  <w:rPr>
                    <w:rFonts w:ascii="Cambria Math" w:hAnsi="Cambria Math"/>
                    <w:sz w:val="24"/>
                    <w:szCs w:val="24"/>
                    <w:shd w:val="clear" w:color="auto" w:fill="FFFFFF"/>
                  </w:rPr>
                  <m:t>Na-O</m:t>
                </m:r>
              </m:sub>
            </m:sSub>
            <m:d>
              <m:dPr>
                <m:ctrlPr>
                  <w:rPr>
                    <w:rFonts w:ascii="Cambria Math" w:hAnsi="Cambria Math"/>
                    <w:b/>
                    <w:i/>
                    <w:sz w:val="24"/>
                    <w:szCs w:val="24"/>
                    <w:shd w:val="clear" w:color="auto" w:fill="FFFFFF"/>
                  </w:rPr>
                </m:ctrlPr>
              </m:dPr>
              <m:e>
                <m:r>
                  <m:rPr>
                    <m:sty m:val="bi"/>
                  </m:rPr>
                  <w:rPr>
                    <w:rFonts w:ascii="Cambria Math" w:hAnsi="Cambria Math"/>
                    <w:sz w:val="24"/>
                    <w:szCs w:val="24"/>
                    <w:shd w:val="clear" w:color="auto" w:fill="FFFFFF"/>
                  </w:rPr>
                  <m:t>r</m:t>
                </m:r>
              </m:e>
            </m:d>
            <m:r>
              <m:rPr>
                <m:sty m:val="bi"/>
              </m:rPr>
              <w:rPr>
                <w:rFonts w:ascii="Cambria Math" w:hAnsi="Cambria Math"/>
                <w:sz w:val="24"/>
                <w:szCs w:val="24"/>
                <w:shd w:val="clear" w:color="auto" w:fill="FFFFFF"/>
              </w:rPr>
              <m:t>dr</m:t>
            </m:r>
          </m:e>
        </m:nary>
      </m:oMath>
      <w:r w:rsidR="00603228" w:rsidRPr="00603228">
        <w:rPr>
          <w:b/>
          <w:sz w:val="24"/>
          <w:szCs w:val="24"/>
          <w:shd w:val="clear" w:color="auto" w:fill="FFFFFF"/>
        </w:rPr>
        <w:t xml:space="preserve"> as a function of a distance between Na</w:t>
      </w:r>
      <w:r w:rsidR="00603228" w:rsidRPr="00603228">
        <w:rPr>
          <w:b/>
          <w:sz w:val="24"/>
          <w:szCs w:val="24"/>
          <w:shd w:val="clear" w:color="auto" w:fill="FFFFFF"/>
          <w:vertAlign w:val="superscript"/>
        </w:rPr>
        <w:t>+</w:t>
      </w:r>
      <w:r w:rsidR="00603228" w:rsidRPr="00603228">
        <w:rPr>
          <w:b/>
          <w:sz w:val="24"/>
          <w:szCs w:val="24"/>
          <w:shd w:val="clear" w:color="auto" w:fill="FFFFFF"/>
        </w:rPr>
        <w:t xml:space="preserve"> and O of adsorbed CO</w:t>
      </w:r>
      <w:r w:rsidR="00603228" w:rsidRPr="00603228">
        <w:rPr>
          <w:b/>
          <w:sz w:val="24"/>
          <w:szCs w:val="24"/>
          <w:shd w:val="clear" w:color="auto" w:fill="FFFFFF"/>
          <w:vertAlign w:val="subscript"/>
        </w:rPr>
        <w:t>2</w:t>
      </w:r>
      <w:r w:rsidR="00603228" w:rsidRPr="00603228">
        <w:rPr>
          <w:b/>
          <w:sz w:val="24"/>
          <w:szCs w:val="24"/>
          <w:shd w:val="clear" w:color="auto" w:fill="FFFFFF"/>
        </w:rPr>
        <w:t xml:space="preserve">. a, b, </w:t>
      </w:r>
      <m:oMath>
        <m:sSub>
          <m:sSubPr>
            <m:ctrlPr>
              <w:rPr>
                <w:rFonts w:ascii="Cambria Math" w:hAnsi="Cambria Math"/>
                <w:sz w:val="24"/>
                <w:szCs w:val="24"/>
                <w:shd w:val="clear" w:color="auto" w:fill="FFFFFF"/>
              </w:rPr>
            </m:ctrlPr>
          </m:sSubPr>
          <m:e>
            <m:r>
              <w:rPr>
                <w:rFonts w:ascii="Cambria Math" w:hAnsi="Cambria Math"/>
                <w:sz w:val="24"/>
                <w:szCs w:val="24"/>
                <w:shd w:val="clear" w:color="auto" w:fill="FFFFFF"/>
              </w:rPr>
              <m:t>g</m:t>
            </m:r>
          </m:e>
          <m:sub>
            <m:r>
              <w:rPr>
                <w:rFonts w:ascii="Cambria Math" w:hAnsi="Cambria Math"/>
                <w:sz w:val="24"/>
                <w:szCs w:val="24"/>
                <w:shd w:val="clear" w:color="auto" w:fill="FFFFFF"/>
              </w:rPr>
              <m:t>Na-O</m:t>
            </m:r>
          </m:sub>
        </m:sSub>
        <m:d>
          <m:dPr>
            <m:ctrlPr>
              <w:rPr>
                <w:rFonts w:ascii="Cambria Math" w:hAnsi="Cambria Math"/>
                <w:i/>
                <w:sz w:val="24"/>
                <w:szCs w:val="24"/>
                <w:shd w:val="clear" w:color="auto" w:fill="FFFFFF"/>
              </w:rPr>
            </m:ctrlPr>
          </m:dPr>
          <m:e>
            <m:r>
              <w:rPr>
                <w:rFonts w:ascii="Cambria Math" w:hAnsi="Cambria Math"/>
                <w:sz w:val="24"/>
                <w:szCs w:val="24"/>
                <w:shd w:val="clear" w:color="auto" w:fill="FFFFFF"/>
              </w:rPr>
              <m:t>r</m:t>
            </m:r>
          </m:e>
        </m:d>
      </m:oMath>
      <w:r w:rsidR="00603228" w:rsidRPr="00603228">
        <w:rPr>
          <w:sz w:val="24"/>
          <w:szCs w:val="24"/>
          <w:shd w:val="clear" w:color="auto" w:fill="FFFFFF"/>
        </w:rPr>
        <w:t xml:space="preserve"> for uncomplexed Na</w:t>
      </w:r>
      <w:r w:rsidR="00603228" w:rsidRPr="00603228">
        <w:rPr>
          <w:sz w:val="24"/>
          <w:szCs w:val="24"/>
          <w:shd w:val="clear" w:color="auto" w:fill="FFFFFF"/>
          <w:vertAlign w:val="superscript"/>
        </w:rPr>
        <w:t>+</w:t>
      </w:r>
      <w:r w:rsidR="00603228" w:rsidRPr="00603228">
        <w:rPr>
          <w:b/>
          <w:sz w:val="24"/>
          <w:szCs w:val="24"/>
          <w:shd w:val="clear" w:color="auto" w:fill="FFFFFF"/>
        </w:rPr>
        <w:t xml:space="preserve"> (a) </w:t>
      </w:r>
      <w:r w:rsidR="00603228" w:rsidRPr="00603228">
        <w:rPr>
          <w:sz w:val="24"/>
          <w:szCs w:val="24"/>
          <w:shd w:val="clear" w:color="auto" w:fill="FFFFFF"/>
        </w:rPr>
        <w:t xml:space="preserve">and value of </w:t>
      </w:r>
      <m:oMath>
        <m:nary>
          <m:naryPr>
            <m:limLoc m:val="undOvr"/>
            <m:subHide m:val="1"/>
            <m:supHide m:val="1"/>
            <m:ctrlPr>
              <w:rPr>
                <w:rFonts w:ascii="Cambria Math" w:hAnsi="Cambria Math"/>
                <w:sz w:val="24"/>
                <w:szCs w:val="24"/>
                <w:shd w:val="clear" w:color="auto" w:fill="FFFFFF"/>
              </w:rPr>
            </m:ctrlPr>
          </m:naryPr>
          <m:sub/>
          <m:sup/>
          <m:e>
            <m:r>
              <w:rPr>
                <w:rFonts w:ascii="Cambria Math" w:hAnsi="Cambria Math"/>
                <w:sz w:val="24"/>
                <w:szCs w:val="24"/>
                <w:shd w:val="clear" w:color="auto" w:fill="FFFFFF"/>
              </w:rPr>
              <m:t>4π</m:t>
            </m:r>
            <m:sSup>
              <m:sSupPr>
                <m:ctrlPr>
                  <w:rPr>
                    <w:rFonts w:ascii="Cambria Math" w:hAnsi="Cambria Math"/>
                    <w:i/>
                    <w:sz w:val="24"/>
                    <w:szCs w:val="24"/>
                    <w:shd w:val="clear" w:color="auto" w:fill="FFFFFF"/>
                  </w:rPr>
                </m:ctrlPr>
              </m:sSupPr>
              <m:e>
                <m:r>
                  <w:rPr>
                    <w:rFonts w:ascii="Cambria Math" w:hAnsi="Cambria Math"/>
                    <w:sz w:val="24"/>
                    <w:szCs w:val="24"/>
                    <w:shd w:val="clear" w:color="auto" w:fill="FFFFFF"/>
                  </w:rPr>
                  <m:t>r</m:t>
                </m:r>
              </m:e>
              <m:sup>
                <m:r>
                  <w:rPr>
                    <w:rFonts w:ascii="Cambria Math" w:hAnsi="Cambria Math"/>
                    <w:sz w:val="24"/>
                    <w:szCs w:val="24"/>
                    <w:shd w:val="clear" w:color="auto" w:fill="FFFFFF"/>
                  </w:rPr>
                  <m:t>2</m:t>
                </m:r>
              </m:sup>
            </m:sSup>
            <m:sSub>
              <m:sSubPr>
                <m:ctrlPr>
                  <w:rPr>
                    <w:rFonts w:ascii="Cambria Math" w:hAnsi="Cambria Math"/>
                    <w:sz w:val="24"/>
                    <w:szCs w:val="24"/>
                    <w:shd w:val="clear" w:color="auto" w:fill="FFFFFF"/>
                  </w:rPr>
                </m:ctrlPr>
              </m:sSubPr>
              <m:e>
                <m:r>
                  <w:rPr>
                    <w:rFonts w:ascii="Cambria Math" w:hAnsi="Cambria Math"/>
                    <w:sz w:val="24"/>
                    <w:szCs w:val="24"/>
                    <w:shd w:val="clear" w:color="auto" w:fill="FFFFFF"/>
                  </w:rPr>
                  <m:t>g</m:t>
                </m:r>
              </m:e>
              <m:sub>
                <m:r>
                  <w:rPr>
                    <w:rFonts w:ascii="Cambria Math" w:hAnsi="Cambria Math"/>
                    <w:sz w:val="24"/>
                    <w:szCs w:val="24"/>
                    <w:shd w:val="clear" w:color="auto" w:fill="FFFFFF"/>
                  </w:rPr>
                  <m:t>Na-O</m:t>
                </m:r>
              </m:sub>
            </m:sSub>
            <m:d>
              <m:dPr>
                <m:ctrlPr>
                  <w:rPr>
                    <w:rFonts w:ascii="Cambria Math" w:hAnsi="Cambria Math"/>
                    <w:i/>
                    <w:sz w:val="24"/>
                    <w:szCs w:val="24"/>
                    <w:shd w:val="clear" w:color="auto" w:fill="FFFFFF"/>
                  </w:rPr>
                </m:ctrlPr>
              </m:dPr>
              <m:e>
                <m:r>
                  <w:rPr>
                    <w:rFonts w:ascii="Cambria Math" w:hAnsi="Cambria Math"/>
                    <w:sz w:val="24"/>
                    <w:szCs w:val="24"/>
                    <w:shd w:val="clear" w:color="auto" w:fill="FFFFFF"/>
                  </w:rPr>
                  <m:t>r</m:t>
                </m:r>
              </m:e>
            </m:d>
            <m:r>
              <w:rPr>
                <w:rFonts w:ascii="Cambria Math" w:hAnsi="Cambria Math"/>
                <w:sz w:val="24"/>
                <w:szCs w:val="24"/>
                <w:shd w:val="clear" w:color="auto" w:fill="FFFFFF"/>
              </w:rPr>
              <m:t>dr</m:t>
            </m:r>
          </m:e>
        </m:nary>
      </m:oMath>
      <w:r w:rsidR="00603228" w:rsidRPr="00603228">
        <w:rPr>
          <w:sz w:val="24"/>
          <w:szCs w:val="24"/>
          <w:shd w:val="clear" w:color="auto" w:fill="FFFFFF"/>
        </w:rPr>
        <w:t xml:space="preserve"> </w:t>
      </w:r>
      <w:r w:rsidR="00603228" w:rsidRPr="00603228">
        <w:rPr>
          <w:b/>
          <w:sz w:val="24"/>
          <w:szCs w:val="24"/>
          <w:shd w:val="clear" w:color="auto" w:fill="FFFFFF"/>
        </w:rPr>
        <w:t>(b)</w:t>
      </w:r>
      <w:r w:rsidR="00603228" w:rsidRPr="001A327F">
        <w:rPr>
          <w:sz w:val="24"/>
          <w:szCs w:val="24"/>
          <w:shd w:val="clear" w:color="auto" w:fill="FFFFFF"/>
        </w:rPr>
        <w:t>.</w:t>
      </w:r>
      <w:r w:rsidR="00603228" w:rsidRPr="00603228">
        <w:rPr>
          <w:b/>
          <w:sz w:val="24"/>
          <w:szCs w:val="24"/>
          <w:shd w:val="clear" w:color="auto" w:fill="FFFFFF"/>
        </w:rPr>
        <w:t xml:space="preserve"> c, d, </w:t>
      </w:r>
      <m:oMath>
        <m:sSub>
          <m:sSubPr>
            <m:ctrlPr>
              <w:rPr>
                <w:rFonts w:ascii="Cambria Math" w:hAnsi="Cambria Math"/>
                <w:sz w:val="24"/>
                <w:szCs w:val="24"/>
                <w:shd w:val="clear" w:color="auto" w:fill="FFFFFF"/>
              </w:rPr>
            </m:ctrlPr>
          </m:sSubPr>
          <m:e>
            <m:r>
              <w:rPr>
                <w:rFonts w:ascii="Cambria Math" w:hAnsi="Cambria Math"/>
                <w:sz w:val="24"/>
                <w:szCs w:val="24"/>
                <w:shd w:val="clear" w:color="auto" w:fill="FFFFFF"/>
              </w:rPr>
              <m:t>g</m:t>
            </m:r>
          </m:e>
          <m:sub>
            <m:r>
              <w:rPr>
                <w:rFonts w:ascii="Cambria Math" w:hAnsi="Cambria Math"/>
                <w:sz w:val="24"/>
                <w:szCs w:val="24"/>
                <w:shd w:val="clear" w:color="auto" w:fill="FFFFFF"/>
              </w:rPr>
              <m:t>Na-O</m:t>
            </m:r>
          </m:sub>
        </m:sSub>
        <m:d>
          <m:dPr>
            <m:ctrlPr>
              <w:rPr>
                <w:rFonts w:ascii="Cambria Math" w:hAnsi="Cambria Math"/>
                <w:i/>
                <w:sz w:val="24"/>
                <w:szCs w:val="24"/>
                <w:shd w:val="clear" w:color="auto" w:fill="FFFFFF"/>
              </w:rPr>
            </m:ctrlPr>
          </m:dPr>
          <m:e>
            <m:r>
              <w:rPr>
                <w:rFonts w:ascii="Cambria Math" w:hAnsi="Cambria Math"/>
                <w:sz w:val="24"/>
                <w:szCs w:val="24"/>
                <w:shd w:val="clear" w:color="auto" w:fill="FFFFFF"/>
              </w:rPr>
              <m:t>r</m:t>
            </m:r>
          </m:e>
        </m:d>
      </m:oMath>
      <w:r w:rsidR="00603228" w:rsidRPr="00603228">
        <w:rPr>
          <w:sz w:val="24"/>
          <w:szCs w:val="24"/>
          <w:shd w:val="clear" w:color="auto" w:fill="FFFFFF"/>
        </w:rPr>
        <w:t xml:space="preserve"> for 15C5-complexed Na</w:t>
      </w:r>
      <w:r w:rsidR="00603228" w:rsidRPr="00603228">
        <w:rPr>
          <w:sz w:val="24"/>
          <w:szCs w:val="24"/>
          <w:shd w:val="clear" w:color="auto" w:fill="FFFFFF"/>
          <w:vertAlign w:val="superscript"/>
        </w:rPr>
        <w:t>+</w:t>
      </w:r>
      <w:r w:rsidR="00603228" w:rsidRPr="00603228">
        <w:rPr>
          <w:b/>
          <w:sz w:val="24"/>
          <w:szCs w:val="24"/>
          <w:shd w:val="clear" w:color="auto" w:fill="FFFFFF"/>
        </w:rPr>
        <w:t xml:space="preserve"> (c) </w:t>
      </w:r>
      <w:r w:rsidR="00603228" w:rsidRPr="00603228">
        <w:rPr>
          <w:sz w:val="24"/>
          <w:szCs w:val="24"/>
          <w:shd w:val="clear" w:color="auto" w:fill="FFFFFF"/>
        </w:rPr>
        <w:t xml:space="preserve">and value of </w:t>
      </w:r>
      <m:oMath>
        <m:nary>
          <m:naryPr>
            <m:limLoc m:val="undOvr"/>
            <m:subHide m:val="1"/>
            <m:supHide m:val="1"/>
            <m:ctrlPr>
              <w:rPr>
                <w:rFonts w:ascii="Cambria Math" w:hAnsi="Cambria Math"/>
                <w:sz w:val="24"/>
                <w:szCs w:val="24"/>
                <w:shd w:val="clear" w:color="auto" w:fill="FFFFFF"/>
              </w:rPr>
            </m:ctrlPr>
          </m:naryPr>
          <m:sub/>
          <m:sup/>
          <m:e>
            <m:r>
              <w:rPr>
                <w:rFonts w:ascii="Cambria Math" w:hAnsi="Cambria Math"/>
                <w:sz w:val="24"/>
                <w:szCs w:val="24"/>
                <w:shd w:val="clear" w:color="auto" w:fill="FFFFFF"/>
              </w:rPr>
              <m:t>4π</m:t>
            </m:r>
            <m:sSup>
              <m:sSupPr>
                <m:ctrlPr>
                  <w:rPr>
                    <w:rFonts w:ascii="Cambria Math" w:hAnsi="Cambria Math"/>
                    <w:i/>
                    <w:sz w:val="24"/>
                    <w:szCs w:val="24"/>
                    <w:shd w:val="clear" w:color="auto" w:fill="FFFFFF"/>
                  </w:rPr>
                </m:ctrlPr>
              </m:sSupPr>
              <m:e>
                <m:r>
                  <w:rPr>
                    <w:rFonts w:ascii="Cambria Math" w:hAnsi="Cambria Math"/>
                    <w:sz w:val="24"/>
                    <w:szCs w:val="24"/>
                    <w:shd w:val="clear" w:color="auto" w:fill="FFFFFF"/>
                  </w:rPr>
                  <m:t>r</m:t>
                </m:r>
              </m:e>
              <m:sup>
                <m:r>
                  <w:rPr>
                    <w:rFonts w:ascii="Cambria Math" w:hAnsi="Cambria Math"/>
                    <w:sz w:val="24"/>
                    <w:szCs w:val="24"/>
                    <w:shd w:val="clear" w:color="auto" w:fill="FFFFFF"/>
                  </w:rPr>
                  <m:t>2</m:t>
                </m:r>
              </m:sup>
            </m:sSup>
            <m:sSub>
              <m:sSubPr>
                <m:ctrlPr>
                  <w:rPr>
                    <w:rFonts w:ascii="Cambria Math" w:hAnsi="Cambria Math"/>
                    <w:sz w:val="24"/>
                    <w:szCs w:val="24"/>
                    <w:shd w:val="clear" w:color="auto" w:fill="FFFFFF"/>
                  </w:rPr>
                </m:ctrlPr>
              </m:sSubPr>
              <m:e>
                <m:r>
                  <w:rPr>
                    <w:rFonts w:ascii="Cambria Math" w:hAnsi="Cambria Math"/>
                    <w:sz w:val="24"/>
                    <w:szCs w:val="24"/>
                    <w:shd w:val="clear" w:color="auto" w:fill="FFFFFF"/>
                  </w:rPr>
                  <m:t>g</m:t>
                </m:r>
              </m:e>
              <m:sub>
                <m:r>
                  <w:rPr>
                    <w:rFonts w:ascii="Cambria Math" w:hAnsi="Cambria Math"/>
                    <w:sz w:val="24"/>
                    <w:szCs w:val="24"/>
                    <w:shd w:val="clear" w:color="auto" w:fill="FFFFFF"/>
                  </w:rPr>
                  <m:t>Na-O</m:t>
                </m:r>
              </m:sub>
            </m:sSub>
            <m:d>
              <m:dPr>
                <m:ctrlPr>
                  <w:rPr>
                    <w:rFonts w:ascii="Cambria Math" w:hAnsi="Cambria Math"/>
                    <w:i/>
                    <w:sz w:val="24"/>
                    <w:szCs w:val="24"/>
                    <w:shd w:val="clear" w:color="auto" w:fill="FFFFFF"/>
                  </w:rPr>
                </m:ctrlPr>
              </m:dPr>
              <m:e>
                <m:r>
                  <w:rPr>
                    <w:rFonts w:ascii="Cambria Math" w:hAnsi="Cambria Math"/>
                    <w:sz w:val="24"/>
                    <w:szCs w:val="24"/>
                    <w:shd w:val="clear" w:color="auto" w:fill="FFFFFF"/>
                  </w:rPr>
                  <m:t>r</m:t>
                </m:r>
              </m:e>
            </m:d>
            <m:r>
              <w:rPr>
                <w:rFonts w:ascii="Cambria Math" w:hAnsi="Cambria Math"/>
                <w:sz w:val="24"/>
                <w:szCs w:val="24"/>
                <w:shd w:val="clear" w:color="auto" w:fill="FFFFFF"/>
              </w:rPr>
              <m:t>dr</m:t>
            </m:r>
          </m:e>
        </m:nary>
      </m:oMath>
      <w:r w:rsidR="00603228" w:rsidRPr="00603228">
        <w:rPr>
          <w:b/>
          <w:sz w:val="24"/>
          <w:szCs w:val="24"/>
          <w:shd w:val="clear" w:color="auto" w:fill="FFFFFF"/>
        </w:rPr>
        <w:t xml:space="preserve"> (d)</w:t>
      </w:r>
      <w:r w:rsidR="00603228" w:rsidRPr="001A327F">
        <w:rPr>
          <w:sz w:val="24"/>
          <w:szCs w:val="24"/>
          <w:shd w:val="clear" w:color="auto" w:fill="FFFFFF"/>
        </w:rPr>
        <w:t>.</w:t>
      </w:r>
    </w:p>
    <w:p w14:paraId="5852C60E" w14:textId="77777777" w:rsidR="00A53743" w:rsidRDefault="00A53743" w:rsidP="00A53743">
      <w:pPr>
        <w:spacing w:line="480" w:lineRule="auto"/>
        <w:rPr>
          <w:color w:val="222222"/>
          <w:sz w:val="24"/>
          <w:szCs w:val="24"/>
          <w:shd w:val="clear" w:color="auto" w:fill="FFFFFF"/>
        </w:rPr>
      </w:pPr>
    </w:p>
    <w:p w14:paraId="7A84E57E" w14:textId="77777777" w:rsidR="00A53743" w:rsidRPr="002D67B1" w:rsidRDefault="00A53743" w:rsidP="00A53743">
      <w:pPr>
        <w:rPr>
          <w:kern w:val="28"/>
          <w:sz w:val="24"/>
          <w:szCs w:val="24"/>
          <w:lang w:eastAsia="ko-KR"/>
        </w:rPr>
      </w:pPr>
    </w:p>
    <w:p w14:paraId="57650DE1" w14:textId="77777777" w:rsidR="00A53743" w:rsidRPr="00370423" w:rsidRDefault="00A53743" w:rsidP="00A53743">
      <w:pPr>
        <w:rPr>
          <w:kern w:val="28"/>
          <w:sz w:val="24"/>
          <w:szCs w:val="24"/>
          <w:lang w:eastAsia="ko-KR"/>
        </w:rPr>
      </w:pPr>
    </w:p>
    <w:p w14:paraId="5AD25B5C" w14:textId="77777777" w:rsidR="00A53743" w:rsidRPr="002D0871" w:rsidRDefault="00A53743" w:rsidP="00A53743">
      <w:pPr>
        <w:rPr>
          <w:rFonts w:eastAsia="Times New Roman"/>
          <w:b/>
          <w:kern w:val="28"/>
          <w:sz w:val="24"/>
          <w:szCs w:val="24"/>
          <w:lang w:eastAsia="ko-KR"/>
        </w:rPr>
      </w:pPr>
      <w:r>
        <w:rPr>
          <w:rFonts w:eastAsia="Times New Roman"/>
          <w:kern w:val="28"/>
          <w:sz w:val="24"/>
          <w:szCs w:val="24"/>
          <w:lang w:eastAsia="ko-KR"/>
        </w:rPr>
        <w:br w:type="page"/>
      </w:r>
      <w:r w:rsidRPr="002D0871">
        <w:rPr>
          <w:rFonts w:eastAsia="Times New Roman"/>
          <w:b/>
          <w:kern w:val="28"/>
          <w:sz w:val="24"/>
          <w:szCs w:val="24"/>
          <w:lang w:eastAsia="ko-KR"/>
        </w:rPr>
        <w:lastRenderedPageBreak/>
        <w:t>References</w:t>
      </w:r>
    </w:p>
    <w:p w14:paraId="5307C478" w14:textId="77777777" w:rsidR="00A53743" w:rsidRDefault="00A53743" w:rsidP="00A53743">
      <w:pPr>
        <w:pStyle w:val="af3"/>
      </w:pPr>
      <w:r>
        <w:t>60.</w:t>
      </w:r>
      <w:r>
        <w:tab/>
      </w:r>
      <w:proofErr w:type="spellStart"/>
      <w:r>
        <w:t>Blöchl</w:t>
      </w:r>
      <w:proofErr w:type="spellEnd"/>
      <w:r>
        <w:t xml:space="preserve">, P. E. Projector augmented-wave method. </w:t>
      </w:r>
      <w:r>
        <w:rPr>
          <w:i/>
          <w:iCs/>
        </w:rPr>
        <w:t>Phys. Rev. B</w:t>
      </w:r>
      <w:r>
        <w:t xml:space="preserve"> </w:t>
      </w:r>
      <w:r>
        <w:rPr>
          <w:b/>
          <w:bCs/>
        </w:rPr>
        <w:t>50</w:t>
      </w:r>
      <w:r>
        <w:t>, 17953–17979 (1994).</w:t>
      </w:r>
    </w:p>
    <w:p w14:paraId="6C090695" w14:textId="77777777" w:rsidR="00A53743" w:rsidRDefault="00A53743" w:rsidP="00A53743">
      <w:pPr>
        <w:pStyle w:val="af3"/>
      </w:pPr>
      <w:r>
        <w:t>61.</w:t>
      </w:r>
      <w:r>
        <w:tab/>
      </w:r>
      <w:proofErr w:type="spellStart"/>
      <w:r>
        <w:t>Perdew</w:t>
      </w:r>
      <w:proofErr w:type="spellEnd"/>
      <w:r>
        <w:t xml:space="preserve">, J. P., Burke, K. &amp; </w:t>
      </w:r>
      <w:proofErr w:type="spellStart"/>
      <w:r>
        <w:t>Ernzerhof</w:t>
      </w:r>
      <w:proofErr w:type="spellEnd"/>
      <w:r>
        <w:t xml:space="preserve">, M. Generalized gradient approximation made simple. </w:t>
      </w:r>
      <w:r>
        <w:rPr>
          <w:i/>
          <w:iCs/>
        </w:rPr>
        <w:t>Phys. Rev. Lett.</w:t>
      </w:r>
      <w:r>
        <w:t xml:space="preserve"> </w:t>
      </w:r>
      <w:r>
        <w:rPr>
          <w:b/>
          <w:bCs/>
        </w:rPr>
        <w:t>77</w:t>
      </w:r>
      <w:r>
        <w:t>, 3865–3868 (1996).</w:t>
      </w:r>
    </w:p>
    <w:p w14:paraId="314E7DE9" w14:textId="77777777" w:rsidR="00A53743" w:rsidRDefault="00A53743" w:rsidP="00A53743">
      <w:pPr>
        <w:pStyle w:val="af3"/>
      </w:pPr>
      <w:r>
        <w:t>62.</w:t>
      </w:r>
      <w:r>
        <w:tab/>
        <w:t xml:space="preserve">Price, D. J. &amp; Brooks, C. L. A modified TIP3P water potential for simulation with Ewald summation. </w:t>
      </w:r>
      <w:r>
        <w:rPr>
          <w:i/>
          <w:iCs/>
        </w:rPr>
        <w:t>J. Chem. Phys.</w:t>
      </w:r>
      <w:r>
        <w:t xml:space="preserve"> </w:t>
      </w:r>
      <w:r>
        <w:rPr>
          <w:b/>
          <w:bCs/>
        </w:rPr>
        <w:t>121</w:t>
      </w:r>
      <w:r>
        <w:t>, 10096–10103 (2004).</w:t>
      </w:r>
    </w:p>
    <w:p w14:paraId="2B41302F" w14:textId="77777777" w:rsidR="00A53743" w:rsidRDefault="00A53743" w:rsidP="00A53743">
      <w:pPr>
        <w:pStyle w:val="af3"/>
      </w:pPr>
      <w:r>
        <w:t>63.</w:t>
      </w:r>
      <w:r>
        <w:tab/>
      </w:r>
      <w:proofErr w:type="spellStart"/>
      <w:r>
        <w:t>Nosé</w:t>
      </w:r>
      <w:proofErr w:type="spellEnd"/>
      <w:r>
        <w:t xml:space="preserve">, S. A unified formulation of the constant temperature molecular dynamics methods. </w:t>
      </w:r>
      <w:r>
        <w:rPr>
          <w:i/>
          <w:iCs/>
        </w:rPr>
        <w:t>J. Chem. Phys.</w:t>
      </w:r>
      <w:r>
        <w:t xml:space="preserve"> </w:t>
      </w:r>
      <w:r>
        <w:rPr>
          <w:b/>
          <w:bCs/>
        </w:rPr>
        <w:t>81</w:t>
      </w:r>
      <w:r>
        <w:t>, 511–519 (1984).</w:t>
      </w:r>
    </w:p>
    <w:p w14:paraId="7EE23B0F" w14:textId="77777777" w:rsidR="00A53743" w:rsidRDefault="00A53743" w:rsidP="00A53743">
      <w:pPr>
        <w:pStyle w:val="af3"/>
      </w:pPr>
      <w:r>
        <w:t>64.</w:t>
      </w:r>
      <w:r>
        <w:tab/>
        <w:t xml:space="preserve">Hoover, W. G. Canonical dynamics: equilibrium phase-space distributions. </w:t>
      </w:r>
      <w:r>
        <w:rPr>
          <w:i/>
          <w:iCs/>
        </w:rPr>
        <w:t>Phys. Rev. A</w:t>
      </w:r>
      <w:r>
        <w:t xml:space="preserve"> </w:t>
      </w:r>
      <w:r>
        <w:rPr>
          <w:b/>
          <w:bCs/>
        </w:rPr>
        <w:t>31</w:t>
      </w:r>
      <w:r>
        <w:t>, 1695–1697 (1985).</w:t>
      </w:r>
    </w:p>
    <w:p w14:paraId="4800B34C" w14:textId="77777777" w:rsidR="00A53743" w:rsidRDefault="00A53743" w:rsidP="00A53743">
      <w:pPr>
        <w:pStyle w:val="af3"/>
      </w:pPr>
      <w:r>
        <w:t>65.</w:t>
      </w:r>
      <w:r>
        <w:tab/>
        <w:t xml:space="preserve">Yeh, I.-C. &amp; Berkowitz, M. L. Ewald summation for systems with slab geometry. </w:t>
      </w:r>
      <w:r>
        <w:rPr>
          <w:i/>
          <w:iCs/>
        </w:rPr>
        <w:t>J. Chem. Phys.</w:t>
      </w:r>
      <w:r>
        <w:t xml:space="preserve"> </w:t>
      </w:r>
      <w:r>
        <w:rPr>
          <w:b/>
          <w:bCs/>
        </w:rPr>
        <w:t>111</w:t>
      </w:r>
      <w:r>
        <w:t>, 3155–3162 (1999).</w:t>
      </w:r>
    </w:p>
    <w:p w14:paraId="5DEB4665" w14:textId="77777777" w:rsidR="00A53743" w:rsidRDefault="00A53743" w:rsidP="00A53743">
      <w:pPr>
        <w:pStyle w:val="af3"/>
      </w:pPr>
      <w:r>
        <w:t>66.</w:t>
      </w:r>
      <w:r>
        <w:tab/>
      </w:r>
      <w:proofErr w:type="spellStart"/>
      <w:r>
        <w:t>Fyta</w:t>
      </w:r>
      <w:proofErr w:type="spellEnd"/>
      <w:r>
        <w:t xml:space="preserve">, M. &amp; </w:t>
      </w:r>
      <w:proofErr w:type="spellStart"/>
      <w:r>
        <w:t>Netz</w:t>
      </w:r>
      <w:proofErr w:type="spellEnd"/>
      <w:r>
        <w:t xml:space="preserve">, R. R. Ionic force field optimization based on single-ion and ion-pair solvation properties: Going beyond standard mixing rules. </w:t>
      </w:r>
      <w:r>
        <w:rPr>
          <w:i/>
          <w:iCs/>
        </w:rPr>
        <w:t>J. Chem. Phys.</w:t>
      </w:r>
      <w:r>
        <w:t xml:space="preserve"> </w:t>
      </w:r>
      <w:r>
        <w:rPr>
          <w:b/>
          <w:bCs/>
        </w:rPr>
        <w:t>136</w:t>
      </w:r>
      <w:r>
        <w:t>, 124103 (2012).</w:t>
      </w:r>
    </w:p>
    <w:p w14:paraId="25F87E17" w14:textId="77777777" w:rsidR="00A53743" w:rsidRDefault="00A53743" w:rsidP="00A53743">
      <w:pPr>
        <w:pStyle w:val="af3"/>
      </w:pPr>
      <w:r>
        <w:t>67.</w:t>
      </w:r>
      <w:r>
        <w:tab/>
        <w:t xml:space="preserve">Marcus, Y. Thermodynamics of solvation of ions. Part 5.–Gibbs free energy of hydration at 298.15 K. </w:t>
      </w:r>
      <w:r>
        <w:rPr>
          <w:i/>
          <w:iCs/>
        </w:rPr>
        <w:t>J. Chem. Soc., Faraday Trans.</w:t>
      </w:r>
      <w:r>
        <w:t xml:space="preserve"> </w:t>
      </w:r>
      <w:r>
        <w:rPr>
          <w:b/>
          <w:bCs/>
        </w:rPr>
        <w:t>87</w:t>
      </w:r>
      <w:r>
        <w:t>, 2995–2999 (1991).</w:t>
      </w:r>
    </w:p>
    <w:p w14:paraId="4909F353" w14:textId="77777777" w:rsidR="00A53743" w:rsidRDefault="00A53743" w:rsidP="00A53743">
      <w:pPr>
        <w:pStyle w:val="af3"/>
      </w:pPr>
      <w:r>
        <w:t>68.</w:t>
      </w:r>
      <w:r>
        <w:tab/>
        <w:t xml:space="preserve">Mayo, S. L., </w:t>
      </w:r>
      <w:proofErr w:type="spellStart"/>
      <w:r>
        <w:t>Olafson</w:t>
      </w:r>
      <w:proofErr w:type="spellEnd"/>
      <w:r>
        <w:t xml:space="preserve">, B. D. &amp; Goddard, W. A. DREIDING: a generic force field for molecular simulations. </w:t>
      </w:r>
      <w:r>
        <w:rPr>
          <w:i/>
          <w:iCs/>
        </w:rPr>
        <w:t>J. Phys. Chem.</w:t>
      </w:r>
      <w:r>
        <w:t xml:space="preserve"> </w:t>
      </w:r>
      <w:r>
        <w:rPr>
          <w:b/>
          <w:bCs/>
        </w:rPr>
        <w:t>94</w:t>
      </w:r>
      <w:r>
        <w:t>, 8897–8909 (1990).</w:t>
      </w:r>
    </w:p>
    <w:p w14:paraId="1DC88F1F" w14:textId="77777777" w:rsidR="00A53743" w:rsidRDefault="00A53743" w:rsidP="00A53743">
      <w:pPr>
        <w:pStyle w:val="af3"/>
      </w:pPr>
      <w:r>
        <w:t>69.</w:t>
      </w:r>
      <w:r>
        <w:tab/>
        <w:t xml:space="preserve">Jorgensen, W. L., Maxwell, D. S. &amp; Tirado-Rives, J. Development and testing of the OPLS All-Atom force field on conformational energetics and properties of organic liquids. </w:t>
      </w:r>
      <w:r>
        <w:rPr>
          <w:i/>
          <w:iCs/>
        </w:rPr>
        <w:t>J. Am. Chem. Soc.</w:t>
      </w:r>
      <w:r>
        <w:t xml:space="preserve"> </w:t>
      </w:r>
      <w:r>
        <w:rPr>
          <w:b/>
          <w:bCs/>
        </w:rPr>
        <w:t>118</w:t>
      </w:r>
      <w:r>
        <w:t>, 11225–11236 (1996).</w:t>
      </w:r>
    </w:p>
    <w:p w14:paraId="3227552E" w14:textId="77777777" w:rsidR="00A53743" w:rsidRDefault="00A53743" w:rsidP="00A53743">
      <w:pPr>
        <w:pStyle w:val="af3"/>
      </w:pPr>
      <w:r>
        <w:t>70.</w:t>
      </w:r>
      <w:r>
        <w:tab/>
        <w:t xml:space="preserve">Lee, K., Murray, É. D., Kong, L., Lundqvist, B. I. &amp; </w:t>
      </w:r>
      <w:proofErr w:type="spellStart"/>
      <w:r>
        <w:t>Langreth</w:t>
      </w:r>
      <w:proofErr w:type="spellEnd"/>
      <w:r>
        <w:t xml:space="preserve">, D. C. Higher-accuracy van der Waals density functional. </w:t>
      </w:r>
      <w:r>
        <w:rPr>
          <w:i/>
          <w:iCs/>
        </w:rPr>
        <w:t>Phys. Rev. B</w:t>
      </w:r>
      <w:r>
        <w:t xml:space="preserve"> </w:t>
      </w:r>
      <w:r>
        <w:rPr>
          <w:b/>
          <w:bCs/>
        </w:rPr>
        <w:t>82</w:t>
      </w:r>
      <w:r>
        <w:t>, 081101 (2010).</w:t>
      </w:r>
    </w:p>
    <w:p w14:paraId="29FB930A" w14:textId="77777777" w:rsidR="00A53743" w:rsidRDefault="00A53743" w:rsidP="00A53743">
      <w:pPr>
        <w:pStyle w:val="af3"/>
      </w:pPr>
      <w:r>
        <w:t>71.</w:t>
      </w:r>
      <w:r>
        <w:tab/>
      </w:r>
      <w:proofErr w:type="spellStart"/>
      <w:r>
        <w:t>Valiev</w:t>
      </w:r>
      <w:proofErr w:type="spellEnd"/>
      <w:r>
        <w:t xml:space="preserve">, M. </w:t>
      </w:r>
      <w:r>
        <w:rPr>
          <w:i/>
          <w:iCs/>
        </w:rPr>
        <w:t>et al.</w:t>
      </w:r>
      <w:r>
        <w:t xml:space="preserve"> </w:t>
      </w:r>
      <w:proofErr w:type="spellStart"/>
      <w:r>
        <w:t>NWChem</w:t>
      </w:r>
      <w:proofErr w:type="spellEnd"/>
      <w:r>
        <w:t xml:space="preserve">: A comprehensive and scalable open-source solution for large scale molecular simulations. </w:t>
      </w:r>
      <w:proofErr w:type="spellStart"/>
      <w:r>
        <w:rPr>
          <w:i/>
          <w:iCs/>
        </w:rPr>
        <w:t>Comput</w:t>
      </w:r>
      <w:proofErr w:type="spellEnd"/>
      <w:r>
        <w:rPr>
          <w:i/>
          <w:iCs/>
        </w:rPr>
        <w:t xml:space="preserve">. Phys. </w:t>
      </w:r>
      <w:proofErr w:type="spellStart"/>
      <w:r>
        <w:rPr>
          <w:i/>
          <w:iCs/>
        </w:rPr>
        <w:t>Commun</w:t>
      </w:r>
      <w:proofErr w:type="spellEnd"/>
      <w:r>
        <w:rPr>
          <w:i/>
          <w:iCs/>
        </w:rPr>
        <w:t>.</w:t>
      </w:r>
      <w:r>
        <w:t xml:space="preserve"> </w:t>
      </w:r>
      <w:r>
        <w:rPr>
          <w:b/>
          <w:bCs/>
        </w:rPr>
        <w:t>181</w:t>
      </w:r>
      <w:r>
        <w:t>, 1477–1489 (2010).</w:t>
      </w:r>
    </w:p>
    <w:p w14:paraId="3344AB7E" w14:textId="77777777" w:rsidR="00A53743" w:rsidRDefault="00A53743" w:rsidP="00A53743">
      <w:pPr>
        <w:pStyle w:val="af3"/>
      </w:pPr>
      <w:r>
        <w:t>72.</w:t>
      </w:r>
      <w:r>
        <w:tab/>
      </w:r>
      <w:proofErr w:type="spellStart"/>
      <w:r>
        <w:t>Rappoport</w:t>
      </w:r>
      <w:proofErr w:type="spellEnd"/>
      <w:r>
        <w:t xml:space="preserve">, D. &amp; </w:t>
      </w:r>
      <w:proofErr w:type="spellStart"/>
      <w:r>
        <w:t>Furche</w:t>
      </w:r>
      <w:proofErr w:type="spellEnd"/>
      <w:r>
        <w:t xml:space="preserve">, F. Property-optimized Gaussian basis sets for molecular response calculations. </w:t>
      </w:r>
      <w:r>
        <w:rPr>
          <w:i/>
          <w:iCs/>
        </w:rPr>
        <w:t>J. Chem. Phys.</w:t>
      </w:r>
      <w:r>
        <w:t xml:space="preserve"> </w:t>
      </w:r>
      <w:r>
        <w:rPr>
          <w:b/>
          <w:bCs/>
        </w:rPr>
        <w:t>133</w:t>
      </w:r>
      <w:r>
        <w:t>, 134105 (2010).</w:t>
      </w:r>
    </w:p>
    <w:p w14:paraId="6C73D7D6" w14:textId="77777777" w:rsidR="00A53743" w:rsidRDefault="00A53743" w:rsidP="00A53743">
      <w:pPr>
        <w:pStyle w:val="af3"/>
      </w:pPr>
      <w:r>
        <w:lastRenderedPageBreak/>
        <w:t>73.</w:t>
      </w:r>
      <w:r>
        <w:tab/>
        <w:t xml:space="preserve">Le, J., </w:t>
      </w:r>
      <w:proofErr w:type="spellStart"/>
      <w:r>
        <w:t>Iannuzzi</w:t>
      </w:r>
      <w:proofErr w:type="spellEnd"/>
      <w:r>
        <w:t xml:space="preserve">, M., Cuesta, A. &amp; Cheng, J. Determining potentials of zero charge of metal electrodes versus the standard hydrogen electrode from density-functional-theory-based molecular dynamics. </w:t>
      </w:r>
      <w:r>
        <w:rPr>
          <w:i/>
          <w:iCs/>
        </w:rPr>
        <w:t>Phys. Rev. Lett.</w:t>
      </w:r>
      <w:r>
        <w:t xml:space="preserve"> </w:t>
      </w:r>
      <w:r>
        <w:rPr>
          <w:b/>
          <w:bCs/>
        </w:rPr>
        <w:t>119</w:t>
      </w:r>
      <w:r>
        <w:t>, 016801 (2017).</w:t>
      </w:r>
    </w:p>
    <w:p w14:paraId="332C2F7E" w14:textId="77777777" w:rsidR="00A53743" w:rsidRDefault="00A53743" w:rsidP="00A53743">
      <w:pPr>
        <w:pStyle w:val="af3"/>
      </w:pPr>
      <w:r>
        <w:t>74.</w:t>
      </w:r>
      <w:r>
        <w:tab/>
      </w:r>
      <w:proofErr w:type="spellStart"/>
      <w:r>
        <w:t>Pajkossy</w:t>
      </w:r>
      <w:proofErr w:type="spellEnd"/>
      <w:r>
        <w:t xml:space="preserve">, T., </w:t>
      </w:r>
      <w:proofErr w:type="spellStart"/>
      <w:r>
        <w:t>Wandlowski</w:t>
      </w:r>
      <w:proofErr w:type="spellEnd"/>
      <w:r>
        <w:t xml:space="preserve">, T. &amp; Kolb, D. M. Impedance aspects of anion adsorption on gold single crystal electrodes. </w:t>
      </w:r>
      <w:r>
        <w:rPr>
          <w:i/>
          <w:iCs/>
        </w:rPr>
        <w:t xml:space="preserve">J. </w:t>
      </w:r>
      <w:proofErr w:type="spellStart"/>
      <w:r>
        <w:rPr>
          <w:i/>
          <w:iCs/>
        </w:rPr>
        <w:t>Electroanal</w:t>
      </w:r>
      <w:proofErr w:type="spellEnd"/>
      <w:r>
        <w:rPr>
          <w:i/>
          <w:iCs/>
        </w:rPr>
        <w:t>. Chem.</w:t>
      </w:r>
      <w:r>
        <w:t xml:space="preserve"> </w:t>
      </w:r>
      <w:r>
        <w:rPr>
          <w:b/>
          <w:bCs/>
        </w:rPr>
        <w:t>414</w:t>
      </w:r>
      <w:r>
        <w:t>, 209–220 (1996).</w:t>
      </w:r>
    </w:p>
    <w:p w14:paraId="4126CD44" w14:textId="77777777" w:rsidR="00A53743" w:rsidRDefault="00A53743" w:rsidP="00A53743">
      <w:pPr>
        <w:pStyle w:val="af3"/>
      </w:pPr>
      <w:r>
        <w:t>75.</w:t>
      </w:r>
      <w:r>
        <w:tab/>
        <w:t xml:space="preserve">El-Aziz, A. M., </w:t>
      </w:r>
      <w:proofErr w:type="spellStart"/>
      <w:r>
        <w:t>Kibler</w:t>
      </w:r>
      <w:proofErr w:type="spellEnd"/>
      <w:r>
        <w:t xml:space="preserve">, L. A. &amp; Kolb, D. M. The potentials of zero charge of </w:t>
      </w:r>
      <w:proofErr w:type="gramStart"/>
      <w:r>
        <w:t>Pd(</w:t>
      </w:r>
      <w:proofErr w:type="gramEnd"/>
      <w:r>
        <w:t xml:space="preserve">111) and thin Pd overlayers on Au(111). </w:t>
      </w:r>
      <w:proofErr w:type="spellStart"/>
      <w:r>
        <w:rPr>
          <w:i/>
          <w:iCs/>
        </w:rPr>
        <w:t>Electrochem</w:t>
      </w:r>
      <w:proofErr w:type="spellEnd"/>
      <w:r>
        <w:rPr>
          <w:i/>
          <w:iCs/>
        </w:rPr>
        <w:t xml:space="preserve">. </w:t>
      </w:r>
      <w:proofErr w:type="spellStart"/>
      <w:r>
        <w:rPr>
          <w:i/>
          <w:iCs/>
        </w:rPr>
        <w:t>commun</w:t>
      </w:r>
      <w:proofErr w:type="spellEnd"/>
      <w:r>
        <w:rPr>
          <w:i/>
          <w:iCs/>
        </w:rPr>
        <w:t>.</w:t>
      </w:r>
      <w:r>
        <w:t xml:space="preserve"> </w:t>
      </w:r>
      <w:r>
        <w:rPr>
          <w:b/>
          <w:bCs/>
        </w:rPr>
        <w:t>4</w:t>
      </w:r>
      <w:r>
        <w:t>, 535–539 (2002).</w:t>
      </w:r>
    </w:p>
    <w:sectPr w:rsidR="00A53743" w:rsidSect="00661D71">
      <w:headerReference w:type="default" r:id="rId32"/>
      <w:footerReference w:type="default" r:id="rId33"/>
      <w:headerReference w:type="first" r:id="rId34"/>
      <w:footerReference w:type="first" r:id="rId35"/>
      <w:pgSz w:w="12240" w:h="15840" w:code="1"/>
      <w:pgMar w:top="1440" w:right="1440" w:bottom="1440" w:left="1440" w:header="432" w:footer="720" w:gutter="0"/>
      <w:lnNumType w:countBy="5" w:distance="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1E6FDE" w14:textId="77777777" w:rsidR="001A327F" w:rsidRDefault="001A327F">
      <w:pPr>
        <w:spacing w:after="0"/>
      </w:pPr>
      <w:r>
        <w:separator/>
      </w:r>
    </w:p>
  </w:endnote>
  <w:endnote w:type="continuationSeparator" w:id="0">
    <w:p w14:paraId="69273454" w14:textId="77777777" w:rsidR="001A327F" w:rsidRDefault="001A32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Lucida Grande">
    <w:altName w:val="Arial"/>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Times">
    <w:altName w:val="Sylfae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D6A98" w14:textId="77777777" w:rsidR="001A327F" w:rsidRPr="00DB3368" w:rsidRDefault="001A327F">
    <w:pPr>
      <w:pStyle w:val="ab"/>
      <w:jc w:val="center"/>
      <w:rPr>
        <w:caps/>
        <w:color w:val="4472C4" w:themeColor="accent1"/>
      </w:rPr>
    </w:pPr>
    <w:r w:rsidRPr="00DB3368">
      <w:rPr>
        <w:caps/>
        <w:color w:val="4472C4" w:themeColor="accent1"/>
      </w:rPr>
      <w:fldChar w:fldCharType="begin"/>
    </w:r>
    <w:r w:rsidRPr="00DB3368">
      <w:rPr>
        <w:caps/>
        <w:color w:val="4472C4" w:themeColor="accent1"/>
      </w:rPr>
      <w:instrText xml:space="preserve"> PAGE   \* MERGEFORMAT </w:instrText>
    </w:r>
    <w:r w:rsidRPr="00DB3368">
      <w:rPr>
        <w:caps/>
        <w:color w:val="4472C4" w:themeColor="accent1"/>
      </w:rPr>
      <w:fldChar w:fldCharType="separate"/>
    </w:r>
    <w:r>
      <w:rPr>
        <w:caps/>
        <w:noProof/>
        <w:color w:val="4472C4" w:themeColor="accent1"/>
      </w:rPr>
      <w:t>1</w:t>
    </w:r>
    <w:r w:rsidRPr="00DB3368">
      <w:rPr>
        <w:caps/>
        <w:color w:val="4472C4" w:themeColor="accent1"/>
      </w:rPr>
      <w:fldChar w:fldCharType="end"/>
    </w:r>
  </w:p>
  <w:p w14:paraId="7B5F1112" w14:textId="77777777" w:rsidR="001A327F" w:rsidRPr="00DB3368" w:rsidRDefault="001A327F">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A6041" w14:textId="77777777" w:rsidR="001A327F" w:rsidRPr="00DB3368" w:rsidRDefault="001A327F">
    <w:pPr>
      <w:pStyle w:val="ab"/>
      <w:jc w:val="center"/>
      <w:rPr>
        <w:caps/>
        <w:color w:val="4472C4" w:themeColor="accent1"/>
      </w:rPr>
    </w:pPr>
    <w:r w:rsidRPr="00DB3368">
      <w:rPr>
        <w:caps/>
        <w:color w:val="4472C4" w:themeColor="accent1"/>
      </w:rPr>
      <w:fldChar w:fldCharType="begin"/>
    </w:r>
    <w:r w:rsidRPr="00DB3368">
      <w:rPr>
        <w:caps/>
        <w:color w:val="4472C4" w:themeColor="accent1"/>
      </w:rPr>
      <w:instrText xml:space="preserve"> PAGE   \* MERGEFORMAT </w:instrText>
    </w:r>
    <w:r w:rsidRPr="00DB3368">
      <w:rPr>
        <w:caps/>
        <w:color w:val="4472C4" w:themeColor="accent1"/>
      </w:rPr>
      <w:fldChar w:fldCharType="separate"/>
    </w:r>
    <w:r w:rsidRPr="00DB3368">
      <w:rPr>
        <w:caps/>
        <w:color w:val="4472C4" w:themeColor="accent1"/>
      </w:rPr>
      <w:t>1</w:t>
    </w:r>
    <w:r w:rsidRPr="00DB3368">
      <w:rPr>
        <w:caps/>
        <w:color w:val="4472C4" w:themeColor="accent1"/>
      </w:rPr>
      <w:fldChar w:fldCharType="end"/>
    </w:r>
  </w:p>
  <w:p w14:paraId="5AEB6A87" w14:textId="77777777" w:rsidR="001A327F" w:rsidRPr="00DB3368" w:rsidRDefault="001A327F">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624B4" w14:textId="77777777" w:rsidR="001A327F" w:rsidRDefault="001A327F">
      <w:pPr>
        <w:spacing w:after="0"/>
      </w:pPr>
      <w:r>
        <w:separator/>
      </w:r>
    </w:p>
  </w:footnote>
  <w:footnote w:type="continuationSeparator" w:id="0">
    <w:p w14:paraId="6FE180FC" w14:textId="77777777" w:rsidR="001A327F" w:rsidRDefault="001A327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158CA" w14:textId="77777777" w:rsidR="001A327F" w:rsidRPr="00DB3368" w:rsidRDefault="001A327F" w:rsidP="00661D71">
    <w:pPr>
      <w:pStyle w:val="ad"/>
      <w:tabs>
        <w:tab w:val="clear" w:pos="4320"/>
        <w:tab w:val="clear" w:pos="8640"/>
        <w:tab w:val="left" w:pos="324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6E10C" w14:textId="77777777" w:rsidR="001A327F" w:rsidRPr="00DB3368" w:rsidRDefault="001A327F" w:rsidP="00661D71">
    <w:pPr>
      <w:pStyle w:val="ad"/>
    </w:pPr>
    <w:r w:rsidRPr="00DB3368">
      <w:rPr>
        <w:noProof/>
        <w:lang w:eastAsia="ko-KR"/>
      </w:rPr>
      <w:drawing>
        <wp:anchor distT="0" distB="0" distL="114300" distR="114300" simplePos="0" relativeHeight="251659264" behindDoc="1" locked="0" layoutInCell="1" allowOverlap="1" wp14:anchorId="34EC5AD6" wp14:editId="6A658959">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94013"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rsidRPr="00DB3368">
      <w:tab/>
      <w:t>Submitted Manuscript: Confidential</w:t>
    </w:r>
    <w:r w:rsidRPr="00DB3368">
      <w:tab/>
    </w:r>
  </w:p>
  <w:p w14:paraId="144431F9" w14:textId="77777777" w:rsidR="001A327F" w:rsidRPr="00DB3368" w:rsidRDefault="001A327F" w:rsidP="00661D7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17E3A01"/>
    <w:multiLevelType w:val="hybridMultilevel"/>
    <w:tmpl w:val="CA386EE8"/>
    <w:lvl w:ilvl="0" w:tplc="455AF90C">
      <w:numFmt w:val="bullet"/>
      <w:lvlText w:val="&gt;"/>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1478067D"/>
    <w:multiLevelType w:val="hybridMultilevel"/>
    <w:tmpl w:val="9FB67F76"/>
    <w:lvl w:ilvl="0" w:tplc="DBFC13A6">
      <w:start w:val="1"/>
      <w:numFmt w:val="decimal"/>
      <w:lvlText w:val="%1."/>
      <w:lvlJc w:val="left"/>
      <w:pPr>
        <w:ind w:left="360" w:hanging="360"/>
      </w:pPr>
      <w:rPr>
        <w:rFonts w:hint="default"/>
      </w:rPr>
    </w:lvl>
    <w:lvl w:ilvl="1" w:tplc="08E80E30" w:tentative="1">
      <w:start w:val="1"/>
      <w:numFmt w:val="lowerLetter"/>
      <w:lvlText w:val="%2."/>
      <w:lvlJc w:val="left"/>
      <w:pPr>
        <w:ind w:left="1080" w:hanging="360"/>
      </w:pPr>
    </w:lvl>
    <w:lvl w:ilvl="2" w:tplc="C75C9136" w:tentative="1">
      <w:start w:val="1"/>
      <w:numFmt w:val="lowerRoman"/>
      <w:lvlText w:val="%3."/>
      <w:lvlJc w:val="right"/>
      <w:pPr>
        <w:ind w:left="1800" w:hanging="180"/>
      </w:pPr>
    </w:lvl>
    <w:lvl w:ilvl="3" w:tplc="3B628C84" w:tentative="1">
      <w:start w:val="1"/>
      <w:numFmt w:val="decimal"/>
      <w:lvlText w:val="%4."/>
      <w:lvlJc w:val="left"/>
      <w:pPr>
        <w:ind w:left="2520" w:hanging="360"/>
      </w:pPr>
    </w:lvl>
    <w:lvl w:ilvl="4" w:tplc="16F89FF0" w:tentative="1">
      <w:start w:val="1"/>
      <w:numFmt w:val="lowerLetter"/>
      <w:lvlText w:val="%5."/>
      <w:lvlJc w:val="left"/>
      <w:pPr>
        <w:ind w:left="3240" w:hanging="360"/>
      </w:pPr>
    </w:lvl>
    <w:lvl w:ilvl="5" w:tplc="2D8A7F28" w:tentative="1">
      <w:start w:val="1"/>
      <w:numFmt w:val="lowerRoman"/>
      <w:lvlText w:val="%6."/>
      <w:lvlJc w:val="right"/>
      <w:pPr>
        <w:ind w:left="3960" w:hanging="180"/>
      </w:pPr>
    </w:lvl>
    <w:lvl w:ilvl="6" w:tplc="BD6674E0" w:tentative="1">
      <w:start w:val="1"/>
      <w:numFmt w:val="decimal"/>
      <w:lvlText w:val="%7."/>
      <w:lvlJc w:val="left"/>
      <w:pPr>
        <w:ind w:left="4680" w:hanging="360"/>
      </w:pPr>
    </w:lvl>
    <w:lvl w:ilvl="7" w:tplc="2A8A3CE2" w:tentative="1">
      <w:start w:val="1"/>
      <w:numFmt w:val="lowerLetter"/>
      <w:lvlText w:val="%8."/>
      <w:lvlJc w:val="left"/>
      <w:pPr>
        <w:ind w:left="5400" w:hanging="360"/>
      </w:pPr>
    </w:lvl>
    <w:lvl w:ilvl="8" w:tplc="FC84F88E" w:tentative="1">
      <w:start w:val="1"/>
      <w:numFmt w:val="lowerRoman"/>
      <w:lvlText w:val="%9."/>
      <w:lvlJc w:val="right"/>
      <w:pPr>
        <w:ind w:left="6120" w:hanging="180"/>
      </w:pPr>
    </w:lvl>
  </w:abstractNum>
  <w:abstractNum w:abstractNumId="12" w15:restartNumberingAfterBreak="0">
    <w:nsid w:val="205D52D5"/>
    <w:multiLevelType w:val="hybridMultilevel"/>
    <w:tmpl w:val="46EEA7C0"/>
    <w:lvl w:ilvl="0" w:tplc="97BA5BD8">
      <w:start w:val="1"/>
      <w:numFmt w:val="decimal"/>
      <w:lvlText w:val="%1."/>
      <w:lvlJc w:val="left"/>
      <w:pPr>
        <w:ind w:left="760" w:hanging="360"/>
      </w:pPr>
      <w:rPr>
        <w:rFonts w:hint="default"/>
        <w:b/>
      </w:rPr>
    </w:lvl>
    <w:lvl w:ilvl="1" w:tplc="D1449766" w:tentative="1">
      <w:start w:val="1"/>
      <w:numFmt w:val="upperLetter"/>
      <w:lvlText w:val="%2."/>
      <w:lvlJc w:val="left"/>
      <w:pPr>
        <w:ind w:left="1200" w:hanging="400"/>
      </w:pPr>
    </w:lvl>
    <w:lvl w:ilvl="2" w:tplc="9CF2767A" w:tentative="1">
      <w:start w:val="1"/>
      <w:numFmt w:val="lowerRoman"/>
      <w:lvlText w:val="%3."/>
      <w:lvlJc w:val="right"/>
      <w:pPr>
        <w:ind w:left="1600" w:hanging="400"/>
      </w:pPr>
    </w:lvl>
    <w:lvl w:ilvl="3" w:tplc="B42A611E" w:tentative="1">
      <w:start w:val="1"/>
      <w:numFmt w:val="decimal"/>
      <w:lvlText w:val="%4."/>
      <w:lvlJc w:val="left"/>
      <w:pPr>
        <w:ind w:left="2000" w:hanging="400"/>
      </w:pPr>
    </w:lvl>
    <w:lvl w:ilvl="4" w:tplc="2F680472" w:tentative="1">
      <w:start w:val="1"/>
      <w:numFmt w:val="upperLetter"/>
      <w:lvlText w:val="%5."/>
      <w:lvlJc w:val="left"/>
      <w:pPr>
        <w:ind w:left="2400" w:hanging="400"/>
      </w:pPr>
    </w:lvl>
    <w:lvl w:ilvl="5" w:tplc="FE64CDCE" w:tentative="1">
      <w:start w:val="1"/>
      <w:numFmt w:val="lowerRoman"/>
      <w:lvlText w:val="%6."/>
      <w:lvlJc w:val="right"/>
      <w:pPr>
        <w:ind w:left="2800" w:hanging="400"/>
      </w:pPr>
    </w:lvl>
    <w:lvl w:ilvl="6" w:tplc="DB2E1FD2" w:tentative="1">
      <w:start w:val="1"/>
      <w:numFmt w:val="decimal"/>
      <w:lvlText w:val="%7."/>
      <w:lvlJc w:val="left"/>
      <w:pPr>
        <w:ind w:left="3200" w:hanging="400"/>
      </w:pPr>
    </w:lvl>
    <w:lvl w:ilvl="7" w:tplc="1B028326" w:tentative="1">
      <w:start w:val="1"/>
      <w:numFmt w:val="upperLetter"/>
      <w:lvlText w:val="%8."/>
      <w:lvlJc w:val="left"/>
      <w:pPr>
        <w:ind w:left="3600" w:hanging="400"/>
      </w:pPr>
    </w:lvl>
    <w:lvl w:ilvl="8" w:tplc="D54E9ABC" w:tentative="1">
      <w:start w:val="1"/>
      <w:numFmt w:val="lowerRoman"/>
      <w:lvlText w:val="%9."/>
      <w:lvlJc w:val="right"/>
      <w:pPr>
        <w:ind w:left="4000" w:hanging="400"/>
      </w:pPr>
    </w:lvl>
  </w:abstractNum>
  <w:abstractNum w:abstractNumId="13" w15:restartNumberingAfterBreak="0">
    <w:nsid w:val="2586349A"/>
    <w:multiLevelType w:val="hybridMultilevel"/>
    <w:tmpl w:val="68A63FCE"/>
    <w:lvl w:ilvl="0" w:tplc="076883D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53F9302F"/>
    <w:multiLevelType w:val="hybridMultilevel"/>
    <w:tmpl w:val="EC10D8D2"/>
    <w:lvl w:ilvl="0" w:tplc="2DB2609E">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732779FB"/>
    <w:multiLevelType w:val="hybridMultilevel"/>
    <w:tmpl w:val="F1366AE6"/>
    <w:lvl w:ilvl="0" w:tplc="E624AB7C">
      <w:start w:val="1"/>
      <w:numFmt w:val="decimal"/>
      <w:lvlText w:val="(%1)"/>
      <w:lvlJc w:val="left"/>
      <w:pPr>
        <w:ind w:left="600" w:hanging="360"/>
      </w:pPr>
      <w:rPr>
        <w:rFonts w:hint="default"/>
      </w:rPr>
    </w:lvl>
    <w:lvl w:ilvl="1" w:tplc="5C023F6C" w:tentative="1">
      <w:start w:val="1"/>
      <w:numFmt w:val="upperLetter"/>
      <w:lvlText w:val="%2."/>
      <w:lvlJc w:val="left"/>
      <w:pPr>
        <w:ind w:left="1040" w:hanging="400"/>
      </w:pPr>
    </w:lvl>
    <w:lvl w:ilvl="2" w:tplc="A01A8044" w:tentative="1">
      <w:start w:val="1"/>
      <w:numFmt w:val="lowerRoman"/>
      <w:lvlText w:val="%3."/>
      <w:lvlJc w:val="right"/>
      <w:pPr>
        <w:ind w:left="1440" w:hanging="400"/>
      </w:pPr>
    </w:lvl>
    <w:lvl w:ilvl="3" w:tplc="326A63C2" w:tentative="1">
      <w:start w:val="1"/>
      <w:numFmt w:val="decimal"/>
      <w:lvlText w:val="%4."/>
      <w:lvlJc w:val="left"/>
      <w:pPr>
        <w:ind w:left="1840" w:hanging="400"/>
      </w:pPr>
    </w:lvl>
    <w:lvl w:ilvl="4" w:tplc="9A705430" w:tentative="1">
      <w:start w:val="1"/>
      <w:numFmt w:val="upperLetter"/>
      <w:lvlText w:val="%5."/>
      <w:lvlJc w:val="left"/>
      <w:pPr>
        <w:ind w:left="2240" w:hanging="400"/>
      </w:pPr>
    </w:lvl>
    <w:lvl w:ilvl="5" w:tplc="4F5E1E3A" w:tentative="1">
      <w:start w:val="1"/>
      <w:numFmt w:val="lowerRoman"/>
      <w:lvlText w:val="%6."/>
      <w:lvlJc w:val="right"/>
      <w:pPr>
        <w:ind w:left="2640" w:hanging="400"/>
      </w:pPr>
    </w:lvl>
    <w:lvl w:ilvl="6" w:tplc="D8829598" w:tentative="1">
      <w:start w:val="1"/>
      <w:numFmt w:val="decimal"/>
      <w:lvlText w:val="%7."/>
      <w:lvlJc w:val="left"/>
      <w:pPr>
        <w:ind w:left="3040" w:hanging="400"/>
      </w:pPr>
    </w:lvl>
    <w:lvl w:ilvl="7" w:tplc="92020324" w:tentative="1">
      <w:start w:val="1"/>
      <w:numFmt w:val="upperLetter"/>
      <w:lvlText w:val="%8."/>
      <w:lvlJc w:val="left"/>
      <w:pPr>
        <w:ind w:left="3440" w:hanging="400"/>
      </w:pPr>
    </w:lvl>
    <w:lvl w:ilvl="8" w:tplc="F830012E" w:tentative="1">
      <w:start w:val="1"/>
      <w:numFmt w:val="lowerRoman"/>
      <w:lvlText w:val="%9."/>
      <w:lvlJc w:val="right"/>
      <w:pPr>
        <w:ind w:left="3840" w:hanging="40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5"/>
  </w:num>
  <w:num w:numId="14">
    <w:abstractNumId w:val="10"/>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743"/>
    <w:rsid w:val="00193898"/>
    <w:rsid w:val="001A327F"/>
    <w:rsid w:val="001F622B"/>
    <w:rsid w:val="004B21B5"/>
    <w:rsid w:val="00525FEE"/>
    <w:rsid w:val="005533B9"/>
    <w:rsid w:val="00603228"/>
    <w:rsid w:val="00661D71"/>
    <w:rsid w:val="00825081"/>
    <w:rsid w:val="00857395"/>
    <w:rsid w:val="009D1078"/>
    <w:rsid w:val="00A53743"/>
    <w:rsid w:val="00A6155E"/>
    <w:rsid w:val="00E078D1"/>
    <w:rsid w:val="00E659B9"/>
    <w:rsid w:val="00F57B6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1DB9963"/>
  <w15:chartTrackingRefBased/>
  <w15:docId w15:val="{1069A1FD-C366-46E6-94EF-5EED9477D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53743"/>
    <w:pPr>
      <w:spacing w:line="240" w:lineRule="auto"/>
      <w:jc w:val="left"/>
    </w:pPr>
    <w:rPr>
      <w:rFonts w:ascii="Times New Roman" w:hAnsi="Times New Roman" w:cs="Times New Roman"/>
      <w:kern w:val="0"/>
      <w:szCs w:val="20"/>
      <w:lang w:eastAsia="en-US"/>
    </w:rPr>
  </w:style>
  <w:style w:type="paragraph" w:styleId="1">
    <w:name w:val="heading 1"/>
    <w:basedOn w:val="a"/>
    <w:next w:val="a"/>
    <w:link w:val="1Char"/>
    <w:uiPriority w:val="9"/>
    <w:qFormat/>
    <w:rsid w:val="00A53743"/>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A53743"/>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A53743"/>
    <w:rPr>
      <w:rFonts w:asciiTheme="majorHAnsi" w:eastAsiaTheme="majorEastAsia" w:hAnsiTheme="majorHAnsi" w:cstheme="majorBidi"/>
      <w:kern w:val="0"/>
      <w:sz w:val="28"/>
      <w:szCs w:val="28"/>
      <w:lang w:eastAsia="en-US"/>
    </w:rPr>
  </w:style>
  <w:style w:type="character" w:customStyle="1" w:styleId="2Char">
    <w:name w:val="제목 2 Char"/>
    <w:basedOn w:val="a0"/>
    <w:link w:val="2"/>
    <w:uiPriority w:val="9"/>
    <w:rsid w:val="00A53743"/>
    <w:rPr>
      <w:rFonts w:asciiTheme="majorHAnsi" w:eastAsiaTheme="majorEastAsia" w:hAnsiTheme="majorHAnsi" w:cstheme="majorBidi"/>
      <w:kern w:val="0"/>
      <w:szCs w:val="20"/>
      <w:lang w:eastAsia="en-US"/>
    </w:rPr>
  </w:style>
  <w:style w:type="paragraph" w:customStyle="1" w:styleId="BaseText">
    <w:name w:val="Base_Text"/>
    <w:rsid w:val="00A53743"/>
    <w:pPr>
      <w:spacing w:before="120" w:line="240" w:lineRule="auto"/>
      <w:jc w:val="left"/>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A53743"/>
  </w:style>
  <w:style w:type="paragraph" w:customStyle="1" w:styleId="BaseHeading">
    <w:name w:val="Base_Heading"/>
    <w:rsid w:val="00A53743"/>
    <w:pPr>
      <w:keepNext/>
      <w:spacing w:before="240" w:line="240" w:lineRule="auto"/>
      <w:jc w:val="left"/>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A53743"/>
  </w:style>
  <w:style w:type="paragraph" w:customStyle="1" w:styleId="AbstractSummary">
    <w:name w:val="Abstract/Summary"/>
    <w:basedOn w:val="BaseText"/>
    <w:rsid w:val="00A53743"/>
  </w:style>
  <w:style w:type="paragraph" w:customStyle="1" w:styleId="Referencesandnotes">
    <w:name w:val="References and notes"/>
    <w:basedOn w:val="BaseText"/>
    <w:rsid w:val="00A53743"/>
    <w:pPr>
      <w:ind w:left="720" w:hanging="720"/>
    </w:pPr>
  </w:style>
  <w:style w:type="paragraph" w:customStyle="1" w:styleId="Acknowledgement">
    <w:name w:val="Acknowledgement"/>
    <w:basedOn w:val="Referencesandnotes"/>
    <w:rsid w:val="00A53743"/>
  </w:style>
  <w:style w:type="paragraph" w:customStyle="1" w:styleId="Subhead">
    <w:name w:val="Subhead"/>
    <w:basedOn w:val="BaseHeading"/>
    <w:rsid w:val="00A53743"/>
    <w:rPr>
      <w:b/>
      <w:bCs/>
      <w:sz w:val="24"/>
      <w:szCs w:val="24"/>
    </w:rPr>
  </w:style>
  <w:style w:type="paragraph" w:customStyle="1" w:styleId="AppendixHead">
    <w:name w:val="AppendixHead"/>
    <w:basedOn w:val="Subhead"/>
    <w:rsid w:val="00A53743"/>
  </w:style>
  <w:style w:type="paragraph" w:customStyle="1" w:styleId="AppendixSubhead">
    <w:name w:val="AppendixSubhead"/>
    <w:basedOn w:val="Subhead"/>
    <w:rsid w:val="00A53743"/>
  </w:style>
  <w:style w:type="paragraph" w:customStyle="1" w:styleId="Articletype">
    <w:name w:val="Article type"/>
    <w:basedOn w:val="BaseText"/>
    <w:rsid w:val="00A53743"/>
  </w:style>
  <w:style w:type="character" w:customStyle="1" w:styleId="aubase">
    <w:name w:val="au_base"/>
    <w:rsid w:val="00A53743"/>
    <w:rPr>
      <w:sz w:val="24"/>
    </w:rPr>
  </w:style>
  <w:style w:type="character" w:customStyle="1" w:styleId="aucollab">
    <w:name w:val="au_collab"/>
    <w:basedOn w:val="aubase"/>
    <w:rsid w:val="00A53743"/>
    <w:rPr>
      <w:sz w:val="24"/>
      <w:bdr w:val="none" w:sz="0" w:space="0" w:color="auto"/>
      <w:shd w:val="clear" w:color="auto" w:fill="C0C0C0"/>
    </w:rPr>
  </w:style>
  <w:style w:type="character" w:customStyle="1" w:styleId="audeg">
    <w:name w:val="au_deg"/>
    <w:basedOn w:val="a0"/>
    <w:rsid w:val="00A53743"/>
    <w:rPr>
      <w:sz w:val="24"/>
      <w:bdr w:val="none" w:sz="0" w:space="0" w:color="auto"/>
      <w:shd w:val="clear" w:color="auto" w:fill="FFFF00"/>
    </w:rPr>
  </w:style>
  <w:style w:type="character" w:customStyle="1" w:styleId="aufname">
    <w:name w:val="au_fname"/>
    <w:basedOn w:val="aubase"/>
    <w:rsid w:val="00A53743"/>
    <w:rPr>
      <w:sz w:val="24"/>
      <w:bdr w:val="none" w:sz="0" w:space="0" w:color="auto"/>
      <w:shd w:val="clear" w:color="auto" w:fill="00FFFF"/>
    </w:rPr>
  </w:style>
  <w:style w:type="character" w:customStyle="1" w:styleId="aurole">
    <w:name w:val="au_role"/>
    <w:basedOn w:val="aubase"/>
    <w:rsid w:val="00A53743"/>
    <w:rPr>
      <w:sz w:val="24"/>
      <w:bdr w:val="none" w:sz="0" w:space="0" w:color="auto"/>
      <w:shd w:val="clear" w:color="auto" w:fill="808000"/>
    </w:rPr>
  </w:style>
  <w:style w:type="character" w:customStyle="1" w:styleId="ausuffix">
    <w:name w:val="au_suffix"/>
    <w:basedOn w:val="aubase"/>
    <w:rsid w:val="00A53743"/>
    <w:rPr>
      <w:sz w:val="24"/>
      <w:bdr w:val="none" w:sz="0" w:space="0" w:color="auto"/>
      <w:shd w:val="clear" w:color="auto" w:fill="FF00FF"/>
    </w:rPr>
  </w:style>
  <w:style w:type="character" w:customStyle="1" w:styleId="ausurname">
    <w:name w:val="au_surname"/>
    <w:basedOn w:val="aubase"/>
    <w:rsid w:val="00A53743"/>
    <w:rPr>
      <w:sz w:val="24"/>
      <w:bdr w:val="none" w:sz="0" w:space="0" w:color="auto"/>
      <w:shd w:val="clear" w:color="auto" w:fill="00FF00"/>
    </w:rPr>
  </w:style>
  <w:style w:type="paragraph" w:customStyle="1" w:styleId="AuthorAttribute">
    <w:name w:val="Author Attribute"/>
    <w:basedOn w:val="BaseText"/>
    <w:rsid w:val="00A53743"/>
    <w:pPr>
      <w:spacing w:before="480"/>
    </w:pPr>
  </w:style>
  <w:style w:type="paragraph" w:customStyle="1" w:styleId="Footnote">
    <w:name w:val="Footnote"/>
    <w:basedOn w:val="BaseText"/>
    <w:rsid w:val="00A53743"/>
  </w:style>
  <w:style w:type="paragraph" w:customStyle="1" w:styleId="AuthorFootnote">
    <w:name w:val="AuthorFootnote"/>
    <w:basedOn w:val="Footnote"/>
    <w:rsid w:val="00A53743"/>
    <w:pPr>
      <w:autoSpaceDE w:val="0"/>
      <w:autoSpaceDN w:val="0"/>
      <w:adjustRightInd w:val="0"/>
    </w:pPr>
    <w:rPr>
      <w:lang w:bidi="he-IL"/>
    </w:rPr>
  </w:style>
  <w:style w:type="paragraph" w:customStyle="1" w:styleId="Authors">
    <w:name w:val="Authors"/>
    <w:basedOn w:val="BaseText"/>
    <w:rsid w:val="00A53743"/>
    <w:pPr>
      <w:spacing w:after="360"/>
      <w:jc w:val="center"/>
    </w:pPr>
  </w:style>
  <w:style w:type="paragraph" w:styleId="a3">
    <w:name w:val="Balloon Text"/>
    <w:basedOn w:val="a"/>
    <w:link w:val="Char"/>
    <w:semiHidden/>
    <w:rsid w:val="00A53743"/>
    <w:rPr>
      <w:rFonts w:ascii="Lucida Grande" w:eastAsia="Times New Roman" w:hAnsi="Lucida Grande"/>
      <w:sz w:val="18"/>
      <w:szCs w:val="18"/>
    </w:rPr>
  </w:style>
  <w:style w:type="character" w:customStyle="1" w:styleId="Char">
    <w:name w:val="풍선 도움말 텍스트 Char"/>
    <w:basedOn w:val="a0"/>
    <w:link w:val="a3"/>
    <w:semiHidden/>
    <w:rsid w:val="00A53743"/>
    <w:rPr>
      <w:rFonts w:ascii="Lucida Grande" w:eastAsia="Times New Roman" w:hAnsi="Lucida Grande" w:cs="Times New Roman"/>
      <w:kern w:val="0"/>
      <w:sz w:val="18"/>
      <w:szCs w:val="18"/>
      <w:lang w:eastAsia="en-US"/>
    </w:rPr>
  </w:style>
  <w:style w:type="character" w:customStyle="1" w:styleId="bibarticle">
    <w:name w:val="bib_article"/>
    <w:basedOn w:val="a0"/>
    <w:rsid w:val="00A53743"/>
    <w:rPr>
      <w:sz w:val="24"/>
      <w:bdr w:val="none" w:sz="0" w:space="0" w:color="auto"/>
      <w:shd w:val="clear" w:color="auto" w:fill="00FFFF"/>
    </w:rPr>
  </w:style>
  <w:style w:type="character" w:customStyle="1" w:styleId="bibbase">
    <w:name w:val="bib_base"/>
    <w:rsid w:val="00A53743"/>
    <w:rPr>
      <w:sz w:val="24"/>
    </w:rPr>
  </w:style>
  <w:style w:type="character" w:customStyle="1" w:styleId="bibcomment">
    <w:name w:val="bib_comment"/>
    <w:basedOn w:val="bibbase"/>
    <w:rsid w:val="00A53743"/>
    <w:rPr>
      <w:sz w:val="24"/>
    </w:rPr>
  </w:style>
  <w:style w:type="character" w:customStyle="1" w:styleId="bibdeg">
    <w:name w:val="bib_deg"/>
    <w:basedOn w:val="bibbase"/>
    <w:rsid w:val="00A53743"/>
    <w:rPr>
      <w:sz w:val="24"/>
    </w:rPr>
  </w:style>
  <w:style w:type="character" w:customStyle="1" w:styleId="bibdoi">
    <w:name w:val="bib_doi"/>
    <w:basedOn w:val="bibbase"/>
    <w:rsid w:val="00A53743"/>
    <w:rPr>
      <w:sz w:val="24"/>
      <w:bdr w:val="none" w:sz="0" w:space="0" w:color="auto"/>
      <w:shd w:val="clear" w:color="auto" w:fill="00FF00"/>
    </w:rPr>
  </w:style>
  <w:style w:type="character" w:customStyle="1" w:styleId="bibetal">
    <w:name w:val="bib_etal"/>
    <w:basedOn w:val="bibbase"/>
    <w:rsid w:val="00A53743"/>
    <w:rPr>
      <w:sz w:val="24"/>
      <w:bdr w:val="none" w:sz="0" w:space="0" w:color="auto"/>
      <w:shd w:val="clear" w:color="auto" w:fill="008080"/>
    </w:rPr>
  </w:style>
  <w:style w:type="character" w:customStyle="1" w:styleId="bibfname">
    <w:name w:val="bib_fname"/>
    <w:basedOn w:val="bibbase"/>
    <w:rsid w:val="00A53743"/>
    <w:rPr>
      <w:sz w:val="24"/>
      <w:bdr w:val="none" w:sz="0" w:space="0" w:color="auto"/>
      <w:shd w:val="clear" w:color="auto" w:fill="FFFF00"/>
    </w:rPr>
  </w:style>
  <w:style w:type="character" w:customStyle="1" w:styleId="bibfpage">
    <w:name w:val="bib_fpage"/>
    <w:basedOn w:val="bibbase"/>
    <w:rsid w:val="00A53743"/>
    <w:rPr>
      <w:sz w:val="24"/>
      <w:bdr w:val="none" w:sz="0" w:space="0" w:color="auto"/>
      <w:shd w:val="clear" w:color="auto" w:fill="808080"/>
    </w:rPr>
  </w:style>
  <w:style w:type="character" w:customStyle="1" w:styleId="bibissue">
    <w:name w:val="bib_issue"/>
    <w:basedOn w:val="bibbase"/>
    <w:rsid w:val="00A53743"/>
    <w:rPr>
      <w:sz w:val="24"/>
      <w:bdr w:val="none" w:sz="0" w:space="0" w:color="auto"/>
      <w:shd w:val="clear" w:color="auto" w:fill="FFFF00"/>
    </w:rPr>
  </w:style>
  <w:style w:type="character" w:customStyle="1" w:styleId="bibjournal">
    <w:name w:val="bib_journal"/>
    <w:basedOn w:val="bibbase"/>
    <w:rsid w:val="00A53743"/>
    <w:rPr>
      <w:sz w:val="24"/>
      <w:bdr w:val="none" w:sz="0" w:space="0" w:color="auto"/>
      <w:shd w:val="clear" w:color="auto" w:fill="808000"/>
    </w:rPr>
  </w:style>
  <w:style w:type="character" w:customStyle="1" w:styleId="biblpage">
    <w:name w:val="bib_lpage"/>
    <w:basedOn w:val="bibbase"/>
    <w:rsid w:val="00A53743"/>
    <w:rPr>
      <w:sz w:val="24"/>
      <w:bdr w:val="none" w:sz="0" w:space="0" w:color="auto"/>
      <w:shd w:val="clear" w:color="auto" w:fill="808080"/>
    </w:rPr>
  </w:style>
  <w:style w:type="character" w:customStyle="1" w:styleId="bibmedline">
    <w:name w:val="bib_medline"/>
    <w:basedOn w:val="bibbase"/>
    <w:rsid w:val="00A53743"/>
    <w:rPr>
      <w:sz w:val="24"/>
    </w:rPr>
  </w:style>
  <w:style w:type="character" w:customStyle="1" w:styleId="bibnumber">
    <w:name w:val="bib_number"/>
    <w:basedOn w:val="bibbase"/>
    <w:rsid w:val="00A53743"/>
    <w:rPr>
      <w:sz w:val="24"/>
    </w:rPr>
  </w:style>
  <w:style w:type="character" w:customStyle="1" w:styleId="biborganization">
    <w:name w:val="bib_organization"/>
    <w:basedOn w:val="bibbase"/>
    <w:rsid w:val="00A53743"/>
    <w:rPr>
      <w:sz w:val="24"/>
      <w:bdr w:val="none" w:sz="0" w:space="0" w:color="auto"/>
      <w:shd w:val="clear" w:color="auto" w:fill="808000"/>
    </w:rPr>
  </w:style>
  <w:style w:type="character" w:customStyle="1" w:styleId="bibsuffix">
    <w:name w:val="bib_suffix"/>
    <w:basedOn w:val="bibbase"/>
    <w:rsid w:val="00A53743"/>
    <w:rPr>
      <w:sz w:val="24"/>
    </w:rPr>
  </w:style>
  <w:style w:type="character" w:customStyle="1" w:styleId="bibsuppl">
    <w:name w:val="bib_suppl"/>
    <w:basedOn w:val="bibbase"/>
    <w:rsid w:val="00A53743"/>
    <w:rPr>
      <w:sz w:val="24"/>
      <w:bdr w:val="none" w:sz="0" w:space="0" w:color="auto"/>
      <w:shd w:val="clear" w:color="auto" w:fill="FFFF00"/>
    </w:rPr>
  </w:style>
  <w:style w:type="character" w:customStyle="1" w:styleId="bibsurname">
    <w:name w:val="bib_surname"/>
    <w:basedOn w:val="bibbase"/>
    <w:rsid w:val="00A53743"/>
    <w:rPr>
      <w:sz w:val="24"/>
      <w:bdr w:val="none" w:sz="0" w:space="0" w:color="auto"/>
      <w:shd w:val="clear" w:color="auto" w:fill="FFFF00"/>
    </w:rPr>
  </w:style>
  <w:style w:type="character" w:customStyle="1" w:styleId="bibunpubl">
    <w:name w:val="bib_unpubl"/>
    <w:basedOn w:val="bibbase"/>
    <w:rsid w:val="00A53743"/>
    <w:rPr>
      <w:sz w:val="24"/>
    </w:rPr>
  </w:style>
  <w:style w:type="character" w:customStyle="1" w:styleId="biburl">
    <w:name w:val="bib_url"/>
    <w:basedOn w:val="bibbase"/>
    <w:rsid w:val="00A53743"/>
    <w:rPr>
      <w:sz w:val="24"/>
      <w:bdr w:val="none" w:sz="0" w:space="0" w:color="auto"/>
      <w:shd w:val="clear" w:color="auto" w:fill="00FF00"/>
    </w:rPr>
  </w:style>
  <w:style w:type="character" w:customStyle="1" w:styleId="bibvolume">
    <w:name w:val="bib_volume"/>
    <w:basedOn w:val="bibbase"/>
    <w:rsid w:val="00A53743"/>
    <w:rPr>
      <w:sz w:val="24"/>
      <w:bdr w:val="none" w:sz="0" w:space="0" w:color="auto"/>
      <w:shd w:val="clear" w:color="auto" w:fill="00FF00"/>
    </w:rPr>
  </w:style>
  <w:style w:type="character" w:customStyle="1" w:styleId="bibyear">
    <w:name w:val="bib_year"/>
    <w:basedOn w:val="bibbase"/>
    <w:rsid w:val="00A53743"/>
    <w:rPr>
      <w:sz w:val="24"/>
      <w:bdr w:val="none" w:sz="0" w:space="0" w:color="auto"/>
      <w:shd w:val="clear" w:color="auto" w:fill="FF00FF"/>
    </w:rPr>
  </w:style>
  <w:style w:type="paragraph" w:customStyle="1" w:styleId="BookorMeetingInformation">
    <w:name w:val="Book or Meeting Information"/>
    <w:basedOn w:val="BaseText"/>
    <w:rsid w:val="00A53743"/>
  </w:style>
  <w:style w:type="paragraph" w:customStyle="1" w:styleId="BookInformation">
    <w:name w:val="BookInformation"/>
    <w:basedOn w:val="BaseText"/>
    <w:rsid w:val="00A53743"/>
  </w:style>
  <w:style w:type="paragraph" w:customStyle="1" w:styleId="Level2Head">
    <w:name w:val="Level 2 Head"/>
    <w:basedOn w:val="BaseHeading"/>
    <w:rsid w:val="00A53743"/>
    <w:pPr>
      <w:outlineLvl w:val="1"/>
    </w:pPr>
    <w:rPr>
      <w:i/>
      <w:iCs/>
      <w:sz w:val="24"/>
      <w:szCs w:val="24"/>
    </w:rPr>
  </w:style>
  <w:style w:type="paragraph" w:customStyle="1" w:styleId="BoxLevel2Head">
    <w:name w:val="BoxLevel 2 Head"/>
    <w:basedOn w:val="Level2Head"/>
    <w:rsid w:val="00A53743"/>
    <w:pPr>
      <w:shd w:val="clear" w:color="auto" w:fill="E6E6E6"/>
    </w:pPr>
  </w:style>
  <w:style w:type="paragraph" w:customStyle="1" w:styleId="BoxListUnnumbered">
    <w:name w:val="BoxListUnnumbered"/>
    <w:basedOn w:val="BaseText"/>
    <w:rsid w:val="00A53743"/>
    <w:pPr>
      <w:shd w:val="clear" w:color="auto" w:fill="E6E6E6"/>
      <w:ind w:left="1080" w:hanging="360"/>
    </w:pPr>
  </w:style>
  <w:style w:type="paragraph" w:customStyle="1" w:styleId="BoxList">
    <w:name w:val="BoxList"/>
    <w:basedOn w:val="BoxListUnnumbered"/>
    <w:rsid w:val="00A53743"/>
  </w:style>
  <w:style w:type="paragraph" w:customStyle="1" w:styleId="BoxSubhead">
    <w:name w:val="BoxSubhead"/>
    <w:basedOn w:val="Subhead"/>
    <w:rsid w:val="00A53743"/>
    <w:pPr>
      <w:shd w:val="clear" w:color="auto" w:fill="E6E6E6"/>
    </w:pPr>
  </w:style>
  <w:style w:type="paragraph" w:customStyle="1" w:styleId="Paragraph">
    <w:name w:val="Paragraph"/>
    <w:basedOn w:val="BaseText"/>
    <w:rsid w:val="00A53743"/>
    <w:pPr>
      <w:ind w:firstLine="720"/>
    </w:pPr>
  </w:style>
  <w:style w:type="paragraph" w:customStyle="1" w:styleId="BoxText">
    <w:name w:val="BoxText"/>
    <w:basedOn w:val="Paragraph"/>
    <w:rsid w:val="00A53743"/>
    <w:pPr>
      <w:shd w:val="clear" w:color="auto" w:fill="E6E6E6"/>
    </w:pPr>
  </w:style>
  <w:style w:type="paragraph" w:customStyle="1" w:styleId="BoxTitle">
    <w:name w:val="BoxTitle"/>
    <w:basedOn w:val="BaseHeading"/>
    <w:rsid w:val="00A53743"/>
    <w:pPr>
      <w:shd w:val="clear" w:color="auto" w:fill="E6E6E6"/>
    </w:pPr>
    <w:rPr>
      <w:b/>
      <w:sz w:val="24"/>
      <w:szCs w:val="24"/>
    </w:rPr>
  </w:style>
  <w:style w:type="paragraph" w:customStyle="1" w:styleId="BulletedText">
    <w:name w:val="Bulleted Text"/>
    <w:basedOn w:val="BaseText"/>
    <w:rsid w:val="00A53743"/>
    <w:pPr>
      <w:ind w:left="720" w:hanging="720"/>
    </w:pPr>
  </w:style>
  <w:style w:type="paragraph" w:customStyle="1" w:styleId="career-magazine">
    <w:name w:val="career-magazine"/>
    <w:basedOn w:val="BaseText"/>
    <w:rsid w:val="00A53743"/>
    <w:pPr>
      <w:jc w:val="right"/>
    </w:pPr>
    <w:rPr>
      <w:color w:val="FF0000"/>
    </w:rPr>
  </w:style>
  <w:style w:type="paragraph" w:customStyle="1" w:styleId="career-stage">
    <w:name w:val="career-stage"/>
    <w:basedOn w:val="BaseText"/>
    <w:rsid w:val="00A53743"/>
    <w:pPr>
      <w:jc w:val="right"/>
    </w:pPr>
    <w:rPr>
      <w:color w:val="339966"/>
    </w:rPr>
  </w:style>
  <w:style w:type="character" w:customStyle="1" w:styleId="citebase">
    <w:name w:val="cite_base"/>
    <w:rsid w:val="00A53743"/>
    <w:rPr>
      <w:sz w:val="24"/>
    </w:rPr>
  </w:style>
  <w:style w:type="character" w:customStyle="1" w:styleId="citebib">
    <w:name w:val="cite_bib"/>
    <w:basedOn w:val="a0"/>
    <w:rsid w:val="00A53743"/>
    <w:rPr>
      <w:sz w:val="24"/>
      <w:bdr w:val="none" w:sz="0" w:space="0" w:color="auto"/>
      <w:shd w:val="clear" w:color="auto" w:fill="00FFFF"/>
    </w:rPr>
  </w:style>
  <w:style w:type="character" w:customStyle="1" w:styleId="citebox">
    <w:name w:val="cite_box"/>
    <w:basedOn w:val="citebase"/>
    <w:rsid w:val="00A53743"/>
    <w:rPr>
      <w:sz w:val="24"/>
    </w:rPr>
  </w:style>
  <w:style w:type="character" w:customStyle="1" w:styleId="citeen">
    <w:name w:val="cite_en"/>
    <w:basedOn w:val="citebase"/>
    <w:rsid w:val="00A53743"/>
    <w:rPr>
      <w:sz w:val="24"/>
      <w:shd w:val="clear" w:color="auto" w:fill="FFFF00"/>
      <w:vertAlign w:val="superscript"/>
    </w:rPr>
  </w:style>
  <w:style w:type="character" w:customStyle="1" w:styleId="citeeq">
    <w:name w:val="cite_eq"/>
    <w:basedOn w:val="citebase"/>
    <w:rsid w:val="00A53743"/>
    <w:rPr>
      <w:sz w:val="24"/>
      <w:bdr w:val="none" w:sz="0" w:space="0" w:color="auto"/>
      <w:shd w:val="clear" w:color="auto" w:fill="FF99CC"/>
    </w:rPr>
  </w:style>
  <w:style w:type="character" w:customStyle="1" w:styleId="citefig">
    <w:name w:val="cite_fig"/>
    <w:basedOn w:val="citebase"/>
    <w:rsid w:val="00A53743"/>
    <w:rPr>
      <w:color w:val="000000"/>
      <w:sz w:val="24"/>
      <w:bdr w:val="none" w:sz="0" w:space="0" w:color="auto"/>
      <w:shd w:val="clear" w:color="auto" w:fill="00FF00"/>
    </w:rPr>
  </w:style>
  <w:style w:type="character" w:customStyle="1" w:styleId="citefn">
    <w:name w:val="cite_fn"/>
    <w:basedOn w:val="citebase"/>
    <w:rsid w:val="00A53743"/>
    <w:rPr>
      <w:sz w:val="24"/>
      <w:bdr w:val="none" w:sz="0" w:space="0" w:color="auto"/>
      <w:shd w:val="clear" w:color="auto" w:fill="FF0000"/>
    </w:rPr>
  </w:style>
  <w:style w:type="character" w:customStyle="1" w:styleId="citetbl">
    <w:name w:val="cite_tbl"/>
    <w:basedOn w:val="citebase"/>
    <w:rsid w:val="00A53743"/>
    <w:rPr>
      <w:color w:val="000000"/>
      <w:sz w:val="24"/>
      <w:bdr w:val="none" w:sz="0" w:space="0" w:color="auto"/>
      <w:shd w:val="clear" w:color="auto" w:fill="FF00FF"/>
    </w:rPr>
  </w:style>
  <w:style w:type="character" w:styleId="a4">
    <w:name w:val="annotation reference"/>
    <w:basedOn w:val="a0"/>
    <w:uiPriority w:val="99"/>
    <w:rsid w:val="00A53743"/>
    <w:rPr>
      <w:sz w:val="18"/>
      <w:szCs w:val="18"/>
    </w:rPr>
  </w:style>
  <w:style w:type="paragraph" w:styleId="a5">
    <w:name w:val="annotation text"/>
    <w:basedOn w:val="a"/>
    <w:link w:val="Char0"/>
    <w:uiPriority w:val="99"/>
    <w:qFormat/>
    <w:rsid w:val="00A53743"/>
    <w:rPr>
      <w:rFonts w:eastAsia="Times New Roman"/>
    </w:rPr>
  </w:style>
  <w:style w:type="character" w:customStyle="1" w:styleId="Char0">
    <w:name w:val="메모 텍스트 Char"/>
    <w:basedOn w:val="a0"/>
    <w:link w:val="a5"/>
    <w:uiPriority w:val="99"/>
    <w:qFormat/>
    <w:rsid w:val="00A53743"/>
    <w:rPr>
      <w:rFonts w:ascii="Times New Roman" w:eastAsia="Times New Roman" w:hAnsi="Times New Roman" w:cs="Times New Roman"/>
      <w:kern w:val="0"/>
      <w:szCs w:val="20"/>
      <w:lang w:eastAsia="en-US"/>
    </w:rPr>
  </w:style>
  <w:style w:type="paragraph" w:styleId="a6">
    <w:name w:val="annotation subject"/>
    <w:basedOn w:val="a5"/>
    <w:next w:val="a5"/>
    <w:link w:val="Char1"/>
    <w:uiPriority w:val="99"/>
    <w:semiHidden/>
    <w:unhideWhenUsed/>
    <w:rsid w:val="00A53743"/>
    <w:rPr>
      <w:b/>
      <w:bCs/>
    </w:rPr>
  </w:style>
  <w:style w:type="character" w:customStyle="1" w:styleId="Char1">
    <w:name w:val="메모 주제 Char"/>
    <w:basedOn w:val="Char0"/>
    <w:link w:val="a6"/>
    <w:uiPriority w:val="99"/>
    <w:semiHidden/>
    <w:rsid w:val="00A53743"/>
    <w:rPr>
      <w:rFonts w:ascii="Times New Roman" w:eastAsia="Times New Roman" w:hAnsi="Times New Roman" w:cs="Times New Roman"/>
      <w:b/>
      <w:bCs/>
      <w:kern w:val="0"/>
      <w:szCs w:val="20"/>
      <w:lang w:eastAsia="en-US"/>
    </w:rPr>
  </w:style>
  <w:style w:type="paragraph" w:customStyle="1" w:styleId="ContinuedParagraph">
    <w:name w:val="ContinuedParagraph"/>
    <w:basedOn w:val="Paragraph"/>
    <w:rsid w:val="00A53743"/>
    <w:pPr>
      <w:ind w:firstLine="0"/>
    </w:pPr>
  </w:style>
  <w:style w:type="character" w:customStyle="1" w:styleId="ContractNumber">
    <w:name w:val="Contract Number"/>
    <w:basedOn w:val="a0"/>
    <w:rsid w:val="00A53743"/>
    <w:rPr>
      <w:sz w:val="24"/>
      <w:szCs w:val="24"/>
      <w:bdr w:val="none" w:sz="0" w:space="0" w:color="auto"/>
      <w:shd w:val="clear" w:color="auto" w:fill="CCFFCC"/>
    </w:rPr>
  </w:style>
  <w:style w:type="character" w:customStyle="1" w:styleId="ContractSponsor">
    <w:name w:val="Contract Sponsor"/>
    <w:basedOn w:val="a0"/>
    <w:rsid w:val="00A53743"/>
    <w:rPr>
      <w:sz w:val="24"/>
      <w:szCs w:val="24"/>
      <w:bdr w:val="none" w:sz="0" w:space="0" w:color="auto"/>
      <w:shd w:val="clear" w:color="auto" w:fill="FFCC99"/>
    </w:rPr>
  </w:style>
  <w:style w:type="paragraph" w:customStyle="1" w:styleId="Correspondence">
    <w:name w:val="Correspondence"/>
    <w:basedOn w:val="BaseText"/>
    <w:rsid w:val="00A53743"/>
    <w:pPr>
      <w:spacing w:before="0" w:after="240"/>
    </w:pPr>
  </w:style>
  <w:style w:type="paragraph" w:customStyle="1" w:styleId="DateAccepted">
    <w:name w:val="Date Accepted"/>
    <w:basedOn w:val="BaseText"/>
    <w:rsid w:val="00A53743"/>
    <w:pPr>
      <w:spacing w:before="360"/>
    </w:pPr>
  </w:style>
  <w:style w:type="paragraph" w:customStyle="1" w:styleId="Deck">
    <w:name w:val="Deck"/>
    <w:basedOn w:val="BaseHeading"/>
    <w:rsid w:val="00A53743"/>
    <w:pPr>
      <w:outlineLvl w:val="1"/>
    </w:pPr>
  </w:style>
  <w:style w:type="paragraph" w:customStyle="1" w:styleId="DefTerm">
    <w:name w:val="DefTerm"/>
    <w:basedOn w:val="BaseText"/>
    <w:rsid w:val="00A53743"/>
    <w:pPr>
      <w:ind w:left="720"/>
    </w:pPr>
  </w:style>
  <w:style w:type="paragraph" w:customStyle="1" w:styleId="Definition">
    <w:name w:val="Definition"/>
    <w:basedOn w:val="DefTerm"/>
    <w:rsid w:val="00A53743"/>
    <w:pPr>
      <w:ind w:left="1080" w:hanging="360"/>
    </w:pPr>
  </w:style>
  <w:style w:type="paragraph" w:customStyle="1" w:styleId="DefListTitle">
    <w:name w:val="DefListTitle"/>
    <w:basedOn w:val="BaseHeading"/>
    <w:rsid w:val="00A53743"/>
  </w:style>
  <w:style w:type="paragraph" w:customStyle="1" w:styleId="discipline">
    <w:name w:val="discipline"/>
    <w:basedOn w:val="BaseText"/>
    <w:rsid w:val="00A53743"/>
    <w:pPr>
      <w:jc w:val="right"/>
    </w:pPr>
    <w:rPr>
      <w:color w:val="993366"/>
    </w:rPr>
  </w:style>
  <w:style w:type="paragraph" w:customStyle="1" w:styleId="Editors">
    <w:name w:val="Editors"/>
    <w:basedOn w:val="Authors"/>
    <w:rsid w:val="00A53743"/>
  </w:style>
  <w:style w:type="character" w:styleId="a7">
    <w:name w:val="Emphasis"/>
    <w:basedOn w:val="a0"/>
    <w:uiPriority w:val="20"/>
    <w:qFormat/>
    <w:rsid w:val="00A53743"/>
    <w:rPr>
      <w:i/>
      <w:iCs/>
    </w:rPr>
  </w:style>
  <w:style w:type="character" w:styleId="a8">
    <w:name w:val="endnote reference"/>
    <w:basedOn w:val="a0"/>
    <w:semiHidden/>
    <w:rsid w:val="00A53743"/>
    <w:rPr>
      <w:vertAlign w:val="superscript"/>
    </w:rPr>
  </w:style>
  <w:style w:type="paragraph" w:styleId="a9">
    <w:name w:val="endnote text"/>
    <w:basedOn w:val="a"/>
    <w:link w:val="Char2"/>
    <w:semiHidden/>
    <w:rsid w:val="00A53743"/>
    <w:rPr>
      <w:rFonts w:ascii="Cambria" w:eastAsia="Cambria" w:hAnsi="Cambria"/>
    </w:rPr>
  </w:style>
  <w:style w:type="character" w:customStyle="1" w:styleId="Char2">
    <w:name w:val="미주 텍스트 Char"/>
    <w:basedOn w:val="a0"/>
    <w:link w:val="a9"/>
    <w:semiHidden/>
    <w:rsid w:val="00A53743"/>
    <w:rPr>
      <w:rFonts w:ascii="Cambria" w:eastAsia="Cambria" w:hAnsi="Cambria" w:cs="Times New Roman"/>
      <w:kern w:val="0"/>
      <w:szCs w:val="20"/>
      <w:lang w:eastAsia="en-US"/>
    </w:rPr>
  </w:style>
  <w:style w:type="character" w:customStyle="1" w:styleId="eqno">
    <w:name w:val="eq_no"/>
    <w:basedOn w:val="citebase"/>
    <w:rsid w:val="00A53743"/>
    <w:rPr>
      <w:sz w:val="24"/>
    </w:rPr>
  </w:style>
  <w:style w:type="paragraph" w:customStyle="1" w:styleId="Equation">
    <w:name w:val="Equation"/>
    <w:basedOn w:val="BaseText"/>
    <w:rsid w:val="00A53743"/>
    <w:pPr>
      <w:jc w:val="center"/>
    </w:pPr>
  </w:style>
  <w:style w:type="paragraph" w:customStyle="1" w:styleId="FieldCodes">
    <w:name w:val="FieldCodes"/>
    <w:basedOn w:val="BaseText"/>
    <w:rsid w:val="00A53743"/>
  </w:style>
  <w:style w:type="paragraph" w:customStyle="1" w:styleId="Legend">
    <w:name w:val="Legend"/>
    <w:basedOn w:val="BaseHeading"/>
    <w:rsid w:val="00A53743"/>
    <w:rPr>
      <w:sz w:val="24"/>
      <w:szCs w:val="24"/>
    </w:rPr>
  </w:style>
  <w:style w:type="paragraph" w:customStyle="1" w:styleId="FigureCopyright">
    <w:name w:val="FigureCopyright"/>
    <w:basedOn w:val="Legend"/>
    <w:rsid w:val="00A53743"/>
    <w:pPr>
      <w:autoSpaceDE w:val="0"/>
      <w:autoSpaceDN w:val="0"/>
      <w:adjustRightInd w:val="0"/>
      <w:spacing w:before="80"/>
    </w:pPr>
    <w:rPr>
      <w:lang w:bidi="he-IL"/>
    </w:rPr>
  </w:style>
  <w:style w:type="paragraph" w:customStyle="1" w:styleId="FigureCredit">
    <w:name w:val="FigureCredit"/>
    <w:basedOn w:val="FigureCopyright"/>
    <w:rsid w:val="00A53743"/>
  </w:style>
  <w:style w:type="character" w:styleId="aa">
    <w:name w:val="FollowedHyperlink"/>
    <w:basedOn w:val="a0"/>
    <w:rsid w:val="00A53743"/>
    <w:rPr>
      <w:color w:val="800080"/>
      <w:u w:val="single"/>
    </w:rPr>
  </w:style>
  <w:style w:type="paragraph" w:styleId="ab">
    <w:name w:val="footer"/>
    <w:basedOn w:val="a"/>
    <w:link w:val="Char3"/>
    <w:rsid w:val="00A53743"/>
    <w:pPr>
      <w:tabs>
        <w:tab w:val="center" w:pos="4320"/>
        <w:tab w:val="right" w:pos="8640"/>
      </w:tabs>
    </w:pPr>
    <w:rPr>
      <w:rFonts w:eastAsia="Times New Roman"/>
    </w:rPr>
  </w:style>
  <w:style w:type="character" w:customStyle="1" w:styleId="Char3">
    <w:name w:val="바닥글 Char"/>
    <w:basedOn w:val="a0"/>
    <w:link w:val="ab"/>
    <w:rsid w:val="00A53743"/>
    <w:rPr>
      <w:rFonts w:ascii="Times New Roman" w:eastAsia="Times New Roman" w:hAnsi="Times New Roman" w:cs="Times New Roman"/>
      <w:kern w:val="0"/>
      <w:szCs w:val="20"/>
      <w:lang w:eastAsia="en-US"/>
    </w:rPr>
  </w:style>
  <w:style w:type="character" w:styleId="ac">
    <w:name w:val="footnote reference"/>
    <w:basedOn w:val="a0"/>
    <w:semiHidden/>
    <w:rsid w:val="00A53743"/>
    <w:rPr>
      <w:vertAlign w:val="superscript"/>
    </w:rPr>
  </w:style>
  <w:style w:type="paragraph" w:customStyle="1" w:styleId="Gloss">
    <w:name w:val="Gloss"/>
    <w:basedOn w:val="AbstractSummary"/>
    <w:rsid w:val="00A53743"/>
  </w:style>
  <w:style w:type="paragraph" w:customStyle="1" w:styleId="Glossary">
    <w:name w:val="Glossary"/>
    <w:basedOn w:val="BaseText"/>
    <w:rsid w:val="00A53743"/>
  </w:style>
  <w:style w:type="paragraph" w:customStyle="1" w:styleId="GlossHead">
    <w:name w:val="GlossHead"/>
    <w:basedOn w:val="AbstractHead"/>
    <w:rsid w:val="00A53743"/>
  </w:style>
  <w:style w:type="paragraph" w:customStyle="1" w:styleId="GraphicAltText">
    <w:name w:val="GraphicAltText"/>
    <w:basedOn w:val="Legend"/>
    <w:rsid w:val="00A53743"/>
    <w:pPr>
      <w:autoSpaceDE w:val="0"/>
      <w:autoSpaceDN w:val="0"/>
      <w:adjustRightInd w:val="0"/>
    </w:pPr>
  </w:style>
  <w:style w:type="paragraph" w:customStyle="1" w:styleId="GraphicCredit">
    <w:name w:val="GraphicCredit"/>
    <w:basedOn w:val="FigureCredit"/>
    <w:rsid w:val="00A53743"/>
  </w:style>
  <w:style w:type="paragraph" w:customStyle="1" w:styleId="Head">
    <w:name w:val="Head"/>
    <w:basedOn w:val="BaseHeading"/>
    <w:rsid w:val="00A53743"/>
    <w:pPr>
      <w:spacing w:before="120" w:after="120"/>
      <w:jc w:val="center"/>
    </w:pPr>
    <w:rPr>
      <w:b/>
      <w:bCs/>
    </w:rPr>
  </w:style>
  <w:style w:type="paragraph" w:styleId="ad">
    <w:name w:val="header"/>
    <w:basedOn w:val="a"/>
    <w:link w:val="Char4"/>
    <w:rsid w:val="00A53743"/>
    <w:pPr>
      <w:tabs>
        <w:tab w:val="center" w:pos="4320"/>
        <w:tab w:val="right" w:pos="8640"/>
      </w:tabs>
    </w:pPr>
    <w:rPr>
      <w:rFonts w:eastAsia="Times New Roman"/>
    </w:rPr>
  </w:style>
  <w:style w:type="character" w:customStyle="1" w:styleId="Char4">
    <w:name w:val="머리글 Char"/>
    <w:basedOn w:val="a0"/>
    <w:link w:val="ad"/>
    <w:rsid w:val="00A53743"/>
    <w:rPr>
      <w:rFonts w:ascii="Times New Roman" w:eastAsia="Times New Roman" w:hAnsi="Times New Roman" w:cs="Times New Roman"/>
      <w:kern w:val="0"/>
      <w:szCs w:val="20"/>
      <w:lang w:eastAsia="en-US"/>
    </w:rPr>
  </w:style>
  <w:style w:type="character" w:styleId="HTML">
    <w:name w:val="HTML Acronym"/>
    <w:basedOn w:val="a0"/>
    <w:rsid w:val="00A53743"/>
  </w:style>
  <w:style w:type="character" w:styleId="HTML0">
    <w:name w:val="HTML Cite"/>
    <w:basedOn w:val="a0"/>
    <w:rsid w:val="00A53743"/>
    <w:rPr>
      <w:i/>
      <w:iCs/>
    </w:rPr>
  </w:style>
  <w:style w:type="character" w:styleId="HTML1">
    <w:name w:val="HTML Code"/>
    <w:basedOn w:val="a0"/>
    <w:rsid w:val="00A53743"/>
    <w:rPr>
      <w:rFonts w:ascii="Courier New" w:hAnsi="Courier New" w:cs="Courier New"/>
      <w:sz w:val="20"/>
      <w:szCs w:val="20"/>
    </w:rPr>
  </w:style>
  <w:style w:type="character" w:styleId="HTML2">
    <w:name w:val="HTML Definition"/>
    <w:basedOn w:val="a0"/>
    <w:rsid w:val="00A53743"/>
    <w:rPr>
      <w:i/>
      <w:iCs/>
    </w:rPr>
  </w:style>
  <w:style w:type="character" w:styleId="HTML3">
    <w:name w:val="HTML Keyboard"/>
    <w:basedOn w:val="a0"/>
    <w:rsid w:val="00A53743"/>
    <w:rPr>
      <w:rFonts w:ascii="Courier New" w:hAnsi="Courier New" w:cs="Courier New"/>
      <w:sz w:val="20"/>
      <w:szCs w:val="20"/>
    </w:rPr>
  </w:style>
  <w:style w:type="paragraph" w:styleId="HTML4">
    <w:name w:val="HTML Preformatted"/>
    <w:basedOn w:val="a"/>
    <w:link w:val="HTMLChar"/>
    <w:rsid w:val="00A53743"/>
    <w:rPr>
      <w:rFonts w:ascii="Consolas" w:eastAsia="Times New Roman" w:hAnsi="Consolas"/>
    </w:rPr>
  </w:style>
  <w:style w:type="character" w:customStyle="1" w:styleId="HTMLChar">
    <w:name w:val="미리 서식이 지정된 HTML Char"/>
    <w:basedOn w:val="a0"/>
    <w:link w:val="HTML4"/>
    <w:rsid w:val="00A53743"/>
    <w:rPr>
      <w:rFonts w:ascii="Consolas" w:eastAsia="Times New Roman" w:hAnsi="Consolas" w:cs="Times New Roman"/>
      <w:kern w:val="0"/>
      <w:szCs w:val="20"/>
      <w:lang w:eastAsia="en-US"/>
    </w:rPr>
  </w:style>
  <w:style w:type="character" w:styleId="HTML5">
    <w:name w:val="HTML Sample"/>
    <w:basedOn w:val="a0"/>
    <w:rsid w:val="00A53743"/>
    <w:rPr>
      <w:rFonts w:ascii="Courier New" w:hAnsi="Courier New" w:cs="Courier New"/>
    </w:rPr>
  </w:style>
  <w:style w:type="character" w:styleId="HTML6">
    <w:name w:val="HTML Typewriter"/>
    <w:basedOn w:val="a0"/>
    <w:rsid w:val="00A53743"/>
    <w:rPr>
      <w:rFonts w:ascii="Courier New" w:hAnsi="Courier New" w:cs="Courier New"/>
      <w:sz w:val="20"/>
      <w:szCs w:val="20"/>
    </w:rPr>
  </w:style>
  <w:style w:type="character" w:styleId="HTML7">
    <w:name w:val="HTML Variable"/>
    <w:basedOn w:val="a0"/>
    <w:rsid w:val="00A53743"/>
    <w:rPr>
      <w:i/>
      <w:iCs/>
    </w:rPr>
  </w:style>
  <w:style w:type="character" w:styleId="ae">
    <w:name w:val="Hyperlink"/>
    <w:basedOn w:val="a0"/>
    <w:rsid w:val="00A53743"/>
    <w:rPr>
      <w:color w:val="0000FF"/>
      <w:u w:val="single"/>
    </w:rPr>
  </w:style>
  <w:style w:type="paragraph" w:customStyle="1" w:styleId="InstructionsText">
    <w:name w:val="Instructions Text"/>
    <w:basedOn w:val="BaseText"/>
    <w:rsid w:val="00A53743"/>
  </w:style>
  <w:style w:type="paragraph" w:customStyle="1" w:styleId="Overline">
    <w:name w:val="Overline"/>
    <w:basedOn w:val="BaseText"/>
    <w:rsid w:val="00A53743"/>
  </w:style>
  <w:style w:type="paragraph" w:customStyle="1" w:styleId="IssueName">
    <w:name w:val="IssueName"/>
    <w:basedOn w:val="Overline"/>
    <w:rsid w:val="00A53743"/>
  </w:style>
  <w:style w:type="paragraph" w:customStyle="1" w:styleId="Keywords">
    <w:name w:val="Keywords"/>
    <w:basedOn w:val="BaseText"/>
    <w:rsid w:val="00A53743"/>
  </w:style>
  <w:style w:type="paragraph" w:customStyle="1" w:styleId="Level3Head">
    <w:name w:val="Level 3 Head"/>
    <w:basedOn w:val="BaseHeading"/>
    <w:rsid w:val="00A53743"/>
    <w:pPr>
      <w:outlineLvl w:val="2"/>
    </w:pPr>
    <w:rPr>
      <w:sz w:val="24"/>
      <w:szCs w:val="24"/>
      <w:u w:val="single"/>
    </w:rPr>
  </w:style>
  <w:style w:type="paragraph" w:customStyle="1" w:styleId="Level4Head">
    <w:name w:val="Level 4 Head"/>
    <w:basedOn w:val="BaseHeading"/>
    <w:rsid w:val="00A53743"/>
    <w:pPr>
      <w:ind w:left="346"/>
    </w:pPr>
    <w:rPr>
      <w:sz w:val="24"/>
      <w:szCs w:val="24"/>
    </w:rPr>
  </w:style>
  <w:style w:type="character" w:styleId="af">
    <w:name w:val="line number"/>
    <w:basedOn w:val="a0"/>
    <w:rsid w:val="00A53743"/>
  </w:style>
  <w:style w:type="paragraph" w:customStyle="1" w:styleId="Literaryquote">
    <w:name w:val="Literary quote"/>
    <w:basedOn w:val="BaseText"/>
    <w:rsid w:val="00A53743"/>
    <w:pPr>
      <w:ind w:left="1440" w:right="1440"/>
    </w:pPr>
  </w:style>
  <w:style w:type="paragraph" w:customStyle="1" w:styleId="MaterialsText">
    <w:name w:val="Materials Text"/>
    <w:basedOn w:val="BaseText"/>
    <w:rsid w:val="00A53743"/>
  </w:style>
  <w:style w:type="paragraph" w:customStyle="1" w:styleId="NoteInProof">
    <w:name w:val="NoteInProof"/>
    <w:basedOn w:val="BaseText"/>
    <w:rsid w:val="00A53743"/>
  </w:style>
  <w:style w:type="paragraph" w:customStyle="1" w:styleId="Notes">
    <w:name w:val="Notes"/>
    <w:basedOn w:val="BaseText"/>
    <w:rsid w:val="00A53743"/>
    <w:rPr>
      <w:i/>
    </w:rPr>
  </w:style>
  <w:style w:type="paragraph" w:customStyle="1" w:styleId="Notes-Helvetica">
    <w:name w:val="Notes-Helvetica"/>
    <w:basedOn w:val="BaseText"/>
    <w:rsid w:val="00A53743"/>
    <w:rPr>
      <w:i/>
    </w:rPr>
  </w:style>
  <w:style w:type="paragraph" w:customStyle="1" w:styleId="NumberedInstructions">
    <w:name w:val="Numbered Instructions"/>
    <w:basedOn w:val="BaseText"/>
    <w:rsid w:val="00A53743"/>
  </w:style>
  <w:style w:type="paragraph" w:customStyle="1" w:styleId="OutlineLevel1">
    <w:name w:val="OutlineLevel1"/>
    <w:basedOn w:val="BaseHeading"/>
    <w:rsid w:val="00A53743"/>
    <w:rPr>
      <w:b/>
      <w:bCs/>
    </w:rPr>
  </w:style>
  <w:style w:type="paragraph" w:customStyle="1" w:styleId="OutlineLevel2">
    <w:name w:val="OutlineLevel2"/>
    <w:basedOn w:val="BaseHeading"/>
    <w:rsid w:val="00A53743"/>
    <w:pPr>
      <w:ind w:left="360"/>
      <w:outlineLvl w:val="1"/>
    </w:pPr>
    <w:rPr>
      <w:b/>
      <w:bCs/>
      <w:sz w:val="24"/>
      <w:szCs w:val="24"/>
    </w:rPr>
  </w:style>
  <w:style w:type="paragraph" w:customStyle="1" w:styleId="OutlineLevel3">
    <w:name w:val="OutlineLevel3"/>
    <w:basedOn w:val="BaseHeading"/>
    <w:rsid w:val="00A53743"/>
    <w:pPr>
      <w:ind w:left="720"/>
      <w:outlineLvl w:val="2"/>
    </w:pPr>
    <w:rPr>
      <w:b/>
      <w:bCs/>
      <w:sz w:val="24"/>
      <w:szCs w:val="24"/>
    </w:rPr>
  </w:style>
  <w:style w:type="character" w:styleId="af0">
    <w:name w:val="page number"/>
    <w:basedOn w:val="a0"/>
    <w:rsid w:val="00A53743"/>
  </w:style>
  <w:style w:type="paragraph" w:customStyle="1" w:styleId="Preformat">
    <w:name w:val="Preformat"/>
    <w:basedOn w:val="BaseText"/>
    <w:rsid w:val="00A53743"/>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A53743"/>
  </w:style>
  <w:style w:type="paragraph" w:customStyle="1" w:styleId="ProductInformation">
    <w:name w:val="ProductInformation"/>
    <w:basedOn w:val="BaseText"/>
    <w:rsid w:val="00A53743"/>
  </w:style>
  <w:style w:type="paragraph" w:customStyle="1" w:styleId="ProductTitle">
    <w:name w:val="ProductTitle"/>
    <w:basedOn w:val="BaseText"/>
    <w:rsid w:val="00A53743"/>
    <w:rPr>
      <w:b/>
      <w:bCs/>
    </w:rPr>
  </w:style>
  <w:style w:type="paragraph" w:customStyle="1" w:styleId="PublishedOnline">
    <w:name w:val="Published Online"/>
    <w:basedOn w:val="DateAccepted"/>
    <w:rsid w:val="00A53743"/>
  </w:style>
  <w:style w:type="paragraph" w:customStyle="1" w:styleId="RecipeMaterials">
    <w:name w:val="Recipe Materials"/>
    <w:basedOn w:val="BaseText"/>
    <w:rsid w:val="00A53743"/>
  </w:style>
  <w:style w:type="paragraph" w:customStyle="1" w:styleId="Refhead">
    <w:name w:val="Ref head"/>
    <w:basedOn w:val="BaseHeading"/>
    <w:rsid w:val="00A53743"/>
    <w:pPr>
      <w:spacing w:before="120" w:after="120"/>
    </w:pPr>
    <w:rPr>
      <w:b/>
      <w:bCs/>
      <w:sz w:val="24"/>
      <w:szCs w:val="24"/>
    </w:rPr>
  </w:style>
  <w:style w:type="paragraph" w:customStyle="1" w:styleId="ReferenceNote">
    <w:name w:val="Reference Note"/>
    <w:basedOn w:val="Referencesandnotes"/>
    <w:rsid w:val="00A53743"/>
  </w:style>
  <w:style w:type="paragraph" w:customStyle="1" w:styleId="ReferencesandnotesLong">
    <w:name w:val="References and notes Long"/>
    <w:basedOn w:val="BaseText"/>
    <w:rsid w:val="00A53743"/>
    <w:pPr>
      <w:ind w:left="720" w:hanging="720"/>
    </w:pPr>
  </w:style>
  <w:style w:type="paragraph" w:customStyle="1" w:styleId="region">
    <w:name w:val="region"/>
    <w:basedOn w:val="BaseText"/>
    <w:rsid w:val="00A53743"/>
    <w:pPr>
      <w:jc w:val="right"/>
    </w:pPr>
    <w:rPr>
      <w:color w:val="0000FF"/>
    </w:rPr>
  </w:style>
  <w:style w:type="paragraph" w:customStyle="1" w:styleId="RelatedArticle">
    <w:name w:val="RelatedArticle"/>
    <w:basedOn w:val="Referencesandnotes"/>
    <w:rsid w:val="00A53743"/>
  </w:style>
  <w:style w:type="paragraph" w:customStyle="1" w:styleId="RunHead">
    <w:name w:val="RunHead"/>
    <w:basedOn w:val="BaseText"/>
    <w:rsid w:val="00A53743"/>
  </w:style>
  <w:style w:type="paragraph" w:customStyle="1" w:styleId="SOMContent">
    <w:name w:val="SOMContent"/>
    <w:basedOn w:val="1stparatext"/>
    <w:rsid w:val="00A53743"/>
  </w:style>
  <w:style w:type="paragraph" w:customStyle="1" w:styleId="SOMHead">
    <w:name w:val="SOMHead"/>
    <w:basedOn w:val="BaseHeading"/>
    <w:rsid w:val="00A53743"/>
    <w:rPr>
      <w:b/>
      <w:sz w:val="24"/>
      <w:szCs w:val="24"/>
    </w:rPr>
  </w:style>
  <w:style w:type="paragraph" w:customStyle="1" w:styleId="Speaker">
    <w:name w:val="Speaker"/>
    <w:basedOn w:val="Paragraph"/>
    <w:rsid w:val="00A53743"/>
    <w:pPr>
      <w:autoSpaceDE w:val="0"/>
      <w:autoSpaceDN w:val="0"/>
      <w:adjustRightInd w:val="0"/>
    </w:pPr>
    <w:rPr>
      <w:b/>
      <w:lang w:bidi="he-IL"/>
    </w:rPr>
  </w:style>
  <w:style w:type="paragraph" w:customStyle="1" w:styleId="Speech">
    <w:name w:val="Speech"/>
    <w:basedOn w:val="Paragraph"/>
    <w:rsid w:val="00A53743"/>
    <w:pPr>
      <w:autoSpaceDE w:val="0"/>
      <w:autoSpaceDN w:val="0"/>
      <w:adjustRightInd w:val="0"/>
    </w:pPr>
    <w:rPr>
      <w:lang w:bidi="he-IL"/>
    </w:rPr>
  </w:style>
  <w:style w:type="character" w:styleId="af1">
    <w:name w:val="Strong"/>
    <w:basedOn w:val="a0"/>
    <w:uiPriority w:val="22"/>
    <w:qFormat/>
    <w:rsid w:val="00A53743"/>
    <w:rPr>
      <w:b/>
      <w:bCs/>
    </w:rPr>
  </w:style>
  <w:style w:type="paragraph" w:customStyle="1" w:styleId="SX-Abstract">
    <w:name w:val="SX-Abstract"/>
    <w:basedOn w:val="a"/>
    <w:qFormat/>
    <w:rsid w:val="00A53743"/>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A53743"/>
    <w:pPr>
      <w:spacing w:line="190" w:lineRule="exact"/>
    </w:pPr>
    <w:rPr>
      <w:rFonts w:ascii="BlissRegular" w:eastAsia="Times New Roman" w:hAnsi="BlissRegular"/>
      <w:sz w:val="16"/>
    </w:rPr>
  </w:style>
  <w:style w:type="paragraph" w:customStyle="1" w:styleId="SX-Articlehead">
    <w:name w:val="SX-Article head"/>
    <w:basedOn w:val="a"/>
    <w:qFormat/>
    <w:rsid w:val="00A53743"/>
    <w:pPr>
      <w:spacing w:before="210" w:line="210" w:lineRule="exact"/>
      <w:ind w:firstLine="288"/>
      <w:jc w:val="both"/>
    </w:pPr>
    <w:rPr>
      <w:rFonts w:eastAsia="Times New Roman"/>
      <w:b/>
      <w:sz w:val="18"/>
    </w:rPr>
  </w:style>
  <w:style w:type="paragraph" w:customStyle="1" w:styleId="SX-Authornames">
    <w:name w:val="SX-Author names"/>
    <w:basedOn w:val="a"/>
    <w:rsid w:val="00A53743"/>
    <w:pPr>
      <w:spacing w:after="120" w:line="210" w:lineRule="exact"/>
    </w:pPr>
    <w:rPr>
      <w:rFonts w:ascii="BlissMedium" w:eastAsia="Times New Roman" w:hAnsi="BlissMedium"/>
    </w:rPr>
  </w:style>
  <w:style w:type="paragraph" w:customStyle="1" w:styleId="SX-Bodytext">
    <w:name w:val="SX-Body text"/>
    <w:basedOn w:val="a"/>
    <w:next w:val="a"/>
    <w:rsid w:val="00A53743"/>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A53743"/>
    <w:pPr>
      <w:ind w:firstLine="0"/>
    </w:pPr>
  </w:style>
  <w:style w:type="paragraph" w:customStyle="1" w:styleId="SX-Correspondence">
    <w:name w:val="SX-Correspondence"/>
    <w:basedOn w:val="SX-Affiliation"/>
    <w:qFormat/>
    <w:rsid w:val="00A53743"/>
    <w:pPr>
      <w:spacing w:after="80"/>
    </w:pPr>
  </w:style>
  <w:style w:type="paragraph" w:customStyle="1" w:styleId="SX-Date">
    <w:name w:val="SX-Date"/>
    <w:basedOn w:val="a"/>
    <w:qFormat/>
    <w:rsid w:val="00A53743"/>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A53743"/>
    <w:pPr>
      <w:autoSpaceDE w:val="0"/>
      <w:autoSpaceDN w:val="0"/>
      <w:adjustRightInd w:val="0"/>
      <w:spacing w:line="240" w:lineRule="auto"/>
      <w:jc w:val="center"/>
    </w:pPr>
  </w:style>
  <w:style w:type="paragraph" w:customStyle="1" w:styleId="SX-Legend">
    <w:name w:val="SX-Legend"/>
    <w:basedOn w:val="SX-Authornames"/>
    <w:rsid w:val="00A53743"/>
    <w:pPr>
      <w:jc w:val="both"/>
    </w:pPr>
    <w:rPr>
      <w:sz w:val="18"/>
    </w:rPr>
  </w:style>
  <w:style w:type="paragraph" w:customStyle="1" w:styleId="SX-References">
    <w:name w:val="SX-References"/>
    <w:basedOn w:val="a"/>
    <w:rsid w:val="00A53743"/>
    <w:pPr>
      <w:spacing w:line="190" w:lineRule="exact"/>
      <w:ind w:left="245" w:hanging="245"/>
      <w:jc w:val="both"/>
    </w:pPr>
    <w:rPr>
      <w:rFonts w:eastAsia="Times New Roman"/>
      <w:sz w:val="16"/>
    </w:rPr>
  </w:style>
  <w:style w:type="paragraph" w:customStyle="1" w:styleId="SX-RefHead">
    <w:name w:val="SX-RefHead"/>
    <w:basedOn w:val="a"/>
    <w:rsid w:val="00A53743"/>
    <w:pPr>
      <w:spacing w:before="200" w:line="190" w:lineRule="exact"/>
    </w:pPr>
    <w:rPr>
      <w:rFonts w:eastAsia="Times New Roman"/>
      <w:b/>
      <w:sz w:val="16"/>
    </w:rPr>
  </w:style>
  <w:style w:type="character" w:customStyle="1" w:styleId="SX-reflink">
    <w:name w:val="SX-reflink"/>
    <w:basedOn w:val="a0"/>
    <w:uiPriority w:val="1"/>
    <w:qFormat/>
    <w:rsid w:val="00A53743"/>
    <w:rPr>
      <w:color w:val="0000FF"/>
      <w:sz w:val="16"/>
      <w:u w:val="words"/>
      <w:bdr w:val="none" w:sz="0" w:space="0" w:color="auto"/>
      <w:shd w:val="clear" w:color="auto" w:fill="FFFFFF"/>
    </w:rPr>
  </w:style>
  <w:style w:type="paragraph" w:customStyle="1" w:styleId="SX-SOMHead">
    <w:name w:val="SX-SOMHead"/>
    <w:basedOn w:val="SX-RefHead"/>
    <w:rsid w:val="00A53743"/>
  </w:style>
  <w:style w:type="paragraph" w:customStyle="1" w:styleId="SX-Tablehead">
    <w:name w:val="SX-Tablehead"/>
    <w:basedOn w:val="a"/>
    <w:qFormat/>
    <w:rsid w:val="00A53743"/>
    <w:rPr>
      <w:rFonts w:eastAsia="Times New Roman"/>
      <w:szCs w:val="24"/>
    </w:rPr>
  </w:style>
  <w:style w:type="paragraph" w:customStyle="1" w:styleId="SX-Tablelegend">
    <w:name w:val="SX-Tablelegend"/>
    <w:basedOn w:val="a"/>
    <w:qFormat/>
    <w:rsid w:val="00A53743"/>
    <w:pPr>
      <w:spacing w:line="190" w:lineRule="exact"/>
      <w:ind w:left="245" w:hanging="245"/>
      <w:jc w:val="both"/>
    </w:pPr>
    <w:rPr>
      <w:rFonts w:eastAsia="Times New Roman"/>
      <w:sz w:val="16"/>
    </w:rPr>
  </w:style>
  <w:style w:type="paragraph" w:customStyle="1" w:styleId="SX-Tabletext">
    <w:name w:val="SX-Tabletext"/>
    <w:basedOn w:val="a"/>
    <w:qFormat/>
    <w:rsid w:val="00A53743"/>
    <w:pPr>
      <w:spacing w:line="210" w:lineRule="exact"/>
      <w:jc w:val="center"/>
    </w:pPr>
    <w:rPr>
      <w:rFonts w:eastAsia="Times New Roman"/>
      <w:sz w:val="18"/>
    </w:rPr>
  </w:style>
  <w:style w:type="paragraph" w:customStyle="1" w:styleId="SX-Tabletitle">
    <w:name w:val="SX-Tabletitle"/>
    <w:basedOn w:val="a"/>
    <w:qFormat/>
    <w:rsid w:val="00A53743"/>
    <w:pPr>
      <w:spacing w:after="120" w:line="210" w:lineRule="exact"/>
      <w:jc w:val="both"/>
    </w:pPr>
    <w:rPr>
      <w:rFonts w:ascii="BlissMedium" w:eastAsia="Times New Roman" w:hAnsi="BlissMedium"/>
      <w:sz w:val="18"/>
    </w:rPr>
  </w:style>
  <w:style w:type="paragraph" w:customStyle="1" w:styleId="SX-Title">
    <w:name w:val="SX-Title"/>
    <w:basedOn w:val="a"/>
    <w:rsid w:val="00A53743"/>
    <w:pPr>
      <w:spacing w:after="240" w:line="500" w:lineRule="exact"/>
    </w:pPr>
    <w:rPr>
      <w:rFonts w:ascii="BlissBold" w:eastAsia="Times New Roman" w:hAnsi="BlissBold"/>
      <w:b/>
      <w:sz w:val="44"/>
    </w:rPr>
  </w:style>
  <w:style w:type="paragraph" w:customStyle="1" w:styleId="Tablecolumnhead">
    <w:name w:val="Table column head"/>
    <w:basedOn w:val="BaseText"/>
    <w:rsid w:val="00A53743"/>
    <w:pPr>
      <w:spacing w:before="0"/>
    </w:pPr>
  </w:style>
  <w:style w:type="paragraph" w:customStyle="1" w:styleId="Tabletext">
    <w:name w:val="Table text"/>
    <w:basedOn w:val="BaseText"/>
    <w:rsid w:val="00A53743"/>
    <w:pPr>
      <w:spacing w:before="0"/>
    </w:pPr>
  </w:style>
  <w:style w:type="paragraph" w:customStyle="1" w:styleId="TableLegend">
    <w:name w:val="TableLegend"/>
    <w:basedOn w:val="BaseText"/>
    <w:rsid w:val="00A53743"/>
    <w:pPr>
      <w:spacing w:before="0"/>
    </w:pPr>
  </w:style>
  <w:style w:type="paragraph" w:customStyle="1" w:styleId="TableTitle">
    <w:name w:val="TableTitle"/>
    <w:basedOn w:val="BaseHeading"/>
    <w:rsid w:val="00A53743"/>
  </w:style>
  <w:style w:type="paragraph" w:customStyle="1" w:styleId="Teaser">
    <w:name w:val="Teaser"/>
    <w:basedOn w:val="BaseText"/>
    <w:rsid w:val="00A53743"/>
  </w:style>
  <w:style w:type="paragraph" w:customStyle="1" w:styleId="TWIS">
    <w:name w:val="TWIS"/>
    <w:basedOn w:val="AbstractSummary"/>
    <w:rsid w:val="00A53743"/>
    <w:pPr>
      <w:autoSpaceDE w:val="0"/>
      <w:autoSpaceDN w:val="0"/>
      <w:adjustRightInd w:val="0"/>
    </w:pPr>
  </w:style>
  <w:style w:type="paragraph" w:customStyle="1" w:styleId="TWISorEC">
    <w:name w:val="TWIS or EC"/>
    <w:basedOn w:val="a"/>
    <w:rsid w:val="00A53743"/>
    <w:pPr>
      <w:spacing w:line="210" w:lineRule="exact"/>
    </w:pPr>
    <w:rPr>
      <w:rFonts w:ascii="BlissRegular" w:eastAsia="Times New Roman" w:hAnsi="BlissRegular"/>
      <w:sz w:val="19"/>
    </w:rPr>
  </w:style>
  <w:style w:type="paragraph" w:customStyle="1" w:styleId="work-sector">
    <w:name w:val="work-sector"/>
    <w:basedOn w:val="BaseText"/>
    <w:rsid w:val="00A53743"/>
    <w:pPr>
      <w:jc w:val="right"/>
    </w:pPr>
    <w:rPr>
      <w:color w:val="003300"/>
    </w:rPr>
  </w:style>
  <w:style w:type="paragraph" w:customStyle="1" w:styleId="DOI">
    <w:name w:val="DOI"/>
    <w:basedOn w:val="DateAccepted"/>
    <w:qFormat/>
    <w:rsid w:val="00A53743"/>
  </w:style>
  <w:style w:type="character" w:customStyle="1" w:styleId="10">
    <w:name w:val="확인되지 않은 멘션1"/>
    <w:basedOn w:val="a0"/>
    <w:uiPriority w:val="99"/>
    <w:semiHidden/>
    <w:unhideWhenUsed/>
    <w:rsid w:val="00A53743"/>
    <w:rPr>
      <w:color w:val="808080"/>
      <w:shd w:val="clear" w:color="auto" w:fill="E6E6E6"/>
    </w:rPr>
  </w:style>
  <w:style w:type="paragraph" w:styleId="af2">
    <w:name w:val="Normal (Web)"/>
    <w:basedOn w:val="a"/>
    <w:uiPriority w:val="99"/>
    <w:semiHidden/>
    <w:unhideWhenUsed/>
    <w:rsid w:val="00A53743"/>
    <w:rPr>
      <w:sz w:val="24"/>
      <w:szCs w:val="24"/>
    </w:rPr>
  </w:style>
  <w:style w:type="paragraph" w:customStyle="1" w:styleId="SMHeading">
    <w:name w:val="SM Heading"/>
    <w:basedOn w:val="1"/>
    <w:qFormat/>
    <w:rsid w:val="00A53743"/>
    <w:pPr>
      <w:spacing w:before="240" w:after="60"/>
    </w:pPr>
    <w:rPr>
      <w:rFonts w:ascii="Times New Roman" w:eastAsiaTheme="minorEastAsia" w:hAnsi="Times New Roman" w:cs="Times New Roman"/>
      <w:b/>
      <w:bCs/>
      <w:kern w:val="32"/>
      <w:sz w:val="24"/>
      <w:szCs w:val="24"/>
    </w:rPr>
  </w:style>
  <w:style w:type="paragraph" w:customStyle="1" w:styleId="SMSubheading">
    <w:name w:val="SM Subheading"/>
    <w:basedOn w:val="a"/>
    <w:qFormat/>
    <w:rsid w:val="00A53743"/>
    <w:rPr>
      <w:sz w:val="24"/>
      <w:u w:val="words"/>
    </w:rPr>
  </w:style>
  <w:style w:type="paragraph" w:customStyle="1" w:styleId="SMText">
    <w:name w:val="SM Text"/>
    <w:basedOn w:val="a"/>
    <w:qFormat/>
    <w:rsid w:val="00A53743"/>
    <w:pPr>
      <w:ind w:firstLine="480"/>
    </w:pPr>
    <w:rPr>
      <w:sz w:val="24"/>
    </w:rPr>
  </w:style>
  <w:style w:type="paragraph" w:customStyle="1" w:styleId="SMcaption">
    <w:name w:val="SM caption"/>
    <w:basedOn w:val="SMText"/>
    <w:qFormat/>
    <w:rsid w:val="00A53743"/>
    <w:pPr>
      <w:ind w:firstLine="0"/>
    </w:pPr>
  </w:style>
  <w:style w:type="paragraph" w:styleId="af3">
    <w:name w:val="Bibliography"/>
    <w:basedOn w:val="a"/>
    <w:next w:val="a"/>
    <w:uiPriority w:val="70"/>
    <w:rsid w:val="00A53743"/>
    <w:pPr>
      <w:tabs>
        <w:tab w:val="left" w:pos="384"/>
      </w:tabs>
      <w:spacing w:after="0" w:line="480" w:lineRule="auto"/>
      <w:ind w:left="384" w:hanging="384"/>
    </w:pPr>
  </w:style>
  <w:style w:type="character" w:styleId="af4">
    <w:name w:val="Placeholder Text"/>
    <w:basedOn w:val="a0"/>
    <w:uiPriority w:val="99"/>
    <w:unhideWhenUsed/>
    <w:rsid w:val="00A53743"/>
    <w:rPr>
      <w:color w:val="808080"/>
    </w:rPr>
  </w:style>
  <w:style w:type="paragraph" w:styleId="af5">
    <w:name w:val="Revision"/>
    <w:hidden/>
    <w:uiPriority w:val="71"/>
    <w:semiHidden/>
    <w:rsid w:val="00A53743"/>
    <w:pPr>
      <w:spacing w:line="240" w:lineRule="auto"/>
      <w:jc w:val="left"/>
    </w:pPr>
    <w:rPr>
      <w:rFonts w:ascii="Times New Roman" w:hAnsi="Times New Roman" w:cs="Times New Roman"/>
      <w:kern w:val="0"/>
      <w:szCs w:val="20"/>
      <w:lang w:eastAsia="en-US"/>
    </w:rPr>
  </w:style>
  <w:style w:type="paragraph" w:styleId="af6">
    <w:name w:val="List Paragraph"/>
    <w:basedOn w:val="a"/>
    <w:uiPriority w:val="72"/>
    <w:qFormat/>
    <w:rsid w:val="00A53743"/>
    <w:pPr>
      <w:ind w:leftChars="400" w:left="800"/>
    </w:pPr>
  </w:style>
  <w:style w:type="character" w:customStyle="1" w:styleId="UnresolvedMention1">
    <w:name w:val="Unresolved Mention1"/>
    <w:basedOn w:val="a0"/>
    <w:uiPriority w:val="99"/>
    <w:semiHidden/>
    <w:unhideWhenUsed/>
    <w:rsid w:val="00A53743"/>
    <w:rPr>
      <w:color w:val="605E5C"/>
      <w:shd w:val="clear" w:color="auto" w:fill="E1DFDD"/>
    </w:rPr>
  </w:style>
  <w:style w:type="paragraph" w:styleId="20">
    <w:name w:val="Body Text 2"/>
    <w:basedOn w:val="a"/>
    <w:link w:val="2Char0"/>
    <w:rsid w:val="00A53743"/>
    <w:pPr>
      <w:spacing w:after="240"/>
    </w:pPr>
    <w:rPr>
      <w:rFonts w:eastAsia="바탕"/>
      <w:color w:val="000000"/>
      <w:sz w:val="24"/>
      <w:lang w:eastAsia="ko-KR"/>
    </w:rPr>
  </w:style>
  <w:style w:type="character" w:customStyle="1" w:styleId="2Char0">
    <w:name w:val="본문 2 Char"/>
    <w:basedOn w:val="a0"/>
    <w:link w:val="20"/>
    <w:rsid w:val="00A53743"/>
    <w:rPr>
      <w:rFonts w:ascii="Times New Roman" w:eastAsia="바탕" w:hAnsi="Times New Roman" w:cs="Times New Roman"/>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tiff"/><Relationship Id="rId18" Type="http://schemas.openxmlformats.org/officeDocument/2006/relationships/image" Target="media/image7.tiff"/><Relationship Id="rId26" Type="http://schemas.openxmlformats.org/officeDocument/2006/relationships/image" Target="media/image15.tiff"/><Relationship Id="rId21" Type="http://schemas.openxmlformats.org/officeDocument/2006/relationships/image" Target="media/image10.tiff"/><Relationship Id="rId34"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tiff"/><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29" Type="http://schemas.openxmlformats.org/officeDocument/2006/relationships/image" Target="media/image18.tif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us16@kaist.ac.kr" TargetMode="External"/><Relationship Id="rId24" Type="http://schemas.openxmlformats.org/officeDocument/2006/relationships/image" Target="media/image13.tiff"/><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image" Target="media/image17.tiff"/><Relationship Id="rId36" Type="http://schemas.openxmlformats.org/officeDocument/2006/relationships/fontTable" Target="fontTable.xml"/><Relationship Id="rId10" Type="http://schemas.openxmlformats.org/officeDocument/2006/relationships/hyperlink" Target="mailto:chchoi@gist.ac.kr" TargetMode="External"/><Relationship Id="rId19" Type="http://schemas.openxmlformats.org/officeDocument/2006/relationships/image" Target="media/image8.tiff"/><Relationship Id="rId31" Type="http://schemas.openxmlformats.org/officeDocument/2006/relationships/image" Target="media/image20.tif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image" Target="media/image16.tiff"/><Relationship Id="rId30" Type="http://schemas.openxmlformats.org/officeDocument/2006/relationships/image" Target="media/image19.tiff"/><Relationship Id="rId35" Type="http://schemas.openxmlformats.org/officeDocument/2006/relationships/footer" Target="footer2.xml"/><Relationship Id="rId8" Type="http://schemas.openxmlformats.org/officeDocument/2006/relationships/footnotes" Target="footnote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2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F461A811351F2D40A60EA373FB7BBF0C" ma:contentTypeVersion="13" ma:contentTypeDescription="새 문서를 만듭니다." ma:contentTypeScope="" ma:versionID="8001b7a707e55460482247eecec5d7c6">
  <xsd:schema xmlns:xsd="http://www.w3.org/2001/XMLSchema" xmlns:xs="http://www.w3.org/2001/XMLSchema" xmlns:p="http://schemas.microsoft.com/office/2006/metadata/properties" xmlns:ns3="0b006411-4985-4b01-a114-e304d27b385a" xmlns:ns4="36f44950-d25d-4377-b324-403b9d14361e" targetNamespace="http://schemas.microsoft.com/office/2006/metadata/properties" ma:root="true" ma:fieldsID="f205cb7c3706d28852843cca02d2867c" ns3:_="" ns4:_="">
    <xsd:import namespace="0b006411-4985-4b01-a114-e304d27b385a"/>
    <xsd:import namespace="36f44950-d25d-4377-b324-403b9d14361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006411-4985-4b01-a114-e304d27b38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f44950-d25d-4377-b324-403b9d14361e" elementFormDefault="qualified">
    <xsd:import namespace="http://schemas.microsoft.com/office/2006/documentManagement/types"/>
    <xsd:import namespace="http://schemas.microsoft.com/office/infopath/2007/PartnerControls"/>
    <xsd:element name="SharedWithUsers" ma:index="17"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세부 정보 공유" ma:internalName="SharedWithDetails" ma:readOnly="true">
      <xsd:simpleType>
        <xsd:restriction base="dms:Note">
          <xsd:maxLength value="255"/>
        </xsd:restriction>
      </xsd:simpleType>
    </xsd:element>
    <xsd:element name="SharingHintHash" ma:index="19" nillable="true" ma:displayName="힌트 해시 공유"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3E04E6-159B-4DCB-B156-7ABF925BC86D}">
  <ds:schemaRefs>
    <ds:schemaRef ds:uri="http://www.w3.org/XML/1998/namespace"/>
    <ds:schemaRef ds:uri="http://purl.org/dc/dcmitype/"/>
    <ds:schemaRef ds:uri="http://purl.org/dc/term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36f44950-d25d-4377-b324-403b9d14361e"/>
    <ds:schemaRef ds:uri="0b006411-4985-4b01-a114-e304d27b385a"/>
  </ds:schemaRefs>
</ds:datastoreItem>
</file>

<file path=customXml/itemProps2.xml><?xml version="1.0" encoding="utf-8"?>
<ds:datastoreItem xmlns:ds="http://schemas.openxmlformats.org/officeDocument/2006/customXml" ds:itemID="{4D092837-F152-4CF5-875E-52142F2EBF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006411-4985-4b01-a114-e304d27b385a"/>
    <ds:schemaRef ds:uri="36f44950-d25d-4377-b324-403b9d1436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64B05E-2694-4589-9661-763510039E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32</Pages>
  <Words>8782</Words>
  <Characters>50063</Characters>
  <Application>Microsoft Office Word</Application>
  <DocSecurity>0</DocSecurity>
  <Lines>417</Lines>
  <Paragraphs>117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SeungjaeShin</dc:creator>
  <cp:keywords/>
  <dc:description/>
  <cp:lastModifiedBy>SeungjaeShin</cp:lastModifiedBy>
  <cp:revision>9</cp:revision>
  <dcterms:created xsi:type="dcterms:W3CDTF">2021-09-30T03:07:00Z</dcterms:created>
  <dcterms:modified xsi:type="dcterms:W3CDTF">2021-10-05T06:07:00Z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0x010100F461A811351F2D40A60EA373FB7BBF0C</vt:lpwstr>
  </property>
</Properties>
</file>