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FD09AB" w14:textId="77777777" w:rsidR="00431CAF" w:rsidRPr="00E83D1B" w:rsidRDefault="00431CAF" w:rsidP="00431CAF">
      <w:pPr>
        <w:spacing w:line="480" w:lineRule="auto"/>
        <w:jc w:val="both"/>
        <w:rPr>
          <w:rFonts w:ascii="Times New Roman" w:hAnsi="Times New Roman" w:cs="Times New Roman"/>
          <w:b/>
          <w:bCs/>
          <w:sz w:val="24"/>
        </w:rPr>
      </w:pPr>
      <w:r w:rsidRPr="00E83D1B">
        <w:rPr>
          <w:rFonts w:ascii="Times New Roman" w:hAnsi="Times New Roman" w:cs="Times New Roman"/>
          <w:b/>
          <w:bCs/>
          <w:sz w:val="24"/>
        </w:rPr>
        <w:t>Appendix A (Regional Clusters)</w:t>
      </w:r>
    </w:p>
    <w:p w14:paraId="1E68DC8F" w14:textId="77777777" w:rsidR="00431CAF" w:rsidRPr="00E83D1B" w:rsidRDefault="00431CAF" w:rsidP="00431CAF">
      <w:pPr>
        <w:numPr>
          <w:ilvl w:val="0"/>
          <w:numId w:val="1"/>
        </w:numPr>
        <w:tabs>
          <w:tab w:val="clear" w:pos="720"/>
        </w:tabs>
        <w:spacing w:line="480" w:lineRule="auto"/>
        <w:ind w:leftChars="194" w:left="853" w:hangingChars="177" w:hanging="426"/>
        <w:jc w:val="both"/>
        <w:rPr>
          <w:rFonts w:ascii="Times New Roman" w:hAnsi="Times New Roman" w:cs="Times New Roman"/>
          <w:sz w:val="24"/>
        </w:rPr>
      </w:pPr>
      <w:r w:rsidRPr="00E83D1B">
        <w:rPr>
          <w:rFonts w:ascii="Times New Roman" w:hAnsi="Times New Roman" w:cs="Times New Roman"/>
          <w:b/>
          <w:bCs/>
          <w:sz w:val="24"/>
        </w:rPr>
        <w:t>Seoul</w:t>
      </w:r>
      <w:r w:rsidRPr="00E83D1B">
        <w:rPr>
          <w:rFonts w:ascii="Times New Roman" w:hAnsi="Times New Roman" w:cs="Times New Roman"/>
          <w:sz w:val="24"/>
        </w:rPr>
        <w:t xml:space="preserve"> – the capital city, characterized by extreme urban density, the highest housing costs, and the nation's lowest fertility (recent TFR ~0.6).</w:t>
      </w:r>
    </w:p>
    <w:p w14:paraId="37E2221B" w14:textId="77777777" w:rsidR="00431CAF" w:rsidRPr="00E83D1B" w:rsidRDefault="00431CAF" w:rsidP="00431CAF">
      <w:pPr>
        <w:numPr>
          <w:ilvl w:val="0"/>
          <w:numId w:val="1"/>
        </w:numPr>
        <w:tabs>
          <w:tab w:val="clear" w:pos="720"/>
          <w:tab w:val="num" w:pos="851"/>
        </w:tabs>
        <w:spacing w:line="480" w:lineRule="auto"/>
        <w:ind w:leftChars="193" w:left="853" w:hanging="428"/>
        <w:jc w:val="both"/>
        <w:rPr>
          <w:rFonts w:ascii="Times New Roman" w:hAnsi="Times New Roman" w:cs="Times New Roman"/>
          <w:sz w:val="24"/>
        </w:rPr>
      </w:pPr>
      <w:r w:rsidRPr="00E83D1B">
        <w:rPr>
          <w:rFonts w:ascii="Times New Roman" w:hAnsi="Times New Roman" w:cs="Times New Roman"/>
          <w:b/>
          <w:bCs/>
          <w:sz w:val="24"/>
        </w:rPr>
        <w:t>Gyeonggi-do &amp; Incheon</w:t>
      </w:r>
      <w:r w:rsidRPr="00E83D1B">
        <w:rPr>
          <w:rFonts w:ascii="Times New Roman" w:hAnsi="Times New Roman" w:cs="Times New Roman"/>
          <w:sz w:val="24"/>
        </w:rPr>
        <w:t xml:space="preserve"> – the surrounding metropolitan area, which has seen population inflow and somewhat higher fertility than Seoul (though still very low), with many suburban young families.</w:t>
      </w:r>
    </w:p>
    <w:p w14:paraId="79433C93" w14:textId="77777777" w:rsidR="00431CAF" w:rsidRPr="00E83D1B" w:rsidRDefault="00431CAF" w:rsidP="00431CAF">
      <w:pPr>
        <w:numPr>
          <w:ilvl w:val="0"/>
          <w:numId w:val="1"/>
        </w:numPr>
        <w:tabs>
          <w:tab w:val="clear" w:pos="720"/>
          <w:tab w:val="num" w:pos="851"/>
        </w:tabs>
        <w:spacing w:line="480" w:lineRule="auto"/>
        <w:ind w:leftChars="193" w:left="853" w:hanging="428"/>
        <w:jc w:val="both"/>
        <w:rPr>
          <w:rFonts w:ascii="Times New Roman" w:hAnsi="Times New Roman" w:cs="Times New Roman"/>
          <w:sz w:val="24"/>
        </w:rPr>
      </w:pPr>
      <w:r w:rsidRPr="00E83D1B">
        <w:rPr>
          <w:rFonts w:ascii="Times New Roman" w:hAnsi="Times New Roman" w:cs="Times New Roman"/>
          <w:b/>
          <w:bCs/>
          <w:sz w:val="24"/>
        </w:rPr>
        <w:t>Busan, Ulsan, Daegu (southeastern metropolitan belt)</w:t>
      </w:r>
      <w:r w:rsidRPr="00E83D1B">
        <w:rPr>
          <w:rFonts w:ascii="Times New Roman" w:hAnsi="Times New Roman" w:cs="Times New Roman"/>
          <w:sz w:val="24"/>
        </w:rPr>
        <w:t xml:space="preserve"> – major cities in the southeast with industrial economies but aging populations and youth out-migration issues.</w:t>
      </w:r>
    </w:p>
    <w:p w14:paraId="2377BA48" w14:textId="77777777" w:rsidR="00431CAF" w:rsidRPr="00E83D1B" w:rsidRDefault="00431CAF" w:rsidP="00431CAF">
      <w:pPr>
        <w:numPr>
          <w:ilvl w:val="0"/>
          <w:numId w:val="1"/>
        </w:numPr>
        <w:tabs>
          <w:tab w:val="clear" w:pos="720"/>
          <w:tab w:val="num" w:pos="851"/>
        </w:tabs>
        <w:spacing w:line="480" w:lineRule="auto"/>
        <w:ind w:leftChars="193" w:left="853" w:hanging="428"/>
        <w:jc w:val="both"/>
        <w:rPr>
          <w:rFonts w:ascii="Times New Roman" w:hAnsi="Times New Roman" w:cs="Times New Roman"/>
          <w:sz w:val="24"/>
        </w:rPr>
      </w:pPr>
      <w:r w:rsidRPr="00E83D1B">
        <w:rPr>
          <w:rFonts w:ascii="Times New Roman" w:hAnsi="Times New Roman" w:cs="Times New Roman"/>
          <w:b/>
          <w:bCs/>
          <w:sz w:val="24"/>
        </w:rPr>
        <w:t>Daejeon, Chungbuk &amp; Chungnam (central region)</w:t>
      </w:r>
      <w:r w:rsidRPr="00E83D1B">
        <w:rPr>
          <w:rFonts w:ascii="Times New Roman" w:hAnsi="Times New Roman" w:cs="Times New Roman"/>
          <w:sz w:val="24"/>
        </w:rPr>
        <w:t xml:space="preserve"> – mid-sized cities and provinces in central Korea; these administrative and tech hubs show moderate demographic trends.</w:t>
      </w:r>
    </w:p>
    <w:p w14:paraId="43321EC5" w14:textId="77777777" w:rsidR="00431CAF" w:rsidRPr="00E83D1B" w:rsidRDefault="00431CAF" w:rsidP="00431CAF">
      <w:pPr>
        <w:numPr>
          <w:ilvl w:val="0"/>
          <w:numId w:val="1"/>
        </w:numPr>
        <w:tabs>
          <w:tab w:val="clear" w:pos="720"/>
          <w:tab w:val="num" w:pos="851"/>
        </w:tabs>
        <w:spacing w:line="480" w:lineRule="auto"/>
        <w:ind w:leftChars="193" w:left="853" w:hanging="428"/>
        <w:jc w:val="both"/>
        <w:rPr>
          <w:rFonts w:ascii="Times New Roman" w:hAnsi="Times New Roman" w:cs="Times New Roman"/>
          <w:sz w:val="24"/>
        </w:rPr>
      </w:pPr>
      <w:r w:rsidRPr="00E83D1B">
        <w:rPr>
          <w:rFonts w:ascii="Times New Roman" w:hAnsi="Times New Roman" w:cs="Times New Roman"/>
          <w:b/>
          <w:bCs/>
          <w:sz w:val="24"/>
        </w:rPr>
        <w:t>Gangwon-do (northeast)</w:t>
      </w:r>
      <w:r w:rsidRPr="00E83D1B">
        <w:rPr>
          <w:rFonts w:ascii="Times New Roman" w:hAnsi="Times New Roman" w:cs="Times New Roman"/>
          <w:sz w:val="24"/>
        </w:rPr>
        <w:t xml:space="preserve"> – a largely rural, mountainous region facing severe youth exodus and rapid aging.</w:t>
      </w:r>
    </w:p>
    <w:p w14:paraId="74D33166" w14:textId="77777777" w:rsidR="00431CAF" w:rsidRPr="00E83D1B" w:rsidRDefault="00431CAF" w:rsidP="00431CAF">
      <w:pPr>
        <w:numPr>
          <w:ilvl w:val="0"/>
          <w:numId w:val="1"/>
        </w:numPr>
        <w:tabs>
          <w:tab w:val="clear" w:pos="720"/>
          <w:tab w:val="num" w:pos="851"/>
        </w:tabs>
        <w:spacing w:line="480" w:lineRule="auto"/>
        <w:ind w:leftChars="193" w:left="853" w:hanging="428"/>
        <w:jc w:val="both"/>
        <w:rPr>
          <w:rFonts w:ascii="Times New Roman" w:hAnsi="Times New Roman" w:cs="Times New Roman"/>
          <w:sz w:val="24"/>
        </w:rPr>
      </w:pPr>
      <w:r w:rsidRPr="00E83D1B">
        <w:rPr>
          <w:rFonts w:ascii="Times New Roman" w:hAnsi="Times New Roman" w:cs="Times New Roman"/>
          <w:b/>
          <w:bCs/>
          <w:sz w:val="24"/>
        </w:rPr>
        <w:t>Jeonbuk, Jeonnam &amp; Gwangju (southwest)</w:t>
      </w:r>
      <w:r w:rsidRPr="00E83D1B">
        <w:rPr>
          <w:rFonts w:ascii="Times New Roman" w:hAnsi="Times New Roman" w:cs="Times New Roman"/>
          <w:sz w:val="24"/>
        </w:rPr>
        <w:t xml:space="preserve"> – historically agricultural areas with persistent low fertility and significant youth out-migration to big cities (Gwangju is the major city in this cluster).</w:t>
      </w:r>
    </w:p>
    <w:p w14:paraId="651AFAFB" w14:textId="77777777" w:rsidR="00431CAF" w:rsidRPr="00E83D1B" w:rsidRDefault="00431CAF" w:rsidP="00431CAF">
      <w:pPr>
        <w:numPr>
          <w:ilvl w:val="0"/>
          <w:numId w:val="1"/>
        </w:numPr>
        <w:tabs>
          <w:tab w:val="clear" w:pos="720"/>
          <w:tab w:val="num" w:pos="851"/>
        </w:tabs>
        <w:spacing w:line="480" w:lineRule="auto"/>
        <w:ind w:leftChars="193" w:left="853" w:hanging="428"/>
        <w:jc w:val="both"/>
        <w:rPr>
          <w:rFonts w:ascii="Times New Roman" w:hAnsi="Times New Roman" w:cs="Times New Roman"/>
          <w:sz w:val="24"/>
        </w:rPr>
      </w:pPr>
      <w:r w:rsidRPr="00E83D1B">
        <w:rPr>
          <w:rFonts w:ascii="Times New Roman" w:hAnsi="Times New Roman" w:cs="Times New Roman"/>
          <w:b/>
          <w:bCs/>
          <w:sz w:val="24"/>
        </w:rPr>
        <w:t>Gyeongbuk &amp; Gyeongnam (southeast, non-metro)</w:t>
      </w:r>
      <w:r w:rsidRPr="00E83D1B">
        <w:rPr>
          <w:rFonts w:ascii="Times New Roman" w:hAnsi="Times New Roman" w:cs="Times New Roman"/>
          <w:sz w:val="24"/>
        </w:rPr>
        <w:t xml:space="preserve"> – a mix of smaller cities and rural counties in the southeast, also experiencing aging and low fertility.</w:t>
      </w:r>
    </w:p>
    <w:p w14:paraId="571B62CC" w14:textId="77777777" w:rsidR="00431CAF" w:rsidRPr="00E83D1B" w:rsidRDefault="00431CAF" w:rsidP="00431CAF">
      <w:pPr>
        <w:spacing w:line="480" w:lineRule="auto"/>
        <w:ind w:left="853"/>
        <w:jc w:val="both"/>
        <w:rPr>
          <w:rFonts w:ascii="Times New Roman" w:hAnsi="Times New Roman" w:cs="Times New Roman"/>
          <w:sz w:val="24"/>
        </w:rPr>
      </w:pPr>
    </w:p>
    <w:p w14:paraId="50AA105D" w14:textId="77777777" w:rsidR="00431CAF" w:rsidRPr="00E83D1B" w:rsidRDefault="00431CAF" w:rsidP="00431CAF">
      <w:pPr>
        <w:spacing w:line="480" w:lineRule="auto"/>
        <w:jc w:val="both"/>
        <w:rPr>
          <w:rFonts w:ascii="Times New Roman" w:hAnsi="Times New Roman" w:cs="Times New Roman"/>
          <w:b/>
          <w:bCs/>
          <w:sz w:val="24"/>
        </w:rPr>
      </w:pPr>
      <w:r w:rsidRPr="00E83D1B">
        <w:rPr>
          <w:rFonts w:ascii="Times New Roman" w:hAnsi="Times New Roman" w:cs="Times New Roman"/>
          <w:b/>
          <w:bCs/>
          <w:sz w:val="24"/>
        </w:rPr>
        <w:t>Appendix B (Clustering)</w:t>
      </w:r>
    </w:p>
    <w:p w14:paraId="27429AFA" w14:textId="77777777" w:rsidR="00431CAF" w:rsidRPr="00E83D1B" w:rsidRDefault="00431CAF" w:rsidP="00431CAF">
      <w:pPr>
        <w:spacing w:line="480" w:lineRule="auto"/>
        <w:ind w:firstLineChars="118" w:firstLine="284"/>
        <w:jc w:val="both"/>
        <w:rPr>
          <w:rFonts w:ascii="Times New Roman" w:hAnsi="Times New Roman" w:cs="Times New Roman"/>
          <w:b/>
          <w:bCs/>
          <w:sz w:val="24"/>
        </w:rPr>
      </w:pPr>
      <w:r w:rsidRPr="00E83D1B">
        <w:rPr>
          <w:rFonts w:ascii="Times New Roman" w:hAnsi="Times New Roman" w:cs="Times New Roman"/>
          <w:b/>
          <w:bCs/>
          <w:sz w:val="24"/>
        </w:rPr>
        <w:lastRenderedPageBreak/>
        <w:t>Clustering Parameters and Sample Data</w:t>
      </w:r>
    </w:p>
    <w:p w14:paraId="41401E78" w14:textId="77777777" w:rsidR="00431CAF" w:rsidRPr="00E83D1B" w:rsidRDefault="00431CAF" w:rsidP="00431CAF">
      <w:pPr>
        <w:spacing w:line="480" w:lineRule="auto"/>
        <w:ind w:firstLineChars="118" w:firstLine="283"/>
        <w:jc w:val="both"/>
        <w:rPr>
          <w:rFonts w:ascii="Times New Roman" w:hAnsi="Times New Roman" w:cs="Times New Roman"/>
          <w:sz w:val="24"/>
        </w:rPr>
      </w:pPr>
      <w:r w:rsidRPr="00E83D1B">
        <w:rPr>
          <w:rFonts w:ascii="Times New Roman" w:hAnsi="Times New Roman" w:cs="Times New Roman"/>
          <w:sz w:val="24"/>
        </w:rPr>
        <w:t>This study provides additional details on the text analysis components, including the key parameters used in clustering and examples of public comments from each cluster. This information is provided for transparency and reproducibility.</w:t>
      </w:r>
    </w:p>
    <w:p w14:paraId="53DDBD88" w14:textId="77777777" w:rsidR="00431CAF" w:rsidRPr="00E83D1B" w:rsidRDefault="00431CAF" w:rsidP="00431CAF">
      <w:pPr>
        <w:spacing w:line="480" w:lineRule="auto"/>
        <w:ind w:firstLineChars="118" w:firstLine="284"/>
        <w:jc w:val="both"/>
        <w:rPr>
          <w:rFonts w:ascii="Times New Roman" w:hAnsi="Times New Roman" w:cs="Times New Roman"/>
          <w:b/>
          <w:bCs/>
          <w:sz w:val="24"/>
        </w:rPr>
      </w:pPr>
      <w:r w:rsidRPr="00E83D1B">
        <w:rPr>
          <w:rFonts w:ascii="Times New Roman" w:hAnsi="Times New Roman" w:cs="Times New Roman"/>
          <w:b/>
          <w:bCs/>
          <w:sz w:val="24"/>
        </w:rPr>
        <w:t>Clustering Parameters</w:t>
      </w:r>
    </w:p>
    <w:p w14:paraId="7CBCDF5F" w14:textId="77777777" w:rsidR="00431CAF" w:rsidRPr="00E83D1B" w:rsidRDefault="00431CAF" w:rsidP="00431CAF">
      <w:pPr>
        <w:spacing w:line="480" w:lineRule="auto"/>
        <w:ind w:firstLineChars="118" w:firstLine="283"/>
        <w:jc w:val="both"/>
        <w:rPr>
          <w:rFonts w:ascii="Times New Roman" w:hAnsi="Times New Roman" w:cs="Times New Roman"/>
          <w:sz w:val="24"/>
        </w:rPr>
      </w:pPr>
      <w:r w:rsidRPr="00E83D1B">
        <w:rPr>
          <w:rFonts w:ascii="Times New Roman" w:hAnsi="Times New Roman" w:cs="Times New Roman"/>
          <w:sz w:val="24"/>
        </w:rPr>
        <w:t>Embedding Model: KoBERT (Korean Bidirectional Encoder Representations from Transformers).</w:t>
      </w:r>
    </w:p>
    <w:p w14:paraId="74D23EF6" w14:textId="77777777" w:rsidR="00431CAF" w:rsidRPr="00E83D1B" w:rsidRDefault="00431CAF" w:rsidP="00431CAF">
      <w:pPr>
        <w:spacing w:line="480" w:lineRule="auto"/>
        <w:ind w:firstLineChars="118" w:firstLine="283"/>
        <w:jc w:val="both"/>
        <w:rPr>
          <w:rFonts w:ascii="Times New Roman" w:hAnsi="Times New Roman" w:cs="Times New Roman"/>
          <w:sz w:val="24"/>
        </w:rPr>
      </w:pPr>
      <w:r w:rsidRPr="00E83D1B">
        <w:rPr>
          <w:rFonts w:ascii="Times New Roman" w:hAnsi="Times New Roman" w:cs="Times New Roman"/>
          <w:sz w:val="24"/>
        </w:rPr>
        <w:t>Clustering Algorithm: k-means (unsupervised clustering).</w:t>
      </w:r>
    </w:p>
    <w:p w14:paraId="40C66285" w14:textId="77777777" w:rsidR="00431CAF" w:rsidRPr="00E83D1B" w:rsidRDefault="00431CAF" w:rsidP="00431CAF">
      <w:pPr>
        <w:spacing w:line="480" w:lineRule="auto"/>
        <w:ind w:firstLineChars="118" w:firstLine="283"/>
        <w:jc w:val="both"/>
        <w:rPr>
          <w:rFonts w:ascii="Times New Roman" w:hAnsi="Times New Roman" w:cs="Times New Roman"/>
          <w:sz w:val="24"/>
        </w:rPr>
      </w:pPr>
      <w:r w:rsidRPr="00E83D1B">
        <w:rPr>
          <w:rFonts w:ascii="Times New Roman" w:hAnsi="Times New Roman" w:cs="Times New Roman"/>
          <w:sz w:val="24"/>
        </w:rPr>
        <w:t>Distance Metric: Euclidean distance in 768-dimensional embedding space.</w:t>
      </w:r>
    </w:p>
    <w:p w14:paraId="15BE6B99" w14:textId="77777777" w:rsidR="00431CAF" w:rsidRPr="00E83D1B" w:rsidRDefault="00431CAF" w:rsidP="00431CAF">
      <w:pPr>
        <w:spacing w:line="480" w:lineRule="auto"/>
        <w:ind w:firstLineChars="118" w:firstLine="283"/>
        <w:jc w:val="both"/>
        <w:rPr>
          <w:rFonts w:ascii="Times New Roman" w:hAnsi="Times New Roman" w:cs="Times New Roman"/>
          <w:sz w:val="24"/>
        </w:rPr>
      </w:pPr>
      <w:r w:rsidRPr="00E83D1B">
        <w:rPr>
          <w:rFonts w:ascii="Times New Roman" w:hAnsi="Times New Roman" w:cs="Times New Roman"/>
          <w:sz w:val="24"/>
        </w:rPr>
        <w:t>Optimal Number of Clusters: 7 (determined via silhouette analysis).</w:t>
      </w:r>
    </w:p>
    <w:p w14:paraId="453299E8" w14:textId="77777777" w:rsidR="00431CAF" w:rsidRPr="00E83D1B" w:rsidRDefault="00431CAF" w:rsidP="00431CAF">
      <w:pPr>
        <w:spacing w:line="480" w:lineRule="auto"/>
        <w:ind w:firstLineChars="118" w:firstLine="283"/>
        <w:jc w:val="both"/>
        <w:rPr>
          <w:rFonts w:ascii="Times New Roman" w:hAnsi="Times New Roman" w:cs="Times New Roman"/>
          <w:sz w:val="24"/>
        </w:rPr>
      </w:pPr>
      <w:r w:rsidRPr="00E83D1B">
        <w:rPr>
          <w:rFonts w:ascii="Times New Roman" w:hAnsi="Times New Roman" w:cs="Times New Roman"/>
          <w:sz w:val="24"/>
        </w:rPr>
        <w:t>Silhouette Score: 0.621 (average silhouette score across bootstrapped samples, indicating a moderately good cluster separation).</w:t>
      </w:r>
    </w:p>
    <w:p w14:paraId="41474481" w14:textId="77777777" w:rsidR="00431CAF" w:rsidRPr="00E83D1B" w:rsidRDefault="00431CAF" w:rsidP="00431CAF">
      <w:pPr>
        <w:spacing w:line="480" w:lineRule="auto"/>
        <w:ind w:firstLineChars="118" w:firstLine="283"/>
        <w:jc w:val="both"/>
        <w:rPr>
          <w:rFonts w:ascii="Times New Roman" w:hAnsi="Times New Roman" w:cs="Times New Roman"/>
          <w:sz w:val="24"/>
        </w:rPr>
      </w:pPr>
      <w:r w:rsidRPr="00E83D1B">
        <w:rPr>
          <w:rFonts w:ascii="Times New Roman" w:hAnsi="Times New Roman" w:cs="Times New Roman"/>
          <w:sz w:val="24"/>
        </w:rPr>
        <w:t>Cluster Size Range: 534 to 912 comments per cluster (clusters were relatively balanced in size).</w:t>
      </w:r>
    </w:p>
    <w:p w14:paraId="661BDFEE" w14:textId="77777777" w:rsidR="00431CAF" w:rsidRPr="00E83D1B" w:rsidRDefault="00431CAF" w:rsidP="00431CAF">
      <w:pPr>
        <w:spacing w:line="480" w:lineRule="auto"/>
        <w:ind w:firstLineChars="118" w:firstLine="283"/>
        <w:jc w:val="both"/>
        <w:rPr>
          <w:rFonts w:ascii="Times New Roman" w:hAnsi="Times New Roman" w:cs="Times New Roman"/>
          <w:sz w:val="24"/>
        </w:rPr>
      </w:pPr>
      <w:r w:rsidRPr="00E83D1B">
        <w:rPr>
          <w:rFonts w:ascii="Times New Roman" w:hAnsi="Times New Roman" w:cs="Times New Roman"/>
          <w:sz w:val="24"/>
        </w:rPr>
        <w:t>Keyword Co-occurrence Validation: For each cluster, the top ~15 keywords were extracted using TF-IDF. These keywords were examined to ensure they reflected coherent themes (e.g., one cluster's keywords centered on "housing, jobs, rent, Seoul," etc., indicating a housing cost theme).</w:t>
      </w:r>
    </w:p>
    <w:p w14:paraId="566A89D9" w14:textId="77777777" w:rsidR="00431CAF" w:rsidRPr="00E83D1B" w:rsidRDefault="00431CAF" w:rsidP="00431CAF">
      <w:pPr>
        <w:spacing w:line="480" w:lineRule="auto"/>
        <w:ind w:firstLineChars="118" w:firstLine="284"/>
        <w:jc w:val="both"/>
        <w:rPr>
          <w:rFonts w:ascii="Times New Roman" w:hAnsi="Times New Roman" w:cs="Times New Roman"/>
          <w:b/>
          <w:bCs/>
          <w:sz w:val="24"/>
        </w:rPr>
      </w:pPr>
      <w:r w:rsidRPr="00E83D1B">
        <w:rPr>
          <w:rFonts w:ascii="Times New Roman" w:hAnsi="Times New Roman" w:cs="Times New Roman"/>
          <w:b/>
          <w:bCs/>
          <w:sz w:val="24"/>
        </w:rPr>
        <w:t>Sample Public Comment Excerpts (Translated)</w:t>
      </w:r>
    </w:p>
    <w:p w14:paraId="5037223F" w14:textId="77777777" w:rsidR="00431CAF" w:rsidRPr="00E83D1B" w:rsidRDefault="00431CAF" w:rsidP="00431CAF">
      <w:pPr>
        <w:spacing w:line="480" w:lineRule="auto"/>
        <w:ind w:firstLineChars="118" w:firstLine="283"/>
        <w:jc w:val="both"/>
        <w:rPr>
          <w:rFonts w:ascii="Times New Roman" w:hAnsi="Times New Roman" w:cs="Times New Roman"/>
          <w:sz w:val="24"/>
        </w:rPr>
      </w:pPr>
      <w:r w:rsidRPr="00E83D1B">
        <w:rPr>
          <w:rFonts w:ascii="Times New Roman" w:hAnsi="Times New Roman" w:cs="Times New Roman"/>
          <w:sz w:val="24"/>
        </w:rPr>
        <w:t xml:space="preserve">To illustrate the nature of each cluster, this study provides translated examples of representative public comments for each of the seven identified clusters of citizen sentiment </w:t>
      </w:r>
      <w:r w:rsidRPr="00E83D1B">
        <w:rPr>
          <w:rFonts w:ascii="Times New Roman" w:hAnsi="Times New Roman" w:cs="Times New Roman"/>
          <w:sz w:val="24"/>
        </w:rPr>
        <w:lastRenderedPageBreak/>
        <w:t xml:space="preserve">below. </w:t>
      </w:r>
      <w:r w:rsidRPr="00E83D1B">
        <w:rPr>
          <w:rFonts w:ascii="Times New Roman" w:hAnsi="Times New Roman" w:cs="Times New Roman"/>
          <w:i/>
          <w:iCs/>
          <w:sz w:val="24"/>
        </w:rPr>
        <w:t>(Each quote encapsulates a common viewpoint or theme from that cluster.)</w:t>
      </w:r>
    </w:p>
    <w:p w14:paraId="6E29B19C" w14:textId="77777777" w:rsidR="00431CAF" w:rsidRPr="00E83D1B" w:rsidRDefault="00431CAF" w:rsidP="00431CAF">
      <w:pPr>
        <w:spacing w:line="480" w:lineRule="auto"/>
        <w:ind w:firstLineChars="118" w:firstLine="283"/>
        <w:jc w:val="both"/>
        <w:rPr>
          <w:rFonts w:ascii="Times New Roman" w:hAnsi="Times New Roman" w:cs="Times New Roman"/>
          <w:sz w:val="24"/>
        </w:rPr>
      </w:pPr>
      <w:r w:rsidRPr="00E83D1B">
        <w:rPr>
          <w:rFonts w:ascii="Times New Roman" w:hAnsi="Times New Roman" w:cs="Times New Roman"/>
          <w:sz w:val="24"/>
        </w:rPr>
        <w:t xml:space="preserve">Cluster 1 (Pronatalist Support): </w:t>
      </w:r>
      <w:r w:rsidRPr="00E83D1B">
        <w:rPr>
          <w:rFonts w:ascii="Times New Roman" w:hAnsi="Times New Roman" w:cs="Times New Roman"/>
          <w:i/>
          <w:iCs/>
          <w:sz w:val="24"/>
        </w:rPr>
        <w:t>"Government incentives are not enough. We need better housing and job security to consider having children."</w:t>
      </w:r>
      <w:r w:rsidRPr="00E83D1B">
        <w:rPr>
          <w:rFonts w:ascii="Times New Roman" w:hAnsi="Times New Roman" w:cs="Times New Roman"/>
          <w:sz w:val="24"/>
        </w:rPr>
        <w:t xml:space="preserve"> (Expresses support for having children but points out material conditions that need improvement.)</w:t>
      </w:r>
    </w:p>
    <w:p w14:paraId="508FAEFF" w14:textId="77777777" w:rsidR="00431CAF" w:rsidRPr="00E83D1B" w:rsidRDefault="00431CAF" w:rsidP="00431CAF">
      <w:pPr>
        <w:spacing w:line="480" w:lineRule="auto"/>
        <w:ind w:firstLineChars="118" w:firstLine="283"/>
        <w:jc w:val="both"/>
        <w:rPr>
          <w:rFonts w:ascii="Times New Roman" w:hAnsi="Times New Roman" w:cs="Times New Roman"/>
          <w:sz w:val="24"/>
        </w:rPr>
      </w:pPr>
      <w:r w:rsidRPr="00E83D1B">
        <w:rPr>
          <w:rFonts w:ascii="Times New Roman" w:hAnsi="Times New Roman" w:cs="Times New Roman"/>
          <w:sz w:val="24"/>
        </w:rPr>
        <w:t xml:space="preserve">Cluster 2 (Policy Skepticism): </w:t>
      </w:r>
      <w:r w:rsidRPr="00E83D1B">
        <w:rPr>
          <w:rFonts w:ascii="Times New Roman" w:hAnsi="Times New Roman" w:cs="Times New Roman"/>
          <w:i/>
          <w:iCs/>
          <w:sz w:val="24"/>
        </w:rPr>
        <w:t>"They have been talking about low birth rates for years, but nothing changes. These announcements feel like empty PR."</w:t>
      </w:r>
      <w:r w:rsidRPr="00E83D1B">
        <w:rPr>
          <w:rFonts w:ascii="Times New Roman" w:hAnsi="Times New Roman" w:cs="Times New Roman"/>
          <w:sz w:val="24"/>
        </w:rPr>
        <w:t xml:space="preserve"> (Expresses doubt that government actions will have real effects, seeing policy talk as ineffective publicity.)</w:t>
      </w:r>
    </w:p>
    <w:p w14:paraId="33395A42" w14:textId="77777777" w:rsidR="00431CAF" w:rsidRPr="00E83D1B" w:rsidRDefault="00431CAF" w:rsidP="00431CAF">
      <w:pPr>
        <w:spacing w:line="480" w:lineRule="auto"/>
        <w:ind w:firstLineChars="118" w:firstLine="283"/>
        <w:jc w:val="both"/>
        <w:rPr>
          <w:rFonts w:ascii="Times New Roman" w:hAnsi="Times New Roman" w:cs="Times New Roman"/>
          <w:sz w:val="24"/>
        </w:rPr>
      </w:pPr>
      <w:r w:rsidRPr="00E83D1B">
        <w:rPr>
          <w:rFonts w:ascii="Times New Roman" w:hAnsi="Times New Roman" w:cs="Times New Roman"/>
          <w:sz w:val="24"/>
        </w:rPr>
        <w:t xml:space="preserve">Cluster 3 (Equity-Oriented Frame): </w:t>
      </w:r>
      <w:r w:rsidRPr="00E83D1B">
        <w:rPr>
          <w:rFonts w:ascii="Times New Roman" w:hAnsi="Times New Roman" w:cs="Times New Roman"/>
          <w:i/>
          <w:iCs/>
          <w:sz w:val="24"/>
        </w:rPr>
        <w:t>"Stop blaming women for not having kids. Fix work culture and support child-rearing fairly."</w:t>
      </w:r>
      <w:r w:rsidRPr="00E83D1B">
        <w:rPr>
          <w:rFonts w:ascii="Times New Roman" w:hAnsi="Times New Roman" w:cs="Times New Roman"/>
          <w:sz w:val="24"/>
        </w:rPr>
        <w:t xml:space="preserve"> (Advocates for gender equity and better support systems rather than placing a burden on women.)</w:t>
      </w:r>
    </w:p>
    <w:p w14:paraId="3A4865DA" w14:textId="77777777" w:rsidR="00431CAF" w:rsidRPr="00E83D1B" w:rsidRDefault="00431CAF" w:rsidP="00431CAF">
      <w:pPr>
        <w:spacing w:line="480" w:lineRule="auto"/>
        <w:ind w:firstLineChars="118" w:firstLine="283"/>
        <w:jc w:val="both"/>
        <w:rPr>
          <w:rFonts w:ascii="Times New Roman" w:hAnsi="Times New Roman" w:cs="Times New Roman"/>
          <w:sz w:val="24"/>
        </w:rPr>
      </w:pPr>
      <w:r w:rsidRPr="00E83D1B">
        <w:rPr>
          <w:rFonts w:ascii="Times New Roman" w:hAnsi="Times New Roman" w:cs="Times New Roman"/>
          <w:sz w:val="24"/>
        </w:rPr>
        <w:t xml:space="preserve">Cluster 4 (Technocratic Appeals): </w:t>
      </w:r>
      <w:r w:rsidRPr="00E83D1B">
        <w:rPr>
          <w:rFonts w:ascii="Times New Roman" w:hAnsi="Times New Roman" w:cs="Times New Roman"/>
          <w:i/>
          <w:iCs/>
          <w:sz w:val="24"/>
        </w:rPr>
        <w:t>"AI can help identify which policies work best across cities. We need more data-driven interventions."</w:t>
      </w:r>
      <w:r w:rsidRPr="00E83D1B">
        <w:rPr>
          <w:rFonts w:ascii="Times New Roman" w:hAnsi="Times New Roman" w:cs="Times New Roman"/>
          <w:sz w:val="24"/>
        </w:rPr>
        <w:t xml:space="preserve"> (Shows optimism for using technology and data to solve the issue.)</w:t>
      </w:r>
    </w:p>
    <w:p w14:paraId="067827CD" w14:textId="77777777" w:rsidR="00431CAF" w:rsidRPr="00E83D1B" w:rsidRDefault="00431CAF" w:rsidP="00431CAF">
      <w:pPr>
        <w:spacing w:line="480" w:lineRule="auto"/>
        <w:ind w:firstLineChars="118" w:firstLine="283"/>
        <w:jc w:val="both"/>
        <w:rPr>
          <w:rFonts w:ascii="Times New Roman" w:hAnsi="Times New Roman" w:cs="Times New Roman"/>
          <w:sz w:val="24"/>
        </w:rPr>
      </w:pPr>
      <w:r w:rsidRPr="00E83D1B">
        <w:rPr>
          <w:rFonts w:ascii="Times New Roman" w:hAnsi="Times New Roman" w:cs="Times New Roman"/>
          <w:sz w:val="24"/>
        </w:rPr>
        <w:t xml:space="preserve">Cluster 5 (Traditionalist Perspective): </w:t>
      </w:r>
      <w:r w:rsidRPr="00E83D1B">
        <w:rPr>
          <w:rFonts w:ascii="Times New Roman" w:hAnsi="Times New Roman" w:cs="Times New Roman"/>
          <w:i/>
          <w:iCs/>
          <w:sz w:val="24"/>
        </w:rPr>
        <w:t>"Fewer children means we are losing our cultural identity. It is a crisis for our society."</w:t>
      </w:r>
      <w:r w:rsidRPr="00E83D1B">
        <w:rPr>
          <w:rFonts w:ascii="Times New Roman" w:hAnsi="Times New Roman" w:cs="Times New Roman"/>
          <w:sz w:val="24"/>
        </w:rPr>
        <w:t xml:space="preserve"> (Frames low fertility as a threat to cultural or national survival, emphasizing traditional values.)</w:t>
      </w:r>
    </w:p>
    <w:p w14:paraId="4A9BA183" w14:textId="77777777" w:rsidR="00431CAF" w:rsidRPr="00E83D1B" w:rsidRDefault="00431CAF" w:rsidP="00431CAF">
      <w:pPr>
        <w:spacing w:line="480" w:lineRule="auto"/>
        <w:ind w:firstLineChars="118" w:firstLine="283"/>
        <w:jc w:val="both"/>
        <w:rPr>
          <w:rFonts w:ascii="Times New Roman" w:hAnsi="Times New Roman" w:cs="Times New Roman"/>
          <w:sz w:val="24"/>
        </w:rPr>
      </w:pPr>
      <w:r w:rsidRPr="00E83D1B">
        <w:rPr>
          <w:rFonts w:ascii="Times New Roman" w:hAnsi="Times New Roman" w:cs="Times New Roman"/>
          <w:sz w:val="24"/>
        </w:rPr>
        <w:t xml:space="preserve">Cluster 6 (Distrust in Institutions): </w:t>
      </w:r>
      <w:r w:rsidRPr="00E83D1B">
        <w:rPr>
          <w:rFonts w:ascii="Times New Roman" w:hAnsi="Times New Roman" w:cs="Times New Roman"/>
          <w:i/>
          <w:iCs/>
          <w:sz w:val="24"/>
        </w:rPr>
        <w:t>"I submitted a petition two years ago and got no reply. How can we trust any of this?"</w:t>
      </w:r>
      <w:r w:rsidRPr="00E83D1B">
        <w:rPr>
          <w:rFonts w:ascii="Times New Roman" w:hAnsi="Times New Roman" w:cs="Times New Roman"/>
          <w:sz w:val="24"/>
        </w:rPr>
        <w:t xml:space="preserve"> (Highlights public distrust, referencing personal experience of being ignored by authorities.)</w:t>
      </w:r>
    </w:p>
    <w:p w14:paraId="4F9007B7" w14:textId="77777777" w:rsidR="00431CAF" w:rsidRPr="00E83D1B" w:rsidRDefault="00431CAF" w:rsidP="00431CAF">
      <w:pPr>
        <w:spacing w:line="480" w:lineRule="auto"/>
        <w:ind w:firstLineChars="118" w:firstLine="283"/>
        <w:jc w:val="both"/>
        <w:rPr>
          <w:rFonts w:ascii="Times New Roman" w:hAnsi="Times New Roman" w:cs="Times New Roman"/>
          <w:sz w:val="24"/>
        </w:rPr>
      </w:pPr>
      <w:r w:rsidRPr="00E83D1B">
        <w:rPr>
          <w:rFonts w:ascii="Times New Roman" w:hAnsi="Times New Roman" w:cs="Times New Roman"/>
          <w:sz w:val="24"/>
        </w:rPr>
        <w:t xml:space="preserve">Cluster 7 (Environmental and Economic Trade-offs): </w:t>
      </w:r>
      <w:r w:rsidRPr="00E83D1B">
        <w:rPr>
          <w:rFonts w:ascii="Times New Roman" w:hAnsi="Times New Roman" w:cs="Times New Roman"/>
          <w:i/>
          <w:iCs/>
          <w:sz w:val="24"/>
        </w:rPr>
        <w:t>"Maybe we do not need more people. Shouldn't we focus on quality of life and sustainability?"</w:t>
      </w:r>
      <w:r w:rsidRPr="00E83D1B">
        <w:rPr>
          <w:rFonts w:ascii="Times New Roman" w:hAnsi="Times New Roman" w:cs="Times New Roman"/>
          <w:sz w:val="24"/>
        </w:rPr>
        <w:t xml:space="preserve"> (Questions the assumption that population growth is necessary, bringing up environmental or quality-of-life arguments.)</w:t>
      </w:r>
    </w:p>
    <w:p w14:paraId="6384CB40" w14:textId="77777777" w:rsidR="00431CAF" w:rsidRPr="00E83D1B" w:rsidRDefault="00431CAF" w:rsidP="00431CAF">
      <w:pPr>
        <w:spacing w:line="480" w:lineRule="auto"/>
        <w:ind w:firstLineChars="118" w:firstLine="283"/>
        <w:jc w:val="both"/>
        <w:rPr>
          <w:rFonts w:ascii="Times New Roman" w:hAnsi="Times New Roman" w:cs="Times New Roman"/>
          <w:sz w:val="24"/>
        </w:rPr>
      </w:pPr>
      <w:r w:rsidRPr="00E83D1B">
        <w:rPr>
          <w:rFonts w:ascii="Times New Roman" w:hAnsi="Times New Roman" w:cs="Times New Roman"/>
          <w:sz w:val="24"/>
        </w:rPr>
        <w:lastRenderedPageBreak/>
        <w:t>These clusters were used to define the initial "belief states" in this quantum probability transition model. Transition probabilities between clusters (states) were then calibrated based on factors like topic salience and sentiment polarity derived from the comment embeddings, as described in the Methods. This approach enabled the simulation to capture how public sentiment might shift from one state to another under various policy framings, including phenomena such as opinion reversals or the reinforcement of ambivalent attitudes. The clustering and examples above demonstrate the diversity of public views that any successful policy must navigate and address.</w:t>
      </w:r>
    </w:p>
    <w:p w14:paraId="787632EF" w14:textId="77777777" w:rsidR="00431CAF" w:rsidRPr="00E83D1B" w:rsidRDefault="00431CAF" w:rsidP="00431CAF">
      <w:pPr>
        <w:spacing w:line="480" w:lineRule="auto"/>
        <w:ind w:firstLineChars="118" w:firstLine="283"/>
        <w:jc w:val="both"/>
        <w:rPr>
          <w:rFonts w:ascii="Times New Roman" w:hAnsi="Times New Roman" w:cs="Times New Roman"/>
          <w:sz w:val="24"/>
        </w:rPr>
      </w:pPr>
    </w:p>
    <w:p w14:paraId="22207BF4" w14:textId="77777777" w:rsidR="00EB4A2D" w:rsidRDefault="00EB4A2D"/>
    <w:sectPr w:rsidR="00EB4A2D" w:rsidSect="00431CAF">
      <w:footerReference w:type="default" r:id="rId5"/>
      <w:pgSz w:w="11906" w:h="16838"/>
      <w:pgMar w:top="1701" w:right="1440" w:bottom="1440" w:left="1440" w:header="851" w:footer="992" w:gutter="0"/>
      <w:cols w:space="42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7877768"/>
      <w:docPartObj>
        <w:docPartGallery w:val="Page Numbers (Bottom of Page)"/>
        <w:docPartUnique/>
      </w:docPartObj>
    </w:sdtPr>
    <w:sdtContent>
      <w:p w14:paraId="698CEF1C" w14:textId="77777777" w:rsidR="00431CAF" w:rsidRDefault="00431CAF">
        <w:pPr>
          <w:pStyle w:val="Footer"/>
          <w:jc w:val="center"/>
        </w:pPr>
        <w:r>
          <w:fldChar w:fldCharType="begin"/>
        </w:r>
        <w:r>
          <w:instrText>PAGE   \* MERGEFORMAT</w:instrText>
        </w:r>
        <w:r>
          <w:fldChar w:fldCharType="separate"/>
        </w:r>
        <w:r>
          <w:rPr>
            <w:lang w:val="ko-KR"/>
          </w:rPr>
          <w:t>2</w:t>
        </w:r>
        <w:r>
          <w:fldChar w:fldCharType="end"/>
        </w:r>
      </w:p>
    </w:sdtContent>
  </w:sdt>
  <w:p w14:paraId="5EBE01C7" w14:textId="77777777" w:rsidR="00431CAF" w:rsidRDefault="00431CAF">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AE4244"/>
    <w:multiLevelType w:val="multilevel"/>
    <w:tmpl w:val="CAD6E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238232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1CAF"/>
    <w:rsid w:val="003332CD"/>
    <w:rsid w:val="00431CAF"/>
    <w:rsid w:val="005C0D39"/>
    <w:rsid w:val="0070406C"/>
    <w:rsid w:val="00724754"/>
    <w:rsid w:val="00C321FA"/>
    <w:rsid w:val="00EB4A2D"/>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6DA183"/>
  <w15:chartTrackingRefBased/>
  <w15:docId w15:val="{18B74E82-F00A-4582-B51A-9AB0B9651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1CAF"/>
    <w:pPr>
      <w:widowControl w:val="0"/>
      <w:wordWrap w:val="0"/>
      <w:autoSpaceDE w:val="0"/>
      <w:autoSpaceDN w:val="0"/>
      <w:spacing w:line="240" w:lineRule="auto"/>
    </w:pPr>
    <w:rPr>
      <w:rFonts w:asciiTheme="minorEastAsia" w:eastAsiaTheme="minorEastAsia"/>
      <w:sz w:val="22"/>
      <w:lang w:val="en-US" w:eastAsia="ko-KR"/>
    </w:rPr>
  </w:style>
  <w:style w:type="paragraph" w:styleId="Heading1">
    <w:name w:val="heading 1"/>
    <w:basedOn w:val="Normal"/>
    <w:next w:val="Normal"/>
    <w:link w:val="Heading1Char"/>
    <w:uiPriority w:val="9"/>
    <w:qFormat/>
    <w:rsid w:val="00431CA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31CA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31CA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31CA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31CA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31CA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31CA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31CA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31CA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1CA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31CA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31CA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31CA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31CA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31CA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31CA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31CA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31CAF"/>
    <w:rPr>
      <w:rFonts w:eastAsiaTheme="majorEastAsia" w:cstheme="majorBidi"/>
      <w:color w:val="272727" w:themeColor="text1" w:themeTint="D8"/>
    </w:rPr>
  </w:style>
  <w:style w:type="paragraph" w:styleId="Title">
    <w:name w:val="Title"/>
    <w:basedOn w:val="Normal"/>
    <w:next w:val="Normal"/>
    <w:link w:val="TitleChar"/>
    <w:uiPriority w:val="10"/>
    <w:qFormat/>
    <w:rsid w:val="00431CA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31CA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31CA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31CA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31CAF"/>
    <w:pPr>
      <w:spacing w:before="160"/>
      <w:jc w:val="center"/>
    </w:pPr>
    <w:rPr>
      <w:i/>
      <w:iCs/>
      <w:color w:val="404040" w:themeColor="text1" w:themeTint="BF"/>
    </w:rPr>
  </w:style>
  <w:style w:type="character" w:customStyle="1" w:styleId="QuoteChar">
    <w:name w:val="Quote Char"/>
    <w:basedOn w:val="DefaultParagraphFont"/>
    <w:link w:val="Quote"/>
    <w:uiPriority w:val="29"/>
    <w:rsid w:val="00431CAF"/>
    <w:rPr>
      <w:i/>
      <w:iCs/>
      <w:color w:val="404040" w:themeColor="text1" w:themeTint="BF"/>
    </w:rPr>
  </w:style>
  <w:style w:type="paragraph" w:styleId="ListParagraph">
    <w:name w:val="List Paragraph"/>
    <w:basedOn w:val="Normal"/>
    <w:uiPriority w:val="34"/>
    <w:qFormat/>
    <w:rsid w:val="00431CAF"/>
    <w:pPr>
      <w:ind w:left="720"/>
      <w:contextualSpacing/>
    </w:pPr>
  </w:style>
  <w:style w:type="character" w:styleId="IntenseEmphasis">
    <w:name w:val="Intense Emphasis"/>
    <w:basedOn w:val="DefaultParagraphFont"/>
    <w:uiPriority w:val="21"/>
    <w:qFormat/>
    <w:rsid w:val="00431CAF"/>
    <w:rPr>
      <w:i/>
      <w:iCs/>
      <w:color w:val="0F4761" w:themeColor="accent1" w:themeShade="BF"/>
    </w:rPr>
  </w:style>
  <w:style w:type="paragraph" w:styleId="IntenseQuote">
    <w:name w:val="Intense Quote"/>
    <w:basedOn w:val="Normal"/>
    <w:next w:val="Normal"/>
    <w:link w:val="IntenseQuoteChar"/>
    <w:uiPriority w:val="30"/>
    <w:qFormat/>
    <w:rsid w:val="00431CA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31CAF"/>
    <w:rPr>
      <w:i/>
      <w:iCs/>
      <w:color w:val="0F4761" w:themeColor="accent1" w:themeShade="BF"/>
    </w:rPr>
  </w:style>
  <w:style w:type="character" w:styleId="IntenseReference">
    <w:name w:val="Intense Reference"/>
    <w:basedOn w:val="DefaultParagraphFont"/>
    <w:uiPriority w:val="32"/>
    <w:qFormat/>
    <w:rsid w:val="00431CAF"/>
    <w:rPr>
      <w:b/>
      <w:bCs/>
      <w:smallCaps/>
      <w:color w:val="0F4761" w:themeColor="accent1" w:themeShade="BF"/>
      <w:spacing w:val="5"/>
    </w:rPr>
  </w:style>
  <w:style w:type="paragraph" w:styleId="Footer">
    <w:name w:val="footer"/>
    <w:basedOn w:val="Normal"/>
    <w:link w:val="FooterChar"/>
    <w:uiPriority w:val="99"/>
    <w:unhideWhenUsed/>
    <w:rsid w:val="00431CAF"/>
    <w:pPr>
      <w:tabs>
        <w:tab w:val="center" w:pos="4513"/>
        <w:tab w:val="right" w:pos="9026"/>
      </w:tabs>
      <w:snapToGrid w:val="0"/>
    </w:pPr>
  </w:style>
  <w:style w:type="character" w:customStyle="1" w:styleId="FooterChar">
    <w:name w:val="Footer Char"/>
    <w:basedOn w:val="DefaultParagraphFont"/>
    <w:link w:val="Footer"/>
    <w:uiPriority w:val="99"/>
    <w:rsid w:val="00431CAF"/>
    <w:rPr>
      <w:rFonts w:asciiTheme="minorEastAsia" w:eastAsiaTheme="minorEastAsia"/>
      <w:sz w:val="22"/>
      <w:lang w:val="en-US"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683</Words>
  <Characters>4211</Characters>
  <Application>Microsoft Office Word</Application>
  <DocSecurity>0</DocSecurity>
  <Lines>69</Lines>
  <Paragraphs>22</Paragraphs>
  <ScaleCrop>false</ScaleCrop>
  <Company/>
  <LinksUpToDate>false</LinksUpToDate>
  <CharactersWithSpaces>4872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Pradeep Gaikwad</dc:creator>
  <cp:keywords/>
  <dc:description/>
  <cp:lastModifiedBy>Pradeep Gaikwad</cp:lastModifiedBy>
  <cp:revision>1</cp:revision>
  <dcterms:created xsi:type="dcterms:W3CDTF">2025-10-09T07:39:00Z</dcterms:created>
  <dcterms:modified xsi:type="dcterms:W3CDTF">2025-10-09T07:39:00Z</dcterms:modified>
</cp:coreProperties>
</file>