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A" w:rsidRPr="009E0C19" w:rsidRDefault="00161D1A" w:rsidP="00161D1A">
      <w:pPr>
        <w:pStyle w:val="11"/>
        <w:spacing w:line="480" w:lineRule="auto"/>
        <w:rPr>
          <w:rFonts w:ascii="Times New Roman" w:hAnsi="Times New Roman" w:cs="Times New Roman"/>
          <w:sz w:val="22"/>
          <w:szCs w:val="21"/>
        </w:rPr>
      </w:pPr>
      <w:r w:rsidRPr="009E0C19">
        <w:rPr>
          <w:rFonts w:ascii="Times New Roman" w:hAnsi="Times New Roman" w:cs="Times New Roman"/>
          <w:sz w:val="22"/>
          <w:szCs w:val="21"/>
        </w:rPr>
        <w:t>Predicting the Side Effects of Drugs using Matrix Factorization on Spontaneous Reports Database</w:t>
      </w:r>
    </w:p>
    <w:p w:rsidR="00161D1A" w:rsidRPr="009E0C19" w:rsidRDefault="00161D1A" w:rsidP="00161D1A">
      <w:pPr>
        <w:pStyle w:val="author"/>
        <w:spacing w:line="480" w:lineRule="auto"/>
        <w:jc w:val="right"/>
        <w:rPr>
          <w:rFonts w:ascii="Times New Roman" w:hAnsi="Times New Roman" w:cs="Times New Roman"/>
          <w:szCs w:val="21"/>
        </w:rPr>
      </w:pPr>
      <w:r w:rsidRPr="00161D1A">
        <w:rPr>
          <w:rFonts w:ascii="Times New Roman" w:hAnsi="Times New Roman" w:cs="Times New Roman" w:hint="eastAsia"/>
          <w:szCs w:val="21"/>
        </w:rPr>
        <w:t>——</w:t>
      </w:r>
      <w:r w:rsidRPr="00161D1A">
        <w:rPr>
          <w:rFonts w:ascii="Times New Roman" w:hAnsi="Times New Roman" w:cs="Times New Roman"/>
          <w:szCs w:val="21"/>
        </w:rPr>
        <w:t>Supplementary Materials</w:t>
      </w:r>
    </w:p>
    <w:p w:rsidR="00161D1A" w:rsidRPr="009E0C19" w:rsidRDefault="00161D1A" w:rsidP="00161D1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9E0C19">
        <w:rPr>
          <w:rFonts w:ascii="Times New Roman" w:hAnsi="Times New Roman" w:cs="Times New Roman"/>
          <w:color w:val="000000" w:themeColor="text1"/>
          <w:szCs w:val="21"/>
        </w:rPr>
        <w:t xml:space="preserve">Kohei </w:t>
      </w:r>
      <w:proofErr w:type="spellStart"/>
      <w:r w:rsidRPr="009E0C19">
        <w:rPr>
          <w:rFonts w:ascii="Times New Roman" w:hAnsi="Times New Roman" w:cs="Times New Roman"/>
          <w:color w:val="000000" w:themeColor="text1"/>
          <w:szCs w:val="21"/>
        </w:rPr>
        <w:t>Fukuto</w:t>
      </w:r>
      <w:proofErr w:type="spellEnd"/>
      <w:r w:rsidRPr="009E0C19">
        <w:rPr>
          <w:rFonts w:ascii="Times New Roman" w:hAnsi="Times New Roman" w:cs="Times New Roman"/>
          <w:color w:val="000000" w:themeColor="text1"/>
          <w:szCs w:val="21"/>
        </w:rPr>
        <w:t>, MSc</w:t>
      </w:r>
      <w:r w:rsidRPr="009E0C19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 w:rsidRPr="009E0C19">
        <w:rPr>
          <w:rFonts w:ascii="Times New Roman" w:hAnsi="Times New Roman" w:cs="Times New Roman"/>
          <w:color w:val="000000" w:themeColor="text1"/>
          <w:szCs w:val="21"/>
        </w:rPr>
        <w:t>; Tatsuya Takagi, PhD</w:t>
      </w:r>
      <w:r w:rsidRPr="009E0C19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 w:rsidRPr="009E0C19">
        <w:rPr>
          <w:rFonts w:ascii="Times New Roman" w:hAnsi="Times New Roman" w:cs="Times New Roman"/>
          <w:color w:val="000000" w:themeColor="text1"/>
          <w:szCs w:val="21"/>
        </w:rPr>
        <w:t>; Yu-Shi Tian, PhD</w:t>
      </w:r>
      <w:proofErr w:type="gramStart"/>
      <w:r w:rsidRPr="009E0C19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1,</w:t>
      </w:r>
      <w:r w:rsidRPr="009E0C19">
        <w:rPr>
          <w:rFonts w:ascii="Times New Roman" w:hAnsi="Times New Roman" w:cs="Times New Roman"/>
          <w:color w:val="000000" w:themeColor="text1"/>
          <w:szCs w:val="21"/>
        </w:rPr>
        <w:t>*</w:t>
      </w:r>
      <w:proofErr w:type="gramEnd"/>
    </w:p>
    <w:p w:rsidR="00161D1A" w:rsidRPr="009E0C19" w:rsidRDefault="00161D1A" w:rsidP="00161D1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9E0C19"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 w:rsidRPr="009E0C19">
        <w:rPr>
          <w:rFonts w:ascii="Times New Roman" w:hAnsi="Times New Roman" w:cs="Times New Roman"/>
          <w:color w:val="000000" w:themeColor="text1"/>
          <w:szCs w:val="21"/>
        </w:rPr>
        <w:t>Graduate School of Pharmaceutical Sciences, Osaka University, 1-6 Yamadaoka, Suita, Osaka 565-0871, Japan</w:t>
      </w:r>
    </w:p>
    <w:p w:rsidR="00161D1A" w:rsidRPr="009E0C19" w:rsidRDefault="00161D1A" w:rsidP="00161D1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9E0C19">
        <w:rPr>
          <w:rFonts w:ascii="Times New Roman" w:hAnsi="Times New Roman" w:cs="Times New Roman"/>
          <w:color w:val="000000" w:themeColor="text1"/>
          <w:szCs w:val="21"/>
        </w:rPr>
        <w:t>* Corresponding author</w:t>
      </w:r>
    </w:p>
    <w:p w:rsidR="00161D1A" w:rsidRPr="009E0C19" w:rsidRDefault="00161D1A" w:rsidP="00161D1A">
      <w:pPr>
        <w:spacing w:line="480" w:lineRule="auto"/>
        <w:rPr>
          <w:rFonts w:ascii="Times New Roman" w:eastAsia="游明朝" w:hAnsi="Times New Roman" w:cs="Times New Roman"/>
          <w:color w:val="000000" w:themeColor="text1"/>
          <w:szCs w:val="21"/>
        </w:rPr>
      </w:pPr>
      <w:r w:rsidRPr="009E0C19">
        <w:rPr>
          <w:rFonts w:ascii="Times New Roman" w:eastAsia="游明朝" w:hAnsi="Times New Roman" w:cs="Times New Roman"/>
          <w:color w:val="000000" w:themeColor="text1"/>
          <w:szCs w:val="21"/>
        </w:rPr>
        <w:t>Yu-Shi Tian</w:t>
      </w:r>
    </w:p>
    <w:p w:rsidR="00161D1A" w:rsidRPr="009E0C19" w:rsidRDefault="00161D1A" w:rsidP="00161D1A">
      <w:pPr>
        <w:spacing w:line="480" w:lineRule="auto"/>
        <w:rPr>
          <w:rFonts w:ascii="Times New Roman" w:eastAsia="游明朝" w:hAnsi="Times New Roman" w:cs="Times New Roman"/>
          <w:color w:val="000000" w:themeColor="text1"/>
          <w:szCs w:val="21"/>
        </w:rPr>
      </w:pPr>
      <w:r w:rsidRPr="009E0C19">
        <w:rPr>
          <w:rFonts w:ascii="Times New Roman" w:eastAsia="游明朝" w:hAnsi="Times New Roman" w:cs="Times New Roman"/>
          <w:color w:val="000000" w:themeColor="text1"/>
          <w:szCs w:val="21"/>
        </w:rPr>
        <w:t>Graduate School of Pharmaceutical Sciences, Osaka University</w:t>
      </w:r>
    </w:p>
    <w:p w:rsidR="00161D1A" w:rsidRPr="009E0C19" w:rsidRDefault="00161D1A" w:rsidP="00161D1A">
      <w:pPr>
        <w:spacing w:line="480" w:lineRule="auto"/>
        <w:rPr>
          <w:rFonts w:ascii="Times New Roman" w:eastAsia="游明朝" w:hAnsi="Times New Roman" w:cs="Times New Roman"/>
          <w:color w:val="000000" w:themeColor="text1"/>
          <w:szCs w:val="21"/>
        </w:rPr>
      </w:pPr>
      <w:r w:rsidRPr="009E0C19">
        <w:rPr>
          <w:rFonts w:ascii="Times New Roman" w:eastAsia="游明朝" w:hAnsi="Times New Roman" w:cs="Times New Roman"/>
          <w:color w:val="000000" w:themeColor="text1"/>
          <w:szCs w:val="21"/>
        </w:rPr>
        <w:t>1-6 Yamadaoka, Suita City, Osaka 565-0871, Japan</w:t>
      </w:r>
    </w:p>
    <w:p w:rsidR="00161D1A" w:rsidRPr="009E0C19" w:rsidRDefault="00161D1A" w:rsidP="00161D1A">
      <w:pPr>
        <w:spacing w:line="480" w:lineRule="auto"/>
        <w:rPr>
          <w:rFonts w:ascii="Times New Roman" w:eastAsia="游明朝" w:hAnsi="Times New Roman" w:cs="Times New Roman"/>
          <w:color w:val="000000" w:themeColor="text1"/>
          <w:szCs w:val="21"/>
        </w:rPr>
      </w:pPr>
      <w:r w:rsidRPr="009E0C19">
        <w:rPr>
          <w:rFonts w:ascii="Times New Roman" w:eastAsia="游明朝" w:hAnsi="Times New Roman" w:cs="Times New Roman"/>
          <w:color w:val="000000" w:themeColor="text1"/>
          <w:szCs w:val="21"/>
        </w:rPr>
        <w:t>Phone No: +81-6-6879-8242</w:t>
      </w:r>
    </w:p>
    <w:p w:rsidR="00161D1A" w:rsidRPr="009E0C19" w:rsidRDefault="00161D1A" w:rsidP="00161D1A">
      <w:pPr>
        <w:spacing w:line="480" w:lineRule="auto"/>
        <w:rPr>
          <w:rFonts w:ascii="Times New Roman" w:eastAsia="游明朝" w:hAnsi="Times New Roman" w:cs="Times New Roman"/>
          <w:color w:val="000000" w:themeColor="text1"/>
          <w:szCs w:val="21"/>
        </w:rPr>
      </w:pPr>
      <w:r w:rsidRPr="009E0C19">
        <w:rPr>
          <w:rFonts w:ascii="Times New Roman" w:eastAsia="游明朝" w:hAnsi="Times New Roman" w:cs="Times New Roman"/>
          <w:color w:val="000000" w:themeColor="text1"/>
          <w:szCs w:val="21"/>
        </w:rPr>
        <w:t>Fax No: +81-6-6879-8242</w:t>
      </w:r>
    </w:p>
    <w:p w:rsidR="00161D1A" w:rsidRPr="009E0C19" w:rsidRDefault="00161D1A" w:rsidP="00161D1A">
      <w:pPr>
        <w:spacing w:line="480" w:lineRule="auto"/>
        <w:rPr>
          <w:rFonts w:ascii="Times New Roman" w:eastAsia="游明朝" w:hAnsi="Times New Roman" w:cs="Times New Roman"/>
          <w:color w:val="000000" w:themeColor="text1"/>
          <w:szCs w:val="21"/>
        </w:rPr>
      </w:pPr>
      <w:r w:rsidRPr="009E0C19">
        <w:rPr>
          <w:rFonts w:ascii="Times New Roman" w:eastAsia="游明朝" w:hAnsi="Times New Roman" w:cs="Times New Roman"/>
          <w:color w:val="000000" w:themeColor="text1"/>
          <w:szCs w:val="21"/>
        </w:rPr>
        <w:t>Email Address: yushi-tian@phs.osaka-u.ac.jp</w:t>
      </w:r>
    </w:p>
    <w:p w:rsidR="00161D1A" w:rsidRDefault="00161D1A" w:rsidP="00161D1A">
      <w:pPr>
        <w:widowControl/>
        <w:spacing w:line="48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:rsidR="00751ADC" w:rsidRPr="009E0C19" w:rsidRDefault="00751ADC" w:rsidP="00161D1A">
      <w:pPr>
        <w:pStyle w:val="heading1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9E0C19">
        <w:rPr>
          <w:rFonts w:ascii="Times New Roman" w:hAnsi="Times New Roman" w:cs="Times New Roman"/>
          <w:sz w:val="21"/>
          <w:szCs w:val="21"/>
        </w:rPr>
        <w:t>Appendix 1</w:t>
      </w:r>
    </w:p>
    <w:p w:rsidR="00751ADC" w:rsidRPr="009E0C19" w:rsidRDefault="00751ADC" w:rsidP="00161D1A">
      <w:pPr>
        <w:spacing w:line="480" w:lineRule="auto"/>
        <w:rPr>
          <w:rFonts w:ascii="Times New Roman" w:hAnsi="Times New Roman" w:cs="Times New Roman"/>
          <w:szCs w:val="21"/>
        </w:rPr>
      </w:pPr>
      <w:r w:rsidRPr="009E0C19">
        <w:rPr>
          <w:rFonts w:ascii="Times New Roman" w:hAnsi="Times New Roman" w:cs="Times New Roman"/>
          <w:szCs w:val="21"/>
        </w:rPr>
        <w:t xml:space="preserve">The </w:t>
      </w:r>
      <w:r w:rsidRPr="009E0C19">
        <w:rPr>
          <w:rFonts w:ascii="Times New Roman" w:eastAsia="游明朝" w:hAnsi="Times New Roman" w:cs="Times New Roman"/>
          <w:szCs w:val="21"/>
        </w:rPr>
        <w:t>FAERS</w:t>
      </w:r>
      <w:r w:rsidRPr="009E0C19">
        <w:rPr>
          <w:rFonts w:ascii="Times New Roman" w:hAnsi="Times New Roman" w:cs="Times New Roman"/>
          <w:szCs w:val="21"/>
        </w:rPr>
        <w:t xml:space="preserve"> database was pre-processed in the following manner. First, a dictionary was created to map the drug names to appropriate Kyoto Encyclopedia of Genes and Genomes</w:t>
      </w:r>
      <w:r w:rsidRPr="009E0C19" w:rsidDel="00DE502D">
        <w:rPr>
          <w:rFonts w:ascii="Times New Roman" w:hAnsi="Times New Roman" w:cs="Times New Roman"/>
          <w:szCs w:val="21"/>
        </w:rPr>
        <w:t xml:space="preserve"> </w:t>
      </w:r>
      <w:r w:rsidRPr="009E0C19">
        <w:rPr>
          <w:rFonts w:ascii="Times New Roman" w:hAnsi="Times New Roman" w:cs="Times New Roman"/>
          <w:szCs w:val="21"/>
        </w:rPr>
        <w:t>(</w:t>
      </w:r>
      <w:r w:rsidRPr="009E0C19">
        <w:rPr>
          <w:rFonts w:ascii="Times New Roman" w:hAnsi="Times New Roman" w:cs="Times New Roman"/>
          <w:i/>
          <w:iCs/>
          <w:szCs w:val="21"/>
        </w:rPr>
        <w:t>KEGG)</w:t>
      </w:r>
      <w:r w:rsidRPr="009E0C19">
        <w:rPr>
          <w:rFonts w:ascii="Times New Roman" w:hAnsi="Times New Roman" w:cs="Times New Roman"/>
          <w:szCs w:val="21"/>
        </w:rPr>
        <w:t xml:space="preserve"> IDs and further combine multiple drug names (e.g., trade and generic names). Next, the </w:t>
      </w:r>
      <w:r w:rsidRPr="009E0C19">
        <w:rPr>
          <w:rFonts w:ascii="Times New Roman" w:hAnsi="Times New Roman" w:cs="Times New Roman"/>
          <w:i/>
          <w:iCs/>
          <w:szCs w:val="21"/>
        </w:rPr>
        <w:t>KEGG</w:t>
      </w:r>
      <w:r w:rsidRPr="009E0C19">
        <w:rPr>
          <w:rFonts w:ascii="Times New Roman" w:hAnsi="Times New Roman" w:cs="Times New Roman"/>
          <w:szCs w:val="21"/>
        </w:rPr>
        <w:t xml:space="preserve"> IDs constituting structurally similar drugs in terms of occurrences of side effects were grouped. In the </w:t>
      </w:r>
      <w:r w:rsidRPr="009E0C19">
        <w:rPr>
          <w:rFonts w:ascii="Times New Roman" w:hAnsi="Times New Roman" w:cs="Times New Roman"/>
          <w:i/>
          <w:iCs/>
          <w:szCs w:val="21"/>
        </w:rPr>
        <w:t>DRUG</w:t>
      </w:r>
      <w:r w:rsidRPr="009E0C19">
        <w:rPr>
          <w:rFonts w:ascii="Times New Roman" w:hAnsi="Times New Roman" w:cs="Times New Roman"/>
          <w:szCs w:val="21"/>
        </w:rPr>
        <w:t xml:space="preserve"> table, only the primary suspect drug was extracted; all duplicate drugs within the same case were removed using the </w:t>
      </w:r>
      <w:proofErr w:type="spellStart"/>
      <w:r w:rsidRPr="009E0C19">
        <w:rPr>
          <w:rFonts w:ascii="Times New Roman" w:hAnsi="Times New Roman" w:cs="Times New Roman"/>
          <w:i/>
          <w:iCs/>
          <w:szCs w:val="21"/>
        </w:rPr>
        <w:t>primaryid</w:t>
      </w:r>
      <w:proofErr w:type="spellEnd"/>
      <w:r w:rsidRPr="009E0C19">
        <w:rPr>
          <w:rFonts w:ascii="Times New Roman" w:hAnsi="Times New Roman" w:cs="Times New Roman"/>
          <w:i/>
          <w:iCs/>
          <w:szCs w:val="21"/>
        </w:rPr>
        <w:t xml:space="preserve"> </w:t>
      </w:r>
      <w:r w:rsidRPr="009E0C19">
        <w:rPr>
          <w:rFonts w:ascii="Times New Roman" w:hAnsi="Times New Roman" w:cs="Times New Roman"/>
          <w:szCs w:val="21"/>
        </w:rPr>
        <w:t xml:space="preserve">(a unique identifier for each case in FAERS) and drug name as keys. Duplicates in the corresponding </w:t>
      </w:r>
      <w:r w:rsidRPr="009E0C19">
        <w:rPr>
          <w:rFonts w:ascii="Times New Roman" w:hAnsi="Times New Roman" w:cs="Times New Roman"/>
          <w:i/>
          <w:iCs/>
          <w:szCs w:val="21"/>
        </w:rPr>
        <w:t>REAC</w:t>
      </w:r>
      <w:r w:rsidRPr="009E0C19">
        <w:rPr>
          <w:rFonts w:ascii="Times New Roman" w:hAnsi="Times New Roman" w:cs="Times New Roman"/>
          <w:szCs w:val="21"/>
        </w:rPr>
        <w:t xml:space="preserve"> table were also removed similarly. The pre-processed tables were then combined into a dataset that mapped drug names to their associated adverse event names. For data up to 2015 Q3, the drug names were converted into </w:t>
      </w:r>
      <w:r w:rsidRPr="009E0C19">
        <w:rPr>
          <w:rFonts w:ascii="Times New Roman" w:hAnsi="Times New Roman" w:cs="Times New Roman"/>
          <w:i/>
          <w:iCs/>
          <w:szCs w:val="21"/>
        </w:rPr>
        <w:t>KEGG</w:t>
      </w:r>
      <w:r w:rsidRPr="009E0C19">
        <w:rPr>
          <w:rFonts w:ascii="Times New Roman" w:hAnsi="Times New Roman" w:cs="Times New Roman"/>
          <w:szCs w:val="21"/>
        </w:rPr>
        <w:t xml:space="preserve"> IDs using the </w:t>
      </w:r>
      <w:r w:rsidRPr="009E0C19">
        <w:rPr>
          <w:rFonts w:ascii="Times New Roman" w:hAnsi="Times New Roman" w:cs="Times New Roman"/>
          <w:i/>
          <w:iCs/>
          <w:szCs w:val="21"/>
        </w:rPr>
        <w:t>KEGG</w:t>
      </w:r>
      <w:r w:rsidRPr="009E0C19">
        <w:rPr>
          <w:rFonts w:ascii="Times New Roman" w:hAnsi="Times New Roman" w:cs="Times New Roman"/>
          <w:szCs w:val="21"/>
        </w:rPr>
        <w:t xml:space="preserve"> ID dictionary and then grouped by chemical composition. Information on the adverse events of structurally similar drugs was thus summarized. </w:t>
      </w:r>
    </w:p>
    <w:p w:rsidR="00751ADC" w:rsidRPr="009E0C19" w:rsidRDefault="00751ADC" w:rsidP="00161D1A">
      <w:pPr>
        <w:spacing w:line="480" w:lineRule="auto"/>
        <w:ind w:firstLine="357"/>
        <w:rPr>
          <w:rFonts w:ascii="Times New Roman" w:hAnsi="Times New Roman" w:cs="Times New Roman"/>
          <w:szCs w:val="21"/>
        </w:rPr>
      </w:pPr>
      <w:r w:rsidRPr="009E0C19">
        <w:rPr>
          <w:rFonts w:ascii="Times New Roman" w:hAnsi="Times New Roman" w:cs="Times New Roman"/>
          <w:szCs w:val="21"/>
        </w:rPr>
        <w:t xml:space="preserve">The data from 2015 Q4 onwards was reserved for independent external validation. Initially, rows containing the names of drugs that cannot be converted into </w:t>
      </w:r>
      <w:r w:rsidRPr="009E0C19">
        <w:rPr>
          <w:rFonts w:ascii="Times New Roman" w:hAnsi="Times New Roman" w:cs="Times New Roman"/>
          <w:i/>
          <w:iCs/>
          <w:szCs w:val="21"/>
        </w:rPr>
        <w:t>KEGG</w:t>
      </w:r>
      <w:r w:rsidRPr="009E0C19">
        <w:rPr>
          <w:rFonts w:ascii="Times New Roman" w:hAnsi="Times New Roman" w:cs="Times New Roman"/>
          <w:szCs w:val="21"/>
        </w:rPr>
        <w:t xml:space="preserve"> IDs were deleted. Next, a pivot table was created that combined the Medical Dictionary for Regulatory Activities (</w:t>
      </w:r>
      <w:proofErr w:type="spellStart"/>
      <w:r w:rsidRPr="009E0C19">
        <w:rPr>
          <w:rFonts w:ascii="Times New Roman" w:hAnsi="Times New Roman" w:cs="Times New Roman"/>
          <w:szCs w:val="21"/>
        </w:rPr>
        <w:t>MedDRA</w:t>
      </w:r>
      <w:proofErr w:type="spellEnd"/>
      <w:r w:rsidRPr="009E0C19">
        <w:rPr>
          <w:rFonts w:ascii="Times New Roman" w:hAnsi="Times New Roman" w:cs="Times New Roman"/>
          <w:szCs w:val="21"/>
        </w:rPr>
        <w:t xml:space="preserve">) preferred terms from a list of severe side effects defined by the Ministry of Health, </w:t>
      </w:r>
      <w:proofErr w:type="spellStart"/>
      <w:r w:rsidRPr="009E0C19">
        <w:rPr>
          <w:rFonts w:ascii="Times New Roman" w:hAnsi="Times New Roman" w:cs="Times New Roman"/>
          <w:szCs w:val="21"/>
        </w:rPr>
        <w:t>Labour</w:t>
      </w:r>
      <w:proofErr w:type="spellEnd"/>
      <w:r w:rsidRPr="009E0C19">
        <w:rPr>
          <w:rFonts w:ascii="Times New Roman" w:hAnsi="Times New Roman" w:cs="Times New Roman"/>
          <w:szCs w:val="21"/>
        </w:rPr>
        <w:t xml:space="preserve"> and Welfare (MHLW) into a designated side effect term </w:t>
      </w:r>
      <w:r w:rsidRPr="009E0C19">
        <w:rPr>
          <w:rFonts w:ascii="Times New Roman" w:hAnsi="Times New Roman" w:cs="Times New Roman"/>
          <w:szCs w:val="21"/>
        </w:rPr>
        <w:fldChar w:fldCharType="begin" w:fldLock="1"/>
      </w:r>
      <w:r w:rsidRPr="009E0C19">
        <w:rPr>
          <w:rFonts w:ascii="Times New Roman" w:hAnsi="Times New Roman" w:cs="Times New Roman"/>
          <w:szCs w:val="21"/>
        </w:rPr>
        <w:instrText>ADDIN CSL_CITATION {"citationItems":[{"id":"ITEM-1","itemData":{"URL":"https://www.mhlw.go.jp/stf/seisakunitsuite/bunya/kenkou_iryou/iyakuhin/topics/tp061122-1.html","accessed":{"date-parts":[["2021","2","16"]]},"id":"ITEM-1","issued":{"date-parts":[["0"]]},"title":"The list of severe side effects defined by the Ministry of Health, Labour and Welfare in Japan (source: Japanese)","type":"webpage"},"uris":["http://www.mendeley.com/documents/?uuid=e9f6a16b-bd5b-4b5c-9d66-3d2d7f1a390f"]}],"mendeley":{"formattedCitation":"[19]","plainTextFormattedCitation":"[19]"},"properties":{"noteIndex":0},"schema":"https://github.com/citation-style-language/schema/raw/master/csl-citation.json"}</w:instrText>
      </w:r>
      <w:r w:rsidRPr="009E0C19">
        <w:rPr>
          <w:rFonts w:ascii="Times New Roman" w:hAnsi="Times New Roman" w:cs="Times New Roman"/>
          <w:szCs w:val="21"/>
        </w:rPr>
        <w:fldChar w:fldCharType="separate"/>
      </w:r>
      <w:r w:rsidRPr="009E0C19">
        <w:rPr>
          <w:rFonts w:ascii="Times New Roman" w:hAnsi="Times New Roman" w:cs="Times New Roman"/>
          <w:noProof/>
          <w:szCs w:val="21"/>
        </w:rPr>
        <w:t>[19]</w:t>
      </w:r>
      <w:r w:rsidRPr="009E0C19">
        <w:rPr>
          <w:rFonts w:ascii="Times New Roman" w:hAnsi="Times New Roman" w:cs="Times New Roman"/>
          <w:szCs w:val="21"/>
        </w:rPr>
        <w:fldChar w:fldCharType="end"/>
      </w:r>
      <w:r w:rsidRPr="009E0C19">
        <w:rPr>
          <w:rFonts w:ascii="Times New Roman" w:hAnsi="Times New Roman" w:cs="Times New Roman"/>
          <w:szCs w:val="21"/>
        </w:rPr>
        <w:t xml:space="preserve">. The threshold was set at three or more reports to be “relevant,” and the number of reports was </w:t>
      </w:r>
      <w:proofErr w:type="spellStart"/>
      <w:r w:rsidRPr="009E0C19">
        <w:rPr>
          <w:rFonts w:ascii="Times New Roman" w:hAnsi="Times New Roman" w:cs="Times New Roman"/>
          <w:szCs w:val="21"/>
        </w:rPr>
        <w:t>binarized</w:t>
      </w:r>
      <w:proofErr w:type="spellEnd"/>
      <w:r w:rsidRPr="009E0C19">
        <w:rPr>
          <w:rFonts w:ascii="Times New Roman" w:hAnsi="Times New Roman" w:cs="Times New Roman"/>
          <w:szCs w:val="21"/>
        </w:rPr>
        <w:t xml:space="preserve">. Then, we filtered out the drugs with less than ten </w:t>
      </w:r>
      <w:r w:rsidRPr="009E0C19">
        <w:rPr>
          <w:rFonts w:ascii="Times New Roman" w:hAnsi="Times New Roman" w:cs="Times New Roman"/>
          <w:szCs w:val="21"/>
        </w:rPr>
        <w:lastRenderedPageBreak/>
        <w:t>side effects and vice versa. Finally</w:t>
      </w:r>
      <w:r w:rsidRPr="009E0C19">
        <w:rPr>
          <w:rFonts w:ascii="Times New Roman" w:eastAsia="游明朝" w:hAnsi="Times New Roman" w:cs="Times New Roman"/>
          <w:szCs w:val="21"/>
        </w:rPr>
        <w:t xml:space="preserve">, a dataset representing the associations between 1,127 drugs and 5,237 side effects, including </w:t>
      </w:r>
      <w:r w:rsidRPr="009E0C19">
        <w:rPr>
          <w:rFonts w:ascii="Times New Roman" w:hAnsi="Times New Roman" w:cs="Times New Roman"/>
          <w:color w:val="000000" w:themeColor="text1"/>
          <w:szCs w:val="21"/>
        </w:rPr>
        <w:t xml:space="preserve">68 </w:t>
      </w:r>
      <w:r w:rsidRPr="009E0C19">
        <w:rPr>
          <w:rFonts w:ascii="Times New Roman" w:hAnsi="Times New Roman" w:cs="Times New Roman"/>
          <w:szCs w:val="21"/>
        </w:rPr>
        <w:t>severe side effects</w:t>
      </w:r>
      <w:r>
        <w:rPr>
          <w:rFonts w:ascii="Times New Roman" w:hAnsi="Times New Roman" w:cs="Times New Roman"/>
          <w:szCs w:val="21"/>
        </w:rPr>
        <w:t>,</w:t>
      </w:r>
      <w:r w:rsidRPr="009E0C19">
        <w:rPr>
          <w:rFonts w:ascii="Times New Roman" w:hAnsi="Times New Roman" w:cs="Times New Roman"/>
          <w:szCs w:val="21"/>
        </w:rPr>
        <w:t xml:space="preserve"> was created.</w:t>
      </w:r>
    </w:p>
    <w:p w:rsidR="00751ADC" w:rsidRPr="009E0C19" w:rsidRDefault="00751ADC" w:rsidP="00161D1A">
      <w:pPr>
        <w:pStyle w:val="heading1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9E0C19">
        <w:rPr>
          <w:rFonts w:ascii="Times New Roman" w:hAnsi="Times New Roman" w:cs="Times New Roman"/>
          <w:sz w:val="21"/>
          <w:szCs w:val="21"/>
        </w:rPr>
        <w:t>Appendix 2</w:t>
      </w:r>
    </w:p>
    <w:p w:rsidR="00751ADC" w:rsidRPr="009E0C19" w:rsidRDefault="00751ADC" w:rsidP="00161D1A">
      <w:pPr>
        <w:pStyle w:val="af"/>
        <w:keepNext/>
        <w:spacing w:line="480" w:lineRule="auto"/>
        <w:rPr>
          <w:rFonts w:ascii="Times New Roman" w:hAnsi="Times New Roman" w:cs="Times New Roman"/>
        </w:rPr>
      </w:pPr>
      <w:r w:rsidRPr="009E0C19">
        <w:rPr>
          <w:rFonts w:ascii="Times New Roman" w:hAnsi="Times New Roman" w:cs="Times New Roman"/>
        </w:rPr>
        <w:t xml:space="preserve">Supplemental Table </w:t>
      </w:r>
      <w:r w:rsidRPr="009E0C19">
        <w:rPr>
          <w:rFonts w:ascii="Times New Roman" w:hAnsi="Times New Roman" w:cs="Times New Roman"/>
        </w:rPr>
        <w:fldChar w:fldCharType="begin"/>
      </w:r>
      <w:r w:rsidRPr="009E0C19">
        <w:rPr>
          <w:rFonts w:ascii="Times New Roman" w:hAnsi="Times New Roman" w:cs="Times New Roman"/>
        </w:rPr>
        <w:instrText xml:space="preserve"> SEQ Supplemental_Table \* ARABIC </w:instrText>
      </w:r>
      <w:r w:rsidRPr="009E0C19">
        <w:rPr>
          <w:rFonts w:ascii="Times New Roman" w:hAnsi="Times New Roman" w:cs="Times New Roman"/>
        </w:rPr>
        <w:fldChar w:fldCharType="separate"/>
      </w:r>
      <w:r w:rsidRPr="009E0C19">
        <w:rPr>
          <w:rFonts w:ascii="Times New Roman" w:hAnsi="Times New Roman" w:cs="Times New Roman"/>
          <w:noProof/>
        </w:rPr>
        <w:t>1</w:t>
      </w:r>
      <w:r w:rsidRPr="009E0C19">
        <w:rPr>
          <w:rFonts w:ascii="Times New Roman" w:hAnsi="Times New Roman" w:cs="Times New Roman"/>
        </w:rPr>
        <w:fldChar w:fldCharType="end"/>
      </w:r>
      <w:r w:rsidRPr="009E0C19">
        <w:rPr>
          <w:rFonts w:ascii="Times New Roman" w:hAnsi="Times New Roman" w:cs="Times New Roman"/>
        </w:rPr>
        <w:tab/>
        <w:t>Test PR-AUC for all severe side effects with MF and Logistic MF</w:t>
      </w:r>
    </w:p>
    <w:tbl>
      <w:tblPr>
        <w:tblStyle w:val="12"/>
        <w:tblW w:w="7938" w:type="dxa"/>
        <w:tblLook w:val="0620" w:firstRow="1" w:lastRow="0" w:firstColumn="0" w:lastColumn="0" w:noHBand="1" w:noVBand="1"/>
      </w:tblPr>
      <w:tblGrid>
        <w:gridCol w:w="3261"/>
        <w:gridCol w:w="2338"/>
        <w:gridCol w:w="2339"/>
      </w:tblGrid>
      <w:tr w:rsidR="00751ADC" w:rsidRPr="009E0C19" w:rsidTr="0075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MF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Logistic MF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Stevens-Johnson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0.864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Toxic epidermal necrolysis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0.806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0.792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hypersensitivity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0.700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0.706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0.052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acute generalized </w:t>
            </w:r>
            <w:proofErr w:type="spellStart"/>
            <w:r w:rsidRPr="009E0C19">
              <w:rPr>
                <w:sz w:val="21"/>
                <w:szCs w:val="21"/>
              </w:rPr>
              <w:t>exanthematous</w:t>
            </w:r>
            <w:proofErr w:type="spellEnd"/>
            <w:r w:rsidRPr="009E0C19">
              <w:rPr>
                <w:sz w:val="21"/>
                <w:szCs w:val="21"/>
              </w:rPr>
              <w:t xml:space="preserve"> </w:t>
            </w:r>
            <w:proofErr w:type="spellStart"/>
            <w:r w:rsidRPr="009E0C19">
              <w:rPr>
                <w:sz w:val="21"/>
                <w:szCs w:val="21"/>
              </w:rPr>
              <w:t>pustulosis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0.632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0.651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medicament contact dermatitis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0.747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0.750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erythema </w:t>
            </w:r>
            <w:proofErr w:type="spellStart"/>
            <w:r w:rsidRPr="009E0C19">
              <w:rPr>
                <w:sz w:val="21"/>
                <w:szCs w:val="21"/>
              </w:rPr>
              <w:t>multiforme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0.805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0.814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liver injury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0.808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0.786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kidney injury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0.806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0.807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Interstitial nephritis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0.761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0.777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lastRenderedPageBreak/>
              <w:t>Nephrotic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0.798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0.796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Vasculitis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0.863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0.881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tumor lysis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0.693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Nephrogenic diabetes insipidus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0.262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0.196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proofErr w:type="spellStart"/>
            <w:r w:rsidRPr="009E0C19">
              <w:rPr>
                <w:sz w:val="21"/>
                <w:szCs w:val="21"/>
              </w:rPr>
              <w:t>Hypokalaemia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0.921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0.911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Aplastic anemia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0.922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Anemia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0.953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0.964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Bleeding tendency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0.910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0.981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Agranulocytosis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Thrombocytopenia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0.953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Thrombosis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Disseminated Intravascular Coagulation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0.892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Thrombotic Thrombocytopenic purpura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0.747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Heparin induced Thrombocytopenia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0.434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0.159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0.530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0.147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Interstitial pneumonia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0.881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lung injury</w:t>
            </w:r>
            <w:r w:rsidRPr="009E0C19">
              <w:rPr>
                <w:sz w:val="21"/>
                <w:szCs w:val="21"/>
                <w:lang w:val="de-DE"/>
              </w:rPr>
              <w:t xml:space="preserve"> / </w:t>
            </w:r>
            <w:r w:rsidRPr="009E0C19">
              <w:rPr>
                <w:sz w:val="21"/>
                <w:szCs w:val="21"/>
              </w:rPr>
              <w:t>acute respiratory distress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0.898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pulmonary edema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0.926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0.924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eosinophilic pneumonia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0.159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0.161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proofErr w:type="spellStart"/>
            <w:r w:rsidRPr="009E0C19">
              <w:rPr>
                <w:sz w:val="21"/>
                <w:szCs w:val="21"/>
              </w:rPr>
              <w:t>pleuritis</w:t>
            </w:r>
            <w:proofErr w:type="spellEnd"/>
            <w:r w:rsidRPr="009E0C19">
              <w:rPr>
                <w:sz w:val="21"/>
                <w:szCs w:val="21"/>
              </w:rPr>
              <w:t xml:space="preserve"> / pleural effusion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0.857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0.868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paralytic ileus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0.747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0.758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peptic ulcer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0.850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Pseudomembranous colitis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0.631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0.102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0.681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pancreatitis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severe diarrhea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0.962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Ventricular tachycardia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Congestive Heart Failure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Parkinsonism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0.716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0.737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Leukoencephalopathy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0.675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0.688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Rhabdomyolysis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0.882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peripheral neuropathy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proofErr w:type="spellStart"/>
            <w:r w:rsidRPr="009E0C19">
              <w:rPr>
                <w:sz w:val="21"/>
                <w:szCs w:val="21"/>
              </w:rPr>
              <w:t>Guillain-Barré</w:t>
            </w:r>
            <w:proofErr w:type="spellEnd"/>
            <w:r w:rsidRPr="009E0C19">
              <w:rPr>
                <w:sz w:val="21"/>
                <w:szCs w:val="21"/>
              </w:rPr>
              <w:t xml:space="preserve">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0.667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0.075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0.673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Dyskinesia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0.899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Convulsions / Epilepsy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0.925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0.955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ataxia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0.831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0.846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headache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0.977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Aseptic meningitis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0.469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0.508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encephalopathy in children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0.952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0.952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ovarian </w:t>
            </w:r>
            <w:proofErr w:type="spellStart"/>
            <w:r w:rsidRPr="009E0C19">
              <w:rPr>
                <w:sz w:val="21"/>
                <w:szCs w:val="21"/>
              </w:rPr>
              <w:t>hyperstimulation</w:t>
            </w:r>
            <w:proofErr w:type="spellEnd"/>
            <w:r w:rsidRPr="009E0C19">
              <w:rPr>
                <w:sz w:val="21"/>
                <w:szCs w:val="21"/>
              </w:rPr>
              <w:t xml:space="preserve">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0.134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0.131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0.520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0.480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Neuroleptic Malignant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0.686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0.756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Depression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akathisia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0.775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0.783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0.091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Serotonin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0.742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0.731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Neonatal withdrawal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0.629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0.190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0.712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0.166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Thyrotoxicosis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0.824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Hypothyroidism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Hyperglycemia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0.893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0.887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Hypoglycemia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0.892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Anaphylaxis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0.899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Angioedema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0.869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0.845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Stomatitis </w:t>
            </w:r>
            <w:proofErr w:type="spellStart"/>
            <w:r w:rsidRPr="009E0C19">
              <w:rPr>
                <w:sz w:val="21"/>
                <w:szCs w:val="21"/>
              </w:rPr>
              <w:t>medicamentosa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0.912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Osteoporosis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0.889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Idiopathic osteonecrosis of the femoral head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0.812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0.855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Urinary retention / Dysuria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0.944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hemorrhagic cystitis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0.224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0.438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0.158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Glaucoma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0.854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0.872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Corneal opacity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0.362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0.087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0.573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hearing loss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0.913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0.903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taste dysfunction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0.921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Hand-Foot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0.658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0.719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0.054</w:t>
            </w:r>
          </w:p>
        </w:tc>
      </w:tr>
    </w:tbl>
    <w:p w:rsidR="00751ADC" w:rsidRPr="009E0C19" w:rsidRDefault="00751ADC" w:rsidP="00161D1A">
      <w:pPr>
        <w:spacing w:line="480" w:lineRule="auto"/>
        <w:rPr>
          <w:rFonts w:ascii="Times New Roman" w:hAnsi="Times New Roman" w:cs="Times New Roman"/>
          <w:szCs w:val="21"/>
        </w:rPr>
      </w:pPr>
    </w:p>
    <w:p w:rsidR="00751ADC" w:rsidRPr="009E0C19" w:rsidRDefault="00751ADC" w:rsidP="00161D1A">
      <w:pPr>
        <w:pStyle w:val="heading1"/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9E0C19">
        <w:rPr>
          <w:rFonts w:ascii="Times New Roman" w:hAnsi="Times New Roman" w:cs="Times New Roman"/>
          <w:sz w:val="21"/>
          <w:szCs w:val="21"/>
        </w:rPr>
        <w:t>Appendix 3</w:t>
      </w:r>
    </w:p>
    <w:p w:rsidR="00751ADC" w:rsidRPr="009E0C19" w:rsidRDefault="00751ADC" w:rsidP="00161D1A">
      <w:pPr>
        <w:pStyle w:val="af"/>
        <w:keepNext/>
        <w:spacing w:line="480" w:lineRule="auto"/>
        <w:rPr>
          <w:rFonts w:ascii="Times New Roman" w:hAnsi="Times New Roman" w:cs="Times New Roman"/>
        </w:rPr>
      </w:pPr>
      <w:r w:rsidRPr="009E0C19">
        <w:rPr>
          <w:rFonts w:ascii="Times New Roman" w:hAnsi="Times New Roman" w:cs="Times New Roman"/>
        </w:rPr>
        <w:t xml:space="preserve">Supplemental Table </w:t>
      </w:r>
      <w:r w:rsidRPr="009E0C19">
        <w:rPr>
          <w:rFonts w:ascii="Times New Roman" w:hAnsi="Times New Roman" w:cs="Times New Roman"/>
        </w:rPr>
        <w:fldChar w:fldCharType="begin"/>
      </w:r>
      <w:r w:rsidRPr="009E0C19">
        <w:rPr>
          <w:rFonts w:ascii="Times New Roman" w:hAnsi="Times New Roman" w:cs="Times New Roman"/>
        </w:rPr>
        <w:instrText xml:space="preserve"> SEQ Supplemental_Table \* ARABIC </w:instrText>
      </w:r>
      <w:r w:rsidRPr="009E0C19">
        <w:rPr>
          <w:rFonts w:ascii="Times New Roman" w:hAnsi="Times New Roman" w:cs="Times New Roman"/>
        </w:rPr>
        <w:fldChar w:fldCharType="separate"/>
      </w:r>
      <w:r w:rsidRPr="009E0C19">
        <w:rPr>
          <w:rFonts w:ascii="Times New Roman" w:hAnsi="Times New Roman" w:cs="Times New Roman"/>
          <w:noProof/>
        </w:rPr>
        <w:t>2</w:t>
      </w:r>
      <w:r w:rsidRPr="009E0C19">
        <w:rPr>
          <w:rFonts w:ascii="Times New Roman" w:hAnsi="Times New Roman" w:cs="Times New Roman"/>
        </w:rPr>
        <w:fldChar w:fldCharType="end"/>
      </w:r>
      <w:r w:rsidRPr="009E0C19">
        <w:rPr>
          <w:rFonts w:ascii="Times New Roman" w:hAnsi="Times New Roman" w:cs="Times New Roman"/>
        </w:rPr>
        <w:t xml:space="preserve"> </w:t>
      </w:r>
      <w:r w:rsidRPr="009E0C19">
        <w:rPr>
          <w:rFonts w:ascii="Times New Roman" w:hAnsi="Times New Roman" w:cs="Times New Roman"/>
        </w:rPr>
        <w:tab/>
        <w:t>PR-AUC in the external validation for all severe side effects with MF and Logistic MF</w:t>
      </w:r>
    </w:p>
    <w:tbl>
      <w:tblPr>
        <w:tblStyle w:val="12"/>
        <w:tblW w:w="7938" w:type="dxa"/>
        <w:tblLook w:val="0620" w:firstRow="1" w:lastRow="0" w:firstColumn="0" w:lastColumn="0" w:noHBand="1" w:noVBand="1"/>
      </w:tblPr>
      <w:tblGrid>
        <w:gridCol w:w="3261"/>
        <w:gridCol w:w="2338"/>
        <w:gridCol w:w="2339"/>
      </w:tblGrid>
      <w:tr w:rsidR="00751ADC" w:rsidRPr="009E0C19" w:rsidTr="00751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MF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Logistic MF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Stevens-Johnson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0.268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0.301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Toxic epidermal necrolysis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acute generalized </w:t>
            </w:r>
            <w:proofErr w:type="spellStart"/>
            <w:r w:rsidRPr="009E0C19">
              <w:rPr>
                <w:sz w:val="21"/>
                <w:szCs w:val="21"/>
              </w:rPr>
              <w:t>exanthematous</w:t>
            </w:r>
            <w:proofErr w:type="spellEnd"/>
            <w:r w:rsidRPr="009E0C19">
              <w:rPr>
                <w:sz w:val="21"/>
                <w:szCs w:val="21"/>
              </w:rPr>
              <w:t xml:space="preserve"> </w:t>
            </w:r>
            <w:proofErr w:type="spellStart"/>
            <w:r w:rsidRPr="009E0C19">
              <w:rPr>
                <w:sz w:val="21"/>
                <w:szCs w:val="21"/>
              </w:rPr>
              <w:t>pustulosis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0.290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0.289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medicament contact dermatitis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0.304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0.313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erythema </w:t>
            </w:r>
            <w:proofErr w:type="spellStart"/>
            <w:r w:rsidRPr="009E0C19">
              <w:rPr>
                <w:sz w:val="21"/>
                <w:szCs w:val="21"/>
              </w:rPr>
              <w:t>multiforme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0.211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liver injury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0.508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0.560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kidney injury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0.697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0.673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Interstitial nephritis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0.296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0.297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Nephrotic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Vasculitis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tumor lysis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0.324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Nephrogenic diabetes insipidus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0.183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0.537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proofErr w:type="spellStart"/>
            <w:r w:rsidRPr="009E0C19">
              <w:rPr>
                <w:sz w:val="21"/>
                <w:szCs w:val="21"/>
              </w:rPr>
              <w:t>Hypokalaemia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0.437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0.448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Aplastic anemia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0.267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Anemia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0.300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Bleeding tendency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Agranulocytosis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Thrombocytopenia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0.012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Thrombosis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0.091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Disseminated Intravascular Coagulation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0.182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0.193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Thrombotic Thrombocytopenic purpura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0.102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0.124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Heparin induced Thrombocytopenia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0.102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0.143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0.052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Interstitial pneumonia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lung injury</w:t>
            </w:r>
            <w:r w:rsidRPr="009E0C19">
              <w:rPr>
                <w:sz w:val="21"/>
                <w:szCs w:val="21"/>
                <w:lang w:val="de-DE"/>
              </w:rPr>
              <w:t xml:space="preserve"> / </w:t>
            </w:r>
            <w:r w:rsidRPr="009E0C19">
              <w:rPr>
                <w:sz w:val="21"/>
                <w:szCs w:val="21"/>
              </w:rPr>
              <w:t>acute respiratory distress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0.341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0.328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pulmonary edema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0.285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eosinophilic pneumonia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0.073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0.068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proofErr w:type="spellStart"/>
            <w:r w:rsidRPr="009E0C19">
              <w:rPr>
                <w:sz w:val="21"/>
                <w:szCs w:val="21"/>
              </w:rPr>
              <w:t>pleuritis</w:t>
            </w:r>
            <w:proofErr w:type="spellEnd"/>
            <w:r w:rsidRPr="009E0C19">
              <w:rPr>
                <w:sz w:val="21"/>
                <w:szCs w:val="21"/>
              </w:rPr>
              <w:t xml:space="preserve"> / pleural effusion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0.306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paralytic ileus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0.220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peptic ulcer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0.382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0.425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0.022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Pseudomembranous colitis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0.146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0.181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pancreatitis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0.407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0.429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severe diarrhea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0.412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0.394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Ventricular tachycardia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0.285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0.299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Congestive Heart Failure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0.281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0.282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Parkinsonism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0.128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Leukoencephalopathy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0.228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Rhabdomyolysis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0.310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peripheral neuropathy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0.409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0.399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proofErr w:type="spellStart"/>
            <w:r w:rsidRPr="009E0C19">
              <w:rPr>
                <w:sz w:val="21"/>
                <w:szCs w:val="21"/>
              </w:rPr>
              <w:t>Guillain-Barré</w:t>
            </w:r>
            <w:proofErr w:type="spellEnd"/>
            <w:r w:rsidRPr="009E0C19">
              <w:rPr>
                <w:sz w:val="21"/>
                <w:szCs w:val="21"/>
              </w:rPr>
              <w:t xml:space="preserve">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0.015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0.300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Dyskinesia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0.371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0.341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Convulsions / Epilepsy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0.212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ataxia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0.310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0.313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headache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0.484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0.466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Aseptic meningitis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0.150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acute encephalopathy in children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0.355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ovarian </w:t>
            </w:r>
            <w:proofErr w:type="spellStart"/>
            <w:r w:rsidRPr="009E0C19">
              <w:rPr>
                <w:sz w:val="21"/>
                <w:szCs w:val="21"/>
              </w:rPr>
              <w:t>hyperstimulation</w:t>
            </w:r>
            <w:proofErr w:type="spellEnd"/>
            <w:r w:rsidRPr="009E0C19">
              <w:rPr>
                <w:sz w:val="21"/>
                <w:szCs w:val="21"/>
              </w:rPr>
              <w:t xml:space="preserve">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0.036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0.084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Neuroleptic Malignant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0.052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Depression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0.346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akathisia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0.260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0.301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Serotonin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Neonatal withdrawal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0.213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0.222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Thyrotoxicosis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0.404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  <w:lang w:eastAsia="zh-CN"/>
              </w:rPr>
            </w:pPr>
            <w:r w:rsidRPr="009E0C19">
              <w:rPr>
                <w:sz w:val="21"/>
                <w:szCs w:val="21"/>
              </w:rPr>
              <w:t xml:space="preserve">0.400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Hypothyroidism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0.326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Hyperglycemia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0.439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0.451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Hypoglycemia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0.418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0.419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Anaphylaxis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0.382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0.344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Angioedema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0.369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0.346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Stomatitis </w:t>
            </w:r>
            <w:proofErr w:type="spellStart"/>
            <w:r w:rsidRPr="009E0C19">
              <w:rPr>
                <w:sz w:val="21"/>
                <w:szCs w:val="21"/>
              </w:rPr>
              <w:t>medicamentosa</w:t>
            </w:r>
            <w:proofErr w:type="spellEnd"/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0.307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0.332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Osteoporosis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0.284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0.010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0.261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Idiopathic osteonecrosis of the femoral head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0.234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0.201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0.008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Urinary retention / Dysuria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0.401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0.029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0.405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0.024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hemorrhagic cystitis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0.195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0.049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Glaucoma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0.258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0.022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0.006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Corneal opacity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0.213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0.066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0.251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0.045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hearing loss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0.297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0.013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0.275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0.021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drug-induced taste dysfunction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0.447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0.037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0.462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0.017</w:t>
            </w:r>
          </w:p>
        </w:tc>
      </w:tr>
      <w:tr w:rsidR="00751ADC" w:rsidRPr="009E0C19" w:rsidTr="00751035">
        <w:tc>
          <w:tcPr>
            <w:tcW w:w="3261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>Hand-Foot Syndrome</w:t>
            </w:r>
          </w:p>
        </w:tc>
        <w:tc>
          <w:tcPr>
            <w:tcW w:w="2338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0.242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0.008</w:t>
            </w:r>
          </w:p>
        </w:tc>
        <w:tc>
          <w:tcPr>
            <w:tcW w:w="2339" w:type="dxa"/>
          </w:tcPr>
          <w:p w:rsidR="00751ADC" w:rsidRPr="009E0C19" w:rsidRDefault="00751ADC" w:rsidP="00161D1A">
            <w:pPr>
              <w:spacing w:line="480" w:lineRule="auto"/>
              <w:ind w:firstLine="220"/>
              <w:jc w:val="center"/>
              <w:rPr>
                <w:sz w:val="21"/>
                <w:szCs w:val="21"/>
              </w:rPr>
            </w:pPr>
            <w:r w:rsidRPr="009E0C19">
              <w:rPr>
                <w:sz w:val="21"/>
                <w:szCs w:val="21"/>
              </w:rPr>
              <w:t xml:space="preserve">0.245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±</m:t>
              </m:r>
            </m:oMath>
            <w:r w:rsidRPr="009E0C19">
              <w:rPr>
                <w:sz w:val="21"/>
                <w:szCs w:val="21"/>
              </w:rPr>
              <w:t xml:space="preserve"> 0.020</w:t>
            </w:r>
          </w:p>
        </w:tc>
      </w:tr>
    </w:tbl>
    <w:p w:rsidR="00751ADC" w:rsidRPr="00E703B9" w:rsidRDefault="00751ADC" w:rsidP="00161D1A">
      <w:pPr>
        <w:spacing w:line="480" w:lineRule="auto"/>
        <w:rPr>
          <w:rFonts w:ascii="Times New Roman" w:hAnsi="Times New Roman" w:cs="Times New Roman"/>
          <w:szCs w:val="21"/>
        </w:rPr>
      </w:pPr>
      <w:r w:rsidRPr="009E0C19">
        <w:rPr>
          <w:rFonts w:ascii="Times New Roman" w:hAnsi="Times New Roman" w:cs="Times New Roman"/>
          <w:szCs w:val="21"/>
        </w:rPr>
        <w:t>Some severe side effects were excluded due to an insufficient number of positive examples in future labels.</w:t>
      </w:r>
    </w:p>
    <w:p w:rsidR="00161D1A" w:rsidRPr="009E0C19" w:rsidRDefault="00161D1A" w:rsidP="00161D1A">
      <w:pPr>
        <w:pStyle w:val="heading1"/>
        <w:spacing w:line="480" w:lineRule="auto"/>
        <w:rPr>
          <w:rFonts w:ascii="Times New Roman" w:hAnsi="Times New Roman" w:cs="Times New Roman"/>
          <w:sz w:val="22"/>
          <w:szCs w:val="21"/>
        </w:rPr>
      </w:pPr>
      <w:r w:rsidRPr="009E0C19">
        <w:rPr>
          <w:rFonts w:ascii="Times New Roman" w:hAnsi="Times New Roman" w:cs="Times New Roman"/>
          <w:sz w:val="22"/>
          <w:szCs w:val="21"/>
        </w:rPr>
        <w:t>References</w:t>
      </w:r>
    </w:p>
    <w:p w:rsidR="000448F4" w:rsidRPr="00751ADC" w:rsidRDefault="00161D1A" w:rsidP="00161D1A">
      <w:pPr>
        <w:spacing w:line="480" w:lineRule="auto"/>
        <w:jc w:val="left"/>
      </w:pPr>
      <w:r>
        <w:rPr>
          <w:rFonts w:ascii="Times New Roman" w:hAnsi="Times New Roman" w:cs="Times New Roman"/>
          <w:noProof/>
          <w:kern w:val="0"/>
          <w:szCs w:val="21"/>
        </w:rPr>
        <w:t xml:space="preserve">[19] </w:t>
      </w:r>
      <w:r w:rsidRPr="009E0C19">
        <w:rPr>
          <w:rFonts w:ascii="Times New Roman" w:hAnsi="Times New Roman" w:cs="Times New Roman"/>
          <w:noProof/>
          <w:kern w:val="0"/>
          <w:szCs w:val="21"/>
        </w:rPr>
        <w:t>The list of severe side effects defined by the Ministry of Health, Labour and Welfare in Japan (source: Japanese). https://www.mhlw.go.jp/stf/seisakunitsuite/bunya/kenkou_iryou/iyakuhin/topics/tp061122-1.html. Accessed 20 Jul 2021</w:t>
      </w:r>
      <w:r>
        <w:rPr>
          <w:rFonts w:ascii="Times New Roman" w:hAnsi="Times New Roman" w:cs="Times New Roman" w:hint="eastAsia"/>
          <w:noProof/>
          <w:kern w:val="0"/>
          <w:szCs w:val="21"/>
        </w:rPr>
        <w:t>.</w:t>
      </w:r>
    </w:p>
    <w:sectPr w:rsidR="000448F4" w:rsidRPr="00751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1A" w:rsidRDefault="00161D1A" w:rsidP="00161D1A">
      <w:r>
        <w:separator/>
      </w:r>
    </w:p>
  </w:endnote>
  <w:endnote w:type="continuationSeparator" w:id="0">
    <w:p w:rsidR="00161D1A" w:rsidRDefault="00161D1A" w:rsidP="001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1A" w:rsidRDefault="00161D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133350"/>
      <w:docPartObj>
        <w:docPartGallery w:val="Page Numbers (Bottom of Page)"/>
        <w:docPartUnique/>
      </w:docPartObj>
    </w:sdtPr>
    <w:sdtContent>
      <w:p w:rsidR="00161D1A" w:rsidRDefault="00161D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F7" w:rsidRPr="004539F7">
          <w:rPr>
            <w:noProof/>
            <w:lang w:val="ja-JP"/>
          </w:rPr>
          <w:t>2</w:t>
        </w:r>
        <w:r>
          <w:fldChar w:fldCharType="end"/>
        </w:r>
      </w:p>
    </w:sdtContent>
  </w:sdt>
  <w:p w:rsidR="00161D1A" w:rsidRDefault="00161D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1A" w:rsidRDefault="00161D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1A" w:rsidRDefault="00161D1A" w:rsidP="00161D1A">
      <w:r>
        <w:separator/>
      </w:r>
    </w:p>
  </w:footnote>
  <w:footnote w:type="continuationSeparator" w:id="0">
    <w:p w:rsidR="00161D1A" w:rsidRDefault="00161D1A" w:rsidP="001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1A" w:rsidRDefault="00161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1A" w:rsidRDefault="00161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1A" w:rsidRDefault="00161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3D93"/>
    <w:multiLevelType w:val="multilevel"/>
    <w:tmpl w:val="6A42D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0890EC9"/>
    <w:multiLevelType w:val="hybridMultilevel"/>
    <w:tmpl w:val="EFE6DDBE"/>
    <w:lvl w:ilvl="0" w:tplc="35069D3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A03189"/>
    <w:multiLevelType w:val="hybridMultilevel"/>
    <w:tmpl w:val="8B7E0A48"/>
    <w:lvl w:ilvl="0" w:tplc="766A5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A833F2" w:tentative="1">
      <w:start w:val="1"/>
      <w:numFmt w:val="aiueoFullWidth"/>
      <w:lvlText w:val="(%2)"/>
      <w:lvlJc w:val="left"/>
      <w:pPr>
        <w:ind w:left="840" w:hanging="420"/>
      </w:pPr>
    </w:lvl>
    <w:lvl w:ilvl="2" w:tplc="4CEE9742" w:tentative="1">
      <w:start w:val="1"/>
      <w:numFmt w:val="decimalEnclosedCircle"/>
      <w:lvlText w:val="%3"/>
      <w:lvlJc w:val="left"/>
      <w:pPr>
        <w:ind w:left="1260" w:hanging="420"/>
      </w:pPr>
    </w:lvl>
    <w:lvl w:ilvl="3" w:tplc="4300EDAC" w:tentative="1">
      <w:start w:val="1"/>
      <w:numFmt w:val="decimal"/>
      <w:lvlText w:val="%4."/>
      <w:lvlJc w:val="left"/>
      <w:pPr>
        <w:ind w:left="1680" w:hanging="420"/>
      </w:pPr>
    </w:lvl>
    <w:lvl w:ilvl="4" w:tplc="9156FA30" w:tentative="1">
      <w:start w:val="1"/>
      <w:numFmt w:val="aiueoFullWidth"/>
      <w:lvlText w:val="(%5)"/>
      <w:lvlJc w:val="left"/>
      <w:pPr>
        <w:ind w:left="2100" w:hanging="420"/>
      </w:pPr>
    </w:lvl>
    <w:lvl w:ilvl="5" w:tplc="BA7E1D7C" w:tentative="1">
      <w:start w:val="1"/>
      <w:numFmt w:val="decimalEnclosedCircle"/>
      <w:lvlText w:val="%6"/>
      <w:lvlJc w:val="left"/>
      <w:pPr>
        <w:ind w:left="2520" w:hanging="420"/>
      </w:pPr>
    </w:lvl>
    <w:lvl w:ilvl="6" w:tplc="960CC1CC" w:tentative="1">
      <w:start w:val="1"/>
      <w:numFmt w:val="decimal"/>
      <w:lvlText w:val="%7."/>
      <w:lvlJc w:val="left"/>
      <w:pPr>
        <w:ind w:left="2940" w:hanging="420"/>
      </w:pPr>
    </w:lvl>
    <w:lvl w:ilvl="7" w:tplc="31BC870C" w:tentative="1">
      <w:start w:val="1"/>
      <w:numFmt w:val="aiueoFullWidth"/>
      <w:lvlText w:val="(%8)"/>
      <w:lvlJc w:val="left"/>
      <w:pPr>
        <w:ind w:left="3360" w:hanging="420"/>
      </w:pPr>
    </w:lvl>
    <w:lvl w:ilvl="8" w:tplc="51E4F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337AC0"/>
    <w:multiLevelType w:val="hybridMultilevel"/>
    <w:tmpl w:val="9E882D54"/>
    <w:lvl w:ilvl="0" w:tplc="622EF27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BF606A"/>
    <w:multiLevelType w:val="multilevel"/>
    <w:tmpl w:val="6A42D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47758E3"/>
    <w:multiLevelType w:val="multilevel"/>
    <w:tmpl w:val="6A42D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1B24FA2"/>
    <w:multiLevelType w:val="hybridMultilevel"/>
    <w:tmpl w:val="A26EC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223E7"/>
    <w:multiLevelType w:val="hybridMultilevel"/>
    <w:tmpl w:val="995C0994"/>
    <w:lvl w:ilvl="0" w:tplc="DF9C239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D9233C"/>
    <w:multiLevelType w:val="multilevel"/>
    <w:tmpl w:val="6A42D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NjcwNbI0MDQ2NjJQ0lEKTi0uzszPAykwqgUAHXyLaCwAAAA="/>
  </w:docVars>
  <w:rsids>
    <w:rsidRoot w:val="00751ADC"/>
    <w:rsid w:val="000448F4"/>
    <w:rsid w:val="00161D1A"/>
    <w:rsid w:val="004539F7"/>
    <w:rsid w:val="007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7C406"/>
  <w15:chartTrackingRefBased/>
  <w15:docId w15:val="{C05DBBD0-59D1-4A3C-B1A5-F3146D0E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D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51ADC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nhideWhenUsed/>
    <w:qFormat/>
    <w:rsid w:val="00751A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51AD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rsid w:val="00751ADC"/>
    <w:rPr>
      <w:b/>
      <w:bCs/>
    </w:rPr>
  </w:style>
  <w:style w:type="paragraph" w:styleId="a3">
    <w:name w:val="header"/>
    <w:basedOn w:val="a"/>
    <w:link w:val="a4"/>
    <w:rsid w:val="00751ADC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rsid w:val="00751ADC"/>
  </w:style>
  <w:style w:type="paragraph" w:styleId="a5">
    <w:name w:val="footer"/>
    <w:basedOn w:val="a"/>
    <w:link w:val="a6"/>
    <w:uiPriority w:val="99"/>
    <w:rsid w:val="00751ADC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751ADC"/>
  </w:style>
  <w:style w:type="character" w:styleId="a7">
    <w:name w:val="page number"/>
    <w:basedOn w:val="a0"/>
    <w:rsid w:val="00751ADC"/>
  </w:style>
  <w:style w:type="paragraph" w:customStyle="1" w:styleId="abbreviations">
    <w:name w:val="abbreviations"/>
    <w:basedOn w:val="abstract"/>
    <w:next w:val="a"/>
    <w:rsid w:val="00751ADC"/>
    <w:pPr>
      <w:tabs>
        <w:tab w:val="left" w:pos="3402"/>
      </w:tabs>
      <w:ind w:left="3402" w:hanging="3402"/>
    </w:pPr>
  </w:style>
  <w:style w:type="paragraph" w:customStyle="1" w:styleId="11">
    <w:name w:val="表題1"/>
    <w:basedOn w:val="a"/>
    <w:next w:val="author"/>
    <w:rsid w:val="00751ADC"/>
    <w:rPr>
      <w:rFonts w:ascii="Arial" w:hAnsi="Arial"/>
      <w:b/>
      <w:sz w:val="36"/>
    </w:rPr>
  </w:style>
  <w:style w:type="paragraph" w:customStyle="1" w:styleId="heading1">
    <w:name w:val="heading1"/>
    <w:basedOn w:val="a"/>
    <w:next w:val="a"/>
    <w:rsid w:val="00751ADC"/>
    <w:pPr>
      <w:keepNext/>
      <w:spacing w:before="240" w:after="180"/>
    </w:pPr>
    <w:rPr>
      <w:rFonts w:ascii="Arial" w:hAnsi="Arial"/>
      <w:b/>
      <w:sz w:val="32"/>
    </w:rPr>
  </w:style>
  <w:style w:type="paragraph" w:customStyle="1" w:styleId="heading2">
    <w:name w:val="heading2"/>
    <w:basedOn w:val="a"/>
    <w:next w:val="a"/>
    <w:rsid w:val="00751ADC"/>
    <w:pPr>
      <w:keepNext/>
      <w:spacing w:before="240" w:after="180"/>
    </w:pPr>
    <w:rPr>
      <w:rFonts w:ascii="Arial" w:hAnsi="Arial"/>
      <w:b/>
    </w:rPr>
  </w:style>
  <w:style w:type="paragraph" w:customStyle="1" w:styleId="heading3">
    <w:name w:val="heading3"/>
    <w:basedOn w:val="a"/>
    <w:next w:val="a"/>
    <w:rsid w:val="00751ADC"/>
    <w:pPr>
      <w:keepNext/>
      <w:spacing w:before="240" w:after="180"/>
    </w:pPr>
    <w:rPr>
      <w:rFonts w:ascii="Arial" w:hAnsi="Arial"/>
      <w:i/>
    </w:rPr>
  </w:style>
  <w:style w:type="paragraph" w:customStyle="1" w:styleId="run-in">
    <w:name w:val="run-in"/>
    <w:basedOn w:val="a"/>
    <w:next w:val="a"/>
    <w:rsid w:val="00751ADC"/>
    <w:pPr>
      <w:keepNext/>
      <w:spacing w:before="120"/>
    </w:pPr>
    <w:rPr>
      <w:b/>
    </w:rPr>
  </w:style>
  <w:style w:type="paragraph" w:styleId="a8">
    <w:name w:val="footnote text"/>
    <w:basedOn w:val="a"/>
    <w:link w:val="a9"/>
    <w:rsid w:val="00751ADC"/>
    <w:pPr>
      <w:snapToGrid w:val="0"/>
    </w:pPr>
  </w:style>
  <w:style w:type="character" w:customStyle="1" w:styleId="a9">
    <w:name w:val="脚注文字列 (文字)"/>
    <w:basedOn w:val="a0"/>
    <w:link w:val="a8"/>
    <w:rsid w:val="00751ADC"/>
  </w:style>
  <w:style w:type="paragraph" w:customStyle="1" w:styleId="figurecitation">
    <w:name w:val="figurecitation"/>
    <w:basedOn w:val="a"/>
    <w:rsid w:val="00751AD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paragraph" w:customStyle="1" w:styleId="acknowledgements">
    <w:name w:val="acknowledgements"/>
    <w:basedOn w:val="abstract"/>
    <w:next w:val="a"/>
    <w:rsid w:val="00751ADC"/>
    <w:pPr>
      <w:spacing w:before="240"/>
    </w:pPr>
  </w:style>
  <w:style w:type="paragraph" w:customStyle="1" w:styleId="author">
    <w:name w:val="author"/>
    <w:basedOn w:val="a"/>
    <w:next w:val="affiliation"/>
    <w:rsid w:val="00751ADC"/>
    <w:pPr>
      <w:spacing w:before="120"/>
    </w:pPr>
  </w:style>
  <w:style w:type="paragraph" w:customStyle="1" w:styleId="affiliation">
    <w:name w:val="affiliation"/>
    <w:basedOn w:val="a"/>
    <w:next w:val="phone"/>
    <w:rsid w:val="00751ADC"/>
    <w:pPr>
      <w:spacing w:before="120"/>
    </w:pPr>
    <w:rPr>
      <w:i/>
    </w:rPr>
  </w:style>
  <w:style w:type="paragraph" w:customStyle="1" w:styleId="email">
    <w:name w:val="email"/>
    <w:basedOn w:val="a"/>
    <w:next w:val="url"/>
    <w:rsid w:val="00751ADC"/>
    <w:pPr>
      <w:spacing w:before="120"/>
    </w:pPr>
    <w:rPr>
      <w:sz w:val="20"/>
    </w:rPr>
  </w:style>
  <w:style w:type="paragraph" w:customStyle="1" w:styleId="phone">
    <w:name w:val="phone"/>
    <w:basedOn w:val="email"/>
    <w:next w:val="fax"/>
    <w:rsid w:val="00751ADC"/>
  </w:style>
  <w:style w:type="paragraph" w:customStyle="1" w:styleId="fax">
    <w:name w:val="fax"/>
    <w:basedOn w:val="email"/>
    <w:next w:val="email"/>
    <w:rsid w:val="00751ADC"/>
  </w:style>
  <w:style w:type="paragraph" w:customStyle="1" w:styleId="abstract">
    <w:name w:val="abstract"/>
    <w:basedOn w:val="a"/>
    <w:next w:val="keywords"/>
    <w:rsid w:val="00751ADC"/>
    <w:pPr>
      <w:spacing w:before="120"/>
    </w:pPr>
    <w:rPr>
      <w:sz w:val="20"/>
    </w:rPr>
  </w:style>
  <w:style w:type="paragraph" w:customStyle="1" w:styleId="keywords">
    <w:name w:val="keywords"/>
    <w:basedOn w:val="a"/>
    <w:next w:val="a"/>
    <w:rsid w:val="00751ADC"/>
    <w:pPr>
      <w:spacing w:before="120"/>
    </w:pPr>
    <w:rPr>
      <w:i/>
    </w:rPr>
  </w:style>
  <w:style w:type="paragraph" w:customStyle="1" w:styleId="extraaddress">
    <w:name w:val="extraaddress"/>
    <w:basedOn w:val="email"/>
    <w:rsid w:val="00751ADC"/>
  </w:style>
  <w:style w:type="paragraph" w:customStyle="1" w:styleId="reference">
    <w:name w:val="reference"/>
    <w:basedOn w:val="a"/>
    <w:rsid w:val="00751ADC"/>
    <w:rPr>
      <w:sz w:val="20"/>
    </w:rPr>
  </w:style>
  <w:style w:type="paragraph" w:customStyle="1" w:styleId="equation">
    <w:name w:val="equation"/>
    <w:basedOn w:val="a"/>
    <w:next w:val="a"/>
    <w:rsid w:val="00751ADC"/>
    <w:pPr>
      <w:spacing w:before="120" w:after="120"/>
      <w:jc w:val="center"/>
    </w:pPr>
  </w:style>
  <w:style w:type="paragraph" w:customStyle="1" w:styleId="articlenote">
    <w:name w:val="articlenote"/>
    <w:basedOn w:val="a"/>
    <w:next w:val="a"/>
    <w:rsid w:val="00751ADC"/>
    <w:rPr>
      <w:sz w:val="22"/>
    </w:rPr>
  </w:style>
  <w:style w:type="paragraph" w:customStyle="1" w:styleId="figlegend">
    <w:name w:val="figlegend"/>
    <w:basedOn w:val="a"/>
    <w:next w:val="a"/>
    <w:rsid w:val="00751ADC"/>
    <w:pPr>
      <w:spacing w:before="120"/>
    </w:pPr>
    <w:rPr>
      <w:sz w:val="20"/>
    </w:rPr>
  </w:style>
  <w:style w:type="paragraph" w:customStyle="1" w:styleId="tablelegend">
    <w:name w:val="tablelegend"/>
    <w:basedOn w:val="a"/>
    <w:next w:val="a"/>
    <w:rsid w:val="00751ADC"/>
    <w:pPr>
      <w:spacing w:before="120"/>
    </w:pPr>
    <w:rPr>
      <w:sz w:val="20"/>
    </w:rPr>
  </w:style>
  <w:style w:type="paragraph" w:customStyle="1" w:styleId="url">
    <w:name w:val="url"/>
    <w:basedOn w:val="email"/>
    <w:next w:val="a"/>
    <w:rsid w:val="00751ADC"/>
  </w:style>
  <w:style w:type="character" w:styleId="aa">
    <w:name w:val="footnote reference"/>
    <w:basedOn w:val="a0"/>
    <w:rsid w:val="00751ADC"/>
    <w:rPr>
      <w:vertAlign w:val="superscript"/>
    </w:rPr>
  </w:style>
  <w:style w:type="paragraph" w:styleId="ab">
    <w:name w:val="Body Text"/>
    <w:basedOn w:val="a"/>
    <w:link w:val="ac"/>
    <w:qFormat/>
    <w:rsid w:val="00751ADC"/>
    <w:pPr>
      <w:ind w:firstLineChars="100" w:firstLine="100"/>
    </w:pPr>
    <w:rPr>
      <w:szCs w:val="21"/>
    </w:rPr>
  </w:style>
  <w:style w:type="character" w:customStyle="1" w:styleId="ac">
    <w:name w:val="本文 (文字)"/>
    <w:basedOn w:val="a0"/>
    <w:link w:val="ab"/>
    <w:rsid w:val="00751ADC"/>
    <w:rPr>
      <w:szCs w:val="21"/>
    </w:rPr>
  </w:style>
  <w:style w:type="table" w:styleId="2">
    <w:name w:val="Plain Table 2"/>
    <w:basedOn w:val="a1"/>
    <w:uiPriority w:val="42"/>
    <w:rsid w:val="00751A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d">
    <w:name w:val="Table Grid"/>
    <w:basedOn w:val="a1"/>
    <w:rsid w:val="00751ADC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lassic 1"/>
    <w:basedOn w:val="a1"/>
    <w:rsid w:val="00751AD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imple 2"/>
    <w:basedOn w:val="a1"/>
    <w:rsid w:val="00751AD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751AD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e">
    <w:name w:val="Table Contemporary"/>
    <w:basedOn w:val="a1"/>
    <w:rsid w:val="00751AD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">
    <w:name w:val="caption"/>
    <w:basedOn w:val="a"/>
    <w:next w:val="a"/>
    <w:unhideWhenUsed/>
    <w:qFormat/>
    <w:rsid w:val="00751ADC"/>
    <w:rPr>
      <w:b/>
      <w:bCs/>
      <w:szCs w:val="21"/>
    </w:rPr>
  </w:style>
  <w:style w:type="character" w:styleId="af0">
    <w:name w:val="Placeholder Text"/>
    <w:basedOn w:val="a0"/>
    <w:uiPriority w:val="99"/>
    <w:semiHidden/>
    <w:rsid w:val="00751ADC"/>
    <w:rPr>
      <w:color w:val="808080"/>
    </w:rPr>
  </w:style>
  <w:style w:type="paragraph" w:customStyle="1" w:styleId="21">
    <w:name w:val="表題2"/>
    <w:basedOn w:val="a"/>
    <w:next w:val="author"/>
    <w:rsid w:val="00751ADC"/>
    <w:rPr>
      <w:rFonts w:ascii="Arial" w:hAnsi="Arial"/>
      <w:b/>
      <w:sz w:val="36"/>
    </w:rPr>
  </w:style>
  <w:style w:type="paragraph" w:customStyle="1" w:styleId="30">
    <w:name w:val="表題3"/>
    <w:basedOn w:val="a"/>
    <w:next w:val="author"/>
    <w:rsid w:val="00751ADC"/>
    <w:rPr>
      <w:rFonts w:ascii="Arial" w:hAnsi="Arial"/>
      <w:b/>
      <w:sz w:val="36"/>
    </w:rPr>
  </w:style>
  <w:style w:type="paragraph" w:customStyle="1" w:styleId="41">
    <w:name w:val="表題4"/>
    <w:basedOn w:val="a"/>
    <w:next w:val="author"/>
    <w:rsid w:val="00751ADC"/>
    <w:rPr>
      <w:rFonts w:ascii="Arial" w:hAnsi="Arial"/>
      <w:b/>
      <w:sz w:val="36"/>
    </w:rPr>
  </w:style>
  <w:style w:type="paragraph" w:customStyle="1" w:styleId="5">
    <w:name w:val="表題5"/>
    <w:basedOn w:val="a"/>
    <w:next w:val="author"/>
    <w:rsid w:val="00751ADC"/>
    <w:rPr>
      <w:rFonts w:ascii="Arial" w:hAnsi="Arial"/>
      <w:b/>
      <w:sz w:val="36"/>
    </w:rPr>
  </w:style>
  <w:style w:type="paragraph" w:customStyle="1" w:styleId="6">
    <w:name w:val="表題6"/>
    <w:basedOn w:val="a"/>
    <w:next w:val="author"/>
    <w:rsid w:val="00751ADC"/>
    <w:rPr>
      <w:rFonts w:ascii="Arial" w:hAnsi="Arial"/>
      <w:b/>
      <w:sz w:val="36"/>
    </w:rPr>
  </w:style>
  <w:style w:type="character" w:styleId="af1">
    <w:name w:val="annotation reference"/>
    <w:basedOn w:val="a0"/>
    <w:rsid w:val="00751ADC"/>
    <w:rPr>
      <w:sz w:val="18"/>
      <w:szCs w:val="18"/>
    </w:rPr>
  </w:style>
  <w:style w:type="paragraph" w:styleId="af2">
    <w:name w:val="annotation text"/>
    <w:basedOn w:val="a"/>
    <w:link w:val="af3"/>
    <w:rsid w:val="00751ADC"/>
  </w:style>
  <w:style w:type="character" w:customStyle="1" w:styleId="af3">
    <w:name w:val="コメント文字列 (文字)"/>
    <w:basedOn w:val="a0"/>
    <w:link w:val="af2"/>
    <w:rsid w:val="00751ADC"/>
  </w:style>
  <w:style w:type="paragraph" w:styleId="af4">
    <w:name w:val="annotation subject"/>
    <w:basedOn w:val="af2"/>
    <w:next w:val="af2"/>
    <w:link w:val="af5"/>
    <w:rsid w:val="00751ADC"/>
    <w:rPr>
      <w:b/>
      <w:bCs/>
    </w:rPr>
  </w:style>
  <w:style w:type="character" w:customStyle="1" w:styleId="af5">
    <w:name w:val="コメント内容 (文字)"/>
    <w:basedOn w:val="af3"/>
    <w:link w:val="af4"/>
    <w:rsid w:val="00751ADC"/>
    <w:rPr>
      <w:b/>
      <w:bCs/>
    </w:rPr>
  </w:style>
  <w:style w:type="paragraph" w:styleId="af6">
    <w:name w:val="Balloon Text"/>
    <w:basedOn w:val="a"/>
    <w:link w:val="af7"/>
    <w:rsid w:val="00751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751ADC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Revision"/>
    <w:hidden/>
    <w:uiPriority w:val="99"/>
    <w:semiHidden/>
    <w:rsid w:val="00751ADC"/>
    <w:rPr>
      <w:szCs w:val="24"/>
    </w:rPr>
  </w:style>
  <w:style w:type="paragraph" w:customStyle="1" w:styleId="7">
    <w:name w:val="表題7"/>
    <w:basedOn w:val="a"/>
    <w:next w:val="author"/>
    <w:rsid w:val="00751ADC"/>
    <w:rPr>
      <w:rFonts w:ascii="Arial" w:hAnsi="Arial"/>
      <w:b/>
      <w:sz w:val="36"/>
    </w:rPr>
  </w:style>
  <w:style w:type="paragraph" w:customStyle="1" w:styleId="8">
    <w:name w:val="表題8"/>
    <w:basedOn w:val="a"/>
    <w:next w:val="author"/>
    <w:rsid w:val="00751ADC"/>
    <w:rPr>
      <w:rFonts w:ascii="Arial" w:hAnsi="Arial"/>
      <w:b/>
      <w:sz w:val="36"/>
    </w:rPr>
  </w:style>
  <w:style w:type="paragraph" w:customStyle="1" w:styleId="Title1">
    <w:name w:val="Title1"/>
    <w:basedOn w:val="a"/>
    <w:next w:val="author"/>
    <w:rsid w:val="00751ADC"/>
    <w:rPr>
      <w:rFonts w:ascii="Arial" w:hAnsi="Arial"/>
      <w:b/>
      <w:sz w:val="36"/>
    </w:rPr>
  </w:style>
  <w:style w:type="paragraph" w:customStyle="1" w:styleId="Title2">
    <w:name w:val="Title2"/>
    <w:basedOn w:val="a"/>
    <w:next w:val="author"/>
    <w:rsid w:val="00751ADC"/>
    <w:rPr>
      <w:rFonts w:ascii="Arial" w:hAnsi="Arial"/>
      <w:b/>
      <w:sz w:val="36"/>
    </w:rPr>
  </w:style>
  <w:style w:type="character" w:styleId="af9">
    <w:name w:val="Hyperlink"/>
    <w:basedOn w:val="a0"/>
    <w:rsid w:val="00751ADC"/>
    <w:rPr>
      <w:color w:val="0563C1" w:themeColor="hyperlink"/>
      <w:u w:val="single"/>
    </w:rPr>
  </w:style>
  <w:style w:type="character" w:customStyle="1" w:styleId="13">
    <w:name w:val="未解決のメンション1"/>
    <w:basedOn w:val="a0"/>
    <w:uiPriority w:val="99"/>
    <w:semiHidden/>
    <w:unhideWhenUsed/>
    <w:rsid w:val="00751ADC"/>
    <w:rPr>
      <w:color w:val="605E5C"/>
      <w:shd w:val="clear" w:color="auto" w:fill="E1DFDD"/>
    </w:rPr>
  </w:style>
  <w:style w:type="paragraph" w:customStyle="1" w:styleId="9">
    <w:name w:val="表題9"/>
    <w:basedOn w:val="a"/>
    <w:next w:val="author"/>
    <w:rsid w:val="00751ADC"/>
    <w:rPr>
      <w:rFonts w:ascii="Arial" w:hAnsi="Arial"/>
      <w:b/>
      <w:sz w:val="36"/>
    </w:rPr>
  </w:style>
  <w:style w:type="paragraph" w:styleId="afa">
    <w:name w:val="endnote text"/>
    <w:basedOn w:val="a"/>
    <w:link w:val="afb"/>
    <w:rsid w:val="00751ADC"/>
    <w:pPr>
      <w:snapToGrid w:val="0"/>
    </w:pPr>
  </w:style>
  <w:style w:type="character" w:customStyle="1" w:styleId="afb">
    <w:name w:val="文末脚注文字列 (文字)"/>
    <w:basedOn w:val="a0"/>
    <w:link w:val="afa"/>
    <w:rsid w:val="00751ADC"/>
  </w:style>
  <w:style w:type="character" w:styleId="afc">
    <w:name w:val="endnote reference"/>
    <w:basedOn w:val="a0"/>
    <w:rsid w:val="00751ADC"/>
    <w:rPr>
      <w:vertAlign w:val="superscript"/>
    </w:rPr>
  </w:style>
  <w:style w:type="paragraph" w:styleId="afd">
    <w:name w:val="List Paragraph"/>
    <w:basedOn w:val="a"/>
    <w:uiPriority w:val="34"/>
    <w:qFormat/>
    <w:rsid w:val="00751ADC"/>
    <w:pPr>
      <w:ind w:leftChars="400" w:left="840"/>
    </w:pPr>
  </w:style>
  <w:style w:type="paragraph" w:customStyle="1" w:styleId="100">
    <w:name w:val="表題10"/>
    <w:basedOn w:val="a"/>
    <w:next w:val="author"/>
    <w:rsid w:val="00751ADC"/>
    <w:rPr>
      <w:rFonts w:ascii="Arial" w:hAnsi="Arial"/>
      <w:b/>
      <w:sz w:val="36"/>
    </w:rPr>
  </w:style>
  <w:style w:type="paragraph" w:customStyle="1" w:styleId="110">
    <w:name w:val="表題11"/>
    <w:basedOn w:val="a"/>
    <w:next w:val="author"/>
    <w:rsid w:val="00751ADC"/>
    <w:rPr>
      <w:rFonts w:ascii="Arial" w:hAnsi="Arial"/>
      <w:b/>
      <w:sz w:val="36"/>
    </w:rPr>
  </w:style>
  <w:style w:type="paragraph" w:customStyle="1" w:styleId="120">
    <w:name w:val="表題12"/>
    <w:basedOn w:val="a"/>
    <w:next w:val="author"/>
    <w:rsid w:val="00751ADC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Univ.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yushit</dc:creator>
  <cp:keywords/>
  <dc:description/>
  <cp:lastModifiedBy>yushit</cp:lastModifiedBy>
  <cp:revision>3</cp:revision>
  <dcterms:created xsi:type="dcterms:W3CDTF">2021-07-20T06:44:00Z</dcterms:created>
  <dcterms:modified xsi:type="dcterms:W3CDTF">2021-07-20T07:03:00Z</dcterms:modified>
</cp:coreProperties>
</file>