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5134" w:type="dxa"/>
        <w:tblLook w:val="04A0"/>
      </w:tblPr>
      <w:tblGrid>
        <w:gridCol w:w="3227"/>
        <w:gridCol w:w="1169"/>
        <w:gridCol w:w="1347"/>
        <w:gridCol w:w="1267"/>
        <w:gridCol w:w="1465"/>
        <w:gridCol w:w="2376"/>
        <w:gridCol w:w="1089"/>
        <w:gridCol w:w="2343"/>
        <w:gridCol w:w="851"/>
      </w:tblGrid>
      <w:tr w:rsidR="00AA63CF" w:rsidRPr="008B61BD" w:rsidTr="00EB7A39">
        <w:trPr>
          <w:trHeight w:val="565"/>
        </w:trPr>
        <w:tc>
          <w:tcPr>
            <w:tcW w:w="3227" w:type="dxa"/>
            <w:noWrap/>
            <w:hideMark/>
          </w:tcPr>
          <w:p w:rsidR="008B61BD" w:rsidRDefault="00AB2579" w:rsidP="00AA63CF">
            <w:pPr>
              <w:jc w:val="center"/>
              <w:rPr>
                <w:rFonts w:ascii="Times New Roman" w:hAnsi="Times New Roman" w:cs="Times New Roman"/>
                <w:noProof/>
                <w:sz w:val="20"/>
                <w:szCs w:val="20"/>
              </w:rPr>
            </w:pPr>
            <w:r w:rsidRPr="00AB2579">
              <w:rPr>
                <w:rFonts w:ascii="Times New Roman" w:eastAsia="Times New Roman" w:hAnsi="Times New Roman" w:cs="Times New Roman"/>
                <w:noProof/>
                <w:sz w:val="20"/>
                <w:szCs w:val="20"/>
              </w:rPr>
              <w:pict>
                <v:shapetype id="_x0000_t202" coordsize="21600,21600" o:spt="202" path="m,l,21600r21600,l21600,xe">
                  <v:stroke joinstyle="miter"/>
                  <v:path gradientshapeok="t" o:connecttype="rect"/>
                </v:shapetype>
                <v:shape id="Text Box 6" o:spid="_x0000_s1026" type="#_x0000_t202" style="position:absolute;left:0;text-align:left;margin-left:-9.65pt;margin-top:-25.5pt;width:685.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9J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" filled="f" stroked="f">
                  <v:textbox>
                    <w:txbxContent>
                      <w:p w:rsidR="008B61BD" w:rsidRPr="008B61BD" w:rsidRDefault="008B61BD" w:rsidP="00AA63CF">
                        <w:pPr>
                          <w:spacing w:line="360" w:lineRule="auto"/>
                          <w:jc w:val="both"/>
                          <w:rPr>
                            <w:rFonts w:ascii="Times New Roman" w:hAnsi="Times New Roman" w:cs="Times New Roman"/>
                          </w:rPr>
                        </w:pPr>
                        <w:proofErr w:type="spellStart"/>
                        <w:r w:rsidRPr="008B61BD">
                          <w:rPr>
                            <w:rFonts w:ascii="Times New Roman" w:hAnsi="Times New Roman" w:cs="Times New Roman"/>
                            <w:b/>
                          </w:rPr>
                          <w:t>Table</w:t>
                        </w:r>
                        <w:proofErr w:type="spellEnd"/>
                        <w:r w:rsidRPr="008B61BD">
                          <w:rPr>
                            <w:rFonts w:ascii="Times New Roman" w:hAnsi="Times New Roman" w:cs="Times New Roman"/>
                            <w:b/>
                          </w:rPr>
                          <w:t xml:space="preserve"> 4:</w:t>
                        </w:r>
                        <w:r w:rsidRPr="008B61BD">
                          <w:rPr>
                            <w:rFonts w:ascii="Times New Roman" w:hAnsi="Times New Roman" w:cs="Times New Roman"/>
                          </w:rPr>
                          <w:t xml:space="preserve"> </w:t>
                        </w:r>
                        <w:proofErr w:type="spellStart"/>
                        <w:r w:rsidRPr="008B61BD">
                          <w:rPr>
                            <w:rFonts w:ascii="Times New Roman" w:hAnsi="Times New Roman" w:cs="Times New Roman"/>
                          </w:rPr>
                          <w:t>Risk</w:t>
                        </w:r>
                        <w:proofErr w:type="spellEnd"/>
                        <w:r w:rsidRPr="008B61BD">
                          <w:rPr>
                            <w:rFonts w:ascii="Times New Roman" w:hAnsi="Times New Roman" w:cs="Times New Roman"/>
                          </w:rPr>
                          <w:t xml:space="preserve"> </w:t>
                        </w:r>
                        <w:proofErr w:type="spellStart"/>
                        <w:r w:rsidRPr="008B61BD">
                          <w:rPr>
                            <w:rFonts w:ascii="Times New Roman" w:hAnsi="Times New Roman" w:cs="Times New Roman"/>
                          </w:rPr>
                          <w:t>factors</w:t>
                        </w:r>
                        <w:proofErr w:type="spellEnd"/>
                        <w:r w:rsidRPr="008B61BD">
                          <w:rPr>
                            <w:rFonts w:ascii="Times New Roman" w:hAnsi="Times New Roman" w:cs="Times New Roman"/>
                          </w:rPr>
                          <w:t xml:space="preserve"> of renal damage in global cohort.</w:t>
                        </w:r>
                      </w:p>
                    </w:txbxContent>
                  </v:textbox>
                </v:shape>
              </w:pict>
            </w:r>
            <w:r>
              <w:rPr>
                <w:rFonts w:ascii="Times New Roman" w:hAnsi="Times New Roman" w:cs="Times New Roman"/>
                <w:noProof/>
                <w:sz w:val="20"/>
                <w:szCs w:val="20"/>
              </w:rPr>
              <w:pict>
                <v:shape id="Text Box 5" o:spid="_x0000_s1027" type="#_x0000_t202" style="position:absolute;left:0;text-align:left;margin-left:7.85pt;margin-top:561pt;width:306.05pt;height:79.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">
                  <v:textbox style="mso-fit-shape-to-text:t">
                    <w:txbxContent>
                      <w:sdt>
                        <w:sdtPr>
                          <w:id w:val="-1737080627"/>
                          <w:placeholder>
                            <w:docPart w:val="92A681C84C3D49E79FB9C78337E071FB"/>
                          </w:placeholder>
                          <w:temporary/>
                          <w:showingPlcHdr/>
                        </w:sdtPr>
                        <w:sdtContent>
                          <w:p w:rsidR="008B61BD" w:rsidRDefault="008B61BD">
                            <w:r>
                              <w:t>[Escriba una cita del documento o del resumen de un punto interesante. Puede situar el  cuadro de texto en cualquier lugar del documento. Utilice la ficha Herramientas de cuadro de texto para cambiar el formato del cuadro de texto de la cita.]</w:t>
                            </w:r>
                          </w:p>
                        </w:sdtContent>
                      </w:sdt>
                    </w:txbxContent>
                  </v:textbox>
                </v:shape>
              </w:pict>
            </w:r>
            <w:r w:rsidR="000157A3" w:rsidRPr="008B61BD">
              <w:rPr>
                <w:rFonts w:ascii="Times New Roman" w:hAnsi="Times New Roman" w:cs="Times New Roman"/>
                <w:noProof/>
                <w:sz w:val="20"/>
                <w:szCs w:val="20"/>
              </w:rPr>
              <w:br w:type="page"/>
            </w:r>
          </w:p>
          <w:p w:rsidR="00AA63CF" w:rsidRPr="008B61BD" w:rsidRDefault="00AA63CF" w:rsidP="00AA63CF">
            <w:pPr>
              <w:jc w:val="center"/>
              <w:rPr>
                <w:rFonts w:ascii="Times New Roman" w:eastAsia="Times New Roman" w:hAnsi="Times New Roman" w:cs="Times New Roman"/>
                <w:b/>
                <w:color w:val="006100"/>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Variable</w:t>
            </w:r>
          </w:p>
        </w:tc>
        <w:tc>
          <w:tcPr>
            <w:tcW w:w="1169" w:type="dxa"/>
            <w:noWrap/>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proofErr w:type="spellStart"/>
            <w:r w:rsidRPr="00922083">
              <w:rPr>
                <w:rFonts w:ascii="Times New Roman" w:eastAsia="Times New Roman" w:hAnsi="Times New Roman" w:cs="Times New Roman"/>
                <w:b/>
                <w:color w:val="000000" w:themeColor="text1"/>
                <w:sz w:val="20"/>
                <w:szCs w:val="20"/>
                <w:lang w:val="ca-ES" w:eastAsia="ca-ES"/>
              </w:rPr>
              <w:t>Missing</w:t>
            </w:r>
            <w:proofErr w:type="spellEnd"/>
            <w:r w:rsidRPr="00922083">
              <w:rPr>
                <w:rFonts w:ascii="Times New Roman" w:eastAsia="Times New Roman" w:hAnsi="Times New Roman" w:cs="Times New Roman"/>
                <w:b/>
                <w:color w:val="000000" w:themeColor="text1"/>
                <w:sz w:val="20"/>
                <w:szCs w:val="20"/>
                <w:lang w:val="ca-ES" w:eastAsia="ca-ES"/>
              </w:rPr>
              <w:t xml:space="preserve"> </w:t>
            </w:r>
            <w:proofErr w:type="spellStart"/>
            <w:r w:rsidRPr="00922083">
              <w:rPr>
                <w:rFonts w:ascii="Times New Roman" w:eastAsia="Times New Roman" w:hAnsi="Times New Roman" w:cs="Times New Roman"/>
                <w:b/>
                <w:color w:val="000000" w:themeColor="text1"/>
                <w:sz w:val="20"/>
                <w:szCs w:val="20"/>
                <w:lang w:val="ca-ES" w:eastAsia="ca-ES"/>
              </w:rPr>
              <w:t>values</w:t>
            </w:r>
            <w:proofErr w:type="spellEnd"/>
          </w:p>
        </w:tc>
        <w:tc>
          <w:tcPr>
            <w:tcW w:w="1347" w:type="dxa"/>
            <w:noWrap/>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 xml:space="preserve">Global cohort </w:t>
            </w:r>
          </w:p>
        </w:tc>
        <w:tc>
          <w:tcPr>
            <w:tcW w:w="1267" w:type="dxa"/>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Non progressors</w:t>
            </w:r>
          </w:p>
        </w:tc>
        <w:tc>
          <w:tcPr>
            <w:tcW w:w="1465" w:type="dxa"/>
            <w:noWrap/>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 xml:space="preserve">Progressors </w:t>
            </w:r>
          </w:p>
        </w:tc>
        <w:tc>
          <w:tcPr>
            <w:tcW w:w="2376" w:type="dxa"/>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 xml:space="preserve">HR (95%CI) </w:t>
            </w:r>
            <w:proofErr w:type="spellStart"/>
            <w:r w:rsidRPr="00922083">
              <w:rPr>
                <w:rFonts w:ascii="Times New Roman" w:eastAsia="Times New Roman" w:hAnsi="Times New Roman" w:cs="Times New Roman"/>
                <w:b/>
                <w:color w:val="000000" w:themeColor="text1"/>
                <w:sz w:val="20"/>
                <w:szCs w:val="20"/>
                <w:lang w:val="ca-ES" w:eastAsia="ca-ES"/>
              </w:rPr>
              <w:t>unadjusted</w:t>
            </w:r>
            <w:proofErr w:type="spellEnd"/>
            <w:r w:rsidRPr="00922083">
              <w:rPr>
                <w:rFonts w:ascii="Times New Roman" w:eastAsia="Times New Roman" w:hAnsi="Times New Roman" w:cs="Times New Roman"/>
                <w:b/>
                <w:color w:val="000000" w:themeColor="text1"/>
                <w:sz w:val="20"/>
                <w:szCs w:val="20"/>
                <w:lang w:val="ca-ES" w:eastAsia="ca-ES"/>
              </w:rPr>
              <w:t xml:space="preserve"> (Univariate)</w:t>
            </w:r>
          </w:p>
        </w:tc>
        <w:tc>
          <w:tcPr>
            <w:tcW w:w="1089" w:type="dxa"/>
            <w:noWrap/>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 xml:space="preserve">p </w:t>
            </w:r>
            <w:proofErr w:type="spellStart"/>
            <w:r w:rsidRPr="00922083">
              <w:rPr>
                <w:rFonts w:ascii="Times New Roman" w:eastAsia="Times New Roman" w:hAnsi="Times New Roman" w:cs="Times New Roman"/>
                <w:b/>
                <w:color w:val="000000" w:themeColor="text1"/>
                <w:sz w:val="20"/>
                <w:szCs w:val="20"/>
                <w:lang w:val="ca-ES" w:eastAsia="ca-ES"/>
              </w:rPr>
              <w:t>value</w:t>
            </w:r>
            <w:proofErr w:type="spellEnd"/>
          </w:p>
        </w:tc>
        <w:tc>
          <w:tcPr>
            <w:tcW w:w="2343" w:type="dxa"/>
            <w:hideMark/>
          </w:tcPr>
          <w:p w:rsidR="00AA63CF" w:rsidRPr="00922083" w:rsidRDefault="00922083" w:rsidP="00AA63CF">
            <w:pPr>
              <w:jc w:val="center"/>
              <w:rPr>
                <w:rFonts w:ascii="Times New Roman" w:eastAsia="Times New Roman" w:hAnsi="Times New Roman" w:cs="Times New Roman"/>
                <w:b/>
                <w:color w:val="000000" w:themeColor="text1"/>
                <w:sz w:val="20"/>
                <w:szCs w:val="20"/>
                <w:lang w:val="ca-ES" w:eastAsia="ca-ES"/>
              </w:rPr>
            </w:pPr>
            <w:r>
              <w:rPr>
                <w:rFonts w:ascii="Times New Roman" w:eastAsia="Times New Roman" w:hAnsi="Times New Roman" w:cs="Times New Roman"/>
                <w:b/>
                <w:color w:val="000000" w:themeColor="text1"/>
                <w:sz w:val="20"/>
                <w:szCs w:val="20"/>
                <w:lang w:val="ca-ES" w:eastAsia="ca-ES"/>
              </w:rPr>
              <w:t xml:space="preserve">HR (95%CI) </w:t>
            </w:r>
            <w:proofErr w:type="spellStart"/>
            <w:r>
              <w:rPr>
                <w:rFonts w:ascii="Times New Roman" w:eastAsia="Times New Roman" w:hAnsi="Times New Roman" w:cs="Times New Roman"/>
                <w:b/>
                <w:color w:val="000000" w:themeColor="text1"/>
                <w:sz w:val="20"/>
                <w:szCs w:val="20"/>
                <w:lang w:val="ca-ES" w:eastAsia="ca-ES"/>
              </w:rPr>
              <w:t>adjusted</w:t>
            </w:r>
            <w:proofErr w:type="spellEnd"/>
            <w:r w:rsidRPr="00922083">
              <w:rPr>
                <w:rFonts w:ascii="Times New Roman" w:hAnsi="Times New Roman" w:cs="Times New Roman"/>
                <w:color w:val="1C1D1E"/>
                <w:sz w:val="21"/>
                <w:szCs w:val="21"/>
                <w:shd w:val="clear" w:color="auto" w:fill="FFFFFF"/>
              </w:rPr>
              <w:t>¶</w:t>
            </w:r>
            <w:r w:rsidR="00AA63CF" w:rsidRPr="00922083">
              <w:rPr>
                <w:rFonts w:ascii="Times New Roman" w:eastAsia="Times New Roman" w:hAnsi="Times New Roman" w:cs="Times New Roman"/>
                <w:b/>
                <w:color w:val="000000" w:themeColor="text1"/>
                <w:sz w:val="20"/>
                <w:szCs w:val="20"/>
                <w:lang w:val="ca-ES" w:eastAsia="ca-ES"/>
              </w:rPr>
              <w:t xml:space="preserve"> (</w:t>
            </w:r>
            <w:proofErr w:type="spellStart"/>
            <w:r w:rsidR="00AA63CF" w:rsidRPr="00922083">
              <w:rPr>
                <w:rFonts w:ascii="Times New Roman" w:eastAsia="Times New Roman" w:hAnsi="Times New Roman" w:cs="Times New Roman"/>
                <w:b/>
                <w:color w:val="000000" w:themeColor="text1"/>
                <w:sz w:val="20"/>
                <w:szCs w:val="20"/>
                <w:lang w:val="ca-ES" w:eastAsia="ca-ES"/>
              </w:rPr>
              <w:t>Multivariate</w:t>
            </w:r>
            <w:proofErr w:type="spellEnd"/>
            <w:r w:rsidR="00AA63CF" w:rsidRPr="00922083">
              <w:rPr>
                <w:rFonts w:ascii="Times New Roman" w:eastAsia="Times New Roman" w:hAnsi="Times New Roman" w:cs="Times New Roman"/>
                <w:b/>
                <w:color w:val="000000" w:themeColor="text1"/>
                <w:sz w:val="20"/>
                <w:szCs w:val="20"/>
                <w:lang w:val="ca-ES" w:eastAsia="ca-ES"/>
              </w:rPr>
              <w:t>)</w:t>
            </w:r>
          </w:p>
        </w:tc>
        <w:tc>
          <w:tcPr>
            <w:tcW w:w="851" w:type="dxa"/>
            <w:noWrap/>
            <w:hideMark/>
          </w:tcPr>
          <w:p w:rsidR="00AA63CF" w:rsidRPr="00922083" w:rsidRDefault="00AA63CF" w:rsidP="00AA63CF">
            <w:pPr>
              <w:jc w:val="center"/>
              <w:rPr>
                <w:rFonts w:ascii="Times New Roman" w:eastAsia="Times New Roman" w:hAnsi="Times New Roman" w:cs="Times New Roman"/>
                <w:b/>
                <w:color w:val="000000" w:themeColor="text1"/>
                <w:sz w:val="20"/>
                <w:szCs w:val="20"/>
                <w:lang w:val="ca-ES" w:eastAsia="ca-ES"/>
              </w:rPr>
            </w:pPr>
            <w:r w:rsidRPr="00922083">
              <w:rPr>
                <w:rFonts w:ascii="Times New Roman" w:eastAsia="Times New Roman" w:hAnsi="Times New Roman" w:cs="Times New Roman"/>
                <w:b/>
                <w:color w:val="000000" w:themeColor="text1"/>
                <w:sz w:val="20"/>
                <w:szCs w:val="20"/>
                <w:lang w:val="ca-ES" w:eastAsia="ca-ES"/>
              </w:rPr>
              <w:t xml:space="preserve">p </w:t>
            </w:r>
            <w:proofErr w:type="spellStart"/>
            <w:r w:rsidRPr="00922083">
              <w:rPr>
                <w:rFonts w:ascii="Times New Roman" w:eastAsia="Times New Roman" w:hAnsi="Times New Roman" w:cs="Times New Roman"/>
                <w:b/>
                <w:color w:val="000000" w:themeColor="text1"/>
                <w:sz w:val="20"/>
                <w:szCs w:val="20"/>
                <w:lang w:val="ca-ES" w:eastAsia="ca-ES"/>
              </w:rPr>
              <w:t>value</w:t>
            </w:r>
            <w:proofErr w:type="spellEnd"/>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Number</w:t>
            </w:r>
            <w:proofErr w:type="spellEnd"/>
            <w:r w:rsidRPr="008B61BD">
              <w:rPr>
                <w:rFonts w:ascii="Times New Roman" w:eastAsia="Times New Roman" w:hAnsi="Times New Roman" w:cs="Times New Roman"/>
                <w:sz w:val="20"/>
                <w:szCs w:val="20"/>
                <w:lang w:val="ca-ES" w:eastAsia="ca-ES"/>
              </w:rPr>
              <w:t xml:space="preserve"> of </w:t>
            </w:r>
            <w:proofErr w:type="spellStart"/>
            <w:r w:rsidRPr="008B61BD">
              <w:rPr>
                <w:rFonts w:ascii="Times New Roman" w:eastAsia="Times New Roman" w:hAnsi="Times New Roman" w:cs="Times New Roman"/>
                <w:sz w:val="20"/>
                <w:szCs w:val="20"/>
                <w:lang w:val="ca-ES" w:eastAsia="ca-ES"/>
              </w:rPr>
              <w:t>patients</w:t>
            </w:r>
            <w:proofErr w:type="spellEnd"/>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3324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2068 (62%)</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1256 (38%)</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Median</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age</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years</w:t>
            </w:r>
            <w:proofErr w:type="spellEnd"/>
            <w:r w:rsidRPr="008B61BD">
              <w:rPr>
                <w:rFonts w:ascii="Times New Roman" w:eastAsia="Times New Roman" w:hAnsi="Times New Roman" w:cs="Times New Roman"/>
                <w:sz w:val="20"/>
                <w:szCs w:val="20"/>
                <w:lang w:val="ca-ES" w:eastAsia="ca-ES"/>
              </w:rPr>
              <w:t xml:space="preserve"> (IQR)</w:t>
            </w:r>
            <w:r w:rsidR="00922083">
              <w:rPr>
                <w:rFonts w:ascii="Times New Roman" w:eastAsia="Times New Roman" w:hAnsi="Times New Roman" w:cs="Times New Roman"/>
                <w:sz w:val="20"/>
                <w:szCs w:val="20"/>
                <w:lang w:val="ca-ES" w:eastAsia="ca-ES"/>
              </w:rPr>
              <w:t xml:space="preserve"> </w:t>
            </w:r>
            <w:r w:rsidR="00922083" w:rsidRPr="00922083">
              <w:rPr>
                <w:rFonts w:ascii="Times New Roman" w:hAnsi="Times New Roman" w:cs="Times New Roman"/>
                <w:color w:val="1C1D1E"/>
                <w:sz w:val="21"/>
                <w:szCs w:val="21"/>
                <w:shd w:val="clear" w:color="auto" w:fill="FFFFFF"/>
              </w:rPr>
              <w:t>†</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45 (14)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44 (15)</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47 (13)</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1.028 (1.021-1.035)</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&lt;0.001</w:t>
            </w:r>
          </w:p>
        </w:tc>
        <w:tc>
          <w:tcPr>
            <w:tcW w:w="2343"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1.028 (1.017-1.039)</w:t>
            </w:r>
          </w:p>
        </w:tc>
        <w:tc>
          <w:tcPr>
            <w:tcW w:w="851"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&lt;0.001</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Female</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sex</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651 (20%)</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382 (19%)</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269 (21%)</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1.203 (1.010-1.432)</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0.038</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1.123 (0.803-1.570)</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0.498</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Black </w:t>
            </w:r>
            <w:proofErr w:type="spellStart"/>
            <w:r w:rsidRPr="008B61BD">
              <w:rPr>
                <w:rFonts w:ascii="Times New Roman" w:eastAsia="Times New Roman" w:hAnsi="Times New Roman" w:cs="Times New Roman"/>
                <w:sz w:val="20"/>
                <w:szCs w:val="20"/>
                <w:lang w:val="ca-ES" w:eastAsia="ca-ES"/>
              </w:rPr>
              <w:t>race</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1233 (37%)</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40 (1%)</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18 (1%)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22 (2%)</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2.161 (1.151-4.055)</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0.016</w:t>
            </w:r>
          </w:p>
        </w:tc>
        <w:tc>
          <w:tcPr>
            <w:tcW w:w="2343"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2.225 (1.151-4.302)</w:t>
            </w:r>
          </w:p>
        </w:tc>
        <w:tc>
          <w:tcPr>
            <w:tcW w:w="851"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0.017</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Body</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mass</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index</w:t>
            </w:r>
            <w:proofErr w:type="spellEnd"/>
            <w:r w:rsidRPr="008B61BD">
              <w:rPr>
                <w:rFonts w:ascii="Times New Roman" w:eastAsia="Times New Roman" w:hAnsi="Times New Roman" w:cs="Times New Roman"/>
                <w:sz w:val="20"/>
                <w:szCs w:val="20"/>
                <w:lang w:val="ca-ES" w:eastAsia="ca-ES"/>
              </w:rPr>
              <w:t>, kg/m</w:t>
            </w:r>
            <w:r w:rsidRPr="008B61BD">
              <w:rPr>
                <w:rFonts w:ascii="Times New Roman" w:eastAsia="Times New Roman" w:hAnsi="Times New Roman" w:cs="Times New Roman"/>
                <w:sz w:val="20"/>
                <w:szCs w:val="20"/>
                <w:vertAlign w:val="superscript"/>
                <w:lang w:val="ca-ES" w:eastAsia="ca-ES"/>
              </w:rPr>
              <w:t>2</w:t>
            </w:r>
            <w:r w:rsidRPr="008B61BD">
              <w:rPr>
                <w:rFonts w:ascii="Times New Roman" w:eastAsia="Times New Roman" w:hAnsi="Times New Roman" w:cs="Times New Roman"/>
                <w:sz w:val="20"/>
                <w:szCs w:val="20"/>
                <w:lang w:val="ca-ES" w:eastAsia="ca-ES"/>
              </w:rPr>
              <w:t xml:space="preserve"> (IQR)</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2363 (71%)</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 (3)</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 (3)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 (3)</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1.007 (0.964-1.052)</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0.761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Current</w:t>
            </w:r>
            <w:proofErr w:type="spellEnd"/>
            <w:r w:rsidRPr="008B61BD">
              <w:rPr>
                <w:rFonts w:ascii="Times New Roman" w:eastAsia="Times New Roman" w:hAnsi="Times New Roman" w:cs="Times New Roman"/>
                <w:sz w:val="20"/>
                <w:szCs w:val="20"/>
                <w:lang w:val="ca-ES" w:eastAsia="ca-ES"/>
              </w:rPr>
              <w:t xml:space="preserve"> or </w:t>
            </w:r>
            <w:proofErr w:type="spellStart"/>
            <w:r w:rsidRPr="008B61BD">
              <w:rPr>
                <w:rFonts w:ascii="Times New Roman" w:eastAsia="Times New Roman" w:hAnsi="Times New Roman" w:cs="Times New Roman"/>
                <w:sz w:val="20"/>
                <w:szCs w:val="20"/>
                <w:lang w:val="ca-ES" w:eastAsia="ca-ES"/>
              </w:rPr>
              <w:t>previous</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smoker</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268 (8%)</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1902 (57%)</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1202 (58%)</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700 (56%)</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0.904 (0.778-1.051)</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0.191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Hypertension</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466 (140%)</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256 (12%)</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210 (17%)</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1.421 (1.166-1.732)</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&lt;0.001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0.885 (0.625-1.254)</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0.492</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Diabetes</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mellitus</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155 (5%)</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89 (4%)</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66 (5%)</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1.233 (0.890-1.709)</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0.208</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Dislipemia,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448 (14%)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259 (13%)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189 (15%)</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1.237 (1.011-1.514)</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0.039</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0.788 (0.553-1.124)</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0.189</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Cardiovascular </w:t>
            </w:r>
            <w:proofErr w:type="spellStart"/>
            <w:r w:rsidRPr="008B61BD">
              <w:rPr>
                <w:rFonts w:ascii="Times New Roman" w:eastAsia="Times New Roman" w:hAnsi="Times New Roman" w:cs="Times New Roman"/>
                <w:sz w:val="20"/>
                <w:szCs w:val="20"/>
                <w:lang w:val="ca-ES" w:eastAsia="ca-ES"/>
              </w:rPr>
              <w:t>disease</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137 (4%)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74 (4%)</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63 (5%)</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1.423 (1.009-2.006)</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0.044</w:t>
            </w:r>
          </w:p>
        </w:tc>
        <w:tc>
          <w:tcPr>
            <w:tcW w:w="2343"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1.880 (1.045-3.382)</w:t>
            </w:r>
          </w:p>
        </w:tc>
        <w:tc>
          <w:tcPr>
            <w:tcW w:w="851"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0.035</w:t>
            </w:r>
          </w:p>
        </w:tc>
      </w:tr>
      <w:tr w:rsidR="00AA63CF" w:rsidRPr="008B61BD" w:rsidTr="00EB7A39">
        <w:trPr>
          <w:trHeight w:val="356"/>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Hepatitis B coinfection,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 (0.5%)</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109 (3%)</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65 (3%)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44 (43%)</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1.116 (0.756-1.647)</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0.580</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Hepatitis C coinfection,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 (0.2%)</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707 (21%)</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458 (22%)</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249 (20%)</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0.870 (0.731-1.034)</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0.114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82"/>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Mode of HIV </w:t>
            </w:r>
            <w:proofErr w:type="spellStart"/>
            <w:r w:rsidRPr="008B61BD">
              <w:rPr>
                <w:rFonts w:ascii="Times New Roman" w:eastAsia="Times New Roman" w:hAnsi="Times New Roman" w:cs="Times New Roman"/>
                <w:sz w:val="20"/>
                <w:szCs w:val="20"/>
                <w:lang w:val="ca-ES" w:eastAsia="ca-ES"/>
              </w:rPr>
              <w:t>acquistion</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175 (5%)</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vertAlign w:val="superscript"/>
                <w:lang w:val="ca-ES" w:eastAsia="ca-ES"/>
              </w:rPr>
              <w:t> </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Homosexual/bisexual</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1958 (59%)</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1241 (60%)</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717 (57%)</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0.859 (0.741-0.996)</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0.044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1.193 (0.855-1.665)</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0.298</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Heterosexual</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889 (27%)</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517 (25%)</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372 (30%)</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1.254 (1.070-1.469)</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0.005</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1.126 (0.830-1.527)</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0.445</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Injection</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drug</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use</w:t>
            </w:r>
            <w:proofErr w:type="spellEnd"/>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445 (13%)</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274 (13%)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171 (14%)</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1.022 (0.832-1.256)</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0.834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312"/>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Duration</w:t>
            </w:r>
            <w:proofErr w:type="spellEnd"/>
            <w:r w:rsidRPr="008B61BD">
              <w:rPr>
                <w:rFonts w:ascii="Times New Roman" w:eastAsia="Times New Roman" w:hAnsi="Times New Roman" w:cs="Times New Roman"/>
                <w:sz w:val="20"/>
                <w:szCs w:val="20"/>
                <w:lang w:val="ca-ES" w:eastAsia="ca-ES"/>
              </w:rPr>
              <w:t xml:space="preserve"> of HIV </w:t>
            </w:r>
            <w:proofErr w:type="spellStart"/>
            <w:r w:rsidRPr="008B61BD">
              <w:rPr>
                <w:rFonts w:ascii="Times New Roman" w:eastAsia="Times New Roman" w:hAnsi="Times New Roman" w:cs="Times New Roman"/>
                <w:sz w:val="20"/>
                <w:szCs w:val="20"/>
                <w:lang w:val="ca-ES" w:eastAsia="ca-ES"/>
              </w:rPr>
              <w:t>infecion</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years</w:t>
            </w:r>
            <w:proofErr w:type="spellEnd"/>
            <w:r w:rsidRPr="008B61BD">
              <w:rPr>
                <w:rFonts w:ascii="Times New Roman" w:eastAsia="Times New Roman" w:hAnsi="Times New Roman" w:cs="Times New Roman"/>
                <w:sz w:val="20"/>
                <w:szCs w:val="20"/>
                <w:lang w:val="ca-ES" w:eastAsia="ca-ES"/>
              </w:rPr>
              <w:t xml:space="preserve"> (IQR)</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 (0.5%)</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 (14)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 (14)</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13 (13)</w:t>
            </w:r>
          </w:p>
        </w:tc>
        <w:tc>
          <w:tcPr>
            <w:tcW w:w="2376"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1.015 (1.006-1.024)</w:t>
            </w:r>
          </w:p>
        </w:tc>
        <w:tc>
          <w:tcPr>
            <w:tcW w:w="1089" w:type="dxa"/>
            <w:noWrap/>
            <w:hideMark/>
          </w:tcPr>
          <w:p w:rsidR="00AA63CF" w:rsidRPr="008B61BD" w:rsidRDefault="00AA63CF" w:rsidP="00AA63CF">
            <w:pPr>
              <w:jc w:val="center"/>
              <w:rPr>
                <w:rFonts w:ascii="Times New Roman" w:eastAsia="Times New Roman" w:hAnsi="Times New Roman" w:cs="Times New Roman"/>
                <w:b/>
                <w:sz w:val="20"/>
                <w:szCs w:val="20"/>
                <w:lang w:val="ca-ES" w:eastAsia="ca-ES"/>
              </w:rPr>
            </w:pPr>
            <w:r w:rsidRPr="008B61BD">
              <w:rPr>
                <w:rFonts w:ascii="Times New Roman" w:eastAsia="Times New Roman" w:hAnsi="Times New Roman" w:cs="Times New Roman"/>
                <w:b/>
                <w:sz w:val="20"/>
                <w:szCs w:val="20"/>
                <w:lang w:val="ca-ES" w:eastAsia="ca-ES"/>
              </w:rPr>
              <w:t>0.001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1.002 (0.987-1.017)</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0.806</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Prior AIDS (</w:t>
            </w:r>
            <w:proofErr w:type="spellStart"/>
            <w:r w:rsidRPr="008B61BD">
              <w:rPr>
                <w:rFonts w:ascii="Times New Roman" w:eastAsia="Times New Roman" w:hAnsi="Times New Roman" w:cs="Times New Roman"/>
                <w:sz w:val="20"/>
                <w:szCs w:val="20"/>
                <w:lang w:val="ca-ES" w:eastAsia="ca-ES"/>
              </w:rPr>
              <w:t>yes</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666 (20%)</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399 (19%)</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267 (21%)</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1.129 (0.949-1.344)</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0.170</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Current</w:t>
            </w:r>
            <w:proofErr w:type="spellEnd"/>
            <w:r w:rsidRPr="008B61BD">
              <w:rPr>
                <w:rFonts w:ascii="Times New Roman" w:eastAsia="Times New Roman" w:hAnsi="Times New Roman" w:cs="Times New Roman"/>
                <w:sz w:val="20"/>
                <w:szCs w:val="20"/>
                <w:lang w:val="ca-ES" w:eastAsia="ca-ES"/>
              </w:rPr>
              <w:t xml:space="preserve"> ART </w:t>
            </w:r>
            <w:proofErr w:type="spellStart"/>
            <w:r w:rsidRPr="008B61BD">
              <w:rPr>
                <w:rFonts w:ascii="Times New Roman" w:eastAsia="Times New Roman" w:hAnsi="Times New Roman" w:cs="Times New Roman"/>
                <w:sz w:val="20"/>
                <w:szCs w:val="20"/>
                <w:lang w:val="ca-ES" w:eastAsia="ca-ES"/>
              </w:rPr>
              <w:t>regimen</w:t>
            </w:r>
            <w:proofErr w:type="spellEnd"/>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No </w:t>
            </w:r>
            <w:proofErr w:type="spellStart"/>
            <w:r w:rsidRPr="008B61BD">
              <w:rPr>
                <w:rFonts w:ascii="Times New Roman" w:eastAsia="Times New Roman" w:hAnsi="Times New Roman" w:cs="Times New Roman"/>
                <w:sz w:val="20"/>
                <w:szCs w:val="20"/>
                <w:lang w:val="ca-ES" w:eastAsia="ca-ES"/>
              </w:rPr>
              <w:t>treatment</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78 (2%)</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55 (3%)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 (2%)</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reference</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group</w:t>
            </w:r>
            <w:proofErr w:type="spellEnd"/>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NNRTI-based</w:t>
            </w:r>
            <w:proofErr w:type="spellEnd"/>
            <w:r w:rsidRPr="008B61BD">
              <w:rPr>
                <w:rFonts w:ascii="Times New Roman" w:eastAsia="Times New Roman" w:hAnsi="Times New Roman" w:cs="Times New Roman"/>
                <w:sz w:val="20"/>
                <w:szCs w:val="20"/>
                <w:lang w:val="ca-ES" w:eastAsia="ca-ES"/>
              </w:rPr>
              <w:t>, n (%)</w:t>
            </w:r>
            <w:r w:rsidR="00922083" w:rsidRPr="00922083">
              <w:rPr>
                <w:rFonts w:ascii="Times New Roman" w:hAnsi="Times New Roman" w:cs="Times New Roman"/>
                <w:color w:val="1C1D1E"/>
                <w:sz w:val="21"/>
                <w:szCs w:val="21"/>
                <w:shd w:val="clear" w:color="auto" w:fill="FFFFFF"/>
              </w:rPr>
              <w:t>‡</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1800 (54%)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1105 (53%)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695 (55%)</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1.504 (0.916-2.469)</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0.107</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PI-based</w:t>
            </w:r>
            <w:proofErr w:type="spellEnd"/>
            <w:r w:rsidRPr="008B61BD">
              <w:rPr>
                <w:rFonts w:ascii="Times New Roman" w:eastAsia="Times New Roman" w:hAnsi="Times New Roman" w:cs="Times New Roman"/>
                <w:sz w:val="20"/>
                <w:szCs w:val="20"/>
                <w:lang w:val="ca-ES" w:eastAsia="ca-ES"/>
              </w:rPr>
              <w:t>, n (%)</w:t>
            </w:r>
            <w:r w:rsidR="00922083">
              <w:rPr>
                <w:rFonts w:ascii="Times New Roman" w:eastAsia="Times New Roman" w:hAnsi="Times New Roman" w:cs="Times New Roman"/>
                <w:sz w:val="20"/>
                <w:szCs w:val="20"/>
                <w:lang w:val="ca-ES" w:eastAsia="ca-ES"/>
              </w:rPr>
              <w:t xml:space="preserve"> </w:t>
            </w:r>
            <w:bookmarkStart w:id="0" w:name="_GoBack"/>
            <w:bookmarkEnd w:id="0"/>
            <w:r w:rsidR="00922083" w:rsidRPr="00922083">
              <w:rPr>
                <w:rFonts w:ascii="Times New Roman" w:hAnsi="Times New Roman" w:cs="Times New Roman"/>
                <w:color w:val="1C1D1E"/>
                <w:sz w:val="21"/>
                <w:szCs w:val="21"/>
                <w:shd w:val="clear" w:color="auto" w:fill="FFFFFF"/>
              </w:rPr>
              <w:t>§</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105 (3%)</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65 (3%)</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40 (3%)</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1.472 (0.787-2.752)</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0.227</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Boosted</w:t>
            </w:r>
            <w:proofErr w:type="spellEnd"/>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PI-based</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964 (29%)</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594 (29%)</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370 (30%)</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1.490 (0.900-2.465)</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0.121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00EB7A39">
              <w:rPr>
                <w:rFonts w:ascii="Times New Roman" w:eastAsia="Times New Roman" w:hAnsi="Times New Roman" w:cs="Times New Roman"/>
                <w:sz w:val="20"/>
                <w:szCs w:val="20"/>
                <w:lang w:val="ca-ES" w:eastAsia="ca-ES"/>
              </w:rPr>
              <w:t>Integrase</w:t>
            </w:r>
            <w:proofErr w:type="spellEnd"/>
            <w:r w:rsidR="00EB7A39">
              <w:rPr>
                <w:rFonts w:ascii="Times New Roman" w:eastAsia="Times New Roman" w:hAnsi="Times New Roman" w:cs="Times New Roman"/>
                <w:sz w:val="20"/>
                <w:szCs w:val="20"/>
                <w:lang w:val="ca-ES" w:eastAsia="ca-ES"/>
              </w:rPr>
              <w:t xml:space="preserve"> </w:t>
            </w:r>
            <w:proofErr w:type="spellStart"/>
            <w:r w:rsidR="00EB7A39">
              <w:rPr>
                <w:rFonts w:ascii="Times New Roman" w:eastAsia="Times New Roman" w:hAnsi="Times New Roman" w:cs="Times New Roman"/>
                <w:sz w:val="20"/>
                <w:szCs w:val="20"/>
                <w:lang w:val="ca-ES" w:eastAsia="ca-ES"/>
              </w:rPr>
              <w:t>inhibitors-based</w:t>
            </w:r>
            <w:proofErr w:type="spellEnd"/>
            <w:r w:rsidR="00EB7A39">
              <w:rPr>
                <w:rFonts w:ascii="Times New Roman" w:eastAsia="Times New Roman" w:hAnsi="Times New Roman" w:cs="Times New Roman"/>
                <w:sz w:val="20"/>
                <w:szCs w:val="20"/>
                <w:lang w:val="ca-ES" w:eastAsia="ca-ES"/>
              </w:rPr>
              <w:t>, n</w:t>
            </w:r>
            <w:r w:rsidRPr="008B61BD">
              <w:rPr>
                <w:rFonts w:ascii="Times New Roman" w:eastAsia="Times New Roman" w:hAnsi="Times New Roman" w:cs="Times New Roman"/>
                <w:sz w:val="20"/>
                <w:szCs w:val="20"/>
                <w:lang w:val="ca-ES" w:eastAsia="ca-ES"/>
              </w:rPr>
              <w:t>(%)</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358 (11%)</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234 (11%)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124 (109%)</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1.267 (0.744-2.160)</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0.384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Others</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19 (0.6%)</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 (1%)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4 (0.3%)</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0.638 (0.191-2.129)</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0.464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TENOFOVIR</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2794 (84%)</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1730 (84%)</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1064 (85%)</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1.083 (0.893-1.313)</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0.419</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Time on TENOFOVIR</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1.25 (4.2)</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1.10 (4.1)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1.50 (4.5)</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1.015 (0.995-1.035)</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0.136</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Nadir CD4 cell </w:t>
            </w:r>
            <w:proofErr w:type="spellStart"/>
            <w:r w:rsidRPr="008B61BD">
              <w:rPr>
                <w:rFonts w:ascii="Times New Roman" w:eastAsia="Times New Roman" w:hAnsi="Times New Roman" w:cs="Times New Roman"/>
                <w:sz w:val="20"/>
                <w:szCs w:val="20"/>
                <w:lang w:val="ca-ES" w:eastAsia="ca-ES"/>
              </w:rPr>
              <w:t>count</w:t>
            </w:r>
            <w:proofErr w:type="spellEnd"/>
            <w:r w:rsidRPr="008B61BD">
              <w:rPr>
                <w:rFonts w:ascii="Times New Roman" w:eastAsia="Times New Roman" w:hAnsi="Times New Roman" w:cs="Times New Roman"/>
                <w:sz w:val="20"/>
                <w:szCs w:val="20"/>
                <w:lang w:val="ca-ES" w:eastAsia="ca-ES"/>
              </w:rPr>
              <w:t xml:space="preserve"> (IQR)</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13 (0.4%)</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248 (233)</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252 (231)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239 (237)</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1.000 (0.999-1.000)</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0.114</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proofErr w:type="spellStart"/>
            <w:r w:rsidRPr="008B61BD">
              <w:rPr>
                <w:rFonts w:ascii="Times New Roman" w:eastAsia="Times New Roman" w:hAnsi="Times New Roman" w:cs="Times New Roman"/>
                <w:sz w:val="20"/>
                <w:szCs w:val="20"/>
                <w:lang w:val="ca-ES" w:eastAsia="ca-ES"/>
              </w:rPr>
              <w:t>Current</w:t>
            </w:r>
            <w:proofErr w:type="spellEnd"/>
            <w:r w:rsidRPr="008B61BD">
              <w:rPr>
                <w:rFonts w:ascii="Times New Roman" w:eastAsia="Times New Roman" w:hAnsi="Times New Roman" w:cs="Times New Roman"/>
                <w:sz w:val="20"/>
                <w:szCs w:val="20"/>
                <w:lang w:val="ca-ES" w:eastAsia="ca-ES"/>
              </w:rPr>
              <w:t xml:space="preserve"> CD4 cell </w:t>
            </w:r>
            <w:proofErr w:type="spellStart"/>
            <w:r w:rsidRPr="008B61BD">
              <w:rPr>
                <w:rFonts w:ascii="Times New Roman" w:eastAsia="Times New Roman" w:hAnsi="Times New Roman" w:cs="Times New Roman"/>
                <w:sz w:val="20"/>
                <w:szCs w:val="20"/>
                <w:lang w:val="ca-ES" w:eastAsia="ca-ES"/>
              </w:rPr>
              <w:t>count</w:t>
            </w:r>
            <w:proofErr w:type="spellEnd"/>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2 (0.1%)</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638 (372)</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637 (375)</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639 (370)</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1.000 (1.000-1.000)</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0.781</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338"/>
        </w:trPr>
        <w:tc>
          <w:tcPr>
            <w:tcW w:w="3227" w:type="dxa"/>
            <w:hideMark/>
          </w:tcPr>
          <w:p w:rsidR="00AA63CF" w:rsidRPr="008B61BD" w:rsidRDefault="00AB2579" w:rsidP="00AA63CF">
            <w:pPr>
              <w:rPr>
                <w:rFonts w:ascii="Times New Roman" w:eastAsia="Times New Roman" w:hAnsi="Times New Roman" w:cs="Times New Roman"/>
                <w:sz w:val="20"/>
                <w:szCs w:val="20"/>
                <w:lang w:val="ca-ES" w:eastAsia="ca-ES"/>
              </w:rPr>
            </w:pPr>
            <w:r w:rsidRPr="00AB2579">
              <w:rPr>
                <w:rFonts w:cstheme="minorHAnsi"/>
                <w:noProof/>
                <w:sz w:val="18"/>
                <w:szCs w:val="18"/>
              </w:rPr>
              <w:pict>
                <v:shape id="Cuadro de texto 2" o:spid="_x0000_s1028" type="#_x0000_t202" style="position:absolute;margin-left:-8.85pt;margin-top:9.75pt;width:75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" filled="f" stroked="f">
                  <v:textbox style="mso-fit-shape-to-text:t">
                    <w:txbxContent>
                      <w:p w:rsidR="00922083" w:rsidRDefault="00922083"/>
                      <w:p w:rsidR="00922083" w:rsidRPr="00922083" w:rsidRDefault="00922083" w:rsidP="00922083">
                        <w:pPr>
                          <w:jc w:val="both"/>
                          <w:rPr>
                            <w:rFonts w:ascii="Times New Roman" w:eastAsia="Times New Roman" w:hAnsi="Times New Roman" w:cs="Times New Roman"/>
                            <w:bCs/>
                            <w:sz w:val="20"/>
                            <w:szCs w:val="20"/>
                          </w:rPr>
                        </w:pPr>
                        <w:r w:rsidRPr="00922083">
                          <w:rPr>
                            <w:rFonts w:ascii="Times New Roman" w:hAnsi="Times New Roman" w:cs="Times New Roman"/>
                            <w:color w:val="1C1D1E"/>
                            <w:sz w:val="21"/>
                            <w:szCs w:val="21"/>
                            <w:shd w:val="clear" w:color="auto" w:fill="FFFFFF"/>
                          </w:rPr>
                          <w:t>†</w:t>
                        </w:r>
                        <w:r w:rsidRPr="00922083">
                          <w:rPr>
                            <w:rFonts w:ascii="Times New Roman" w:eastAsia="Times New Roman" w:hAnsi="Times New Roman" w:cs="Times New Roman"/>
                            <w:bCs/>
                            <w:sz w:val="20"/>
                            <w:szCs w:val="20"/>
                          </w:rPr>
                          <w:t xml:space="preserve">IQR: Interquartile </w:t>
                        </w:r>
                        <w:proofErr w:type="spellStart"/>
                        <w:r w:rsidRPr="00922083">
                          <w:rPr>
                            <w:rFonts w:ascii="Times New Roman" w:eastAsia="Times New Roman" w:hAnsi="Times New Roman" w:cs="Times New Roman"/>
                            <w:bCs/>
                            <w:sz w:val="20"/>
                            <w:szCs w:val="20"/>
                          </w:rPr>
                          <w:t>range</w:t>
                        </w:r>
                        <w:proofErr w:type="spellEnd"/>
                        <w:r w:rsidRPr="00922083">
                          <w:rPr>
                            <w:rFonts w:ascii="Times New Roman" w:eastAsia="Times New Roman" w:hAnsi="Times New Roman" w:cs="Times New Roman"/>
                            <w:bCs/>
                            <w:sz w:val="20"/>
                            <w:szCs w:val="20"/>
                          </w:rPr>
                          <w:t xml:space="preserve">; </w:t>
                        </w:r>
                        <w:r w:rsidRPr="00922083">
                          <w:rPr>
                            <w:rFonts w:ascii="Times New Roman" w:hAnsi="Times New Roman" w:cs="Times New Roman"/>
                            <w:color w:val="1C1D1E"/>
                            <w:sz w:val="21"/>
                            <w:szCs w:val="21"/>
                            <w:shd w:val="clear" w:color="auto" w:fill="FFFFFF"/>
                          </w:rPr>
                          <w:t xml:space="preserve">‡ </w:t>
                        </w:r>
                        <w:r w:rsidRPr="00922083">
                          <w:rPr>
                            <w:rFonts w:ascii="Times New Roman" w:eastAsia="Times New Roman" w:hAnsi="Times New Roman" w:cs="Times New Roman"/>
                            <w:bCs/>
                            <w:sz w:val="20"/>
                            <w:szCs w:val="20"/>
                          </w:rPr>
                          <w:t>NNRTI: non-</w:t>
                        </w:r>
                        <w:proofErr w:type="spellStart"/>
                        <w:r w:rsidRPr="00922083">
                          <w:rPr>
                            <w:rFonts w:ascii="Times New Roman" w:eastAsia="Times New Roman" w:hAnsi="Times New Roman" w:cs="Times New Roman"/>
                            <w:bCs/>
                            <w:sz w:val="20"/>
                            <w:szCs w:val="20"/>
                          </w:rPr>
                          <w:t>nucleoside</w:t>
                        </w:r>
                        <w:proofErr w:type="spellEnd"/>
                        <w:r w:rsidRPr="00922083">
                          <w:rPr>
                            <w:rFonts w:ascii="Times New Roman" w:eastAsia="Times New Roman" w:hAnsi="Times New Roman" w:cs="Times New Roman"/>
                            <w:bCs/>
                            <w:sz w:val="20"/>
                            <w:szCs w:val="20"/>
                          </w:rPr>
                          <w:t xml:space="preserve"> reverse </w:t>
                        </w:r>
                        <w:proofErr w:type="spellStart"/>
                        <w:r w:rsidRPr="00922083">
                          <w:rPr>
                            <w:rFonts w:ascii="Times New Roman" w:eastAsia="Times New Roman" w:hAnsi="Times New Roman" w:cs="Times New Roman"/>
                            <w:bCs/>
                            <w:sz w:val="20"/>
                            <w:szCs w:val="20"/>
                          </w:rPr>
                          <w:t>transcriptase</w:t>
                        </w:r>
                        <w:proofErr w:type="spellEnd"/>
                        <w:r w:rsidRPr="00922083">
                          <w:rPr>
                            <w:rFonts w:ascii="Times New Roman" w:eastAsia="Times New Roman" w:hAnsi="Times New Roman" w:cs="Times New Roman"/>
                            <w:bCs/>
                            <w:sz w:val="20"/>
                            <w:szCs w:val="20"/>
                          </w:rPr>
                          <w:t xml:space="preserve"> </w:t>
                        </w:r>
                        <w:proofErr w:type="spellStart"/>
                        <w:r w:rsidRPr="00922083">
                          <w:rPr>
                            <w:rFonts w:ascii="Times New Roman" w:eastAsia="Times New Roman" w:hAnsi="Times New Roman" w:cs="Times New Roman"/>
                            <w:bCs/>
                            <w:sz w:val="20"/>
                            <w:szCs w:val="20"/>
                          </w:rPr>
                          <w:t>inhibitor</w:t>
                        </w:r>
                        <w:proofErr w:type="spellEnd"/>
                        <w:r w:rsidRPr="00922083">
                          <w:rPr>
                            <w:rFonts w:ascii="Times New Roman" w:eastAsia="Times New Roman" w:hAnsi="Times New Roman" w:cs="Times New Roman"/>
                            <w:bCs/>
                            <w:sz w:val="20"/>
                            <w:szCs w:val="20"/>
                          </w:rPr>
                          <w:t xml:space="preserve">; </w:t>
                        </w:r>
                        <w:r w:rsidRPr="00922083">
                          <w:rPr>
                            <w:rFonts w:ascii="Times New Roman" w:hAnsi="Times New Roman" w:cs="Times New Roman"/>
                            <w:color w:val="1C1D1E"/>
                            <w:sz w:val="21"/>
                            <w:szCs w:val="21"/>
                            <w:shd w:val="clear" w:color="auto" w:fill="FFFFFF"/>
                          </w:rPr>
                          <w:t xml:space="preserve">§ </w:t>
                        </w:r>
                        <w:r w:rsidRPr="00922083">
                          <w:rPr>
                            <w:rFonts w:ascii="Times New Roman" w:eastAsia="Times New Roman" w:hAnsi="Times New Roman" w:cs="Times New Roman"/>
                            <w:bCs/>
                            <w:sz w:val="20"/>
                            <w:szCs w:val="20"/>
                          </w:rPr>
                          <w:t xml:space="preserve">PI: </w:t>
                        </w:r>
                        <w:proofErr w:type="spellStart"/>
                        <w:r w:rsidRPr="00922083">
                          <w:rPr>
                            <w:rFonts w:ascii="Times New Roman" w:eastAsia="Times New Roman" w:hAnsi="Times New Roman" w:cs="Times New Roman"/>
                            <w:bCs/>
                            <w:sz w:val="20"/>
                            <w:szCs w:val="20"/>
                          </w:rPr>
                          <w:t>protease</w:t>
                        </w:r>
                        <w:proofErr w:type="spellEnd"/>
                        <w:r w:rsidRPr="00922083">
                          <w:rPr>
                            <w:rFonts w:ascii="Times New Roman" w:eastAsia="Times New Roman" w:hAnsi="Times New Roman" w:cs="Times New Roman"/>
                            <w:bCs/>
                            <w:sz w:val="20"/>
                            <w:szCs w:val="20"/>
                          </w:rPr>
                          <w:t xml:space="preserve"> </w:t>
                        </w:r>
                        <w:proofErr w:type="spellStart"/>
                        <w:r w:rsidRPr="00922083">
                          <w:rPr>
                            <w:rFonts w:ascii="Times New Roman" w:eastAsia="Times New Roman" w:hAnsi="Times New Roman" w:cs="Times New Roman"/>
                            <w:bCs/>
                            <w:sz w:val="20"/>
                            <w:szCs w:val="20"/>
                          </w:rPr>
                          <w:t>inhibitor</w:t>
                        </w:r>
                        <w:proofErr w:type="spellEnd"/>
                        <w:r w:rsidRPr="00922083">
                          <w:rPr>
                            <w:rFonts w:ascii="Times New Roman" w:eastAsia="Times New Roman" w:hAnsi="Times New Roman" w:cs="Times New Roman"/>
                            <w:bCs/>
                            <w:sz w:val="20"/>
                            <w:szCs w:val="20"/>
                          </w:rPr>
                          <w:t xml:space="preserve">; a: </w:t>
                        </w:r>
                        <w:proofErr w:type="spellStart"/>
                        <w:r w:rsidRPr="00922083">
                          <w:rPr>
                            <w:rFonts w:ascii="Times New Roman" w:eastAsia="Times New Roman" w:hAnsi="Times New Roman" w:cs="Times New Roman"/>
                            <w:bCs/>
                            <w:sz w:val="20"/>
                            <w:szCs w:val="20"/>
                          </w:rPr>
                          <w:t>patients</w:t>
                        </w:r>
                        <w:proofErr w:type="spellEnd"/>
                        <w:r w:rsidRPr="00922083">
                          <w:rPr>
                            <w:rFonts w:ascii="Times New Roman" w:eastAsia="Times New Roman" w:hAnsi="Times New Roman" w:cs="Times New Roman"/>
                            <w:bCs/>
                            <w:sz w:val="20"/>
                            <w:szCs w:val="20"/>
                          </w:rPr>
                          <w:t xml:space="preserve"> can </w:t>
                        </w:r>
                        <w:proofErr w:type="spellStart"/>
                        <w:r w:rsidRPr="00922083">
                          <w:rPr>
                            <w:rFonts w:ascii="Times New Roman" w:eastAsia="Times New Roman" w:hAnsi="Times New Roman" w:cs="Times New Roman"/>
                            <w:bCs/>
                            <w:sz w:val="20"/>
                            <w:szCs w:val="20"/>
                          </w:rPr>
                          <w:t>present</w:t>
                        </w:r>
                        <w:proofErr w:type="spellEnd"/>
                        <w:r w:rsidRPr="00922083">
                          <w:rPr>
                            <w:rFonts w:ascii="Times New Roman" w:eastAsia="Times New Roman" w:hAnsi="Times New Roman" w:cs="Times New Roman"/>
                            <w:bCs/>
                            <w:sz w:val="20"/>
                            <w:szCs w:val="20"/>
                          </w:rPr>
                          <w:t xml:space="preserve"> more </w:t>
                        </w:r>
                        <w:proofErr w:type="spellStart"/>
                        <w:r w:rsidRPr="00922083">
                          <w:rPr>
                            <w:rFonts w:ascii="Times New Roman" w:eastAsia="Times New Roman" w:hAnsi="Times New Roman" w:cs="Times New Roman"/>
                            <w:bCs/>
                            <w:sz w:val="20"/>
                            <w:szCs w:val="20"/>
                          </w:rPr>
                          <w:t>than</w:t>
                        </w:r>
                        <w:proofErr w:type="spellEnd"/>
                        <w:r w:rsidRPr="00922083">
                          <w:rPr>
                            <w:rFonts w:ascii="Times New Roman" w:eastAsia="Times New Roman" w:hAnsi="Times New Roman" w:cs="Times New Roman"/>
                            <w:bCs/>
                            <w:sz w:val="20"/>
                            <w:szCs w:val="20"/>
                          </w:rPr>
                          <w:t xml:space="preserve"> </w:t>
                        </w:r>
                        <w:proofErr w:type="spellStart"/>
                        <w:r w:rsidRPr="00922083">
                          <w:rPr>
                            <w:rFonts w:ascii="Times New Roman" w:eastAsia="Times New Roman" w:hAnsi="Times New Roman" w:cs="Times New Roman"/>
                            <w:bCs/>
                            <w:sz w:val="20"/>
                            <w:szCs w:val="20"/>
                          </w:rPr>
                          <w:t>one</w:t>
                        </w:r>
                        <w:proofErr w:type="spellEnd"/>
                        <w:r w:rsidRPr="00922083">
                          <w:rPr>
                            <w:rFonts w:ascii="Times New Roman" w:eastAsia="Times New Roman" w:hAnsi="Times New Roman" w:cs="Times New Roman"/>
                            <w:bCs/>
                            <w:sz w:val="20"/>
                            <w:szCs w:val="20"/>
                          </w:rPr>
                          <w:t xml:space="preserve"> HIV </w:t>
                        </w:r>
                        <w:proofErr w:type="spellStart"/>
                        <w:r w:rsidRPr="00922083">
                          <w:rPr>
                            <w:rFonts w:ascii="Times New Roman" w:eastAsia="Times New Roman" w:hAnsi="Times New Roman" w:cs="Times New Roman"/>
                            <w:bCs/>
                            <w:sz w:val="20"/>
                            <w:szCs w:val="20"/>
                          </w:rPr>
                          <w:t>transmission</w:t>
                        </w:r>
                        <w:proofErr w:type="spellEnd"/>
                        <w:r w:rsidRPr="00922083">
                          <w:rPr>
                            <w:rFonts w:ascii="Times New Roman" w:eastAsia="Times New Roman" w:hAnsi="Times New Roman" w:cs="Times New Roman"/>
                            <w:bCs/>
                            <w:sz w:val="20"/>
                            <w:szCs w:val="20"/>
                          </w:rPr>
                          <w:t xml:space="preserve"> </w:t>
                        </w:r>
                        <w:proofErr w:type="spellStart"/>
                        <w:r w:rsidRPr="00922083">
                          <w:rPr>
                            <w:rFonts w:ascii="Times New Roman" w:eastAsia="Times New Roman" w:hAnsi="Times New Roman" w:cs="Times New Roman"/>
                            <w:bCs/>
                            <w:sz w:val="20"/>
                            <w:szCs w:val="20"/>
                          </w:rPr>
                          <w:t>route</w:t>
                        </w:r>
                        <w:proofErr w:type="spellEnd"/>
                        <w:r w:rsidRPr="00922083">
                          <w:rPr>
                            <w:rFonts w:ascii="Times New Roman" w:eastAsia="Times New Roman" w:hAnsi="Times New Roman" w:cs="Times New Roman"/>
                            <w:bCs/>
                            <w:sz w:val="20"/>
                            <w:szCs w:val="20"/>
                          </w:rPr>
                          <w:t xml:space="preserve">; </w:t>
                        </w:r>
                        <w:r w:rsidRPr="00922083">
                          <w:rPr>
                            <w:rFonts w:ascii="Times New Roman" w:hAnsi="Times New Roman" w:cs="Times New Roman"/>
                            <w:color w:val="1C1D1E"/>
                            <w:sz w:val="21"/>
                            <w:szCs w:val="21"/>
                            <w:shd w:val="clear" w:color="auto" w:fill="FFFFFF"/>
                          </w:rPr>
                          <w:t xml:space="preserve">¶ </w:t>
                        </w:r>
                        <w:r w:rsidRPr="00922083">
                          <w:rPr>
                            <w:rFonts w:ascii="Times New Roman" w:hAnsi="Times New Roman" w:cs="Times New Roman"/>
                            <w:noProof/>
                            <w:sz w:val="20"/>
                            <w:szCs w:val="20"/>
                          </w:rPr>
                          <w:t>Adjusted for significant variables in univariate analysis</w:t>
                        </w:r>
                      </w:p>
                      <w:p w:rsidR="00922083" w:rsidRDefault="00922083"/>
                    </w:txbxContent>
                  </v:textbox>
                </v:shape>
              </w:pict>
            </w:r>
            <w:proofErr w:type="spellStart"/>
            <w:r w:rsidR="00AA63CF" w:rsidRPr="008B61BD">
              <w:rPr>
                <w:rFonts w:ascii="Times New Roman" w:eastAsia="Times New Roman" w:hAnsi="Times New Roman" w:cs="Times New Roman"/>
                <w:sz w:val="20"/>
                <w:szCs w:val="20"/>
                <w:lang w:val="ca-ES" w:eastAsia="ca-ES"/>
              </w:rPr>
              <w:t>Current</w:t>
            </w:r>
            <w:proofErr w:type="spellEnd"/>
            <w:r w:rsidR="00AA63CF" w:rsidRPr="008B61BD">
              <w:rPr>
                <w:rFonts w:ascii="Times New Roman" w:eastAsia="Times New Roman" w:hAnsi="Times New Roman" w:cs="Times New Roman"/>
                <w:sz w:val="20"/>
                <w:szCs w:val="20"/>
                <w:lang w:val="ca-ES" w:eastAsia="ca-ES"/>
              </w:rPr>
              <w:t xml:space="preserve"> HIV </w:t>
            </w:r>
            <w:proofErr w:type="spellStart"/>
            <w:r w:rsidR="00AA63CF" w:rsidRPr="008B61BD">
              <w:rPr>
                <w:rFonts w:ascii="Times New Roman" w:eastAsia="Times New Roman" w:hAnsi="Times New Roman" w:cs="Times New Roman"/>
                <w:sz w:val="20"/>
                <w:szCs w:val="20"/>
                <w:lang w:val="ca-ES" w:eastAsia="ca-ES"/>
              </w:rPr>
              <w:t>infection</w:t>
            </w:r>
            <w:proofErr w:type="spellEnd"/>
            <w:r w:rsidR="00AA63CF" w:rsidRPr="008B61BD">
              <w:rPr>
                <w:rFonts w:ascii="Times New Roman" w:eastAsia="Times New Roman" w:hAnsi="Times New Roman" w:cs="Times New Roman"/>
                <w:sz w:val="20"/>
                <w:szCs w:val="20"/>
                <w:lang w:val="ca-ES" w:eastAsia="ca-ES"/>
              </w:rPr>
              <w:t xml:space="preserve"> status</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2343"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r>
      <w:tr w:rsidR="00AA63CF" w:rsidRPr="008B61BD" w:rsidTr="00EB7A39">
        <w:trPr>
          <w:trHeight w:val="297"/>
        </w:trPr>
        <w:tc>
          <w:tcPr>
            <w:tcW w:w="3227" w:type="dxa"/>
            <w:hideMark/>
          </w:tcPr>
          <w:p w:rsidR="00AA63CF" w:rsidRPr="008B61BD" w:rsidRDefault="00AA63CF" w:rsidP="00AA63CF">
            <w:pP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xml:space="preserve">     </w:t>
            </w:r>
            <w:proofErr w:type="spellStart"/>
            <w:r w:rsidRPr="008B61BD">
              <w:rPr>
                <w:rFonts w:ascii="Times New Roman" w:eastAsia="Times New Roman" w:hAnsi="Times New Roman" w:cs="Times New Roman"/>
                <w:sz w:val="20"/>
                <w:szCs w:val="20"/>
                <w:lang w:val="ca-ES" w:eastAsia="ca-ES"/>
              </w:rPr>
              <w:t>Supression</w:t>
            </w:r>
            <w:proofErr w:type="spellEnd"/>
            <w:r w:rsidRPr="008B61BD">
              <w:rPr>
                <w:rFonts w:ascii="Times New Roman" w:eastAsia="Times New Roman" w:hAnsi="Times New Roman" w:cs="Times New Roman"/>
                <w:sz w:val="20"/>
                <w:szCs w:val="20"/>
                <w:lang w:val="ca-ES" w:eastAsia="ca-ES"/>
              </w:rPr>
              <w:t>, n (%)</w:t>
            </w:r>
          </w:p>
        </w:tc>
        <w:tc>
          <w:tcPr>
            <w:tcW w:w="116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134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3047 (92%)</w:t>
            </w:r>
          </w:p>
        </w:tc>
        <w:tc>
          <w:tcPr>
            <w:tcW w:w="1267"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1887 (91%)</w:t>
            </w:r>
          </w:p>
        </w:tc>
        <w:tc>
          <w:tcPr>
            <w:tcW w:w="1465"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1160 (92%)</w:t>
            </w:r>
          </w:p>
        </w:tc>
        <w:tc>
          <w:tcPr>
            <w:tcW w:w="2376"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1.159 (0.895-1.500)</w:t>
            </w:r>
          </w:p>
        </w:tc>
        <w:tc>
          <w:tcPr>
            <w:tcW w:w="1089" w:type="dxa"/>
            <w:noWrap/>
            <w:hideMark/>
          </w:tcPr>
          <w:p w:rsidR="00AA63CF" w:rsidRPr="008B61BD" w:rsidRDefault="00AA63CF" w:rsidP="00AA63CF">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0.262</w:t>
            </w:r>
          </w:p>
        </w:tc>
        <w:tc>
          <w:tcPr>
            <w:tcW w:w="2343" w:type="dxa"/>
            <w:noWrap/>
            <w:hideMark/>
          </w:tcPr>
          <w:p w:rsidR="00EB7A39" w:rsidRPr="008B61BD" w:rsidRDefault="00AA63CF" w:rsidP="00EB7A39">
            <w:pPr>
              <w:jc w:val="center"/>
              <w:rPr>
                <w:rFonts w:ascii="Times New Roman" w:eastAsia="Times New Roman" w:hAnsi="Times New Roman" w:cs="Times New Roman"/>
                <w:sz w:val="20"/>
                <w:szCs w:val="20"/>
                <w:lang w:val="ca-ES" w:eastAsia="ca-ES"/>
              </w:rPr>
            </w:pPr>
            <w:r w:rsidRPr="008B61BD">
              <w:rPr>
                <w:rFonts w:ascii="Times New Roman" w:eastAsia="Times New Roman" w:hAnsi="Times New Roman" w:cs="Times New Roman"/>
                <w:sz w:val="20"/>
                <w:szCs w:val="20"/>
                <w:lang w:val="ca-ES" w:eastAsia="ca-ES"/>
              </w:rPr>
              <w:t> </w:t>
            </w:r>
          </w:p>
        </w:tc>
        <w:tc>
          <w:tcPr>
            <w:tcW w:w="851" w:type="dxa"/>
            <w:noWrap/>
            <w:hideMark/>
          </w:tcPr>
          <w:p w:rsidR="00EB7A39" w:rsidRPr="008B61BD" w:rsidRDefault="00EB7A39" w:rsidP="00EB7A39">
            <w:pPr>
              <w:rPr>
                <w:rFonts w:ascii="Times New Roman" w:eastAsia="Times New Roman" w:hAnsi="Times New Roman" w:cs="Times New Roman"/>
                <w:sz w:val="20"/>
                <w:szCs w:val="20"/>
                <w:lang w:val="ca-ES" w:eastAsia="ca-ES"/>
              </w:rPr>
            </w:pPr>
          </w:p>
        </w:tc>
      </w:tr>
    </w:tbl>
    <w:p w:rsidR="000157A3" w:rsidRPr="004B258A" w:rsidRDefault="000157A3" w:rsidP="000157A3">
      <w:pPr>
        <w:spacing w:after="0" w:line="360" w:lineRule="auto"/>
        <w:jc w:val="both"/>
        <w:rPr>
          <w:rFonts w:cstheme="minorHAnsi"/>
          <w:sz w:val="18"/>
          <w:szCs w:val="18"/>
        </w:rPr>
      </w:pPr>
    </w:p>
    <w:p w:rsidR="008B61BD" w:rsidRPr="00112EFD" w:rsidRDefault="008B61BD" w:rsidP="00112EFD">
      <w:pPr>
        <w:spacing w:after="0" w:line="360" w:lineRule="auto"/>
        <w:jc w:val="both"/>
        <w:rPr>
          <w:noProof/>
          <w:sz w:val="18"/>
          <w:szCs w:val="18"/>
        </w:rPr>
      </w:pPr>
    </w:p>
    <w:sectPr w:rsidR="008B61BD" w:rsidRPr="00112EFD" w:rsidSect="00351C2B">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useFELayout/>
  </w:compat>
  <w:rsids>
    <w:rsidRoot w:val="00351C2B"/>
    <w:rsid w:val="000157A3"/>
    <w:rsid w:val="000E7F35"/>
    <w:rsid w:val="00112EFD"/>
    <w:rsid w:val="002735CF"/>
    <w:rsid w:val="00351C2B"/>
    <w:rsid w:val="004A6FC9"/>
    <w:rsid w:val="005435A8"/>
    <w:rsid w:val="0084760E"/>
    <w:rsid w:val="008B61BD"/>
    <w:rsid w:val="008D25DE"/>
    <w:rsid w:val="008F2852"/>
    <w:rsid w:val="00922083"/>
    <w:rsid w:val="00AA63CF"/>
    <w:rsid w:val="00AB2579"/>
    <w:rsid w:val="00E24A09"/>
    <w:rsid w:val="00EB7A39"/>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57A3"/>
    <w:pPr>
      <w:spacing w:after="0" w:line="240" w:lineRule="auto"/>
    </w:pPr>
    <w:rPr>
      <w:rFonts w:ascii="Tahoma" w:eastAsiaTheme="minorHAnsi" w:hAnsi="Tahoma" w:cs="Tahoma"/>
      <w:sz w:val="16"/>
      <w:szCs w:val="16"/>
      <w:lang w:val="ca-ES" w:eastAsia="en-US"/>
    </w:rPr>
  </w:style>
  <w:style w:type="character" w:customStyle="1" w:styleId="TextodegloboCar">
    <w:name w:val="Texto de globo Car"/>
    <w:basedOn w:val="Fuentedeprrafopredeter"/>
    <w:link w:val="Textodeglobo"/>
    <w:uiPriority w:val="99"/>
    <w:semiHidden/>
    <w:rsid w:val="000157A3"/>
    <w:rPr>
      <w:rFonts w:ascii="Tahoma" w:hAnsi="Tahoma" w:cs="Tahoma"/>
      <w:sz w:val="16"/>
      <w:szCs w:val="16"/>
    </w:rPr>
  </w:style>
  <w:style w:type="table" w:styleId="Tablaconcuadrcula">
    <w:name w:val="Table Grid"/>
    <w:basedOn w:val="Tablanormal"/>
    <w:uiPriority w:val="59"/>
    <w:rsid w:val="008B6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57A3"/>
    <w:pPr>
      <w:spacing w:after="0" w:line="240" w:lineRule="auto"/>
    </w:pPr>
    <w:rPr>
      <w:rFonts w:ascii="Tahoma" w:eastAsiaTheme="minorHAnsi" w:hAnsi="Tahoma" w:cs="Tahoma"/>
      <w:sz w:val="16"/>
      <w:szCs w:val="16"/>
      <w:lang w:val="ca-ES" w:eastAsia="en-US"/>
    </w:rPr>
  </w:style>
  <w:style w:type="character" w:customStyle="1" w:styleId="TextodegloboCar">
    <w:name w:val="Texto de globo Car"/>
    <w:basedOn w:val="Fuentedeprrafopredeter"/>
    <w:link w:val="Textodeglobo"/>
    <w:uiPriority w:val="99"/>
    <w:semiHidden/>
    <w:rsid w:val="000157A3"/>
    <w:rPr>
      <w:rFonts w:ascii="Tahoma" w:hAnsi="Tahoma" w:cs="Tahoma"/>
      <w:sz w:val="16"/>
      <w:szCs w:val="16"/>
    </w:rPr>
  </w:style>
  <w:style w:type="table" w:styleId="Tablaconcuadrcula">
    <w:name w:val="Table Grid"/>
    <w:basedOn w:val="Tablanormal"/>
    <w:uiPriority w:val="59"/>
    <w:rsid w:val="008B6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59885676">
      <w:bodyDiv w:val="1"/>
      <w:marLeft w:val="0"/>
      <w:marRight w:val="0"/>
      <w:marTop w:val="0"/>
      <w:marBottom w:val="0"/>
      <w:divBdr>
        <w:top w:val="none" w:sz="0" w:space="0" w:color="auto"/>
        <w:left w:val="none" w:sz="0" w:space="0" w:color="auto"/>
        <w:bottom w:val="none" w:sz="0" w:space="0" w:color="auto"/>
        <w:right w:val="none" w:sz="0" w:space="0" w:color="auto"/>
      </w:divBdr>
    </w:div>
    <w:div w:id="1282225571">
      <w:bodyDiv w:val="1"/>
      <w:marLeft w:val="0"/>
      <w:marRight w:val="0"/>
      <w:marTop w:val="0"/>
      <w:marBottom w:val="0"/>
      <w:divBdr>
        <w:top w:val="none" w:sz="0" w:space="0" w:color="auto"/>
        <w:left w:val="none" w:sz="0" w:space="0" w:color="auto"/>
        <w:bottom w:val="none" w:sz="0" w:space="0" w:color="auto"/>
        <w:right w:val="none" w:sz="0" w:space="0" w:color="auto"/>
      </w:divBdr>
    </w:div>
    <w:div w:id="1531145649">
      <w:bodyDiv w:val="1"/>
      <w:marLeft w:val="0"/>
      <w:marRight w:val="0"/>
      <w:marTop w:val="0"/>
      <w:marBottom w:val="0"/>
      <w:divBdr>
        <w:top w:val="none" w:sz="0" w:space="0" w:color="auto"/>
        <w:left w:val="none" w:sz="0" w:space="0" w:color="auto"/>
        <w:bottom w:val="none" w:sz="0" w:space="0" w:color="auto"/>
        <w:right w:val="none" w:sz="0" w:space="0" w:color="auto"/>
      </w:divBdr>
    </w:div>
    <w:div w:id="192718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A681C84C3D49E79FB9C78337E071FB"/>
        <w:category>
          <w:name w:val="General"/>
          <w:gallery w:val="placeholder"/>
        </w:category>
        <w:types>
          <w:type w:val="bbPlcHdr"/>
        </w:types>
        <w:behaviors>
          <w:behavior w:val="content"/>
        </w:behaviors>
        <w:guid w:val="{5FFB4A4F-51FF-4027-9448-7F34925499A2}"/>
      </w:docPartPr>
      <w:docPartBody>
        <w:p w:rsidR="002C42D8" w:rsidRDefault="00A82604" w:rsidP="00A82604">
          <w:pPr>
            <w:pStyle w:val="92A681C84C3D49E79FB9C78337E071FB"/>
          </w:pPr>
          <w:r>
            <w:rPr>
              <w:lang w:val="es-ES"/>
            </w:rPr>
            <w:t>[Escriba una cita del documento o del resumen de un punto interesante. Puede situar el  cuadro de texto en cualquier lugar del documento. Utilice la ficha Herramientas de cuadro de texto para cambiar el formato del cuadro de texto de la cita.]</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82604"/>
    <w:rsid w:val="002C42D8"/>
    <w:rsid w:val="004542CE"/>
    <w:rsid w:val="00501959"/>
    <w:rsid w:val="00A8260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2EB524287E347B08E5FD2C278515095">
    <w:name w:val="62EB524287E347B08E5FD2C278515095"/>
    <w:rsid w:val="00A82604"/>
  </w:style>
  <w:style w:type="paragraph" w:customStyle="1" w:styleId="92A681C84C3D49E79FB9C78337E071FB">
    <w:name w:val="92A681C84C3D49E79FB9C78337E071FB"/>
    <w:rsid w:val="00A8260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Hospital Clinic i Provincial de Barcelona</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RMFERNANDEZ</dc:creator>
  <cp:lastModifiedBy>RMFERNANDEZ</cp:lastModifiedBy>
  <cp:revision>2</cp:revision>
  <dcterms:created xsi:type="dcterms:W3CDTF">2025-06-10T09:39:00Z</dcterms:created>
  <dcterms:modified xsi:type="dcterms:W3CDTF">2025-06-10T09:39:00Z</dcterms:modified>
</cp:coreProperties>
</file>