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CF9AE" w14:textId="77777777" w:rsidR="00861EE5" w:rsidRDefault="00861EE5" w:rsidP="00861EE5">
      <w:pPr>
        <w:spacing w:line="480" w:lineRule="auto"/>
        <w:rPr>
          <w:b/>
          <w:bCs/>
        </w:rPr>
      </w:pPr>
      <w:r w:rsidRPr="00CC20C2">
        <w:rPr>
          <w:b/>
          <w:bCs/>
        </w:rPr>
        <w:t>Additional files</w:t>
      </w:r>
    </w:p>
    <w:p w14:paraId="3D43437B" w14:textId="77777777" w:rsidR="00861EE5" w:rsidRPr="00CC20C2" w:rsidRDefault="00861EE5" w:rsidP="00861EE5">
      <w:pPr>
        <w:spacing w:line="480" w:lineRule="auto"/>
        <w:rPr>
          <w:u w:val="single"/>
        </w:rPr>
      </w:pPr>
      <w:r w:rsidRPr="00CC20C2">
        <w:rPr>
          <w:u w:val="single"/>
        </w:rPr>
        <w:t xml:space="preserve">Additional file </w:t>
      </w:r>
      <w:r>
        <w:rPr>
          <w:u w:val="single"/>
        </w:rPr>
        <w:t>1</w:t>
      </w:r>
    </w:p>
    <w:p w14:paraId="58809329" w14:textId="77777777" w:rsidR="00861EE5" w:rsidRPr="00CC20C2" w:rsidRDefault="00861EE5" w:rsidP="00861EE5">
      <w:pPr>
        <w:pStyle w:val="ListParagraph"/>
        <w:numPr>
          <w:ilvl w:val="0"/>
          <w:numId w:val="2"/>
        </w:numPr>
        <w:spacing w:line="480" w:lineRule="auto"/>
      </w:pPr>
      <w:r w:rsidRPr="00CC20C2">
        <w:t>File format</w:t>
      </w:r>
      <w:r w:rsidRPr="00634DE8">
        <w:rPr>
          <w:rFonts w:eastAsiaTheme="majorEastAsia"/>
        </w:rPr>
        <w:t xml:space="preserve">: </w:t>
      </w:r>
      <w:r>
        <w:rPr>
          <w:rFonts w:eastAsiaTheme="majorEastAsia"/>
        </w:rPr>
        <w:t>XLSX</w:t>
      </w:r>
    </w:p>
    <w:p w14:paraId="579A5EB0" w14:textId="77777777" w:rsidR="00861EE5" w:rsidRDefault="00861EE5" w:rsidP="00861EE5">
      <w:pPr>
        <w:pStyle w:val="ListParagraph"/>
        <w:numPr>
          <w:ilvl w:val="0"/>
          <w:numId w:val="2"/>
        </w:numPr>
        <w:spacing w:line="480" w:lineRule="auto"/>
      </w:pPr>
      <w:r w:rsidRPr="00634DE8">
        <w:rPr>
          <w:rFonts w:eastAsiaTheme="majorEastAsia"/>
        </w:rPr>
        <w:t>Title</w:t>
      </w:r>
      <w:r w:rsidRPr="00CC20C2">
        <w:t xml:space="preserve">: </w:t>
      </w:r>
      <w:r>
        <w:t xml:space="preserve">Combined CSAT and NoMAD Survey Instrument </w:t>
      </w:r>
    </w:p>
    <w:p w14:paraId="582F7B20" w14:textId="77777777" w:rsidR="00861EE5" w:rsidRDefault="00861EE5" w:rsidP="00861EE5">
      <w:pPr>
        <w:pStyle w:val="ListParagraph"/>
        <w:numPr>
          <w:ilvl w:val="0"/>
          <w:numId w:val="2"/>
        </w:numPr>
        <w:spacing w:line="480" w:lineRule="auto"/>
      </w:pPr>
      <w:r w:rsidRPr="00634DE8">
        <w:rPr>
          <w:rFonts w:eastAsiaTheme="majorEastAsia"/>
        </w:rPr>
        <w:t>Description</w:t>
      </w:r>
      <w:r w:rsidRPr="00CC20C2">
        <w:t xml:space="preserve">: </w:t>
      </w:r>
      <w:r w:rsidRPr="00B65AED">
        <w:t xml:space="preserve">Complete version of the </w:t>
      </w:r>
      <w:r>
        <w:t>survey</w:t>
      </w:r>
      <w:r w:rsidRPr="00B65AED">
        <w:t xml:space="preserve"> used in this study, including all domain-level and general normalization items</w:t>
      </w:r>
      <w:r>
        <w:t xml:space="preserve"> and </w:t>
      </w:r>
      <w:r w:rsidRPr="00B65AED">
        <w:t>response scales. This file contains the exact wording of each item, as presented to participants, and the corresponding response format.</w:t>
      </w:r>
    </w:p>
    <w:p w14:paraId="309357C3" w14:textId="77777777" w:rsidR="00861EE5" w:rsidRDefault="00861EE5" w:rsidP="00861EE5">
      <w:pPr>
        <w:spacing w:line="480" w:lineRule="auto"/>
      </w:pPr>
    </w:p>
    <w:p w14:paraId="1F9AA537" w14:textId="77777777" w:rsidR="00861EE5" w:rsidRPr="00DA578C" w:rsidRDefault="00861EE5" w:rsidP="00861EE5">
      <w:pPr>
        <w:spacing w:line="480" w:lineRule="auto"/>
        <w:rPr>
          <w:u w:val="single"/>
        </w:rPr>
      </w:pPr>
      <w:r w:rsidRPr="00DA578C">
        <w:rPr>
          <w:u w:val="single"/>
        </w:rPr>
        <w:t xml:space="preserve">Additional file </w:t>
      </w:r>
      <w:r>
        <w:rPr>
          <w:u w:val="single"/>
        </w:rPr>
        <w:t>2</w:t>
      </w:r>
    </w:p>
    <w:p w14:paraId="0AC0EC80" w14:textId="77777777" w:rsidR="00861EE5" w:rsidRPr="00DA578C" w:rsidRDefault="00861EE5" w:rsidP="00861EE5">
      <w:pPr>
        <w:numPr>
          <w:ilvl w:val="0"/>
          <w:numId w:val="4"/>
        </w:numPr>
        <w:spacing w:line="480" w:lineRule="auto"/>
      </w:pPr>
      <w:r w:rsidRPr="00DA578C">
        <w:t>File format: DOCX</w:t>
      </w:r>
    </w:p>
    <w:p w14:paraId="263DA2D9" w14:textId="77777777" w:rsidR="00861EE5" w:rsidRPr="00DA578C" w:rsidRDefault="00861EE5" w:rsidP="00861EE5">
      <w:pPr>
        <w:numPr>
          <w:ilvl w:val="0"/>
          <w:numId w:val="4"/>
        </w:numPr>
        <w:spacing w:line="480" w:lineRule="auto"/>
      </w:pPr>
      <w:r w:rsidRPr="00DA578C">
        <w:t>Title: STARI Checklist for Reporting Implementation Studies</w:t>
      </w:r>
    </w:p>
    <w:p w14:paraId="259D2917" w14:textId="77777777" w:rsidR="00861EE5" w:rsidRDefault="00861EE5" w:rsidP="00861EE5">
      <w:pPr>
        <w:numPr>
          <w:ilvl w:val="0"/>
          <w:numId w:val="4"/>
        </w:numPr>
        <w:spacing w:line="480" w:lineRule="auto"/>
      </w:pPr>
      <w:r w:rsidRPr="00DA578C">
        <w:t>Description: Completed Standards for Reporting Implementation Studies (STARI) checklist for the current study, detailing adherence to recommended reporting items for implementation research.</w:t>
      </w:r>
    </w:p>
    <w:p w14:paraId="193E0B0F" w14:textId="77777777" w:rsidR="00861EE5" w:rsidRPr="00DA578C" w:rsidRDefault="00861EE5" w:rsidP="00861EE5">
      <w:pPr>
        <w:pStyle w:val="p1"/>
        <w:spacing w:line="480" w:lineRule="auto"/>
        <w:rPr>
          <w:u w:val="single"/>
        </w:rPr>
      </w:pPr>
      <w:r w:rsidRPr="00DA578C">
        <w:rPr>
          <w:u w:val="single"/>
        </w:rPr>
        <w:t xml:space="preserve">Additional file </w:t>
      </w:r>
      <w:r>
        <w:rPr>
          <w:u w:val="single"/>
        </w:rPr>
        <w:t>3</w:t>
      </w:r>
    </w:p>
    <w:p w14:paraId="7C3AFEA9" w14:textId="77777777" w:rsidR="00861EE5" w:rsidRPr="00DA578C" w:rsidRDefault="00861EE5" w:rsidP="00861EE5">
      <w:pPr>
        <w:pStyle w:val="p1"/>
        <w:numPr>
          <w:ilvl w:val="0"/>
          <w:numId w:val="5"/>
        </w:numPr>
        <w:spacing w:line="480" w:lineRule="auto"/>
      </w:pPr>
      <w:r w:rsidRPr="00DA578C">
        <w:t>File format:</w:t>
      </w:r>
      <w:r w:rsidRPr="00DA578C">
        <w:rPr>
          <w:rStyle w:val="s1"/>
          <w:rFonts w:eastAsiaTheme="majorEastAsia"/>
        </w:rPr>
        <w:t xml:space="preserve"> DOCX</w:t>
      </w:r>
    </w:p>
    <w:p w14:paraId="7E488CC8" w14:textId="77777777" w:rsidR="00861EE5" w:rsidRPr="00DA578C" w:rsidRDefault="00861EE5" w:rsidP="00861EE5">
      <w:pPr>
        <w:pStyle w:val="p1"/>
        <w:numPr>
          <w:ilvl w:val="0"/>
          <w:numId w:val="5"/>
        </w:numPr>
        <w:spacing w:line="480" w:lineRule="auto"/>
      </w:pPr>
      <w:r w:rsidRPr="00DA578C">
        <w:rPr>
          <w:rStyle w:val="s1"/>
          <w:rFonts w:eastAsiaTheme="majorEastAsia"/>
        </w:rPr>
        <w:t>Title:</w:t>
      </w:r>
      <w:r w:rsidRPr="00DA578C">
        <w:t xml:space="preserve"> STROBE Checklist for Reporting Observational Studies</w:t>
      </w:r>
    </w:p>
    <w:p w14:paraId="404DCA5E" w14:textId="77777777" w:rsidR="00861EE5" w:rsidRPr="00DA578C" w:rsidRDefault="00861EE5" w:rsidP="00861EE5">
      <w:pPr>
        <w:pStyle w:val="p1"/>
        <w:numPr>
          <w:ilvl w:val="0"/>
          <w:numId w:val="5"/>
        </w:numPr>
        <w:spacing w:line="480" w:lineRule="auto"/>
      </w:pPr>
      <w:r w:rsidRPr="00DA578C">
        <w:rPr>
          <w:rStyle w:val="s1"/>
          <w:rFonts w:eastAsiaTheme="majorEastAsia"/>
        </w:rPr>
        <w:t>Description:</w:t>
      </w:r>
      <w:r w:rsidRPr="00DA578C">
        <w:t xml:space="preserve"> Completed Strengthening the Reporting of Observational Studies in Epidemiology (STROBE) checklist for the current study, outlining how the manuscript meets recommended reporting standards for observational designs.</w:t>
      </w:r>
    </w:p>
    <w:p w14:paraId="03595FC7" w14:textId="77777777" w:rsidR="00861EE5" w:rsidRPr="00CC20C2" w:rsidRDefault="00861EE5" w:rsidP="00861EE5">
      <w:pPr>
        <w:spacing w:line="480" w:lineRule="auto"/>
        <w:rPr>
          <w:u w:val="single"/>
        </w:rPr>
      </w:pPr>
      <w:r w:rsidRPr="00CC20C2">
        <w:rPr>
          <w:u w:val="single"/>
        </w:rPr>
        <w:t xml:space="preserve">Additional file </w:t>
      </w:r>
      <w:r>
        <w:rPr>
          <w:u w:val="single"/>
        </w:rPr>
        <w:t>4</w:t>
      </w:r>
    </w:p>
    <w:p w14:paraId="16BC10CA" w14:textId="77777777" w:rsidR="00861EE5" w:rsidRPr="00CC20C2" w:rsidRDefault="00861EE5" w:rsidP="00861EE5">
      <w:pPr>
        <w:pStyle w:val="ListParagraph"/>
        <w:numPr>
          <w:ilvl w:val="0"/>
          <w:numId w:val="3"/>
        </w:numPr>
        <w:spacing w:line="480" w:lineRule="auto"/>
      </w:pPr>
      <w:r w:rsidRPr="00CC20C2">
        <w:lastRenderedPageBreak/>
        <w:t>File format</w:t>
      </w:r>
      <w:r w:rsidRPr="00634DE8">
        <w:rPr>
          <w:rFonts w:eastAsiaTheme="majorEastAsia"/>
        </w:rPr>
        <w:t>: PNG</w:t>
      </w:r>
    </w:p>
    <w:p w14:paraId="47DCD166" w14:textId="77777777" w:rsidR="00861EE5" w:rsidRPr="00CC20C2" w:rsidRDefault="00861EE5" w:rsidP="00861EE5">
      <w:pPr>
        <w:pStyle w:val="ListParagraph"/>
        <w:numPr>
          <w:ilvl w:val="0"/>
          <w:numId w:val="3"/>
        </w:numPr>
        <w:spacing w:line="480" w:lineRule="auto"/>
      </w:pPr>
      <w:r w:rsidRPr="00634DE8">
        <w:rPr>
          <w:rFonts w:eastAsiaTheme="majorEastAsia"/>
        </w:rPr>
        <w:t>Title</w:t>
      </w:r>
      <w:r w:rsidRPr="00CC20C2">
        <w:t>: CSAT Domain Scores: Distribution of Likert-Scale Responses</w:t>
      </w:r>
    </w:p>
    <w:p w14:paraId="7D5A22D9" w14:textId="77777777" w:rsidR="00861EE5" w:rsidRPr="00CC20C2" w:rsidRDefault="00861EE5" w:rsidP="00861EE5">
      <w:pPr>
        <w:pStyle w:val="ListParagraph"/>
        <w:numPr>
          <w:ilvl w:val="0"/>
          <w:numId w:val="3"/>
        </w:numPr>
        <w:spacing w:line="480" w:lineRule="auto"/>
      </w:pPr>
      <w:r w:rsidRPr="00634DE8">
        <w:rPr>
          <w:rFonts w:eastAsiaTheme="majorEastAsia"/>
        </w:rPr>
        <w:t>Description</w:t>
      </w:r>
      <w:r w:rsidRPr="00CC20C2">
        <w:t>: Bar plots showing the distribution of Likert-scale responses (1–7) for each item within the seven CSAT domains, including Engaged Staff and Leadership, Engaged Stakeholders, Organizational Context and Capacity, Workflow Integration, Implementation and Training, Monitoring and Evaluation, and Outcomes and Effectiveness. Higher scores indicate greater perceived capacity for sustainability.</w:t>
      </w:r>
    </w:p>
    <w:p w14:paraId="05F7D526" w14:textId="77777777" w:rsidR="00861EE5" w:rsidRPr="00CC20C2" w:rsidRDefault="00861EE5" w:rsidP="00861EE5">
      <w:pPr>
        <w:spacing w:line="480" w:lineRule="auto"/>
      </w:pPr>
    </w:p>
    <w:p w14:paraId="0FB8BF17" w14:textId="77777777" w:rsidR="00861EE5" w:rsidRPr="00CC20C2" w:rsidRDefault="00861EE5" w:rsidP="00861EE5">
      <w:pPr>
        <w:spacing w:line="480" w:lineRule="auto"/>
        <w:rPr>
          <w:u w:val="single"/>
        </w:rPr>
      </w:pPr>
      <w:r w:rsidRPr="00CC20C2">
        <w:rPr>
          <w:u w:val="single"/>
        </w:rPr>
        <w:t xml:space="preserve">Additional file </w:t>
      </w:r>
      <w:r>
        <w:rPr>
          <w:u w:val="single"/>
        </w:rPr>
        <w:t>5</w:t>
      </w:r>
    </w:p>
    <w:p w14:paraId="3D87963E" w14:textId="77777777" w:rsidR="00861EE5" w:rsidRPr="00634DE8" w:rsidRDefault="00861EE5" w:rsidP="00861EE5">
      <w:pPr>
        <w:pStyle w:val="ListParagraph"/>
        <w:numPr>
          <w:ilvl w:val="0"/>
          <w:numId w:val="1"/>
        </w:numPr>
        <w:spacing w:line="480" w:lineRule="auto"/>
      </w:pPr>
      <w:r>
        <w:rPr>
          <w:rFonts w:eastAsiaTheme="majorEastAsia"/>
        </w:rPr>
        <w:t xml:space="preserve">File format: </w:t>
      </w:r>
      <w:r w:rsidRPr="00634DE8">
        <w:rPr>
          <w:rFonts w:eastAsiaTheme="majorEastAsia"/>
        </w:rPr>
        <w:t>PNG</w:t>
      </w:r>
    </w:p>
    <w:p w14:paraId="159BADE8" w14:textId="77777777" w:rsidR="00861EE5" w:rsidRDefault="00861EE5" w:rsidP="00861EE5">
      <w:pPr>
        <w:pStyle w:val="ListParagraph"/>
        <w:numPr>
          <w:ilvl w:val="0"/>
          <w:numId w:val="1"/>
        </w:numPr>
        <w:spacing w:line="480" w:lineRule="auto"/>
      </w:pPr>
      <w:r w:rsidRPr="00634DE8">
        <w:rPr>
          <w:rFonts w:eastAsiaTheme="majorEastAsia"/>
        </w:rPr>
        <w:t>Titl</w:t>
      </w:r>
      <w:r>
        <w:rPr>
          <w:rFonts w:eastAsiaTheme="majorEastAsia"/>
        </w:rPr>
        <w:t>e</w:t>
      </w:r>
      <w:r w:rsidRPr="00CC20C2">
        <w:t>: NoMAD Domain Scores: Distribution of Likert-Scale Responses</w:t>
      </w:r>
    </w:p>
    <w:p w14:paraId="106B478B" w14:textId="77777777" w:rsidR="00861EE5" w:rsidRPr="00CC20C2" w:rsidRDefault="00861EE5" w:rsidP="00861EE5">
      <w:pPr>
        <w:pStyle w:val="ListParagraph"/>
        <w:numPr>
          <w:ilvl w:val="0"/>
          <w:numId w:val="1"/>
        </w:numPr>
        <w:spacing w:line="480" w:lineRule="auto"/>
      </w:pPr>
      <w:r w:rsidRPr="00634DE8">
        <w:rPr>
          <w:rFonts w:eastAsiaTheme="majorEastAsia"/>
        </w:rPr>
        <w:t>Description</w:t>
      </w:r>
      <w:r w:rsidRPr="00CC20C2">
        <w:t>: Bar plots showing the distribution of Likert-scale responses (1–5) for each item within the four NoMAD domains: Coherence, Cognitive Participation, Collective Action, and Reflexive Monitoring. Higher scores reflect stronger normalization of the MIMIC intervention.</w:t>
      </w:r>
    </w:p>
    <w:p w14:paraId="7EA4640D" w14:textId="77777777" w:rsidR="00861EE5" w:rsidRPr="00CC20C2" w:rsidRDefault="00861EE5" w:rsidP="00861EE5">
      <w:pPr>
        <w:spacing w:line="480" w:lineRule="auto"/>
      </w:pPr>
    </w:p>
    <w:p w14:paraId="039F4EA6" w14:textId="77777777" w:rsidR="00861EE5" w:rsidRPr="00CC20C2" w:rsidRDefault="00861EE5" w:rsidP="00861EE5">
      <w:pPr>
        <w:spacing w:line="480" w:lineRule="auto"/>
        <w:rPr>
          <w:u w:val="single"/>
        </w:rPr>
      </w:pPr>
      <w:r w:rsidRPr="00CC20C2">
        <w:rPr>
          <w:u w:val="single"/>
        </w:rPr>
        <w:t xml:space="preserve">Additional file </w:t>
      </w:r>
      <w:r>
        <w:rPr>
          <w:u w:val="single"/>
        </w:rPr>
        <w:t>6</w:t>
      </w:r>
    </w:p>
    <w:p w14:paraId="1198D69A" w14:textId="77777777" w:rsidR="00861EE5" w:rsidRPr="00CC20C2" w:rsidRDefault="00861EE5" w:rsidP="00861EE5">
      <w:pPr>
        <w:pStyle w:val="ListParagraph"/>
        <w:numPr>
          <w:ilvl w:val="0"/>
          <w:numId w:val="2"/>
        </w:numPr>
        <w:spacing w:line="480" w:lineRule="auto"/>
      </w:pPr>
      <w:r w:rsidRPr="00CC20C2">
        <w:t>File format</w:t>
      </w:r>
      <w:r w:rsidRPr="00634DE8">
        <w:rPr>
          <w:rFonts w:eastAsiaTheme="majorEastAsia"/>
        </w:rPr>
        <w:t>: PNG</w:t>
      </w:r>
    </w:p>
    <w:p w14:paraId="2F6D9070" w14:textId="77777777" w:rsidR="00861EE5" w:rsidRDefault="00861EE5" w:rsidP="00861EE5">
      <w:pPr>
        <w:pStyle w:val="ListParagraph"/>
        <w:numPr>
          <w:ilvl w:val="0"/>
          <w:numId w:val="2"/>
        </w:numPr>
        <w:spacing w:line="480" w:lineRule="auto"/>
      </w:pPr>
      <w:r w:rsidRPr="00634DE8">
        <w:rPr>
          <w:rFonts w:eastAsiaTheme="majorEastAsia"/>
        </w:rPr>
        <w:t>Title</w:t>
      </w:r>
      <w:r w:rsidRPr="00CC20C2">
        <w:t>: Perceived Normalization of MIMIC: General Normalization Items of NoMAD</w:t>
      </w:r>
    </w:p>
    <w:p w14:paraId="194ADEE6" w14:textId="77777777" w:rsidR="00861EE5" w:rsidRDefault="00861EE5" w:rsidP="00861EE5">
      <w:pPr>
        <w:pStyle w:val="ListParagraph"/>
        <w:numPr>
          <w:ilvl w:val="0"/>
          <w:numId w:val="2"/>
        </w:numPr>
        <w:spacing w:line="480" w:lineRule="auto"/>
      </w:pPr>
      <w:r w:rsidRPr="00634DE8">
        <w:rPr>
          <w:rFonts w:eastAsiaTheme="majorEastAsia"/>
        </w:rPr>
        <w:t>Description</w:t>
      </w:r>
      <w:r w:rsidRPr="00CC20C2">
        <w:t xml:space="preserve">: Bar plots showing distribution of responses to three general normalization items in NoMAD (rated </w:t>
      </w:r>
      <w:r>
        <w:t>1</w:t>
      </w:r>
      <w:r w:rsidRPr="00CC20C2">
        <w:t>–10), capturing participants’ familiarity with the intervention, current normalization, and anticipated future normalization of MIMIC.</w:t>
      </w:r>
    </w:p>
    <w:p w14:paraId="7B660FFE"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C77BD7"/>
    <w:multiLevelType w:val="hybridMultilevel"/>
    <w:tmpl w:val="7FB83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AF6A32"/>
    <w:multiLevelType w:val="multilevel"/>
    <w:tmpl w:val="B2503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BE5FF2"/>
    <w:multiLevelType w:val="multilevel"/>
    <w:tmpl w:val="28D2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F223A8"/>
    <w:multiLevelType w:val="hybridMultilevel"/>
    <w:tmpl w:val="14881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443B0E"/>
    <w:multiLevelType w:val="hybridMultilevel"/>
    <w:tmpl w:val="8382A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3198653">
    <w:abstractNumId w:val="3"/>
  </w:num>
  <w:num w:numId="2" w16cid:durableId="1245260579">
    <w:abstractNumId w:val="0"/>
  </w:num>
  <w:num w:numId="3" w16cid:durableId="661080632">
    <w:abstractNumId w:val="4"/>
  </w:num>
  <w:num w:numId="4" w16cid:durableId="412430824">
    <w:abstractNumId w:val="1"/>
  </w:num>
  <w:num w:numId="5" w16cid:durableId="1207366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EE5"/>
    <w:rsid w:val="000C10F4"/>
    <w:rsid w:val="00264C10"/>
    <w:rsid w:val="00470242"/>
    <w:rsid w:val="00726E03"/>
    <w:rsid w:val="00861EE5"/>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01F03"/>
  <w15:chartTrackingRefBased/>
  <w15:docId w15:val="{75D4C9FF-3535-428D-8BC0-03F0759A9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1EE5"/>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61E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1E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1E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1E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1E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1EE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1EE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1EE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1EE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E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1E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1E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1E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1E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1E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1E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1E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1EE5"/>
    <w:rPr>
      <w:rFonts w:eastAsiaTheme="majorEastAsia" w:cstheme="majorBidi"/>
      <w:color w:val="272727" w:themeColor="text1" w:themeTint="D8"/>
    </w:rPr>
  </w:style>
  <w:style w:type="paragraph" w:styleId="Title">
    <w:name w:val="Title"/>
    <w:basedOn w:val="Normal"/>
    <w:next w:val="Normal"/>
    <w:link w:val="TitleChar"/>
    <w:uiPriority w:val="10"/>
    <w:qFormat/>
    <w:rsid w:val="00861EE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E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1E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1E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1EE5"/>
    <w:pPr>
      <w:spacing w:before="160"/>
      <w:jc w:val="center"/>
    </w:pPr>
    <w:rPr>
      <w:i/>
      <w:iCs/>
      <w:color w:val="404040" w:themeColor="text1" w:themeTint="BF"/>
    </w:rPr>
  </w:style>
  <w:style w:type="character" w:customStyle="1" w:styleId="QuoteChar">
    <w:name w:val="Quote Char"/>
    <w:basedOn w:val="DefaultParagraphFont"/>
    <w:link w:val="Quote"/>
    <w:uiPriority w:val="29"/>
    <w:rsid w:val="00861EE5"/>
    <w:rPr>
      <w:i/>
      <w:iCs/>
      <w:color w:val="404040" w:themeColor="text1" w:themeTint="BF"/>
    </w:rPr>
  </w:style>
  <w:style w:type="paragraph" w:styleId="ListParagraph">
    <w:name w:val="List Paragraph"/>
    <w:basedOn w:val="Normal"/>
    <w:uiPriority w:val="34"/>
    <w:qFormat/>
    <w:rsid w:val="00861EE5"/>
    <w:pPr>
      <w:ind w:left="720"/>
      <w:contextualSpacing/>
    </w:pPr>
  </w:style>
  <w:style w:type="character" w:styleId="IntenseEmphasis">
    <w:name w:val="Intense Emphasis"/>
    <w:basedOn w:val="DefaultParagraphFont"/>
    <w:uiPriority w:val="21"/>
    <w:qFormat/>
    <w:rsid w:val="00861EE5"/>
    <w:rPr>
      <w:i/>
      <w:iCs/>
      <w:color w:val="0F4761" w:themeColor="accent1" w:themeShade="BF"/>
    </w:rPr>
  </w:style>
  <w:style w:type="paragraph" w:styleId="IntenseQuote">
    <w:name w:val="Intense Quote"/>
    <w:basedOn w:val="Normal"/>
    <w:next w:val="Normal"/>
    <w:link w:val="IntenseQuoteChar"/>
    <w:uiPriority w:val="30"/>
    <w:qFormat/>
    <w:rsid w:val="00861E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1EE5"/>
    <w:rPr>
      <w:i/>
      <w:iCs/>
      <w:color w:val="0F4761" w:themeColor="accent1" w:themeShade="BF"/>
    </w:rPr>
  </w:style>
  <w:style w:type="character" w:styleId="IntenseReference">
    <w:name w:val="Intense Reference"/>
    <w:basedOn w:val="DefaultParagraphFont"/>
    <w:uiPriority w:val="32"/>
    <w:qFormat/>
    <w:rsid w:val="00861EE5"/>
    <w:rPr>
      <w:b/>
      <w:bCs/>
      <w:smallCaps/>
      <w:color w:val="0F4761" w:themeColor="accent1" w:themeShade="BF"/>
      <w:spacing w:val="5"/>
    </w:rPr>
  </w:style>
  <w:style w:type="paragraph" w:customStyle="1" w:styleId="p1">
    <w:name w:val="p1"/>
    <w:basedOn w:val="Normal"/>
    <w:rsid w:val="00861EE5"/>
    <w:pPr>
      <w:spacing w:before="100" w:beforeAutospacing="1" w:after="100" w:afterAutospacing="1"/>
    </w:pPr>
  </w:style>
  <w:style w:type="character" w:customStyle="1" w:styleId="s1">
    <w:name w:val="s1"/>
    <w:basedOn w:val="DefaultParagraphFont"/>
    <w:rsid w:val="00861E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332</Words>
  <Characters>1894</Characters>
  <Application>Microsoft Office Word</Application>
  <DocSecurity>0</DocSecurity>
  <Lines>15</Lines>
  <Paragraphs>4</Paragraphs>
  <ScaleCrop>false</ScaleCrop>
  <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2025-08-29T16:21:00Z</dcterms:created>
  <dcterms:modified xsi:type="dcterms:W3CDTF">2025-08-29T16:22:00Z</dcterms:modified>
</cp:coreProperties>
</file>