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AC04A0" w14:textId="77777777" w:rsidR="00532CAD" w:rsidRDefault="00532CAD" w:rsidP="00A45A5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>Electronic s</w:t>
      </w:r>
      <w:r w:rsidRPr="002C0E2A">
        <w:rPr>
          <w:rFonts w:ascii="Times New Roman" w:hAnsi="Times New Roman" w:cs="Times New Roman"/>
          <w:b/>
          <w:sz w:val="24"/>
          <w:lang w:val="en-GB"/>
        </w:rPr>
        <w:t>upplement</w:t>
      </w:r>
      <w:r>
        <w:rPr>
          <w:rFonts w:ascii="Times New Roman" w:hAnsi="Times New Roman" w:cs="Times New Roman"/>
          <w:b/>
          <w:sz w:val="24"/>
          <w:lang w:val="en-GB"/>
        </w:rPr>
        <w:t>ary material</w:t>
      </w:r>
    </w:p>
    <w:p w14:paraId="0A37501D" w14:textId="77777777" w:rsidR="00532CAD" w:rsidRDefault="00532CAD" w:rsidP="00A45A5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</w:p>
    <w:p w14:paraId="5519D704" w14:textId="77777777" w:rsidR="00532CAD" w:rsidRPr="006C530A" w:rsidRDefault="00532CAD" w:rsidP="00A45A5E">
      <w:pPr>
        <w:spacing w:after="240"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5D1BB57C">
        <w:rPr>
          <w:rFonts w:ascii="Times New Roman" w:hAnsi="Times New Roman" w:cs="Times New Roman"/>
          <w:b/>
          <w:bCs/>
          <w:sz w:val="24"/>
          <w:szCs w:val="24"/>
          <w:lang w:val="en-GB"/>
        </w:rPr>
        <w:t>Gelcast zirconia ceramics with high strength and simultaneously high translucency for dental applications</w:t>
      </w:r>
    </w:p>
    <w:p w14:paraId="5203ED41" w14:textId="0EC53137" w:rsidR="4013F130" w:rsidRDefault="4013F130" w:rsidP="28F0F7F1">
      <w:pPr>
        <w:spacing w:after="240" w:line="240" w:lineRule="auto"/>
      </w:pP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Jaroslav Kastyl</w:t>
      </w:r>
      <w:r w:rsidRPr="28F0F7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1*</w:t>
      </w: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, Zdenek Chlup</w:t>
      </w:r>
      <w:r w:rsidRPr="28F0F7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, Vaclav Pouchly</w:t>
      </w:r>
      <w:r w:rsidRPr="28F0F7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, Lu Song</w:t>
      </w:r>
      <w:r w:rsidRPr="28F0F7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, Erik Scasnovic</w:t>
      </w:r>
      <w:r w:rsidRPr="28F0F7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, Martin Trunec</w:t>
      </w:r>
      <w:r w:rsidRPr="28F0F7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1, 4</w:t>
      </w:r>
    </w:p>
    <w:p w14:paraId="727C043A" w14:textId="52CD9C10" w:rsidR="4013F130" w:rsidRDefault="4013F130" w:rsidP="28F0F7F1">
      <w:pPr>
        <w:spacing w:after="0" w:line="240" w:lineRule="auto"/>
      </w:pPr>
      <w:r w:rsidRPr="28F0F7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1</w:t>
      </w:r>
      <w:r w:rsidR="00556EFB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CEITEC BUT, Brno University of Technology, Purkynova 123, 612 00 Brno, the Czech Republic</w:t>
      </w:r>
    </w:p>
    <w:p w14:paraId="11E7158C" w14:textId="3374C17C" w:rsidR="4013F130" w:rsidRDefault="4013F130" w:rsidP="28F0F7F1">
      <w:pPr>
        <w:spacing w:after="0" w:line="240" w:lineRule="auto"/>
      </w:pPr>
      <w:r w:rsidRPr="28F0F7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2</w:t>
      </w:r>
      <w:r w:rsidR="00556EFB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CEITEC IPM, Institute of Physics of Materials, Czech Academy of Sciences, Zizkova 22, 616 00 Brno, the Czech Republic</w:t>
      </w:r>
    </w:p>
    <w:p w14:paraId="501E4F94" w14:textId="1E8B8446" w:rsidR="4013F130" w:rsidRDefault="4013F130" w:rsidP="28F0F7F1">
      <w:pPr>
        <w:spacing w:after="0" w:line="240" w:lineRule="auto"/>
      </w:pPr>
      <w:r w:rsidRPr="28F0F7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3</w:t>
      </w:r>
      <w:r w:rsidR="00556EFB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28F0F7F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State Key Laboratory of New Ceramics and Fine Processing, School of Materials Science and Engineering, Tsinghua University, Beijing 100084, China</w:t>
      </w:r>
    </w:p>
    <w:p w14:paraId="0528EDAE" w14:textId="6C5A32A8" w:rsidR="4013F130" w:rsidRDefault="4013F130" w:rsidP="28F0F7F1">
      <w:pPr>
        <w:spacing w:after="0" w:line="240" w:lineRule="auto"/>
      </w:pPr>
      <w:r w:rsidRPr="28F0F7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4</w:t>
      </w:r>
      <w:r w:rsidR="00556EFB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Department of Materials Science and Engineering, Brno University of Technology,</w:t>
      </w:r>
    </w:p>
    <w:p w14:paraId="59AE4B41" w14:textId="17DF583F" w:rsidR="4013F130" w:rsidRDefault="4013F130" w:rsidP="28F0F7F1">
      <w:pPr>
        <w:spacing w:after="0" w:line="240" w:lineRule="auto"/>
      </w:pP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Technicka 2, 616 69 Brno, the Czech Republic</w:t>
      </w:r>
    </w:p>
    <w:p w14:paraId="2873CAF8" w14:textId="19567B75" w:rsidR="28F0F7F1" w:rsidRDefault="28F0F7F1" w:rsidP="28F0F7F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461D60BE" w14:textId="4DC7CED8" w:rsidR="46461533" w:rsidRDefault="46461533" w:rsidP="28F0F7F1">
      <w:pPr>
        <w:spacing w:after="0" w:line="240" w:lineRule="auto"/>
      </w:pPr>
      <w:r w:rsidRPr="28F0F7F1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*</w:t>
      </w:r>
      <w:r w:rsidR="00556EFB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Corresponding author: </w:t>
      </w:r>
      <w:bookmarkStart w:id="0" w:name="_GoBack"/>
      <w:bookmarkEnd w:id="0"/>
    </w:p>
    <w:p w14:paraId="199A3080" w14:textId="364F7074" w:rsidR="46461533" w:rsidRDefault="46461533" w:rsidP="28F0F7F1">
      <w:pPr>
        <w:spacing w:after="0" w:line="240" w:lineRule="auto"/>
      </w:pP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Central European Institute of Technology, Brno University of Technology</w:t>
      </w:r>
    </w:p>
    <w:p w14:paraId="5EF5E36B" w14:textId="10F3609C" w:rsidR="46461533" w:rsidRDefault="46461533" w:rsidP="28F0F7F1">
      <w:pPr>
        <w:spacing w:after="0" w:line="240" w:lineRule="auto"/>
      </w:pP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Purkynova 123, 612 00 Brno, the Czech Republic</w:t>
      </w:r>
    </w:p>
    <w:p w14:paraId="53826FE2" w14:textId="60CF5668" w:rsidR="46461533" w:rsidRDefault="46461533" w:rsidP="28F0F7F1">
      <w:pPr>
        <w:spacing w:after="0" w:line="240" w:lineRule="auto"/>
      </w:pP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>Tel.: +420 541149710</w:t>
      </w:r>
    </w:p>
    <w:p w14:paraId="7EEBB27A" w14:textId="401FB49B" w:rsidR="46461533" w:rsidRDefault="46461533" w:rsidP="28F0F7F1">
      <w:pPr>
        <w:spacing w:after="0" w:line="240" w:lineRule="auto"/>
      </w:pPr>
      <w:r w:rsidRPr="28F0F7F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e-mail: </w:t>
      </w:r>
      <w:hyperlink r:id="rId9" w:history="1">
        <w:r w:rsidR="00556EFB" w:rsidRPr="00C907E9">
          <w:rPr>
            <w:rStyle w:val="Hypertextovodkaz"/>
            <w:rFonts w:ascii="Times New Roman" w:eastAsia="Times New Roman" w:hAnsi="Times New Roman" w:cs="Times New Roman"/>
            <w:sz w:val="24"/>
            <w:szCs w:val="24"/>
            <w:lang w:val="en-GB"/>
          </w:rPr>
          <w:t>Jaroslav.Kastyl@Ceitec.Vutbr.cz</w:t>
        </w:r>
      </w:hyperlink>
    </w:p>
    <w:p w14:paraId="74D15D46" w14:textId="5F51C3C4" w:rsidR="28F0F7F1" w:rsidRDefault="28F0F7F1" w:rsidP="28F0F7F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7DD60843" w14:textId="78725B37" w:rsidR="5D1BB57C" w:rsidRDefault="5D1BB57C" w:rsidP="00A45A5E">
      <w:pPr>
        <w:pStyle w:val="Autores"/>
        <w:rPr>
          <w:bCs/>
          <w:lang w:val="en-GB"/>
        </w:rPr>
      </w:pPr>
    </w:p>
    <w:p w14:paraId="50225958" w14:textId="6397D2AE" w:rsidR="00532CAD" w:rsidRDefault="00532CAD" w:rsidP="00A45A5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lang w:val="en-GB"/>
        </w:rPr>
      </w:pPr>
      <w:r w:rsidRPr="002C0E2A">
        <w:rPr>
          <w:rFonts w:ascii="Times New Roman" w:hAnsi="Times New Roman" w:cs="Times New Roman"/>
          <w:b/>
          <w:sz w:val="24"/>
          <w:lang w:val="en-GB"/>
        </w:rPr>
        <w:t xml:space="preserve">XRD analyses </w:t>
      </w:r>
      <w:r w:rsidR="00A45A5E">
        <w:rPr>
          <w:rFonts w:ascii="Times New Roman" w:hAnsi="Times New Roman" w:cs="Times New Roman"/>
          <w:b/>
          <w:sz w:val="24"/>
          <w:lang w:val="en-GB"/>
        </w:rPr>
        <w:t xml:space="preserve">of gelcast and </w:t>
      </w:r>
      <w:r w:rsidRPr="002C0E2A">
        <w:rPr>
          <w:rFonts w:ascii="Times New Roman" w:hAnsi="Times New Roman" w:cs="Times New Roman"/>
          <w:b/>
          <w:sz w:val="24"/>
          <w:lang w:val="en-GB"/>
        </w:rPr>
        <w:t xml:space="preserve">commercial </w:t>
      </w:r>
      <w:r w:rsidR="00A45A5E">
        <w:rPr>
          <w:rFonts w:ascii="Times New Roman" w:hAnsi="Times New Roman" w:cs="Times New Roman"/>
          <w:b/>
          <w:sz w:val="24"/>
          <w:lang w:val="en-GB"/>
        </w:rPr>
        <w:t xml:space="preserve">dental </w:t>
      </w:r>
      <w:r w:rsidRPr="002C0E2A">
        <w:rPr>
          <w:rFonts w:ascii="Times New Roman" w:hAnsi="Times New Roman" w:cs="Times New Roman"/>
          <w:b/>
          <w:sz w:val="24"/>
          <w:lang w:val="en-GB"/>
        </w:rPr>
        <w:t>ceramics</w:t>
      </w:r>
    </w:p>
    <w:p w14:paraId="41C8F396" w14:textId="77777777" w:rsidR="00532CAD" w:rsidRDefault="00532CAD" w:rsidP="00A45A5E">
      <w:pPr>
        <w:spacing w:after="0" w:line="360" w:lineRule="auto"/>
        <w:jc w:val="center"/>
        <w:rPr>
          <w:rFonts w:ascii="Times New Roman" w:hAnsi="Times New Roman" w:cs="Times New Roman"/>
          <w:sz w:val="24"/>
          <w:lang w:val="en-GB"/>
        </w:rPr>
      </w:pPr>
    </w:p>
    <w:p w14:paraId="1CC14CDD" w14:textId="77777777" w:rsidR="00532CAD" w:rsidRDefault="00532CAD" w:rsidP="28F0F7F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28F0F7F1">
        <w:rPr>
          <w:rFonts w:ascii="Times New Roman" w:hAnsi="Times New Roman" w:cs="Times New Roman"/>
          <w:sz w:val="24"/>
          <w:szCs w:val="24"/>
          <w:lang w:val="en-GB"/>
        </w:rPr>
        <w:t xml:space="preserve">Table S1 Summary of phase composition. </w:t>
      </w:r>
    </w:p>
    <w:tbl>
      <w:tblPr>
        <w:tblStyle w:val="CistaTabulkaJardaK"/>
        <w:tblW w:w="8080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276"/>
        <w:gridCol w:w="992"/>
        <w:gridCol w:w="992"/>
        <w:gridCol w:w="1276"/>
        <w:gridCol w:w="1134"/>
      </w:tblGrid>
      <w:tr w:rsidR="00532CAD" w:rsidRPr="006C530A" w14:paraId="4AC8AF4C" w14:textId="77777777" w:rsidTr="28F0F7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5"/>
        </w:trPr>
        <w:tc>
          <w:tcPr>
            <w:tcW w:w="2410" w:type="dxa"/>
            <w:vMerge w:val="restart"/>
          </w:tcPr>
          <w:p w14:paraId="5A9409B8" w14:textId="77777777" w:rsidR="00532CAD" w:rsidRPr="006C530A" w:rsidRDefault="00532CAD" w:rsidP="28F0F7F1">
            <w:pPr>
              <w:contextualSpacing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Sample</w:t>
            </w:r>
          </w:p>
        </w:tc>
        <w:tc>
          <w:tcPr>
            <w:tcW w:w="1276" w:type="dxa"/>
            <w:vMerge w:val="restart"/>
          </w:tcPr>
          <w:p w14:paraId="7F660F6F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Producer</w:t>
            </w:r>
            <w:r w:rsidRPr="28F0F7F1">
              <w:rPr>
                <w:rFonts w:ascii="Times New Roman" w:eastAsia="Times New Roman" w:hAnsi="Times New Roman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</w:tcPr>
          <w:p w14:paraId="0FB723CE" w14:textId="77777777" w:rsidR="00532CAD" w:rsidRPr="006C530A" w:rsidRDefault="00532CAD" w:rsidP="28F0F7F1">
            <w:pPr>
              <w:pStyle w:val="Normlnweb"/>
              <w:spacing w:before="0" w:beforeAutospacing="0" w:after="0" w:afterAutospacing="0"/>
              <w:jc w:val="center"/>
              <w:rPr>
                <w:rFonts w:cstheme="minorBidi"/>
                <w:vertAlign w:val="superscript"/>
                <w:lang w:val="en-GB" w:eastAsia="en-US"/>
              </w:rPr>
            </w:pPr>
            <w:r w:rsidRPr="28F0F7F1">
              <w:rPr>
                <w:rFonts w:cstheme="minorBidi"/>
                <w:lang w:val="en-GB" w:eastAsia="en-US"/>
              </w:rPr>
              <w:t>t-ZrO</w:t>
            </w:r>
            <w:r w:rsidRPr="28F0F7F1">
              <w:rPr>
                <w:rFonts w:cstheme="minorBidi"/>
                <w:vertAlign w:val="subscript"/>
                <w:lang w:val="en-GB" w:eastAsia="en-US"/>
              </w:rPr>
              <w:t>2</w:t>
            </w:r>
          </w:p>
        </w:tc>
        <w:tc>
          <w:tcPr>
            <w:tcW w:w="992" w:type="dxa"/>
          </w:tcPr>
          <w:p w14:paraId="37A15D2F" w14:textId="77777777" w:rsidR="00532CAD" w:rsidRPr="006C530A" w:rsidRDefault="00532CAD" w:rsidP="28F0F7F1">
            <w:pPr>
              <w:pStyle w:val="Normlnweb"/>
              <w:spacing w:before="0" w:beforeAutospacing="0" w:after="0" w:afterAutospacing="0"/>
              <w:jc w:val="center"/>
              <w:rPr>
                <w:rFonts w:cstheme="minorBidi"/>
                <w:vertAlign w:val="superscript"/>
                <w:lang w:val="en-GB" w:eastAsia="en-US"/>
              </w:rPr>
            </w:pPr>
            <w:r w:rsidRPr="28F0F7F1">
              <w:rPr>
                <w:rFonts w:cstheme="minorBidi"/>
                <w:lang w:val="en-GB" w:eastAsia="en-US"/>
              </w:rPr>
              <w:t>m-ZrO</w:t>
            </w:r>
            <w:r w:rsidRPr="28F0F7F1">
              <w:rPr>
                <w:rFonts w:cstheme="minorBidi"/>
                <w:vertAlign w:val="subscript"/>
                <w:lang w:val="en-GB" w:eastAsia="en-US"/>
              </w:rPr>
              <w:t>2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  <w:hideMark/>
          </w:tcPr>
          <w:p w14:paraId="11EB97ED" w14:textId="77777777" w:rsidR="00532CAD" w:rsidRPr="006C530A" w:rsidRDefault="00532CAD" w:rsidP="28F0F7F1">
            <w:pPr>
              <w:pStyle w:val="Normlnweb"/>
              <w:spacing w:before="0" w:beforeAutospacing="0" w:after="0" w:afterAutospacing="0"/>
              <w:jc w:val="center"/>
              <w:rPr>
                <w:rFonts w:cstheme="minorBidi"/>
                <w:vertAlign w:val="superscript"/>
                <w:lang w:val="en-GB" w:eastAsia="en-US"/>
              </w:rPr>
            </w:pPr>
            <w:r w:rsidRPr="28F0F7F1">
              <w:rPr>
                <w:rFonts w:cstheme="minorBidi"/>
                <w:lang w:val="en-GB" w:eastAsia="en-US"/>
              </w:rPr>
              <w:t>c-ZrO</w:t>
            </w:r>
            <w:r w:rsidRPr="28F0F7F1">
              <w:rPr>
                <w:rFonts w:cstheme="minorBidi"/>
                <w:vertAlign w:val="subscript"/>
                <w:lang w:val="en-GB" w:eastAsia="en-US"/>
              </w:rPr>
              <w:t>2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hideMark/>
          </w:tcPr>
          <w:p w14:paraId="4050B7AA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Rwp</w:t>
            </w:r>
          </w:p>
        </w:tc>
      </w:tr>
      <w:tr w:rsidR="00532CAD" w:rsidRPr="006C530A" w14:paraId="35F4AB6C" w14:textId="77777777" w:rsidTr="28F0F7F1">
        <w:trPr>
          <w:trHeight w:val="80"/>
        </w:trPr>
        <w:tc>
          <w:tcPr>
            <w:tcW w:w="2410" w:type="dxa"/>
            <w:vMerge/>
          </w:tcPr>
          <w:p w14:paraId="72A3D3EC" w14:textId="77777777" w:rsidR="00532CAD" w:rsidRPr="006C530A" w:rsidRDefault="00532CAD" w:rsidP="00A45A5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</w:p>
        </w:tc>
        <w:tc>
          <w:tcPr>
            <w:tcW w:w="1276" w:type="dxa"/>
            <w:vMerge/>
          </w:tcPr>
          <w:p w14:paraId="0D0B940D" w14:textId="77777777" w:rsidR="00532CAD" w:rsidRPr="006C530A" w:rsidRDefault="00532CAD" w:rsidP="00A45A5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</w:p>
        </w:tc>
        <w:tc>
          <w:tcPr>
            <w:tcW w:w="992" w:type="dxa"/>
          </w:tcPr>
          <w:p w14:paraId="057D56C1" w14:textId="77777777" w:rsidR="00532CAD" w:rsidRPr="006C530A" w:rsidRDefault="00532CAD" w:rsidP="28F0F7F1">
            <w:pPr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(wt%)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73D9CB6" w14:textId="77777777" w:rsidR="00532CAD" w:rsidRPr="006C530A" w:rsidRDefault="00532CAD" w:rsidP="28F0F7F1">
            <w:pPr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(wt%)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75C618B" w14:textId="77777777" w:rsidR="00532CAD" w:rsidRPr="006C530A" w:rsidRDefault="00532CAD" w:rsidP="28F0F7F1">
            <w:pPr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(wt%)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28D51379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(%)</w:t>
            </w:r>
          </w:p>
        </w:tc>
      </w:tr>
      <w:tr w:rsidR="00532CAD" w:rsidRPr="006C530A" w14:paraId="382C898D" w14:textId="77777777" w:rsidTr="28F0F7F1">
        <w:trPr>
          <w:trHeight w:val="80"/>
        </w:trPr>
        <w:tc>
          <w:tcPr>
            <w:tcW w:w="2410" w:type="dxa"/>
            <w:tcBorders>
              <w:top w:val="single" w:sz="4" w:space="0" w:color="auto"/>
            </w:tcBorders>
          </w:tcPr>
          <w:p w14:paraId="07847FA5" w14:textId="77777777" w:rsidR="00532CAD" w:rsidRPr="006C530A" w:rsidRDefault="00532CAD" w:rsidP="28F0F7F1">
            <w:pPr>
              <w:contextualSpacing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SZ 1350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0125C49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this study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1DF9590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100.0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B584315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14:paraId="2322F001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</w:tcPr>
          <w:p w14:paraId="77B319FF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5.26</w:t>
            </w:r>
          </w:p>
        </w:tc>
      </w:tr>
      <w:tr w:rsidR="00532CAD" w:rsidRPr="006C530A" w14:paraId="0C5E3682" w14:textId="77777777" w:rsidTr="28F0F7F1">
        <w:trPr>
          <w:trHeight w:val="80"/>
        </w:trPr>
        <w:tc>
          <w:tcPr>
            <w:tcW w:w="2410" w:type="dxa"/>
          </w:tcPr>
          <w:p w14:paraId="7EC7D3D7" w14:textId="77777777" w:rsidR="00532CAD" w:rsidRPr="006C530A" w:rsidRDefault="00532CAD" w:rsidP="28F0F7F1">
            <w:pPr>
              <w:contextualSpacing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SZ 1450</w:t>
            </w:r>
          </w:p>
        </w:tc>
        <w:tc>
          <w:tcPr>
            <w:tcW w:w="1276" w:type="dxa"/>
          </w:tcPr>
          <w:p w14:paraId="638FAF5F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this study</w:t>
            </w:r>
          </w:p>
        </w:tc>
        <w:tc>
          <w:tcPr>
            <w:tcW w:w="992" w:type="dxa"/>
          </w:tcPr>
          <w:p w14:paraId="6649AC86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100.0</w:t>
            </w:r>
          </w:p>
        </w:tc>
        <w:tc>
          <w:tcPr>
            <w:tcW w:w="992" w:type="dxa"/>
          </w:tcPr>
          <w:p w14:paraId="7B7EFE02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0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33113584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0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5163D14B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9.77</w:t>
            </w:r>
          </w:p>
        </w:tc>
      </w:tr>
      <w:tr w:rsidR="00532CAD" w:rsidRPr="006C530A" w14:paraId="097839CC" w14:textId="77777777" w:rsidTr="28F0F7F1">
        <w:trPr>
          <w:trHeight w:val="80"/>
        </w:trPr>
        <w:tc>
          <w:tcPr>
            <w:tcW w:w="2410" w:type="dxa"/>
          </w:tcPr>
          <w:p w14:paraId="7A827486" w14:textId="77777777" w:rsidR="00532CAD" w:rsidRPr="006C530A" w:rsidRDefault="00532CAD" w:rsidP="28F0F7F1">
            <w:pPr>
              <w:contextualSpacing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SZ 1550</w:t>
            </w:r>
          </w:p>
        </w:tc>
        <w:tc>
          <w:tcPr>
            <w:tcW w:w="1276" w:type="dxa"/>
          </w:tcPr>
          <w:p w14:paraId="7791E3DB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this study</w:t>
            </w:r>
          </w:p>
        </w:tc>
        <w:tc>
          <w:tcPr>
            <w:tcW w:w="992" w:type="dxa"/>
          </w:tcPr>
          <w:p w14:paraId="56F70DC9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100.0</w:t>
            </w:r>
          </w:p>
        </w:tc>
        <w:tc>
          <w:tcPr>
            <w:tcW w:w="992" w:type="dxa"/>
          </w:tcPr>
          <w:p w14:paraId="5531F93F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0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0213FF8E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0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4D0D908F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9.75</w:t>
            </w:r>
          </w:p>
        </w:tc>
      </w:tr>
      <w:tr w:rsidR="00532CAD" w:rsidRPr="006C530A" w14:paraId="61F1C7F1" w14:textId="77777777" w:rsidTr="28F0F7F1">
        <w:trPr>
          <w:trHeight w:val="80"/>
        </w:trPr>
        <w:tc>
          <w:tcPr>
            <w:tcW w:w="2410" w:type="dxa"/>
          </w:tcPr>
          <w:p w14:paraId="52AE2628" w14:textId="77777777" w:rsidR="00532CAD" w:rsidRPr="006C530A" w:rsidRDefault="00532CAD" w:rsidP="28F0F7F1">
            <w:pPr>
              <w:contextualSpacing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TZ-3YS-E</w:t>
            </w:r>
          </w:p>
        </w:tc>
        <w:tc>
          <w:tcPr>
            <w:tcW w:w="1276" w:type="dxa"/>
          </w:tcPr>
          <w:p w14:paraId="7482947B" w14:textId="45C3F34A" w:rsidR="00532CAD" w:rsidRPr="006C530A" w:rsidRDefault="4A788942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noProof/>
                <w:lang w:val="en-GB"/>
              </w:rPr>
              <w:t xml:space="preserve">Ref. </w:t>
            </w:r>
            <w:r w:rsidR="00532CAD" w:rsidRPr="28F0F7F1">
              <w:rPr>
                <w:rFonts w:ascii="Times New Roman" w:eastAsia="Times New Roman" w:hAnsi="Times New Roman"/>
                <w:noProof/>
                <w:lang w:val="en-GB"/>
              </w:rPr>
              <w:t>41</w:t>
            </w:r>
          </w:p>
        </w:tc>
        <w:tc>
          <w:tcPr>
            <w:tcW w:w="992" w:type="dxa"/>
          </w:tcPr>
          <w:p w14:paraId="4B17D417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100.0</w:t>
            </w:r>
          </w:p>
        </w:tc>
        <w:tc>
          <w:tcPr>
            <w:tcW w:w="992" w:type="dxa"/>
          </w:tcPr>
          <w:p w14:paraId="370D6AA5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0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05F7728E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0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176231F6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7.41</w:t>
            </w:r>
          </w:p>
        </w:tc>
      </w:tr>
      <w:tr w:rsidR="00532CAD" w:rsidRPr="006C530A" w14:paraId="4CA54968" w14:textId="77777777" w:rsidTr="28F0F7F1">
        <w:trPr>
          <w:trHeight w:val="80"/>
        </w:trPr>
        <w:tc>
          <w:tcPr>
            <w:tcW w:w="2410" w:type="dxa"/>
          </w:tcPr>
          <w:p w14:paraId="51484C19" w14:textId="77777777" w:rsidR="00532CAD" w:rsidRPr="006C530A" w:rsidRDefault="00532CAD" w:rsidP="28F0F7F1">
            <w:pPr>
              <w:contextualSpacing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Ceramill ZI</w:t>
            </w:r>
          </w:p>
        </w:tc>
        <w:tc>
          <w:tcPr>
            <w:tcW w:w="1276" w:type="dxa"/>
          </w:tcPr>
          <w:p w14:paraId="49DDD2BB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AG</w:t>
            </w:r>
          </w:p>
        </w:tc>
        <w:tc>
          <w:tcPr>
            <w:tcW w:w="992" w:type="dxa"/>
          </w:tcPr>
          <w:p w14:paraId="6066D510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95.2</w:t>
            </w:r>
          </w:p>
        </w:tc>
        <w:tc>
          <w:tcPr>
            <w:tcW w:w="992" w:type="dxa"/>
          </w:tcPr>
          <w:p w14:paraId="530F788C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4.3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221320B8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0.5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57A54AAC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5.52</w:t>
            </w:r>
          </w:p>
        </w:tc>
      </w:tr>
      <w:tr w:rsidR="00532CAD" w:rsidRPr="006C530A" w14:paraId="54D84B33" w14:textId="77777777" w:rsidTr="28F0F7F1">
        <w:trPr>
          <w:trHeight w:val="80"/>
        </w:trPr>
        <w:tc>
          <w:tcPr>
            <w:tcW w:w="2410" w:type="dxa"/>
          </w:tcPr>
          <w:p w14:paraId="19386545" w14:textId="77777777" w:rsidR="00532CAD" w:rsidRPr="006C530A" w:rsidRDefault="00532CAD" w:rsidP="28F0F7F1">
            <w:pPr>
              <w:contextualSpacing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Ceramill Zolid HT+</w:t>
            </w:r>
          </w:p>
        </w:tc>
        <w:tc>
          <w:tcPr>
            <w:tcW w:w="1276" w:type="dxa"/>
          </w:tcPr>
          <w:p w14:paraId="22B11252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AG</w:t>
            </w:r>
          </w:p>
        </w:tc>
        <w:tc>
          <w:tcPr>
            <w:tcW w:w="992" w:type="dxa"/>
          </w:tcPr>
          <w:p w14:paraId="57981BBE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61.2</w:t>
            </w:r>
          </w:p>
        </w:tc>
        <w:tc>
          <w:tcPr>
            <w:tcW w:w="992" w:type="dxa"/>
          </w:tcPr>
          <w:p w14:paraId="3D22F59A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0</w:t>
            </w:r>
          </w:p>
        </w:tc>
        <w:tc>
          <w:tcPr>
            <w:tcW w:w="1276" w:type="dxa"/>
            <w:tcMar>
              <w:left w:w="0" w:type="dxa"/>
              <w:right w:w="0" w:type="dxa"/>
            </w:tcMar>
          </w:tcPr>
          <w:p w14:paraId="2B6DBDBB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38.8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</w:tcPr>
          <w:p w14:paraId="5F31B747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8.53</w:t>
            </w:r>
          </w:p>
        </w:tc>
      </w:tr>
      <w:tr w:rsidR="00532CAD" w:rsidRPr="006C530A" w14:paraId="64AD2A1B" w14:textId="77777777" w:rsidTr="28F0F7F1">
        <w:trPr>
          <w:trHeight w:val="80"/>
        </w:trPr>
        <w:tc>
          <w:tcPr>
            <w:tcW w:w="2410" w:type="dxa"/>
            <w:tcBorders>
              <w:bottom w:val="single" w:sz="4" w:space="0" w:color="auto"/>
            </w:tcBorders>
          </w:tcPr>
          <w:p w14:paraId="1723E6B7" w14:textId="77777777" w:rsidR="00532CAD" w:rsidRPr="006C530A" w:rsidRDefault="00532CAD" w:rsidP="28F0F7F1">
            <w:pPr>
              <w:contextualSpacing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Nacera Pearl 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676685A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 xml:space="preserve">DMC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D7FB423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99.4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D74DB76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0.5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6F54A5A7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0.1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14:paraId="7B6B8352" w14:textId="77777777" w:rsidR="00532CAD" w:rsidRPr="006C530A" w:rsidRDefault="00532CAD" w:rsidP="28F0F7F1">
            <w:pPr>
              <w:contextualSpacing/>
              <w:jc w:val="center"/>
              <w:rPr>
                <w:rFonts w:ascii="Times New Roman" w:eastAsia="Times New Roman" w:hAnsi="Times New Roman"/>
                <w:lang w:val="en-GB"/>
              </w:rPr>
            </w:pPr>
            <w:r w:rsidRPr="28F0F7F1">
              <w:rPr>
                <w:rFonts w:ascii="Times New Roman" w:eastAsia="Times New Roman" w:hAnsi="Times New Roman"/>
                <w:lang w:val="en-GB"/>
              </w:rPr>
              <w:t>8.94</w:t>
            </w:r>
          </w:p>
        </w:tc>
      </w:tr>
    </w:tbl>
    <w:p w14:paraId="0B057F54" w14:textId="77777777" w:rsidR="00532CAD" w:rsidRDefault="00532CAD" w:rsidP="28F0F7F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28F0F7F1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/>
        </w:rPr>
        <w:t xml:space="preserve">a </w:t>
      </w:r>
      <w:r w:rsidRPr="28F0F7F1"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The producer abbreviation stands for Amann Girrbach (AG) and Doceram Medical </w:t>
      </w:r>
      <w:r w:rsidRPr="28F0F7F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Ceram</w:t>
      </w:r>
      <w:r w:rsidRPr="28F0F7F1">
        <w:rPr>
          <w:rFonts w:ascii="Times New Roman" w:eastAsia="Times New Roman" w:hAnsi="Times New Roman" w:cs="Times New Roman"/>
          <w:sz w:val="20"/>
          <w:szCs w:val="20"/>
          <w:lang w:val="en-GB"/>
        </w:rPr>
        <w:t>ics (DMC)</w:t>
      </w:r>
    </w:p>
    <w:p w14:paraId="0E27B00A" w14:textId="77777777" w:rsidR="00532CAD" w:rsidRDefault="00532CAD" w:rsidP="28F0F7F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0061E4C" w14:textId="77777777" w:rsidR="00532CAD" w:rsidRDefault="00532CAD" w:rsidP="28F0F7F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4EAFD9C" w14:textId="77777777" w:rsidR="00532CAD" w:rsidRPr="002C0E2A" w:rsidRDefault="00532CAD" w:rsidP="28F0F7F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noProof/>
          <w:lang w:eastAsia="cs-CZ"/>
        </w:rPr>
        <w:lastRenderedPageBreak/>
        <w:drawing>
          <wp:inline distT="0" distB="0" distL="0" distR="0" wp14:anchorId="4D9660F0" wp14:editId="54B2EBBA">
            <wp:extent cx="5772150" cy="5286375"/>
            <wp:effectExtent l="0" t="0" r="0" b="9525"/>
            <wp:docPr id="6" name="Obrázek 6" descr="Fig.01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528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3E68C" w14:textId="6A634EAE" w:rsidR="00532CAD" w:rsidRDefault="00532CAD" w:rsidP="28F0F7F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28F0F7F1">
        <w:rPr>
          <w:rFonts w:ascii="Times New Roman" w:hAnsi="Times New Roman" w:cs="Times New Roman"/>
          <w:sz w:val="24"/>
          <w:szCs w:val="24"/>
          <w:lang w:val="en-GB"/>
        </w:rPr>
        <w:t>Fig. S1 XRD patterns of gelcast and commercial zirconia samples</w:t>
      </w:r>
      <w:r w:rsidR="0ACD5EA7" w:rsidRPr="28F0F7F1">
        <w:rPr>
          <w:rFonts w:ascii="Times New Roman" w:hAnsi="Times New Roman" w:cs="Times New Roman"/>
          <w:sz w:val="24"/>
          <w:szCs w:val="24"/>
          <w:lang w:val="en-GB"/>
        </w:rPr>
        <w:t>, a) whole 2theta range an</w:t>
      </w:r>
      <w:r w:rsidR="742F980C" w:rsidRPr="28F0F7F1">
        <w:rPr>
          <w:rFonts w:ascii="Times New Roman" w:hAnsi="Times New Roman" w:cs="Times New Roman"/>
          <w:sz w:val="24"/>
          <w:szCs w:val="24"/>
          <w:lang w:val="en-GB"/>
        </w:rPr>
        <w:t xml:space="preserve">d b) details of doublet peaks for </w:t>
      </w:r>
      <w:r w:rsidR="4156ABBD" w:rsidRPr="28F0F7F1">
        <w:rPr>
          <w:rFonts w:ascii="Times New Roman" w:hAnsi="Times New Roman" w:cs="Times New Roman"/>
          <w:sz w:val="24"/>
          <w:szCs w:val="24"/>
          <w:lang w:val="en-GB"/>
        </w:rPr>
        <w:t>all samples except Ceramill Zolid HT+ where a broad singlet peak was recorded.</w:t>
      </w:r>
    </w:p>
    <w:p w14:paraId="4B94D5A5" w14:textId="77777777" w:rsidR="002C4E67" w:rsidRPr="00532CAD" w:rsidRDefault="002C4E67" w:rsidP="28F0F7F1">
      <w:pPr>
        <w:spacing w:after="0" w:line="240" w:lineRule="auto"/>
      </w:pPr>
    </w:p>
    <w:sectPr w:rsidR="002C4E67" w:rsidRPr="00532CAD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2E35F2" w14:textId="77777777" w:rsidR="001F5C7C" w:rsidRDefault="001F5C7C" w:rsidP="003E1052">
      <w:pPr>
        <w:spacing w:after="0" w:line="240" w:lineRule="auto"/>
      </w:pPr>
      <w:r>
        <w:separator/>
      </w:r>
    </w:p>
  </w:endnote>
  <w:endnote w:type="continuationSeparator" w:id="0">
    <w:p w14:paraId="77FC0721" w14:textId="77777777" w:rsidR="001F5C7C" w:rsidRDefault="001F5C7C" w:rsidP="003E1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89295580"/>
      <w:docPartObj>
        <w:docPartGallery w:val="Page Numbers (Bottom of Page)"/>
        <w:docPartUnique/>
      </w:docPartObj>
    </w:sdtPr>
    <w:sdtEndPr/>
    <w:sdtContent>
      <w:p w14:paraId="533364C1" w14:textId="6CCBDB95" w:rsidR="003E1052" w:rsidRDefault="003E1052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EFB">
          <w:rPr>
            <w:noProof/>
          </w:rPr>
          <w:t>1</w:t>
        </w:r>
        <w:r>
          <w:fldChar w:fldCharType="end"/>
        </w:r>
      </w:p>
    </w:sdtContent>
  </w:sdt>
  <w:p w14:paraId="3E96B207" w14:textId="77777777" w:rsidR="003E1052" w:rsidRDefault="003E105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E86EC4" w14:textId="77777777" w:rsidR="001F5C7C" w:rsidRDefault="001F5C7C" w:rsidP="003E1052">
      <w:pPr>
        <w:spacing w:after="0" w:line="240" w:lineRule="auto"/>
      </w:pPr>
      <w:r>
        <w:separator/>
      </w:r>
    </w:p>
  </w:footnote>
  <w:footnote w:type="continuationSeparator" w:id="0">
    <w:p w14:paraId="28BA51B6" w14:textId="77777777" w:rsidR="001F5C7C" w:rsidRDefault="001F5C7C" w:rsidP="003E10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2MDcyMzYwNjYxNzNW0lEKTi0uzszPAykwrgUAcMrDmywAAAA="/>
  </w:docVars>
  <w:rsids>
    <w:rsidRoot w:val="00532CAD"/>
    <w:rsid w:val="00194FD0"/>
    <w:rsid w:val="001A6D31"/>
    <w:rsid w:val="001B6C7F"/>
    <w:rsid w:val="001F5C7C"/>
    <w:rsid w:val="002549AC"/>
    <w:rsid w:val="002C4E67"/>
    <w:rsid w:val="003E1052"/>
    <w:rsid w:val="003F1BF9"/>
    <w:rsid w:val="004047B5"/>
    <w:rsid w:val="00436A87"/>
    <w:rsid w:val="00532CAD"/>
    <w:rsid w:val="00556EFB"/>
    <w:rsid w:val="007125C6"/>
    <w:rsid w:val="00A45A5E"/>
    <w:rsid w:val="00B56519"/>
    <w:rsid w:val="00BB4076"/>
    <w:rsid w:val="00C80FC1"/>
    <w:rsid w:val="00CB3E99"/>
    <w:rsid w:val="00D77C44"/>
    <w:rsid w:val="00FE20AD"/>
    <w:rsid w:val="0ACD5EA7"/>
    <w:rsid w:val="25D6DD88"/>
    <w:rsid w:val="28F0F7F1"/>
    <w:rsid w:val="2CEC35FB"/>
    <w:rsid w:val="31BFA71E"/>
    <w:rsid w:val="3DF61CB8"/>
    <w:rsid w:val="3EA617AC"/>
    <w:rsid w:val="4013F130"/>
    <w:rsid w:val="4156ABBD"/>
    <w:rsid w:val="41A413B9"/>
    <w:rsid w:val="46461533"/>
    <w:rsid w:val="4A788942"/>
    <w:rsid w:val="521E7BDA"/>
    <w:rsid w:val="5D1BB57C"/>
    <w:rsid w:val="6725FE81"/>
    <w:rsid w:val="742F980C"/>
    <w:rsid w:val="75712959"/>
    <w:rsid w:val="76212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5518A"/>
  <w15:chartTrackingRefBased/>
  <w15:docId w15:val="{9F94635B-55E1-49AE-A185-8A06F836E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32CA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CistaTabulkaJardaK">
    <w:name w:val="Cista Tabulka Jarda K."/>
    <w:basedOn w:val="Normlntabulka"/>
    <w:uiPriority w:val="99"/>
    <w:rsid w:val="00C80FC1"/>
    <w:pPr>
      <w:spacing w:after="0" w:line="240" w:lineRule="auto"/>
    </w:pPr>
    <w:rPr>
      <w:sz w:val="24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Normlnweb">
    <w:name w:val="Normal (Web)"/>
    <w:basedOn w:val="Normln"/>
    <w:uiPriority w:val="99"/>
    <w:unhideWhenUsed/>
    <w:rsid w:val="00532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Autores">
    <w:name w:val="Autores"/>
    <w:basedOn w:val="Normln"/>
    <w:rsid w:val="00532CAD"/>
    <w:pPr>
      <w:spacing w:after="0" w:line="360" w:lineRule="auto"/>
    </w:pPr>
    <w:rPr>
      <w:rFonts w:ascii="Arial" w:eastAsia="Times New Roman" w:hAnsi="Arial" w:cs="Arial"/>
      <w:b/>
      <w:sz w:val="24"/>
      <w:szCs w:val="24"/>
      <w:lang w:val="en-US" w:eastAsia="es-ES"/>
    </w:rPr>
  </w:style>
  <w:style w:type="paragraph" w:styleId="Zhlav">
    <w:name w:val="header"/>
    <w:basedOn w:val="Normln"/>
    <w:link w:val="ZhlavChar"/>
    <w:uiPriority w:val="99"/>
    <w:unhideWhenUsed/>
    <w:rsid w:val="003E1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E1052"/>
  </w:style>
  <w:style w:type="paragraph" w:styleId="Zpat">
    <w:name w:val="footer"/>
    <w:basedOn w:val="Normln"/>
    <w:link w:val="ZpatChar"/>
    <w:uiPriority w:val="99"/>
    <w:unhideWhenUsed/>
    <w:rsid w:val="003E1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E1052"/>
  </w:style>
  <w:style w:type="character" w:styleId="Hypertextovodkaz">
    <w:name w:val="Hyperlink"/>
    <w:basedOn w:val="Standardnpsmoodstavce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Jaroslav.Kastyl@Ceitec.Vutbr.cz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4B471D"/>
    <w:rsid w:val="004B471D"/>
    <w:rsid w:val="00AA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78634D0EC57DE40A0CE6EA7A2584935" ma:contentTypeVersion="4" ma:contentTypeDescription="Vytvoří nový dokument" ma:contentTypeScope="" ma:versionID="1f72c14cbbc1e9057286ac9758413c75">
  <xsd:schema xmlns:xsd="http://www.w3.org/2001/XMLSchema" xmlns:xs="http://www.w3.org/2001/XMLSchema" xmlns:p="http://schemas.microsoft.com/office/2006/metadata/properties" xmlns:ns2="49ae80a7-40f5-43a7-97ba-de7c9aafbacb" targetNamespace="http://schemas.microsoft.com/office/2006/metadata/properties" ma:root="true" ma:fieldsID="01e96f2da8b32c1451f3cda87b73cb95" ns2:_="">
    <xsd:import namespace="49ae80a7-40f5-43a7-97ba-de7c9aafba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e80a7-40f5-43a7-97ba-de7c9aafba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8BDD3EA-EB3F-46B4-8322-A8B08D790F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ae80a7-40f5-43a7-97ba-de7c9aafba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4908C6-157F-4204-B5A1-23A1CFF4A3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CB9A40-E446-487C-8A84-0427F76CE91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Jaroslav Kaštyl (101815)</dc:creator>
  <cp:keywords/>
  <dc:description/>
  <cp:lastModifiedBy>Jaroslav Kaštyl (101815)</cp:lastModifiedBy>
  <cp:revision>11</cp:revision>
  <dcterms:created xsi:type="dcterms:W3CDTF">2021-07-09T10:07:00Z</dcterms:created>
  <dcterms:modified xsi:type="dcterms:W3CDTF">2021-07-14T07:16:00Z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0x010100678634D0EC57DE40A0CE6EA7A2584935</vt:lpwstr>
  </property>
</Properties>
</file>