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6FD3" w14:textId="77777777" w:rsidR="006C5E36" w:rsidRDefault="006C5E36" w:rsidP="006C5E36">
      <w:pPr>
        <w:rPr>
          <w:rFonts w:eastAsia="仿宋" w:cs="Times New Roman"/>
        </w:rPr>
      </w:pPr>
      <w:r>
        <w:rPr>
          <w:rFonts w:eastAsia="仿宋" w:cs="Times New Roman"/>
        </w:rPr>
        <w:t>T</w:t>
      </w:r>
      <w:r>
        <w:rPr>
          <w:rFonts w:eastAsia="仿宋" w:cs="Times New Roman" w:hint="eastAsia"/>
        </w:rPr>
        <w:t xml:space="preserve">able S1. Recurrence and metastasis information during follow-up. </w:t>
      </w:r>
    </w:p>
    <w:tbl>
      <w:tblPr>
        <w:tblW w:w="730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0"/>
        <w:gridCol w:w="1191"/>
        <w:gridCol w:w="1587"/>
        <w:gridCol w:w="1191"/>
        <w:gridCol w:w="737"/>
      </w:tblGrid>
      <w:tr w:rsidR="006C5E36" w:rsidRPr="00A01DE3" w14:paraId="16B8BD88" w14:textId="77777777" w:rsidTr="00AE0FCF">
        <w:trPr>
          <w:cantSplit/>
          <w:tblHeader/>
          <w:jc w:val="center"/>
        </w:trPr>
        <w:tc>
          <w:tcPr>
            <w:tcW w:w="260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8DC9FE" w14:textId="77777777" w:rsidR="006C5E36" w:rsidRPr="00A01DE3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198AF509" w14:textId="1D70C946" w:rsidR="006C5E36" w:rsidRPr="00A01DE3" w:rsidRDefault="006C5E36" w:rsidP="00AE0FCF">
            <w:pPr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All patients</w:t>
            </w:r>
          </w:p>
        </w:tc>
        <w:tc>
          <w:tcPr>
            <w:tcW w:w="15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02E712FF" w14:textId="0AE63B4E" w:rsidR="006C5E36" w:rsidRPr="00A01DE3" w:rsidRDefault="006C5E36" w:rsidP="00AE0FCF">
            <w:pPr>
              <w:jc w:val="center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Other </w:t>
            </w:r>
            <w:proofErr w:type="spellStart"/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>locations</w:t>
            </w:r>
            <w:r w:rsidRPr="00540782">
              <w:rPr>
                <w:rFonts w:eastAsia="宋体" w:cs="Times New Roman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19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75D06101" w14:textId="3D7DCDA4" w:rsidR="006C5E36" w:rsidRPr="00A01DE3" w:rsidRDefault="006C5E36" w:rsidP="00AE0FCF">
            <w:pPr>
              <w:jc w:val="center"/>
              <w:rPr>
                <w:rFonts w:eastAsia="宋体" w:cs="Times New Roman"/>
                <w:b/>
                <w:bCs/>
                <w:i/>
                <w:i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L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ower ureter</w:t>
            </w:r>
          </w:p>
        </w:tc>
        <w:tc>
          <w:tcPr>
            <w:tcW w:w="73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6264F30" w14:textId="77777777" w:rsidR="006C5E36" w:rsidRPr="00A01DE3" w:rsidRDefault="006C5E36" w:rsidP="00AE0FCF">
            <w:pPr>
              <w:jc w:val="center"/>
              <w:rPr>
                <w:rFonts w:eastAsia="宋体" w:cs="Times New Roman"/>
                <w:b/>
                <w:bCs/>
                <w:i/>
                <w:i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i/>
                <w:iCs/>
                <w:sz w:val="20"/>
                <w:szCs w:val="20"/>
              </w:rPr>
              <w:t>P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6C5E36" w:rsidRPr="00D92C9A" w14:paraId="1E8ACBA3" w14:textId="77777777" w:rsidTr="00AE0FCF">
        <w:trPr>
          <w:cantSplit/>
          <w:jc w:val="center"/>
        </w:trPr>
        <w:tc>
          <w:tcPr>
            <w:tcW w:w="260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4BBCC2" w14:textId="77777777" w:rsidR="006C5E36" w:rsidRPr="00A01DE3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C953AB7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</w:t>
            </w:r>
            <w:r>
              <w:rPr>
                <w:rFonts w:eastAsia="宋体" w:cs="Times New Roman"/>
                <w:sz w:val="20"/>
                <w:szCs w:val="20"/>
              </w:rPr>
              <w:t>25</w:t>
            </w:r>
          </w:p>
        </w:tc>
        <w:tc>
          <w:tcPr>
            <w:tcW w:w="158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FA48F6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78</w:t>
            </w:r>
          </w:p>
        </w:tc>
        <w:tc>
          <w:tcPr>
            <w:tcW w:w="1191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CDCDF9" w14:textId="77777777" w:rsidR="006C5E36" w:rsidRPr="00D92C9A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47</w:t>
            </w:r>
          </w:p>
        </w:tc>
        <w:tc>
          <w:tcPr>
            <w:tcW w:w="73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63A3AC" w14:textId="77777777" w:rsidR="006C5E36" w:rsidRPr="00D92C9A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</w:p>
        </w:tc>
      </w:tr>
      <w:tr w:rsidR="006C5E36" w:rsidRPr="00D92C9A" w14:paraId="77CF6741" w14:textId="77777777" w:rsidTr="00AE0FCF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B2F100" w14:textId="77777777" w:rsidR="006C5E36" w:rsidRPr="00A01DE3" w:rsidRDefault="006C5E36" w:rsidP="00FF2A41">
            <w:pPr>
              <w:ind w:left="100" w:hangingChars="50" w:hanging="100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>ocal r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ecurrence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D45D19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</w:t>
            </w:r>
            <w:r>
              <w:rPr>
                <w:rFonts w:eastAsia="宋体" w:cs="Times New Roman"/>
                <w:sz w:val="20"/>
                <w:szCs w:val="20"/>
              </w:rPr>
              <w:t>2</w:t>
            </w:r>
            <w:r>
              <w:rPr>
                <w:rFonts w:eastAsia="宋体" w:cs="Times New Roman" w:hint="eastAsia"/>
                <w:sz w:val="20"/>
                <w:szCs w:val="20"/>
              </w:rPr>
              <w:t>(</w:t>
            </w:r>
            <w:r w:rsidRPr="002D273E">
              <w:rPr>
                <w:rFonts w:eastAsia="宋体" w:cs="Times New Roman"/>
                <w:sz w:val="20"/>
                <w:szCs w:val="20"/>
              </w:rPr>
              <w:t>25.6%</w:t>
            </w:r>
            <w:r>
              <w:rPr>
                <w:rFonts w:eastAsia="宋体" w:cs="Times New Roman"/>
                <w:sz w:val="20"/>
                <w:szCs w:val="20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046897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18(23.1%)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2D40E6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14(29.8%)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1F7B70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0.526</w:t>
            </w:r>
            <w:r w:rsidRPr="007F746E">
              <w:rPr>
                <w:rFonts w:eastAsia="仿宋" w:cs="Times New Roman"/>
                <w:iCs/>
                <w:vertAlign w:val="superscript"/>
              </w:rPr>
              <w:t>#</w:t>
            </w:r>
          </w:p>
        </w:tc>
      </w:tr>
      <w:tr w:rsidR="006C5E36" w:rsidRPr="00D92C9A" w14:paraId="2DF45B39" w14:textId="77777777" w:rsidTr="00C97A4D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B91435" w14:textId="15D2DD63" w:rsidR="006C5E36" w:rsidRPr="00A01DE3" w:rsidRDefault="006C5E36" w:rsidP="00FF2A41">
            <w:pPr>
              <w:ind w:left="100" w:hangingChars="50" w:hanging="100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宋体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>ime, month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9492F29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5.0(2.0-12.8)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A32609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3.5(1.0-12.3)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F727EB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9.0(2.8-13.5)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C35DDA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0.220</w:t>
            </w:r>
            <w:r w:rsidRPr="007F746E">
              <w:rPr>
                <w:rFonts w:eastAsia="微软雅黑" w:cs="Times New Roman"/>
                <w:iCs/>
                <w:vertAlign w:val="superscript"/>
              </w:rPr>
              <w:t>†</w:t>
            </w:r>
          </w:p>
        </w:tc>
      </w:tr>
      <w:tr w:rsidR="006C5E36" w:rsidRPr="00D92C9A" w14:paraId="7D07124E" w14:textId="77777777" w:rsidTr="00C97A4D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25C6A2F" w14:textId="77777777" w:rsidR="006C5E36" w:rsidRDefault="006C5E36" w:rsidP="00FF2A41">
            <w:pPr>
              <w:ind w:leftChars="50" w:left="105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O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ne-year recurrence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7E6243B2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24(19.2%)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1ACBED77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14(17.9%)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1C61B3FE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10(21.3%)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42CEDE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0.815</w:t>
            </w:r>
            <w:r w:rsidRPr="007F746E">
              <w:rPr>
                <w:rFonts w:eastAsia="仿宋" w:cs="Times New Roman"/>
                <w:iCs/>
                <w:vertAlign w:val="superscript"/>
              </w:rPr>
              <w:t>#</w:t>
            </w:r>
          </w:p>
        </w:tc>
      </w:tr>
      <w:tr w:rsidR="006C5E36" w:rsidRPr="00D92C9A" w14:paraId="52615033" w14:textId="77777777" w:rsidTr="00C97A4D">
        <w:trPr>
          <w:cantSplit/>
          <w:jc w:val="center"/>
        </w:trPr>
        <w:tc>
          <w:tcPr>
            <w:tcW w:w="26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563DB0" w14:textId="77777777" w:rsidR="006C5E36" w:rsidRPr="00A01DE3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I</w:t>
            </w: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ntravesical or contralateral upper urinary recurrence</w:t>
            </w:r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894C72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19(15.2%)</w:t>
            </w:r>
          </w:p>
        </w:tc>
        <w:tc>
          <w:tcPr>
            <w:tcW w:w="158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446A482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9(11.5%)</w:t>
            </w:r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521C2B4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10(21.3%)</w:t>
            </w:r>
          </w:p>
        </w:tc>
        <w:tc>
          <w:tcPr>
            <w:tcW w:w="7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374510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0.198</w:t>
            </w:r>
            <w:r w:rsidRPr="007F746E">
              <w:rPr>
                <w:rFonts w:eastAsia="仿宋" w:cs="Times New Roman"/>
                <w:iCs/>
                <w:vertAlign w:val="superscript"/>
              </w:rPr>
              <w:t>#</w:t>
            </w:r>
          </w:p>
        </w:tc>
      </w:tr>
      <w:tr w:rsidR="006C5E36" w:rsidRPr="00D92C9A" w14:paraId="646E67E7" w14:textId="77777777" w:rsidTr="00C97A4D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4EA91D" w14:textId="5583CF38" w:rsidR="006C5E36" w:rsidRPr="00A01DE3" w:rsidRDefault="006C5E36" w:rsidP="00FF2A41">
            <w:pPr>
              <w:ind w:left="100" w:hangingChars="50" w:hanging="100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eastAsia="宋体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>ime, month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6BAAFA7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11.0(4.0-27.0)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2F165B9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27.0(5.5-38.5)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1D82BB1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6.5(2.8-15.3)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D111C11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0.095</w:t>
            </w:r>
            <w:r w:rsidRPr="007F746E">
              <w:rPr>
                <w:rFonts w:eastAsia="微软雅黑" w:cs="Times New Roman"/>
                <w:iCs/>
                <w:vertAlign w:val="superscript"/>
              </w:rPr>
              <w:t>†</w:t>
            </w:r>
          </w:p>
        </w:tc>
      </w:tr>
      <w:tr w:rsidR="006C5E36" w:rsidRPr="00D92C9A" w14:paraId="2D1AC3C7" w14:textId="77777777" w:rsidTr="00C97A4D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94FDCE" w14:textId="77777777" w:rsidR="006C5E36" w:rsidRPr="00A01DE3" w:rsidRDefault="006C5E36" w:rsidP="00FF2A41">
            <w:pPr>
              <w:ind w:firstLineChars="50" w:firstLine="100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O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ne-year recurrence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40D9AF76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11(8.8%)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7A2D23CC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3(3.8%)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30C33276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8(17.0%)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739B54" w14:textId="77777777" w:rsidR="006C5E36" w:rsidRPr="009C7D20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9C7D20">
              <w:rPr>
                <w:rFonts w:eastAsia="宋体" w:cs="Times New Roman" w:hint="eastAsia"/>
                <w:b/>
                <w:bCs/>
                <w:sz w:val="20"/>
                <w:szCs w:val="20"/>
              </w:rPr>
              <w:t>0.028</w:t>
            </w:r>
            <w:r w:rsidRPr="00A72662">
              <w:rPr>
                <w:rFonts w:eastAsia="微软雅黑" w:cs="Times New Roman"/>
                <w:iCs/>
                <w:vertAlign w:val="superscript"/>
              </w:rPr>
              <w:t>‡</w:t>
            </w:r>
          </w:p>
        </w:tc>
      </w:tr>
      <w:tr w:rsidR="006C5E36" w:rsidRPr="00D92C9A" w14:paraId="093F5B24" w14:textId="77777777" w:rsidTr="00C97A4D">
        <w:trPr>
          <w:cantSplit/>
          <w:jc w:val="center"/>
        </w:trPr>
        <w:tc>
          <w:tcPr>
            <w:tcW w:w="260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D57019" w14:textId="77777777" w:rsidR="006C5E36" w:rsidRPr="00A01DE3" w:rsidRDefault="006C5E36" w:rsidP="00FF2A41">
            <w:pPr>
              <w:ind w:left="100" w:hangingChars="50" w:hanging="100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M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etastasis </w:t>
            </w:r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3A61DF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31(24.8%)</w:t>
            </w:r>
          </w:p>
        </w:tc>
        <w:tc>
          <w:tcPr>
            <w:tcW w:w="158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C98C57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14(17.9%)</w:t>
            </w:r>
          </w:p>
        </w:tc>
        <w:tc>
          <w:tcPr>
            <w:tcW w:w="119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E19C7D6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17(36.2%)</w:t>
            </w:r>
          </w:p>
        </w:tc>
        <w:tc>
          <w:tcPr>
            <w:tcW w:w="73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143B9B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0.032</w:t>
            </w:r>
            <w:r w:rsidRPr="007F746E">
              <w:rPr>
                <w:rFonts w:eastAsia="仿宋" w:cs="Times New Roman"/>
                <w:iCs/>
                <w:vertAlign w:val="superscript"/>
              </w:rPr>
              <w:t>#</w:t>
            </w:r>
          </w:p>
        </w:tc>
      </w:tr>
      <w:tr w:rsidR="006C5E36" w:rsidRPr="00D92C9A" w14:paraId="1CCCF69E" w14:textId="77777777" w:rsidTr="00AE0FCF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789F02" w14:textId="77777777" w:rsidR="006C5E36" w:rsidRPr="00A01DE3" w:rsidRDefault="006C5E36" w:rsidP="00FF2A41">
            <w:pPr>
              <w:ind w:leftChars="50" w:left="105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B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one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8D662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14(11.2%)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55274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5(6.4%)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918B6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9(19.1%)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35DF86" w14:textId="77777777" w:rsidR="006C5E36" w:rsidRPr="00326CE0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>0.040</w:t>
            </w:r>
            <w:r w:rsidRPr="007F746E">
              <w:rPr>
                <w:rFonts w:eastAsia="仿宋" w:cs="Times New Roman"/>
                <w:iCs/>
                <w:vertAlign w:val="superscript"/>
              </w:rPr>
              <w:t>#</w:t>
            </w:r>
          </w:p>
        </w:tc>
      </w:tr>
      <w:tr w:rsidR="006C5E36" w:rsidRPr="00D92C9A" w14:paraId="2AFB08F1" w14:textId="77777777" w:rsidTr="00AE0FCF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1DC431" w14:textId="77777777" w:rsidR="006C5E36" w:rsidRPr="00A01DE3" w:rsidRDefault="006C5E36" w:rsidP="00FF2A41">
            <w:pPr>
              <w:ind w:leftChars="50" w:left="105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L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iver 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C7FDD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11(8.8%)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C22910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7(9.0%)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E143E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4(8.5%)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4B68AA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1.000</w:t>
            </w:r>
            <w:r w:rsidRPr="00A72662">
              <w:rPr>
                <w:rFonts w:eastAsia="微软雅黑" w:cs="Times New Roman"/>
                <w:iCs/>
                <w:vertAlign w:val="superscript"/>
              </w:rPr>
              <w:t>‡</w:t>
            </w:r>
          </w:p>
        </w:tc>
      </w:tr>
      <w:tr w:rsidR="006C5E36" w:rsidRPr="00D92C9A" w14:paraId="701323B9" w14:textId="77777777" w:rsidTr="00AE0FCF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92CE74" w14:textId="77777777" w:rsidR="006C5E36" w:rsidRPr="00A01DE3" w:rsidRDefault="006C5E36" w:rsidP="00FF2A41">
            <w:pPr>
              <w:ind w:leftChars="50" w:left="105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L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ung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072E3A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6(4.8%)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54B1A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2(2.6%)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EEABA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4(8.5%)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9FC9F2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0.283</w:t>
            </w:r>
            <w:r w:rsidRPr="00A72662">
              <w:rPr>
                <w:rFonts w:eastAsia="微软雅黑" w:cs="Times New Roman"/>
                <w:iCs/>
                <w:vertAlign w:val="superscript"/>
              </w:rPr>
              <w:t>‡</w:t>
            </w:r>
          </w:p>
        </w:tc>
      </w:tr>
      <w:tr w:rsidR="006C5E36" w:rsidRPr="00D92C9A" w14:paraId="4AE1D678" w14:textId="77777777" w:rsidTr="00AE0FCF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4E761B" w14:textId="77777777" w:rsidR="006C5E36" w:rsidRPr="00A01DE3" w:rsidRDefault="006C5E36" w:rsidP="00FF2A41">
            <w:pPr>
              <w:ind w:leftChars="50" w:left="105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B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rain 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215B410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1(0.8%)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5A9A3E0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1(1.3%)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800AEF3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0(0.0%)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4493AA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1.000</w:t>
            </w:r>
            <w:r w:rsidRPr="00B72070">
              <w:rPr>
                <w:rFonts w:eastAsia="宋体" w:cs="Times New Roman"/>
                <w:sz w:val="20"/>
                <w:szCs w:val="20"/>
                <w:vertAlign w:val="superscript"/>
              </w:rPr>
              <w:t>§</w:t>
            </w:r>
          </w:p>
        </w:tc>
      </w:tr>
      <w:tr w:rsidR="00AE0FCF" w:rsidRPr="00D92C9A" w14:paraId="63850D8D" w14:textId="77777777" w:rsidTr="00AE0FCF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EDA138" w14:textId="77777777" w:rsidR="006C5E36" w:rsidRPr="00A01DE3" w:rsidRDefault="006C5E36" w:rsidP="00FF2A41">
            <w:pPr>
              <w:ind w:leftChars="50" w:left="105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D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istant nodal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EC333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10(8.0%)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A35DE8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5(6.4%)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67A14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5(10.6%)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D962136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0.614</w:t>
            </w:r>
            <w:r w:rsidRPr="00A72662">
              <w:rPr>
                <w:rFonts w:eastAsia="微软雅黑" w:cs="Times New Roman"/>
                <w:iCs/>
                <w:vertAlign w:val="superscript"/>
              </w:rPr>
              <w:t>‡</w:t>
            </w:r>
          </w:p>
        </w:tc>
      </w:tr>
      <w:tr w:rsidR="00AE0FCF" w:rsidRPr="00D92C9A" w14:paraId="216F681B" w14:textId="77777777" w:rsidTr="00C97A4D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1A07F57" w14:textId="16331C12" w:rsidR="00AE0FCF" w:rsidRPr="00A01DE3" w:rsidRDefault="00AE0FCF" w:rsidP="00AE0FCF">
            <w:pPr>
              <w:ind w:leftChars="50" w:left="105"/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>ime, month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541F045" w14:textId="279D517E" w:rsidR="00AE0FCF" w:rsidRDefault="00AE0FCF" w:rsidP="00AE0FCF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15.0(8.0-25.0)</w:t>
            </w:r>
          </w:p>
        </w:tc>
        <w:tc>
          <w:tcPr>
            <w:tcW w:w="158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DAB3B5E" w14:textId="594C0731" w:rsidR="00AE0FCF" w:rsidRDefault="00AE0FCF" w:rsidP="00AE0FCF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12.0(5.0-25.0)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3D11623E" w14:textId="54BCDA63" w:rsidR="00AE0FCF" w:rsidRDefault="00AE0FCF" w:rsidP="00AE0FCF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18.0(9.0-29.5)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F2BDFC" w14:textId="6C12DDE8" w:rsidR="00AE0FCF" w:rsidRDefault="00AE0FCF" w:rsidP="00AE0FCF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0.297</w:t>
            </w:r>
            <w:r w:rsidRPr="007F746E">
              <w:rPr>
                <w:rFonts w:eastAsia="微软雅黑" w:cs="Times New Roman"/>
                <w:iCs/>
                <w:vertAlign w:val="superscript"/>
              </w:rPr>
              <w:t>†</w:t>
            </w:r>
          </w:p>
        </w:tc>
      </w:tr>
      <w:tr w:rsidR="00AE0FCF" w:rsidRPr="00D92C9A" w14:paraId="041EB202" w14:textId="77777777" w:rsidTr="00C97A4D">
        <w:trPr>
          <w:cantSplit/>
          <w:jc w:val="center"/>
        </w:trPr>
        <w:tc>
          <w:tcPr>
            <w:tcW w:w="260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DB942F" w14:textId="2AD7F43C" w:rsidR="00AE0FCF" w:rsidRPr="00A01DE3" w:rsidRDefault="00AE0FCF" w:rsidP="00AE0FCF">
            <w:pPr>
              <w:ind w:leftChars="50" w:left="105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O</w:t>
            </w: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ne-year metastasis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36D0B38E" w14:textId="39C16B74" w:rsidR="00AE0FCF" w:rsidRDefault="00AE0FCF" w:rsidP="00AE0FCF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12(9.6%)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7F851850" w14:textId="4C4409D2" w:rsidR="00AE0FCF" w:rsidRDefault="00AE0FCF" w:rsidP="00AE0FCF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7(9.0%)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3002AB13" w14:textId="69399E78" w:rsidR="00AE0FCF" w:rsidRDefault="00AE0FCF" w:rsidP="00AE0FCF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5(10.6%)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69D509" w14:textId="628151FC" w:rsidR="00AE0FCF" w:rsidRDefault="00AE0FCF" w:rsidP="00AE0FCF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1.000</w:t>
            </w:r>
            <w:r w:rsidRPr="00A72662">
              <w:rPr>
                <w:rFonts w:eastAsia="微软雅黑" w:cs="Times New Roman"/>
                <w:iCs/>
                <w:vertAlign w:val="superscript"/>
              </w:rPr>
              <w:t>‡</w:t>
            </w:r>
          </w:p>
        </w:tc>
      </w:tr>
    </w:tbl>
    <w:p w14:paraId="0265BA82" w14:textId="77777777" w:rsidR="006C5E36" w:rsidRPr="006C5E36" w:rsidRDefault="006C5E36" w:rsidP="006C5E36">
      <w:pPr>
        <w:rPr>
          <w:rFonts w:eastAsia="仿宋" w:cs="Times New Roman"/>
          <w:sz w:val="22"/>
          <w:szCs w:val="24"/>
        </w:rPr>
      </w:pPr>
      <w:proofErr w:type="spellStart"/>
      <w:r w:rsidRPr="006C5E36">
        <w:rPr>
          <w:rFonts w:eastAsia="宋体" w:cs="Times New Roman" w:hint="eastAsia"/>
          <w:szCs w:val="21"/>
          <w:vertAlign w:val="superscript"/>
        </w:rPr>
        <w:t>a</w:t>
      </w:r>
      <w:r w:rsidRPr="006C5E36">
        <w:rPr>
          <w:rFonts w:eastAsia="宋体" w:cs="Times New Roman" w:hint="eastAsia"/>
          <w:szCs w:val="21"/>
        </w:rPr>
        <w:t>Other</w:t>
      </w:r>
      <w:proofErr w:type="spellEnd"/>
      <w:r w:rsidRPr="006C5E36">
        <w:rPr>
          <w:rFonts w:eastAsia="宋体" w:cs="Times New Roman" w:hint="eastAsia"/>
          <w:szCs w:val="21"/>
        </w:rPr>
        <w:t xml:space="preserve"> locations included: renal pelvis, upper and middle ureter; </w:t>
      </w:r>
    </w:p>
    <w:p w14:paraId="13B0D05E" w14:textId="77777777" w:rsidR="006C5E36" w:rsidRPr="006C5E36" w:rsidRDefault="006C5E36" w:rsidP="006C5E36">
      <w:pPr>
        <w:rPr>
          <w:rFonts w:eastAsia="仿宋" w:cs="Times New Roman"/>
        </w:rPr>
      </w:pPr>
      <w:r w:rsidRPr="006C5E36">
        <w:rPr>
          <w:rFonts w:eastAsia="仿宋" w:cs="Times New Roman"/>
          <w:iCs/>
          <w:vertAlign w:val="superscript"/>
        </w:rPr>
        <w:t>#</w:t>
      </w:r>
      <w:r w:rsidRPr="006C5E36">
        <w:rPr>
          <w:rFonts w:eastAsia="仿宋" w:cs="Times New Roman"/>
          <w:i/>
        </w:rPr>
        <w:t>p</w:t>
      </w:r>
      <w:r w:rsidRPr="006C5E36">
        <w:rPr>
          <w:rFonts w:eastAsia="仿宋" w:cs="Times New Roman"/>
        </w:rPr>
        <w:t xml:space="preserve"> value was determined by the Pearson’s Chi square test comparing the</w:t>
      </w:r>
      <w:r w:rsidRPr="006C5E36">
        <w:rPr>
          <w:rFonts w:eastAsia="仿宋" w:cs="Times New Roman" w:hint="eastAsia"/>
        </w:rPr>
        <w:t xml:space="preserve"> data;</w:t>
      </w:r>
    </w:p>
    <w:p w14:paraId="0136500A" w14:textId="77777777" w:rsidR="006C5E36" w:rsidRPr="006C5E36" w:rsidRDefault="006C5E36" w:rsidP="006C5E36">
      <w:pPr>
        <w:rPr>
          <w:rFonts w:eastAsia="仿宋" w:cs="Times New Roman"/>
        </w:rPr>
      </w:pPr>
      <w:r w:rsidRPr="006C5E36">
        <w:rPr>
          <w:rFonts w:eastAsia="微软雅黑" w:cs="Times New Roman"/>
          <w:iCs/>
          <w:vertAlign w:val="superscript"/>
        </w:rPr>
        <w:t>†</w:t>
      </w:r>
      <w:r w:rsidRPr="006C5E36">
        <w:rPr>
          <w:rFonts w:eastAsia="仿宋" w:cs="Times New Roman"/>
          <w:i/>
        </w:rPr>
        <w:t>p</w:t>
      </w:r>
      <w:r w:rsidRPr="006C5E36">
        <w:rPr>
          <w:rFonts w:eastAsia="仿宋" w:cs="Times New Roman"/>
        </w:rPr>
        <w:t xml:space="preserve"> value was determined by the Mann-Whitney U test</w:t>
      </w:r>
      <w:r w:rsidRPr="006C5E36">
        <w:rPr>
          <w:rFonts w:eastAsia="仿宋" w:cs="Times New Roman" w:hint="eastAsia"/>
        </w:rPr>
        <w:t xml:space="preserve">; </w:t>
      </w:r>
    </w:p>
    <w:p w14:paraId="1BA9485B" w14:textId="77777777" w:rsidR="006C5E36" w:rsidRPr="006C5E36" w:rsidRDefault="006C5E36" w:rsidP="006C5E36">
      <w:pPr>
        <w:rPr>
          <w:rFonts w:eastAsia="仿宋" w:cs="Times New Roman"/>
        </w:rPr>
      </w:pPr>
      <w:r w:rsidRPr="006C5E36">
        <w:rPr>
          <w:rFonts w:eastAsia="微软雅黑" w:cs="Times New Roman"/>
          <w:iCs/>
          <w:vertAlign w:val="superscript"/>
        </w:rPr>
        <w:t>‡</w:t>
      </w:r>
      <w:r w:rsidRPr="006C5E36">
        <w:rPr>
          <w:rFonts w:eastAsia="仿宋" w:cs="Times New Roman"/>
          <w:i/>
        </w:rPr>
        <w:t>p</w:t>
      </w:r>
      <w:r w:rsidRPr="006C5E36">
        <w:rPr>
          <w:rFonts w:eastAsia="仿宋" w:cs="Times New Roman"/>
        </w:rPr>
        <w:t xml:space="preserve"> value was determined by the correction for continuity tes</w:t>
      </w:r>
      <w:r w:rsidRPr="006C5E36">
        <w:rPr>
          <w:rFonts w:eastAsia="仿宋" w:cs="Times New Roman" w:hint="eastAsia"/>
        </w:rPr>
        <w:t>t;</w:t>
      </w:r>
    </w:p>
    <w:p w14:paraId="484991CB" w14:textId="77777777" w:rsidR="006C5E36" w:rsidRPr="006C5E36" w:rsidRDefault="006C5E36" w:rsidP="006C5E36">
      <w:pPr>
        <w:rPr>
          <w:rFonts w:eastAsia="仿宋" w:cs="Times New Roman"/>
        </w:rPr>
      </w:pPr>
      <w:r w:rsidRPr="006C5E36">
        <w:rPr>
          <w:rFonts w:eastAsia="微软雅黑" w:cs="Times New Roman"/>
          <w:iCs/>
          <w:vertAlign w:val="superscript"/>
        </w:rPr>
        <w:t xml:space="preserve"> </w:t>
      </w:r>
      <w:r w:rsidRPr="006C5E36">
        <w:rPr>
          <w:rFonts w:eastAsia="宋体" w:cs="Times New Roman"/>
          <w:sz w:val="20"/>
          <w:szCs w:val="20"/>
          <w:vertAlign w:val="superscript"/>
        </w:rPr>
        <w:t>§</w:t>
      </w:r>
      <w:r w:rsidRPr="006C5E36">
        <w:rPr>
          <w:rFonts w:eastAsia="仿宋" w:cs="Times New Roman"/>
          <w:i/>
        </w:rPr>
        <w:t>p</w:t>
      </w:r>
      <w:r w:rsidRPr="006C5E36">
        <w:rPr>
          <w:rFonts w:eastAsia="仿宋" w:cs="Times New Roman"/>
        </w:rPr>
        <w:t xml:space="preserve"> value was determined by the Fisher’s exact test</w:t>
      </w:r>
      <w:r w:rsidRPr="006C5E36">
        <w:rPr>
          <w:rFonts w:eastAsia="仿宋" w:cs="Times New Roman" w:hint="eastAsia"/>
        </w:rPr>
        <w:t xml:space="preserve">. </w:t>
      </w:r>
    </w:p>
    <w:p w14:paraId="496AE9B5" w14:textId="77777777" w:rsidR="006C5E36" w:rsidRDefault="006C5E36" w:rsidP="006C5E36">
      <w:pPr>
        <w:rPr>
          <w:rFonts w:eastAsia="仿宋" w:cs="Times New Roman"/>
        </w:rPr>
      </w:pPr>
    </w:p>
    <w:p w14:paraId="25949587" w14:textId="62B356BF" w:rsidR="006C5E36" w:rsidRPr="00455C53" w:rsidRDefault="006C5E36" w:rsidP="006C5E36">
      <w:pPr>
        <w:rPr>
          <w:rFonts w:eastAsia="仿宋" w:cs="Times New Roman"/>
        </w:rPr>
      </w:pPr>
      <w:r>
        <w:rPr>
          <w:rFonts w:eastAsia="仿宋" w:cs="Times New Roman"/>
        </w:rPr>
        <w:t>T</w:t>
      </w:r>
      <w:r>
        <w:rPr>
          <w:rFonts w:eastAsia="仿宋" w:cs="Times New Roman" w:hint="eastAsia"/>
        </w:rPr>
        <w:t xml:space="preserve">able S2. The performance of </w:t>
      </w:r>
      <w:r w:rsidR="004C46A9">
        <w:rPr>
          <w:rFonts w:eastAsia="仿宋" w:cs="Times New Roman" w:hint="eastAsia"/>
        </w:rPr>
        <w:t>l</w:t>
      </w:r>
      <w:r w:rsidR="004C46A9" w:rsidRPr="004C46A9">
        <w:rPr>
          <w:rFonts w:eastAsia="仿宋" w:cs="Times New Roman"/>
        </w:rPr>
        <w:t>ymph node dissection</w:t>
      </w:r>
      <w:r w:rsidR="004C46A9" w:rsidRPr="004C46A9">
        <w:rPr>
          <w:rFonts w:eastAsia="仿宋" w:cs="Times New Roman" w:hint="eastAsia"/>
        </w:rPr>
        <w:t xml:space="preserve"> </w:t>
      </w:r>
      <w:r>
        <w:rPr>
          <w:rFonts w:eastAsia="仿宋" w:cs="Times New Roman" w:hint="eastAsia"/>
        </w:rPr>
        <w:t xml:space="preserve">in the para-aortic </w:t>
      </w:r>
      <w:r w:rsidR="004B0D13">
        <w:rPr>
          <w:rFonts w:eastAsia="仿宋" w:cs="Times New Roman" w:hint="eastAsia"/>
        </w:rPr>
        <w:t>lymph node region</w:t>
      </w:r>
      <w:r>
        <w:rPr>
          <w:rFonts w:eastAsia="仿宋" w:cs="Times New Roman" w:hint="eastAsia"/>
        </w:rPr>
        <w:t xml:space="preserve">.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134"/>
        <w:gridCol w:w="1520"/>
      </w:tblGrid>
      <w:tr w:rsidR="006C5E36" w:rsidRPr="00D92C9A" w14:paraId="57732524" w14:textId="77777777" w:rsidTr="003D08D7">
        <w:trPr>
          <w:cantSplit/>
          <w:tblHeader/>
          <w:jc w:val="center"/>
        </w:trPr>
        <w:tc>
          <w:tcPr>
            <w:tcW w:w="272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0392E8A" w14:textId="77777777" w:rsidR="006C5E36" w:rsidRPr="00A01DE3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3CBB3D73" w14:textId="77777777" w:rsidR="006C5E36" w:rsidRPr="000C377A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>Left (</w:t>
            </w:r>
            <w:r w:rsidRPr="00540782">
              <w:rPr>
                <w:rFonts w:eastAsia="宋体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 = 62)</w:t>
            </w:r>
          </w:p>
        </w:tc>
        <w:tc>
          <w:tcPr>
            <w:tcW w:w="15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76312C08" w14:textId="77777777" w:rsidR="006C5E36" w:rsidRPr="000C377A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7511B9">
              <w:rPr>
                <w:rFonts w:eastAsia="宋体" w:cs="Times New Roman"/>
                <w:b/>
                <w:bCs/>
                <w:sz w:val="20"/>
                <w:szCs w:val="20"/>
              </w:rPr>
              <w:t>R</w:t>
            </w:r>
            <w:r w:rsidRPr="007511B9">
              <w:rPr>
                <w:rFonts w:eastAsia="宋体" w:cs="Times New Roman" w:hint="eastAsia"/>
                <w:b/>
                <w:bCs/>
                <w:sz w:val="20"/>
                <w:szCs w:val="20"/>
              </w:rPr>
              <w:t>ight</w:t>
            </w: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 (</w:t>
            </w:r>
            <w:r w:rsidRPr="00540782">
              <w:rPr>
                <w:rFonts w:eastAsia="宋体" w:cs="Times New Roman" w:hint="eastAsia"/>
                <w:b/>
                <w:bCs/>
                <w:i/>
                <w:iCs/>
                <w:sz w:val="20"/>
                <w:szCs w:val="20"/>
              </w:rPr>
              <w:t>n</w:t>
            </w:r>
            <w:r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 = 63)</w:t>
            </w:r>
          </w:p>
        </w:tc>
      </w:tr>
      <w:tr w:rsidR="006C5E36" w:rsidRPr="00D92C9A" w14:paraId="03E084B5" w14:textId="77777777" w:rsidTr="003D08D7">
        <w:trPr>
          <w:cantSplit/>
          <w:jc w:val="center"/>
        </w:trPr>
        <w:tc>
          <w:tcPr>
            <w:tcW w:w="2721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64C831" w14:textId="285476AB" w:rsidR="006C5E36" w:rsidRPr="00A01DE3" w:rsidRDefault="006C5E36" w:rsidP="00FF2A41">
            <w:pPr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P</w:t>
            </w: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ara-aortic</w:t>
            </w:r>
            <w:r w:rsidR="003D08D7">
              <w:rPr>
                <w:rFonts w:eastAsia="宋体" w:cs="Times New Roman" w:hint="eastAsia"/>
                <w:b/>
                <w:bCs/>
                <w:sz w:val="20"/>
                <w:szCs w:val="20"/>
              </w:rPr>
              <w:t xml:space="preserve"> lymph node region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060F224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17</w:t>
            </w:r>
          </w:p>
        </w:tc>
        <w:tc>
          <w:tcPr>
            <w:tcW w:w="15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5236301C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15</w:t>
            </w:r>
          </w:p>
        </w:tc>
      </w:tr>
      <w:tr w:rsidR="006C5E36" w:rsidRPr="00D92C9A" w14:paraId="674058F3" w14:textId="77777777" w:rsidTr="003D08D7">
        <w:trPr>
          <w:cantSplit/>
          <w:jc w:val="center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4FC1C2" w14:textId="77777777" w:rsidR="006C5E36" w:rsidRPr="00A01DE3" w:rsidRDefault="006C5E36" w:rsidP="00FF2A41">
            <w:pPr>
              <w:ind w:firstLineChars="50" w:firstLine="100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 w:hint="eastAsia"/>
                <w:b/>
                <w:bCs/>
                <w:sz w:val="20"/>
                <w:szCs w:val="20"/>
              </w:rPr>
              <w:t>L</w:t>
            </w: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PA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C91D8C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17(100.0%)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7F572F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3(20.0%)</w:t>
            </w:r>
          </w:p>
        </w:tc>
      </w:tr>
      <w:tr w:rsidR="006C5E36" w:rsidRPr="00D92C9A" w14:paraId="4AFE6ADC" w14:textId="77777777" w:rsidTr="003D08D7">
        <w:trPr>
          <w:cantSplit/>
          <w:jc w:val="center"/>
        </w:trPr>
        <w:tc>
          <w:tcPr>
            <w:tcW w:w="272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A148EE" w14:textId="77777777" w:rsidR="006C5E36" w:rsidRPr="00A01DE3" w:rsidRDefault="006C5E36" w:rsidP="00FF2A41">
            <w:pPr>
              <w:ind w:firstLineChars="50" w:firstLine="100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877A676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6(35.3%)</w:t>
            </w:r>
          </w:p>
        </w:tc>
        <w:tc>
          <w:tcPr>
            <w:tcW w:w="152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139A1BB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8(53.3%)</w:t>
            </w:r>
          </w:p>
        </w:tc>
      </w:tr>
      <w:tr w:rsidR="006C5E36" w:rsidRPr="00D92C9A" w14:paraId="1E7C2FEC" w14:textId="77777777" w:rsidTr="003D08D7">
        <w:trPr>
          <w:cantSplit/>
          <w:jc w:val="center"/>
        </w:trPr>
        <w:tc>
          <w:tcPr>
            <w:tcW w:w="272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56515E" w14:textId="77777777" w:rsidR="006C5E36" w:rsidRPr="00A01DE3" w:rsidRDefault="006C5E36" w:rsidP="00FF2A41">
            <w:pPr>
              <w:ind w:firstLineChars="50" w:firstLine="100"/>
              <w:rPr>
                <w:rFonts w:eastAsia="宋体" w:cs="Times New Roman"/>
                <w:b/>
                <w:bCs/>
                <w:sz w:val="20"/>
                <w:szCs w:val="20"/>
              </w:rPr>
            </w:pPr>
            <w:r w:rsidRPr="00A01DE3">
              <w:rPr>
                <w:rFonts w:eastAsia="宋体" w:cs="Times New Roman"/>
                <w:b/>
                <w:bCs/>
                <w:sz w:val="20"/>
                <w:szCs w:val="20"/>
              </w:rPr>
              <w:t>RPC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137C35A7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2(11.8%)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1F230B7B" w14:textId="77777777" w:rsidR="006C5E36" w:rsidRDefault="006C5E36" w:rsidP="00FF2A41">
            <w:pPr>
              <w:rPr>
                <w:rFonts w:eastAsia="宋体" w:cs="Times New Roman"/>
                <w:sz w:val="20"/>
                <w:szCs w:val="20"/>
              </w:rPr>
            </w:pPr>
            <w:r>
              <w:rPr>
                <w:rFonts w:eastAsia="宋体" w:cs="Times New Roman" w:hint="eastAsia"/>
                <w:sz w:val="20"/>
                <w:szCs w:val="20"/>
              </w:rPr>
              <w:t>10(66.7%)</w:t>
            </w:r>
          </w:p>
        </w:tc>
      </w:tr>
    </w:tbl>
    <w:p w14:paraId="1D473A17" w14:textId="571040D1" w:rsidR="006C5E36" w:rsidRDefault="006C5E36" w:rsidP="006C5E36">
      <w:pPr>
        <w:rPr>
          <w:rFonts w:eastAsia="仿宋" w:cs="Times New Roman"/>
        </w:rPr>
      </w:pPr>
      <w:r>
        <w:rPr>
          <w:rFonts w:eastAsia="仿宋" w:cs="Times New Roman" w:hint="eastAsia"/>
        </w:rPr>
        <w:t xml:space="preserve">AC: </w:t>
      </w:r>
      <w:r w:rsidRPr="009D1AFE">
        <w:rPr>
          <w:rFonts w:eastAsia="仿宋" w:cs="Times New Roman"/>
        </w:rPr>
        <w:t>aortocaval</w:t>
      </w:r>
      <w:r>
        <w:rPr>
          <w:rFonts w:eastAsia="仿宋" w:cs="Times New Roman" w:hint="eastAsia"/>
        </w:rPr>
        <w:t>; LPA:</w:t>
      </w:r>
      <w:r w:rsidRPr="009D1AFE">
        <w:t xml:space="preserve"> </w:t>
      </w:r>
      <w:r w:rsidRPr="009D1AFE">
        <w:rPr>
          <w:rFonts w:eastAsia="仿宋" w:cs="Times New Roman"/>
        </w:rPr>
        <w:t>left para-aortic</w:t>
      </w:r>
      <w:r>
        <w:rPr>
          <w:rFonts w:eastAsia="仿宋" w:cs="Times New Roman" w:hint="eastAsia"/>
        </w:rPr>
        <w:t xml:space="preserve">; RPC: </w:t>
      </w:r>
      <w:r w:rsidRPr="009D1AFE">
        <w:rPr>
          <w:rFonts w:eastAsia="仿宋" w:cs="Times New Roman"/>
        </w:rPr>
        <w:t xml:space="preserve">right </w:t>
      </w:r>
      <w:proofErr w:type="spellStart"/>
      <w:r w:rsidRPr="009D1AFE">
        <w:rPr>
          <w:rFonts w:eastAsia="仿宋" w:cs="Times New Roman"/>
        </w:rPr>
        <w:t>paracaval</w:t>
      </w:r>
      <w:proofErr w:type="spellEnd"/>
      <w:r w:rsidR="00043A99">
        <w:rPr>
          <w:rFonts w:eastAsia="仿宋" w:cs="Times New Roman" w:hint="eastAsia"/>
        </w:rPr>
        <w:t xml:space="preserve">. </w:t>
      </w:r>
    </w:p>
    <w:p w14:paraId="0AC8E9FB" w14:textId="77777777" w:rsidR="00C8477C" w:rsidRDefault="00C8477C"/>
    <w:p w14:paraId="4392E4E9" w14:textId="755DAC80" w:rsidR="00EB0137" w:rsidRDefault="00EB0137">
      <w:r>
        <w:rPr>
          <w:rFonts w:hint="eastAsia"/>
        </w:rPr>
        <w:t xml:space="preserve">Figure S1. </w:t>
      </w:r>
      <w:r w:rsidRPr="00EB0137">
        <w:t xml:space="preserve">Mapping of patients with recurrence (n = 32) and corresponding </w:t>
      </w:r>
      <w:r w:rsidR="004C46A9">
        <w:rPr>
          <w:rFonts w:hint="eastAsia"/>
        </w:rPr>
        <w:t>l</w:t>
      </w:r>
      <w:r w:rsidR="004C46A9" w:rsidRPr="004C46A9">
        <w:t>ymph node dissection</w:t>
      </w:r>
      <w:r w:rsidRPr="00EB0137">
        <w:t xml:space="preserve"> (LND) performance, location of confirmed lymph node metastases (LNM) and lymph node recurrence. AC: aortocaval; LND: </w:t>
      </w:r>
      <w:r w:rsidR="004C46A9">
        <w:rPr>
          <w:rFonts w:hint="eastAsia"/>
        </w:rPr>
        <w:t>l</w:t>
      </w:r>
      <w:r w:rsidR="004C46A9" w:rsidRPr="004C46A9">
        <w:t>ymph node dissection</w:t>
      </w:r>
      <w:r w:rsidRPr="00EB0137">
        <w:t xml:space="preserve">; LNM: lymph node metastases; LPA: left para-aortic; RPC: right </w:t>
      </w:r>
      <w:proofErr w:type="spellStart"/>
      <w:r w:rsidRPr="00EB0137">
        <w:t>paracaval</w:t>
      </w:r>
      <w:proofErr w:type="spellEnd"/>
      <w:r w:rsidRPr="00EB0137">
        <w:t>.</w:t>
      </w:r>
      <w:r w:rsidR="00FE6824">
        <w:rPr>
          <w:rFonts w:hint="eastAsia"/>
        </w:rPr>
        <w:t xml:space="preserve"> </w:t>
      </w:r>
    </w:p>
    <w:p w14:paraId="1E6B6761" w14:textId="2192616E" w:rsidR="00FE6824" w:rsidRPr="00EB0137" w:rsidRDefault="00FE6824">
      <w:r>
        <w:rPr>
          <w:noProof/>
        </w:rPr>
        <w:drawing>
          <wp:inline distT="0" distB="0" distL="0" distR="0" wp14:anchorId="380F5D07" wp14:editId="10569700">
            <wp:extent cx="5274945" cy="4721860"/>
            <wp:effectExtent l="0" t="0" r="1905" b="2540"/>
            <wp:docPr id="12066397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7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824" w:rsidRPr="00EB0137" w:rsidSect="006E5313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B8BE" w14:textId="77777777" w:rsidR="00E4481C" w:rsidRDefault="00E4481C" w:rsidP="006C5E36">
      <w:r>
        <w:separator/>
      </w:r>
    </w:p>
  </w:endnote>
  <w:endnote w:type="continuationSeparator" w:id="0">
    <w:p w14:paraId="215CF0AA" w14:textId="77777777" w:rsidR="00E4481C" w:rsidRDefault="00E4481C" w:rsidP="006C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8A88" w14:textId="77777777" w:rsidR="00E4481C" w:rsidRDefault="00E4481C" w:rsidP="006C5E36">
      <w:r>
        <w:separator/>
      </w:r>
    </w:p>
  </w:footnote>
  <w:footnote w:type="continuationSeparator" w:id="0">
    <w:p w14:paraId="0D929124" w14:textId="77777777" w:rsidR="00E4481C" w:rsidRDefault="00E4481C" w:rsidP="006C5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55"/>
    <w:rsid w:val="00043A99"/>
    <w:rsid w:val="0018689F"/>
    <w:rsid w:val="002B2AF1"/>
    <w:rsid w:val="002B44E4"/>
    <w:rsid w:val="002C5DC8"/>
    <w:rsid w:val="003D08D7"/>
    <w:rsid w:val="003E34EA"/>
    <w:rsid w:val="004B0D13"/>
    <w:rsid w:val="004C46A9"/>
    <w:rsid w:val="005D0B9C"/>
    <w:rsid w:val="005F7536"/>
    <w:rsid w:val="006C5E36"/>
    <w:rsid w:val="006E5313"/>
    <w:rsid w:val="008251DA"/>
    <w:rsid w:val="00831A74"/>
    <w:rsid w:val="008E069C"/>
    <w:rsid w:val="00AD6763"/>
    <w:rsid w:val="00AE0574"/>
    <w:rsid w:val="00AE0FCF"/>
    <w:rsid w:val="00B7754E"/>
    <w:rsid w:val="00C07ED8"/>
    <w:rsid w:val="00C232EA"/>
    <w:rsid w:val="00C41A55"/>
    <w:rsid w:val="00C707B8"/>
    <w:rsid w:val="00C8477C"/>
    <w:rsid w:val="00C97A4D"/>
    <w:rsid w:val="00D20793"/>
    <w:rsid w:val="00D67735"/>
    <w:rsid w:val="00DC74D1"/>
    <w:rsid w:val="00E4481C"/>
    <w:rsid w:val="00EB0137"/>
    <w:rsid w:val="00F66704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57D78"/>
  <w15:chartTrackingRefBased/>
  <w15:docId w15:val="{32ACD8B3-8FBE-4115-A4E9-1A0CE81F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36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E36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E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E3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E36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6E5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296</Words>
  <Characters>1519</Characters>
  <Application>Microsoft Office Word</Application>
  <DocSecurity>0</DocSecurity>
  <Lines>24</Lines>
  <Paragraphs>5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 黄</dc:creator>
  <cp:keywords/>
  <dc:description/>
  <cp:lastModifiedBy>YW 黄</cp:lastModifiedBy>
  <cp:revision>11</cp:revision>
  <dcterms:created xsi:type="dcterms:W3CDTF">2024-12-27T15:08:00Z</dcterms:created>
  <dcterms:modified xsi:type="dcterms:W3CDTF">2025-06-24T13:02:00Z</dcterms:modified>
</cp:coreProperties>
</file>