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B2D" w14:textId="77777777" w:rsidR="007232D0" w:rsidRDefault="007232D0" w:rsidP="007232D0">
      <w:pPr>
        <w:jc w:val="center"/>
        <w:rPr>
          <w:b/>
        </w:rPr>
      </w:pPr>
      <w:r>
        <w:rPr>
          <w:b/>
        </w:rPr>
        <w:t>Supplementary Material</w:t>
      </w:r>
    </w:p>
    <w:p w14:paraId="7615C31E" w14:textId="2C4A0E0D" w:rsidR="007232D0" w:rsidRPr="00E4262D" w:rsidRDefault="00E83B8A" w:rsidP="007232D0">
      <w:pPr>
        <w:spacing w:line="360" w:lineRule="auto"/>
        <w:jc w:val="center"/>
        <w:rPr>
          <w:b/>
          <w:lang w:val="en-GB"/>
        </w:rPr>
      </w:pPr>
      <w:r w:rsidRPr="00E83B8A">
        <w:rPr>
          <w:b/>
          <w:lang w:val="en-GB"/>
        </w:rPr>
        <w:t>State dependence and an emergent constraint on warming after zero emissions</w:t>
      </w:r>
    </w:p>
    <w:p w14:paraId="3BEB440B" w14:textId="77777777" w:rsidR="007232D0" w:rsidRPr="00E4262D" w:rsidRDefault="007232D0" w:rsidP="007232D0">
      <w:pPr>
        <w:spacing w:line="360" w:lineRule="auto"/>
        <w:rPr>
          <w:lang w:val="en-GB"/>
        </w:rPr>
      </w:pPr>
    </w:p>
    <w:p w14:paraId="4B9E346F" w14:textId="7E67254F" w:rsidR="007232D0" w:rsidRPr="00E4262D" w:rsidRDefault="007232D0" w:rsidP="007232D0">
      <w:pPr>
        <w:spacing w:line="360" w:lineRule="auto"/>
        <w:jc w:val="center"/>
        <w:rPr>
          <w:vertAlign w:val="superscript"/>
          <w:lang w:val="en-GB"/>
        </w:rPr>
      </w:pPr>
      <w:r w:rsidRPr="00E4262D">
        <w:rPr>
          <w:lang w:val="en-GB"/>
        </w:rPr>
        <w:t>Sofia Palazzo Corner, Zebedee Nicholls, Chris Smith, Chris D. Jones, Joeri Rogelj</w:t>
      </w:r>
    </w:p>
    <w:p w14:paraId="278C7B82" w14:textId="77777777" w:rsidR="007232D0" w:rsidRDefault="007232D0">
      <w:pPr>
        <w:rPr>
          <w:b/>
        </w:rPr>
      </w:pPr>
    </w:p>
    <w:sdt>
      <w:sdtPr>
        <w:rPr>
          <w:rFonts w:ascii="Arial" w:eastAsia="Arial" w:hAnsi="Arial" w:cs="Arial"/>
          <w:color w:val="auto"/>
          <w:sz w:val="22"/>
          <w:szCs w:val="22"/>
          <w:lang w:val="en"/>
        </w:rPr>
        <w:id w:val="-1487476006"/>
        <w:docPartObj>
          <w:docPartGallery w:val="Table of Contents"/>
          <w:docPartUnique/>
        </w:docPartObj>
      </w:sdtPr>
      <w:sdtEndPr>
        <w:rPr>
          <w:b/>
          <w:bCs/>
        </w:rPr>
      </w:sdtEndPr>
      <w:sdtContent>
        <w:p w14:paraId="2DF0E77A" w14:textId="5AF71347" w:rsidR="00567083" w:rsidRDefault="00567083">
          <w:pPr>
            <w:pStyle w:val="TOCHeading"/>
          </w:pPr>
          <w:r>
            <w:t>Contents</w:t>
          </w:r>
        </w:p>
        <w:p w14:paraId="27F8B756" w14:textId="5C38C165" w:rsidR="00CD55FC" w:rsidRDefault="00567083">
          <w:pPr>
            <w:pStyle w:val="TOC2"/>
            <w:tabs>
              <w:tab w:val="right" w:leader="dot" w:pos="9350"/>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\o "1-3" \h \z \u </w:instrText>
          </w:r>
          <w:r>
            <w:fldChar w:fldCharType="separate"/>
          </w:r>
          <w:hyperlink w:anchor="_Toc205993392" w:history="1">
            <w:r w:rsidR="00CD55FC" w:rsidRPr="007E2F09">
              <w:rPr>
                <w:rStyle w:val="Hyperlink"/>
                <w:noProof/>
              </w:rPr>
              <w:t>Section S1: Parameter ensemble, output and correlations in MAGICC</w:t>
            </w:r>
            <w:r w:rsidR="00CD55FC">
              <w:rPr>
                <w:noProof/>
                <w:webHidden/>
              </w:rPr>
              <w:tab/>
            </w:r>
            <w:r w:rsidR="00CD55FC">
              <w:rPr>
                <w:noProof/>
                <w:webHidden/>
              </w:rPr>
              <w:fldChar w:fldCharType="begin"/>
            </w:r>
            <w:r w:rsidR="00CD55FC">
              <w:rPr>
                <w:noProof/>
                <w:webHidden/>
              </w:rPr>
              <w:instrText xml:space="preserve"> PAGEREF _Toc205993392 \h </w:instrText>
            </w:r>
            <w:r w:rsidR="00CD55FC">
              <w:rPr>
                <w:noProof/>
                <w:webHidden/>
              </w:rPr>
            </w:r>
            <w:r w:rsidR="00CD55FC">
              <w:rPr>
                <w:noProof/>
                <w:webHidden/>
              </w:rPr>
              <w:fldChar w:fldCharType="separate"/>
            </w:r>
            <w:r w:rsidR="00CD55FC">
              <w:rPr>
                <w:noProof/>
                <w:webHidden/>
              </w:rPr>
              <w:t>2</w:t>
            </w:r>
            <w:r w:rsidR="00CD55FC">
              <w:rPr>
                <w:noProof/>
                <w:webHidden/>
              </w:rPr>
              <w:fldChar w:fldCharType="end"/>
            </w:r>
          </w:hyperlink>
        </w:p>
        <w:p w14:paraId="0B9E317E" w14:textId="6E9FCFF3" w:rsidR="00CD55FC" w:rsidRDefault="00CD55FC">
          <w:pPr>
            <w:pStyle w:val="TOC2"/>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05993393" w:history="1">
            <w:r w:rsidRPr="007E2F09">
              <w:rPr>
                <w:rStyle w:val="Hyperlink"/>
                <w:noProof/>
              </w:rPr>
              <w:t>Section S2: Core dynamics and ZEC in MAGICC</w:t>
            </w:r>
            <w:r>
              <w:rPr>
                <w:noProof/>
                <w:webHidden/>
              </w:rPr>
              <w:tab/>
            </w:r>
            <w:r>
              <w:rPr>
                <w:noProof/>
                <w:webHidden/>
              </w:rPr>
              <w:fldChar w:fldCharType="begin"/>
            </w:r>
            <w:r>
              <w:rPr>
                <w:noProof/>
                <w:webHidden/>
              </w:rPr>
              <w:instrText xml:space="preserve"> PAGEREF _Toc205993393 \h </w:instrText>
            </w:r>
            <w:r>
              <w:rPr>
                <w:noProof/>
                <w:webHidden/>
              </w:rPr>
            </w:r>
            <w:r>
              <w:rPr>
                <w:noProof/>
                <w:webHidden/>
              </w:rPr>
              <w:fldChar w:fldCharType="separate"/>
            </w:r>
            <w:r>
              <w:rPr>
                <w:noProof/>
                <w:webHidden/>
              </w:rPr>
              <w:t>3</w:t>
            </w:r>
            <w:r>
              <w:rPr>
                <w:noProof/>
                <w:webHidden/>
              </w:rPr>
              <w:fldChar w:fldCharType="end"/>
            </w:r>
          </w:hyperlink>
        </w:p>
        <w:p w14:paraId="4EDD5AAE" w14:textId="1677F356" w:rsidR="00CD55FC" w:rsidRDefault="00CD55FC">
          <w:pPr>
            <w:pStyle w:val="TOC3"/>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05993394" w:history="1">
            <w:r w:rsidRPr="007E2F09">
              <w:rPr>
                <w:rStyle w:val="Hyperlink"/>
                <w:noProof/>
              </w:rPr>
              <w:t>Frameworks to understand how and why ZEC occurs</w:t>
            </w:r>
            <w:r>
              <w:rPr>
                <w:noProof/>
                <w:webHidden/>
              </w:rPr>
              <w:tab/>
            </w:r>
            <w:r>
              <w:rPr>
                <w:noProof/>
                <w:webHidden/>
              </w:rPr>
              <w:fldChar w:fldCharType="begin"/>
            </w:r>
            <w:r>
              <w:rPr>
                <w:noProof/>
                <w:webHidden/>
              </w:rPr>
              <w:instrText xml:space="preserve"> PAGEREF _Toc205993394 \h </w:instrText>
            </w:r>
            <w:r>
              <w:rPr>
                <w:noProof/>
                <w:webHidden/>
              </w:rPr>
            </w:r>
            <w:r>
              <w:rPr>
                <w:noProof/>
                <w:webHidden/>
              </w:rPr>
              <w:fldChar w:fldCharType="separate"/>
            </w:r>
            <w:r>
              <w:rPr>
                <w:noProof/>
                <w:webHidden/>
              </w:rPr>
              <w:t>7</w:t>
            </w:r>
            <w:r>
              <w:rPr>
                <w:noProof/>
                <w:webHidden/>
              </w:rPr>
              <w:fldChar w:fldCharType="end"/>
            </w:r>
          </w:hyperlink>
        </w:p>
        <w:p w14:paraId="1CECAFFC" w14:textId="3F274F32" w:rsidR="00CD55FC" w:rsidRDefault="00CD55FC">
          <w:pPr>
            <w:pStyle w:val="TOC3"/>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05993395" w:history="1">
            <w:r w:rsidRPr="007E2F09">
              <w:rPr>
                <w:rStyle w:val="Hyperlink"/>
                <w:noProof/>
              </w:rPr>
              <w:t>Evolution of core processes after net zero</w:t>
            </w:r>
            <w:r>
              <w:rPr>
                <w:noProof/>
                <w:webHidden/>
              </w:rPr>
              <w:tab/>
            </w:r>
            <w:r>
              <w:rPr>
                <w:noProof/>
                <w:webHidden/>
              </w:rPr>
              <w:fldChar w:fldCharType="begin"/>
            </w:r>
            <w:r>
              <w:rPr>
                <w:noProof/>
                <w:webHidden/>
              </w:rPr>
              <w:instrText xml:space="preserve"> PAGEREF _Toc205993395 \h </w:instrText>
            </w:r>
            <w:r>
              <w:rPr>
                <w:noProof/>
                <w:webHidden/>
              </w:rPr>
            </w:r>
            <w:r>
              <w:rPr>
                <w:noProof/>
                <w:webHidden/>
              </w:rPr>
              <w:fldChar w:fldCharType="separate"/>
            </w:r>
            <w:r>
              <w:rPr>
                <w:noProof/>
                <w:webHidden/>
              </w:rPr>
              <w:t>8</w:t>
            </w:r>
            <w:r>
              <w:rPr>
                <w:noProof/>
                <w:webHidden/>
              </w:rPr>
              <w:fldChar w:fldCharType="end"/>
            </w:r>
          </w:hyperlink>
        </w:p>
        <w:p w14:paraId="3F282A2B" w14:textId="04E73D90" w:rsidR="00CD55FC" w:rsidRDefault="00CD55FC">
          <w:pPr>
            <w:pStyle w:val="TOC2"/>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05993396" w:history="1">
            <w:r w:rsidRPr="007E2F09">
              <w:rPr>
                <w:rStyle w:val="Hyperlink"/>
                <w:noProof/>
              </w:rPr>
              <w:t>Section S3: Linear regression model</w:t>
            </w:r>
            <w:r>
              <w:rPr>
                <w:noProof/>
                <w:webHidden/>
              </w:rPr>
              <w:tab/>
            </w:r>
            <w:r>
              <w:rPr>
                <w:noProof/>
                <w:webHidden/>
              </w:rPr>
              <w:fldChar w:fldCharType="begin"/>
            </w:r>
            <w:r>
              <w:rPr>
                <w:noProof/>
                <w:webHidden/>
              </w:rPr>
              <w:instrText xml:space="preserve"> PAGEREF _Toc205993396 \h </w:instrText>
            </w:r>
            <w:r>
              <w:rPr>
                <w:noProof/>
                <w:webHidden/>
              </w:rPr>
            </w:r>
            <w:r>
              <w:rPr>
                <w:noProof/>
                <w:webHidden/>
              </w:rPr>
              <w:fldChar w:fldCharType="separate"/>
            </w:r>
            <w:r>
              <w:rPr>
                <w:noProof/>
                <w:webHidden/>
              </w:rPr>
              <w:t>9</w:t>
            </w:r>
            <w:r>
              <w:rPr>
                <w:noProof/>
                <w:webHidden/>
              </w:rPr>
              <w:fldChar w:fldCharType="end"/>
            </w:r>
          </w:hyperlink>
        </w:p>
        <w:p w14:paraId="02E68260" w14:textId="20C0F291" w:rsidR="00CD55FC" w:rsidRDefault="00CD55FC">
          <w:pPr>
            <w:pStyle w:val="TOC3"/>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05993397" w:history="1">
            <w:r w:rsidRPr="007E2F09">
              <w:rPr>
                <w:rStyle w:val="Hyperlink"/>
                <w:noProof/>
              </w:rPr>
              <w:t>Model performance improves as we approach net zero</w:t>
            </w:r>
            <w:r>
              <w:rPr>
                <w:noProof/>
                <w:webHidden/>
              </w:rPr>
              <w:tab/>
            </w:r>
            <w:r>
              <w:rPr>
                <w:noProof/>
                <w:webHidden/>
              </w:rPr>
              <w:fldChar w:fldCharType="begin"/>
            </w:r>
            <w:r>
              <w:rPr>
                <w:noProof/>
                <w:webHidden/>
              </w:rPr>
              <w:instrText xml:space="preserve"> PAGEREF _Toc205993397 \h </w:instrText>
            </w:r>
            <w:r>
              <w:rPr>
                <w:noProof/>
                <w:webHidden/>
              </w:rPr>
            </w:r>
            <w:r>
              <w:rPr>
                <w:noProof/>
                <w:webHidden/>
              </w:rPr>
              <w:fldChar w:fldCharType="separate"/>
            </w:r>
            <w:r>
              <w:rPr>
                <w:noProof/>
                <w:webHidden/>
              </w:rPr>
              <w:t>15</w:t>
            </w:r>
            <w:r>
              <w:rPr>
                <w:noProof/>
                <w:webHidden/>
              </w:rPr>
              <w:fldChar w:fldCharType="end"/>
            </w:r>
          </w:hyperlink>
        </w:p>
        <w:p w14:paraId="60244CAD" w14:textId="4E385D80" w:rsidR="00CD55FC" w:rsidRDefault="00CD55FC">
          <w:pPr>
            <w:pStyle w:val="TOC2"/>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05993398" w:history="1">
            <w:r w:rsidRPr="007E2F09">
              <w:rPr>
                <w:rStyle w:val="Hyperlink"/>
                <w:noProof/>
              </w:rPr>
              <w:t>Section S4: Observational data</w:t>
            </w:r>
            <w:r>
              <w:rPr>
                <w:noProof/>
                <w:webHidden/>
              </w:rPr>
              <w:tab/>
            </w:r>
            <w:r>
              <w:rPr>
                <w:noProof/>
                <w:webHidden/>
              </w:rPr>
              <w:fldChar w:fldCharType="begin"/>
            </w:r>
            <w:r>
              <w:rPr>
                <w:noProof/>
                <w:webHidden/>
              </w:rPr>
              <w:instrText xml:space="preserve"> PAGEREF _Toc205993398 \h </w:instrText>
            </w:r>
            <w:r>
              <w:rPr>
                <w:noProof/>
                <w:webHidden/>
              </w:rPr>
            </w:r>
            <w:r>
              <w:rPr>
                <w:noProof/>
                <w:webHidden/>
              </w:rPr>
              <w:fldChar w:fldCharType="separate"/>
            </w:r>
            <w:r>
              <w:rPr>
                <w:noProof/>
                <w:webHidden/>
              </w:rPr>
              <w:t>16</w:t>
            </w:r>
            <w:r>
              <w:rPr>
                <w:noProof/>
                <w:webHidden/>
              </w:rPr>
              <w:fldChar w:fldCharType="end"/>
            </w:r>
          </w:hyperlink>
        </w:p>
        <w:p w14:paraId="6B9E84B4" w14:textId="1FB47557" w:rsidR="00CD55FC" w:rsidRDefault="00CD55FC">
          <w:pPr>
            <w:pStyle w:val="TOC2"/>
            <w:tabs>
              <w:tab w:val="right" w:leader="dot" w:pos="9350"/>
            </w:tabs>
            <w:rPr>
              <w:rFonts w:asciiTheme="minorHAnsi" w:eastAsiaTheme="minorEastAsia" w:hAnsiTheme="minorHAnsi" w:cstheme="minorBidi"/>
              <w:noProof/>
              <w:kern w:val="2"/>
              <w:sz w:val="24"/>
              <w:szCs w:val="24"/>
              <w:lang w:val="en-GB"/>
              <w14:ligatures w14:val="standardContextual"/>
            </w:rPr>
          </w:pPr>
          <w:hyperlink w:anchor="_Toc205993399" w:history="1">
            <w:r w:rsidRPr="007E2F09">
              <w:rPr>
                <w:rStyle w:val="Hyperlink"/>
                <w:noProof/>
              </w:rPr>
              <w:t>Supplementary References</w:t>
            </w:r>
            <w:r>
              <w:rPr>
                <w:noProof/>
                <w:webHidden/>
              </w:rPr>
              <w:tab/>
            </w:r>
            <w:r>
              <w:rPr>
                <w:noProof/>
                <w:webHidden/>
              </w:rPr>
              <w:fldChar w:fldCharType="begin"/>
            </w:r>
            <w:r>
              <w:rPr>
                <w:noProof/>
                <w:webHidden/>
              </w:rPr>
              <w:instrText xml:space="preserve"> PAGEREF _Toc205993399 \h </w:instrText>
            </w:r>
            <w:r>
              <w:rPr>
                <w:noProof/>
                <w:webHidden/>
              </w:rPr>
            </w:r>
            <w:r>
              <w:rPr>
                <w:noProof/>
                <w:webHidden/>
              </w:rPr>
              <w:fldChar w:fldCharType="separate"/>
            </w:r>
            <w:r>
              <w:rPr>
                <w:noProof/>
                <w:webHidden/>
              </w:rPr>
              <w:t>18</w:t>
            </w:r>
            <w:r>
              <w:rPr>
                <w:noProof/>
                <w:webHidden/>
              </w:rPr>
              <w:fldChar w:fldCharType="end"/>
            </w:r>
          </w:hyperlink>
        </w:p>
        <w:p w14:paraId="0411CDD6" w14:textId="77777777" w:rsidR="0055222C" w:rsidRDefault="00567083">
          <w:pPr>
            <w:rPr>
              <w:b/>
              <w:bCs/>
            </w:rPr>
          </w:pPr>
          <w:r>
            <w:rPr>
              <w:b/>
              <w:bCs/>
            </w:rPr>
            <w:fldChar w:fldCharType="end"/>
          </w:r>
        </w:p>
      </w:sdtContent>
    </w:sdt>
    <w:p w14:paraId="64DD285A" w14:textId="20FF7AAC" w:rsidR="007232D0" w:rsidRPr="0055222C" w:rsidRDefault="007232D0">
      <w:r>
        <w:br w:type="page"/>
      </w:r>
    </w:p>
    <w:p w14:paraId="44351026" w14:textId="6272B02A" w:rsidR="00B85115" w:rsidRDefault="00872AA8" w:rsidP="007232D0">
      <w:pPr>
        <w:pStyle w:val="Heading2"/>
      </w:pPr>
      <w:bookmarkStart w:id="0" w:name="_Toc205993392"/>
      <w:r w:rsidRPr="007232D0">
        <w:lastRenderedPageBreak/>
        <w:t>Section S1: Parameter ensemble, output and correlations in</w:t>
      </w:r>
      <w:r>
        <w:t xml:space="preserve"> MAGICC</w:t>
      </w:r>
      <w:bookmarkEnd w:id="0"/>
    </w:p>
    <w:p w14:paraId="4435102A" w14:textId="77777777" w:rsidR="00B85115" w:rsidRDefault="00B85115"/>
    <w:p w14:paraId="4435102B" w14:textId="77777777" w:rsidR="00B85115" w:rsidRDefault="00872AA8">
      <w:r>
        <w:rPr>
          <w:b/>
        </w:rPr>
        <w:t>Table S1.1 | List of outputs in MAGICC that map to observables</w:t>
      </w:r>
    </w:p>
    <w:p w14:paraId="4435102C" w14:textId="77777777" w:rsidR="00B85115" w:rsidRDefault="00B85115"/>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60"/>
        <w:gridCol w:w="3500"/>
        <w:gridCol w:w="3500"/>
      </w:tblGrid>
      <w:tr w:rsidR="00B85115" w14:paraId="44351030" w14:textId="77777777" w:rsidTr="000F674C">
        <w:trPr>
          <w:trHeight w:val="20"/>
        </w:trPr>
        <w:tc>
          <w:tcPr>
            <w:tcW w:w="2359" w:type="dxa"/>
            <w:tcMar>
              <w:top w:w="40" w:type="dxa"/>
              <w:left w:w="40" w:type="dxa"/>
              <w:bottom w:w="40" w:type="dxa"/>
              <w:right w:w="40" w:type="dxa"/>
            </w:tcMar>
            <w:vAlign w:val="bottom"/>
          </w:tcPr>
          <w:p w14:paraId="4435102D" w14:textId="77777777" w:rsidR="00B85115" w:rsidRDefault="00872AA8" w:rsidP="00880B67">
            <w:pPr>
              <w:widowControl w:val="0"/>
              <w:spacing w:line="240" w:lineRule="auto"/>
              <w:rPr>
                <w:sz w:val="18"/>
                <w:szCs w:val="18"/>
              </w:rPr>
            </w:pPr>
            <w:r>
              <w:rPr>
                <w:b/>
                <w:sz w:val="18"/>
                <w:szCs w:val="18"/>
              </w:rPr>
              <w:t>Subgroup</w:t>
            </w:r>
          </w:p>
        </w:tc>
        <w:tc>
          <w:tcPr>
            <w:tcW w:w="3500" w:type="dxa"/>
            <w:tcMar>
              <w:top w:w="40" w:type="dxa"/>
              <w:left w:w="40" w:type="dxa"/>
              <w:bottom w:w="40" w:type="dxa"/>
              <w:right w:w="40" w:type="dxa"/>
            </w:tcMar>
            <w:vAlign w:val="bottom"/>
          </w:tcPr>
          <w:p w14:paraId="4435102E" w14:textId="77777777" w:rsidR="00B85115" w:rsidRDefault="00872AA8" w:rsidP="00880B67">
            <w:pPr>
              <w:widowControl w:val="0"/>
              <w:spacing w:line="240" w:lineRule="auto"/>
              <w:rPr>
                <w:sz w:val="18"/>
                <w:szCs w:val="18"/>
              </w:rPr>
            </w:pPr>
            <w:r>
              <w:rPr>
                <w:b/>
                <w:sz w:val="18"/>
                <w:szCs w:val="18"/>
              </w:rPr>
              <w:t>Variable</w:t>
            </w:r>
          </w:p>
        </w:tc>
        <w:tc>
          <w:tcPr>
            <w:tcW w:w="3500" w:type="dxa"/>
            <w:tcMar>
              <w:top w:w="40" w:type="dxa"/>
              <w:left w:w="40" w:type="dxa"/>
              <w:bottom w:w="40" w:type="dxa"/>
              <w:right w:w="40" w:type="dxa"/>
            </w:tcMar>
            <w:vAlign w:val="bottom"/>
          </w:tcPr>
          <w:p w14:paraId="4435102F" w14:textId="77777777" w:rsidR="00B85115" w:rsidRDefault="00872AA8" w:rsidP="00880B67">
            <w:pPr>
              <w:widowControl w:val="0"/>
              <w:spacing w:line="240" w:lineRule="auto"/>
              <w:rPr>
                <w:sz w:val="18"/>
                <w:szCs w:val="18"/>
              </w:rPr>
            </w:pPr>
            <w:r>
              <w:rPr>
                <w:b/>
                <w:sz w:val="18"/>
                <w:szCs w:val="18"/>
              </w:rPr>
              <w:t>Unit</w:t>
            </w:r>
          </w:p>
        </w:tc>
      </w:tr>
      <w:tr w:rsidR="00B85115" w14:paraId="4435103F" w14:textId="77777777" w:rsidTr="000F674C">
        <w:trPr>
          <w:trHeight w:val="20"/>
        </w:trPr>
        <w:tc>
          <w:tcPr>
            <w:tcW w:w="2359" w:type="dxa"/>
            <w:vMerge w:val="restart"/>
            <w:tcMar>
              <w:top w:w="40" w:type="dxa"/>
              <w:left w:w="40" w:type="dxa"/>
              <w:bottom w:w="40" w:type="dxa"/>
              <w:right w:w="40" w:type="dxa"/>
            </w:tcMar>
            <w:vAlign w:val="bottom"/>
          </w:tcPr>
          <w:p w14:paraId="44351031" w14:textId="77777777" w:rsidR="00B85115" w:rsidRDefault="00872AA8" w:rsidP="00880B67">
            <w:pPr>
              <w:widowControl w:val="0"/>
              <w:spacing w:line="240" w:lineRule="auto"/>
              <w:rPr>
                <w:sz w:val="18"/>
                <w:szCs w:val="18"/>
              </w:rPr>
            </w:pPr>
            <w:r>
              <w:rPr>
                <w:sz w:val="18"/>
                <w:szCs w:val="18"/>
              </w:rPr>
              <w:t>Carbon cycle</w:t>
            </w:r>
          </w:p>
          <w:p w14:paraId="44351032" w14:textId="77777777" w:rsidR="00B85115" w:rsidRDefault="00B85115" w:rsidP="00880B67">
            <w:pPr>
              <w:widowControl w:val="0"/>
              <w:spacing w:line="240" w:lineRule="auto"/>
              <w:rPr>
                <w:sz w:val="18"/>
                <w:szCs w:val="18"/>
              </w:rPr>
            </w:pPr>
          </w:p>
          <w:p w14:paraId="44351033" w14:textId="77777777" w:rsidR="00B85115" w:rsidRDefault="00B85115" w:rsidP="00880B67">
            <w:pPr>
              <w:widowControl w:val="0"/>
              <w:spacing w:line="240" w:lineRule="auto"/>
              <w:rPr>
                <w:sz w:val="18"/>
                <w:szCs w:val="18"/>
              </w:rPr>
            </w:pPr>
          </w:p>
          <w:p w14:paraId="44351034" w14:textId="77777777" w:rsidR="00B85115" w:rsidRDefault="00B85115" w:rsidP="00880B67">
            <w:pPr>
              <w:widowControl w:val="0"/>
              <w:spacing w:line="240" w:lineRule="auto"/>
              <w:rPr>
                <w:sz w:val="18"/>
                <w:szCs w:val="18"/>
              </w:rPr>
            </w:pPr>
          </w:p>
          <w:p w14:paraId="44351035" w14:textId="77777777" w:rsidR="00B85115" w:rsidRDefault="00B85115" w:rsidP="00880B67">
            <w:pPr>
              <w:widowControl w:val="0"/>
              <w:spacing w:line="240" w:lineRule="auto"/>
              <w:rPr>
                <w:sz w:val="18"/>
                <w:szCs w:val="18"/>
              </w:rPr>
            </w:pPr>
          </w:p>
          <w:p w14:paraId="44351036" w14:textId="77777777" w:rsidR="00B85115" w:rsidRDefault="00B85115" w:rsidP="00880B67">
            <w:pPr>
              <w:widowControl w:val="0"/>
              <w:spacing w:line="240" w:lineRule="auto"/>
              <w:rPr>
                <w:sz w:val="18"/>
                <w:szCs w:val="18"/>
              </w:rPr>
            </w:pPr>
          </w:p>
          <w:p w14:paraId="44351037" w14:textId="77777777" w:rsidR="00B85115" w:rsidRDefault="00B85115" w:rsidP="00880B67">
            <w:pPr>
              <w:widowControl w:val="0"/>
              <w:spacing w:line="240" w:lineRule="auto"/>
              <w:rPr>
                <w:sz w:val="18"/>
                <w:szCs w:val="18"/>
              </w:rPr>
            </w:pPr>
          </w:p>
          <w:p w14:paraId="44351038" w14:textId="77777777" w:rsidR="00B85115" w:rsidRDefault="00B85115" w:rsidP="00880B67">
            <w:pPr>
              <w:widowControl w:val="0"/>
              <w:spacing w:line="240" w:lineRule="auto"/>
              <w:rPr>
                <w:sz w:val="18"/>
                <w:szCs w:val="18"/>
              </w:rPr>
            </w:pPr>
          </w:p>
          <w:p w14:paraId="44351039" w14:textId="77777777" w:rsidR="00B85115" w:rsidRDefault="00B85115" w:rsidP="00880B67">
            <w:pPr>
              <w:widowControl w:val="0"/>
              <w:spacing w:line="240" w:lineRule="auto"/>
              <w:rPr>
                <w:sz w:val="18"/>
                <w:szCs w:val="18"/>
              </w:rPr>
            </w:pPr>
          </w:p>
          <w:p w14:paraId="4435103A" w14:textId="77777777" w:rsidR="00B85115" w:rsidRDefault="00B85115" w:rsidP="00880B67">
            <w:pPr>
              <w:widowControl w:val="0"/>
              <w:spacing w:line="240" w:lineRule="auto"/>
              <w:rPr>
                <w:sz w:val="18"/>
                <w:szCs w:val="18"/>
              </w:rPr>
            </w:pPr>
          </w:p>
          <w:p w14:paraId="4435103B" w14:textId="77777777" w:rsidR="00B85115" w:rsidRDefault="00B85115" w:rsidP="00880B67">
            <w:pPr>
              <w:widowControl w:val="0"/>
              <w:spacing w:line="240" w:lineRule="auto"/>
              <w:rPr>
                <w:sz w:val="18"/>
                <w:szCs w:val="18"/>
              </w:rPr>
            </w:pPr>
          </w:p>
          <w:p w14:paraId="4435103C" w14:textId="77777777" w:rsidR="00B85115" w:rsidRDefault="00B85115" w:rsidP="00880B67">
            <w:pPr>
              <w:widowControl w:val="0"/>
              <w:spacing w:line="240" w:lineRule="auto"/>
              <w:rPr>
                <w:sz w:val="18"/>
                <w:szCs w:val="18"/>
              </w:rPr>
            </w:pPr>
          </w:p>
        </w:tc>
        <w:tc>
          <w:tcPr>
            <w:tcW w:w="3500" w:type="dxa"/>
            <w:tcMar>
              <w:top w:w="40" w:type="dxa"/>
              <w:left w:w="40" w:type="dxa"/>
              <w:bottom w:w="40" w:type="dxa"/>
              <w:right w:w="40" w:type="dxa"/>
            </w:tcMar>
            <w:vAlign w:val="bottom"/>
          </w:tcPr>
          <w:p w14:paraId="4435103D" w14:textId="77777777" w:rsidR="00B85115" w:rsidRDefault="00872AA8" w:rsidP="00880B67">
            <w:pPr>
              <w:widowControl w:val="0"/>
              <w:spacing w:line="240" w:lineRule="auto"/>
              <w:rPr>
                <w:sz w:val="18"/>
                <w:szCs w:val="18"/>
              </w:rPr>
            </w:pPr>
            <w:r>
              <w:rPr>
                <w:sz w:val="18"/>
                <w:szCs w:val="18"/>
              </w:rPr>
              <w:t>CO2_LAND_POOL</w:t>
            </w:r>
          </w:p>
        </w:tc>
        <w:tc>
          <w:tcPr>
            <w:tcW w:w="3500" w:type="dxa"/>
            <w:tcMar>
              <w:top w:w="40" w:type="dxa"/>
              <w:left w:w="40" w:type="dxa"/>
              <w:bottom w:w="40" w:type="dxa"/>
              <w:right w:w="40" w:type="dxa"/>
            </w:tcMar>
            <w:vAlign w:val="bottom"/>
          </w:tcPr>
          <w:p w14:paraId="4435103E" w14:textId="77777777" w:rsidR="00B85115" w:rsidRDefault="00872AA8" w:rsidP="00880B67">
            <w:pPr>
              <w:widowControl w:val="0"/>
              <w:spacing w:line="240" w:lineRule="auto"/>
              <w:rPr>
                <w:sz w:val="18"/>
                <w:szCs w:val="18"/>
              </w:rPr>
            </w:pPr>
            <w:r>
              <w:rPr>
                <w:sz w:val="18"/>
                <w:szCs w:val="18"/>
              </w:rPr>
              <w:t>GtC</w:t>
            </w:r>
          </w:p>
        </w:tc>
      </w:tr>
      <w:tr w:rsidR="00B85115" w14:paraId="44351043" w14:textId="77777777" w:rsidTr="000F674C">
        <w:trPr>
          <w:trHeight w:val="20"/>
        </w:trPr>
        <w:tc>
          <w:tcPr>
            <w:tcW w:w="2359" w:type="dxa"/>
            <w:vMerge/>
            <w:tcMar>
              <w:top w:w="40" w:type="dxa"/>
              <w:left w:w="40" w:type="dxa"/>
              <w:bottom w:w="40" w:type="dxa"/>
              <w:right w:w="40" w:type="dxa"/>
            </w:tcMar>
            <w:vAlign w:val="bottom"/>
          </w:tcPr>
          <w:p w14:paraId="44351040"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41" w14:textId="77777777" w:rsidR="00B85115" w:rsidRDefault="00872AA8" w:rsidP="00880B67">
            <w:pPr>
              <w:widowControl w:val="0"/>
              <w:spacing w:line="240" w:lineRule="auto"/>
              <w:rPr>
                <w:sz w:val="18"/>
                <w:szCs w:val="18"/>
              </w:rPr>
            </w:pPr>
            <w:r>
              <w:rPr>
                <w:sz w:val="18"/>
                <w:szCs w:val="18"/>
              </w:rPr>
              <w:t>CO2_SOIL_POOL</w:t>
            </w:r>
          </w:p>
        </w:tc>
        <w:tc>
          <w:tcPr>
            <w:tcW w:w="3500" w:type="dxa"/>
            <w:tcMar>
              <w:top w:w="40" w:type="dxa"/>
              <w:left w:w="40" w:type="dxa"/>
              <w:bottom w:w="40" w:type="dxa"/>
              <w:right w:w="40" w:type="dxa"/>
            </w:tcMar>
            <w:vAlign w:val="bottom"/>
          </w:tcPr>
          <w:p w14:paraId="44351042" w14:textId="77777777" w:rsidR="00B85115" w:rsidRDefault="00872AA8" w:rsidP="00880B67">
            <w:pPr>
              <w:widowControl w:val="0"/>
              <w:spacing w:line="240" w:lineRule="auto"/>
              <w:rPr>
                <w:sz w:val="18"/>
                <w:szCs w:val="18"/>
              </w:rPr>
            </w:pPr>
            <w:r>
              <w:rPr>
                <w:sz w:val="18"/>
                <w:szCs w:val="18"/>
              </w:rPr>
              <w:t>GtC</w:t>
            </w:r>
          </w:p>
        </w:tc>
      </w:tr>
      <w:tr w:rsidR="00B85115" w14:paraId="44351047" w14:textId="77777777" w:rsidTr="000F674C">
        <w:trPr>
          <w:trHeight w:val="20"/>
        </w:trPr>
        <w:tc>
          <w:tcPr>
            <w:tcW w:w="2359" w:type="dxa"/>
            <w:vMerge/>
            <w:tcMar>
              <w:top w:w="40" w:type="dxa"/>
              <w:left w:w="40" w:type="dxa"/>
              <w:bottom w:w="40" w:type="dxa"/>
              <w:right w:w="40" w:type="dxa"/>
            </w:tcMar>
            <w:vAlign w:val="bottom"/>
          </w:tcPr>
          <w:p w14:paraId="44351044"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45" w14:textId="77777777" w:rsidR="00B85115" w:rsidRDefault="00872AA8" w:rsidP="00880B67">
            <w:pPr>
              <w:widowControl w:val="0"/>
              <w:spacing w:line="240" w:lineRule="auto"/>
              <w:rPr>
                <w:sz w:val="18"/>
                <w:szCs w:val="18"/>
              </w:rPr>
            </w:pPr>
            <w:r>
              <w:rPr>
                <w:sz w:val="18"/>
                <w:szCs w:val="18"/>
              </w:rPr>
              <w:t>CO2_DETRITUS_POOL</w:t>
            </w:r>
          </w:p>
        </w:tc>
        <w:tc>
          <w:tcPr>
            <w:tcW w:w="3500" w:type="dxa"/>
            <w:tcMar>
              <w:top w:w="40" w:type="dxa"/>
              <w:left w:w="40" w:type="dxa"/>
              <w:bottom w:w="40" w:type="dxa"/>
              <w:right w:w="40" w:type="dxa"/>
            </w:tcMar>
            <w:vAlign w:val="bottom"/>
          </w:tcPr>
          <w:p w14:paraId="44351046" w14:textId="77777777" w:rsidR="00B85115" w:rsidRDefault="00872AA8" w:rsidP="00880B67">
            <w:pPr>
              <w:widowControl w:val="0"/>
              <w:spacing w:line="240" w:lineRule="auto"/>
              <w:rPr>
                <w:sz w:val="18"/>
                <w:szCs w:val="18"/>
              </w:rPr>
            </w:pPr>
            <w:r>
              <w:rPr>
                <w:sz w:val="18"/>
                <w:szCs w:val="18"/>
              </w:rPr>
              <w:t>GtC</w:t>
            </w:r>
          </w:p>
        </w:tc>
      </w:tr>
      <w:tr w:rsidR="00B85115" w14:paraId="4435104B" w14:textId="77777777" w:rsidTr="000F674C">
        <w:trPr>
          <w:trHeight w:val="20"/>
        </w:trPr>
        <w:tc>
          <w:tcPr>
            <w:tcW w:w="2359" w:type="dxa"/>
            <w:vMerge/>
            <w:tcMar>
              <w:top w:w="40" w:type="dxa"/>
              <w:left w:w="40" w:type="dxa"/>
              <w:bottom w:w="40" w:type="dxa"/>
              <w:right w:w="40" w:type="dxa"/>
            </w:tcMar>
            <w:vAlign w:val="bottom"/>
          </w:tcPr>
          <w:p w14:paraId="44351048"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49" w14:textId="77777777" w:rsidR="00B85115" w:rsidRDefault="00872AA8" w:rsidP="00880B67">
            <w:pPr>
              <w:widowControl w:val="0"/>
              <w:spacing w:line="240" w:lineRule="auto"/>
              <w:rPr>
                <w:sz w:val="18"/>
                <w:szCs w:val="18"/>
              </w:rPr>
            </w:pPr>
            <w:r>
              <w:rPr>
                <w:sz w:val="18"/>
                <w:szCs w:val="18"/>
              </w:rPr>
              <w:t>CO2_PLANT_POOL</w:t>
            </w:r>
          </w:p>
        </w:tc>
        <w:tc>
          <w:tcPr>
            <w:tcW w:w="3500" w:type="dxa"/>
            <w:tcMar>
              <w:top w:w="40" w:type="dxa"/>
              <w:left w:w="40" w:type="dxa"/>
              <w:bottom w:w="40" w:type="dxa"/>
              <w:right w:w="40" w:type="dxa"/>
            </w:tcMar>
            <w:vAlign w:val="bottom"/>
          </w:tcPr>
          <w:p w14:paraId="4435104A" w14:textId="77777777" w:rsidR="00B85115" w:rsidRDefault="00872AA8" w:rsidP="00880B67">
            <w:pPr>
              <w:widowControl w:val="0"/>
              <w:spacing w:line="240" w:lineRule="auto"/>
              <w:rPr>
                <w:sz w:val="18"/>
                <w:szCs w:val="18"/>
              </w:rPr>
            </w:pPr>
            <w:r>
              <w:rPr>
                <w:sz w:val="18"/>
                <w:szCs w:val="18"/>
              </w:rPr>
              <w:t>GtC</w:t>
            </w:r>
          </w:p>
        </w:tc>
      </w:tr>
      <w:tr w:rsidR="00B85115" w14:paraId="4435104F" w14:textId="77777777" w:rsidTr="000F674C">
        <w:trPr>
          <w:trHeight w:val="20"/>
        </w:trPr>
        <w:tc>
          <w:tcPr>
            <w:tcW w:w="2359" w:type="dxa"/>
            <w:vMerge/>
            <w:tcMar>
              <w:top w:w="40" w:type="dxa"/>
              <w:left w:w="40" w:type="dxa"/>
              <w:bottom w:w="40" w:type="dxa"/>
              <w:right w:w="40" w:type="dxa"/>
            </w:tcMar>
            <w:vAlign w:val="bottom"/>
          </w:tcPr>
          <w:p w14:paraId="4435104C"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4D" w14:textId="77777777" w:rsidR="00B85115" w:rsidRDefault="00872AA8" w:rsidP="00880B67">
            <w:pPr>
              <w:widowControl w:val="0"/>
              <w:spacing w:line="240" w:lineRule="auto"/>
              <w:rPr>
                <w:sz w:val="18"/>
                <w:szCs w:val="18"/>
              </w:rPr>
            </w:pPr>
            <w:r>
              <w:rPr>
                <w:sz w:val="18"/>
                <w:szCs w:val="18"/>
              </w:rPr>
              <w:t>CO2_CURRENT_NPP</w:t>
            </w:r>
          </w:p>
        </w:tc>
        <w:tc>
          <w:tcPr>
            <w:tcW w:w="3500" w:type="dxa"/>
            <w:tcMar>
              <w:top w:w="40" w:type="dxa"/>
              <w:left w:w="40" w:type="dxa"/>
              <w:bottom w:w="40" w:type="dxa"/>
              <w:right w:w="40" w:type="dxa"/>
            </w:tcMar>
            <w:vAlign w:val="bottom"/>
          </w:tcPr>
          <w:p w14:paraId="4435104E" w14:textId="77777777" w:rsidR="00B85115" w:rsidRDefault="00872AA8" w:rsidP="00880B67">
            <w:pPr>
              <w:widowControl w:val="0"/>
              <w:spacing w:line="240" w:lineRule="auto"/>
              <w:rPr>
                <w:sz w:val="18"/>
                <w:szCs w:val="18"/>
              </w:rPr>
            </w:pPr>
            <w:r>
              <w:rPr>
                <w:sz w:val="18"/>
                <w:szCs w:val="18"/>
              </w:rPr>
              <w:t>GtC / yr</w:t>
            </w:r>
          </w:p>
        </w:tc>
      </w:tr>
      <w:tr w:rsidR="00B85115" w14:paraId="44351053" w14:textId="77777777" w:rsidTr="000F674C">
        <w:trPr>
          <w:trHeight w:val="20"/>
        </w:trPr>
        <w:tc>
          <w:tcPr>
            <w:tcW w:w="2359" w:type="dxa"/>
            <w:vMerge/>
            <w:tcMar>
              <w:top w:w="40" w:type="dxa"/>
              <w:left w:w="40" w:type="dxa"/>
              <w:bottom w:w="40" w:type="dxa"/>
              <w:right w:w="40" w:type="dxa"/>
            </w:tcMar>
            <w:vAlign w:val="bottom"/>
          </w:tcPr>
          <w:p w14:paraId="44351050"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51" w14:textId="77777777" w:rsidR="00B85115" w:rsidRDefault="00872AA8" w:rsidP="00880B67">
            <w:pPr>
              <w:widowControl w:val="0"/>
              <w:spacing w:line="240" w:lineRule="auto"/>
              <w:rPr>
                <w:sz w:val="18"/>
                <w:szCs w:val="18"/>
              </w:rPr>
            </w:pPr>
            <w:r>
              <w:rPr>
                <w:sz w:val="18"/>
                <w:szCs w:val="18"/>
              </w:rPr>
              <w:t>CO2_TOTALRESPIRATION</w:t>
            </w:r>
          </w:p>
        </w:tc>
        <w:tc>
          <w:tcPr>
            <w:tcW w:w="3500" w:type="dxa"/>
            <w:tcMar>
              <w:top w:w="40" w:type="dxa"/>
              <w:left w:w="40" w:type="dxa"/>
              <w:bottom w:w="40" w:type="dxa"/>
              <w:right w:w="40" w:type="dxa"/>
            </w:tcMar>
            <w:vAlign w:val="bottom"/>
          </w:tcPr>
          <w:p w14:paraId="44351052" w14:textId="77777777" w:rsidR="00B85115" w:rsidRDefault="00872AA8" w:rsidP="00880B67">
            <w:pPr>
              <w:widowControl w:val="0"/>
              <w:spacing w:line="240" w:lineRule="auto"/>
              <w:rPr>
                <w:sz w:val="18"/>
                <w:szCs w:val="18"/>
              </w:rPr>
            </w:pPr>
            <w:r>
              <w:rPr>
                <w:sz w:val="18"/>
                <w:szCs w:val="18"/>
              </w:rPr>
              <w:t>GtC / yr</w:t>
            </w:r>
          </w:p>
        </w:tc>
      </w:tr>
      <w:tr w:rsidR="00B85115" w14:paraId="44351057" w14:textId="77777777" w:rsidTr="000F674C">
        <w:trPr>
          <w:trHeight w:val="20"/>
        </w:trPr>
        <w:tc>
          <w:tcPr>
            <w:tcW w:w="2359" w:type="dxa"/>
            <w:vMerge/>
            <w:tcMar>
              <w:top w:w="40" w:type="dxa"/>
              <w:left w:w="40" w:type="dxa"/>
              <w:bottom w:w="40" w:type="dxa"/>
              <w:right w:w="40" w:type="dxa"/>
            </w:tcMar>
            <w:vAlign w:val="bottom"/>
          </w:tcPr>
          <w:p w14:paraId="44351054"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55" w14:textId="77777777" w:rsidR="00B85115" w:rsidRDefault="00872AA8" w:rsidP="00880B67">
            <w:pPr>
              <w:widowControl w:val="0"/>
              <w:spacing w:line="240" w:lineRule="auto"/>
              <w:rPr>
                <w:sz w:val="18"/>
                <w:szCs w:val="18"/>
              </w:rPr>
            </w:pPr>
            <w:r>
              <w:rPr>
                <w:sz w:val="18"/>
                <w:szCs w:val="18"/>
              </w:rPr>
              <w:t>Net Atmosphere to Ocean Flux|CO2</w:t>
            </w:r>
          </w:p>
        </w:tc>
        <w:tc>
          <w:tcPr>
            <w:tcW w:w="3500" w:type="dxa"/>
            <w:tcMar>
              <w:top w:w="40" w:type="dxa"/>
              <w:left w:w="40" w:type="dxa"/>
              <w:bottom w:w="40" w:type="dxa"/>
              <w:right w:w="40" w:type="dxa"/>
            </w:tcMar>
            <w:vAlign w:val="bottom"/>
          </w:tcPr>
          <w:p w14:paraId="44351056" w14:textId="77777777" w:rsidR="00B85115" w:rsidRDefault="00872AA8" w:rsidP="00880B67">
            <w:pPr>
              <w:widowControl w:val="0"/>
              <w:spacing w:line="240" w:lineRule="auto"/>
              <w:rPr>
                <w:sz w:val="18"/>
                <w:szCs w:val="18"/>
              </w:rPr>
            </w:pPr>
            <w:r>
              <w:rPr>
                <w:sz w:val="18"/>
                <w:szCs w:val="18"/>
              </w:rPr>
              <w:t>GtC / yr</w:t>
            </w:r>
          </w:p>
        </w:tc>
      </w:tr>
      <w:tr w:rsidR="00B85115" w14:paraId="4435105B" w14:textId="77777777" w:rsidTr="000F674C">
        <w:trPr>
          <w:trHeight w:val="20"/>
        </w:trPr>
        <w:tc>
          <w:tcPr>
            <w:tcW w:w="2359" w:type="dxa"/>
            <w:vMerge/>
            <w:tcMar>
              <w:top w:w="40" w:type="dxa"/>
              <w:left w:w="40" w:type="dxa"/>
              <w:bottom w:w="40" w:type="dxa"/>
              <w:right w:w="40" w:type="dxa"/>
            </w:tcMar>
            <w:vAlign w:val="bottom"/>
          </w:tcPr>
          <w:p w14:paraId="44351058"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59" w14:textId="77777777" w:rsidR="00B85115" w:rsidRDefault="00872AA8" w:rsidP="00880B67">
            <w:pPr>
              <w:widowControl w:val="0"/>
              <w:spacing w:line="240" w:lineRule="auto"/>
              <w:rPr>
                <w:sz w:val="18"/>
                <w:szCs w:val="18"/>
              </w:rPr>
            </w:pPr>
            <w:r>
              <w:rPr>
                <w:sz w:val="18"/>
                <w:szCs w:val="18"/>
              </w:rPr>
              <w:t>Net Atmosphere to Land Flux|CO2</w:t>
            </w:r>
          </w:p>
        </w:tc>
        <w:tc>
          <w:tcPr>
            <w:tcW w:w="3500" w:type="dxa"/>
            <w:tcMar>
              <w:top w:w="40" w:type="dxa"/>
              <w:left w:w="40" w:type="dxa"/>
              <w:bottom w:w="40" w:type="dxa"/>
              <w:right w:w="40" w:type="dxa"/>
            </w:tcMar>
            <w:vAlign w:val="bottom"/>
          </w:tcPr>
          <w:p w14:paraId="4435105A" w14:textId="77777777" w:rsidR="00B85115" w:rsidRDefault="00872AA8" w:rsidP="00880B67">
            <w:pPr>
              <w:widowControl w:val="0"/>
              <w:spacing w:line="240" w:lineRule="auto"/>
              <w:rPr>
                <w:sz w:val="18"/>
                <w:szCs w:val="18"/>
              </w:rPr>
            </w:pPr>
            <w:r>
              <w:rPr>
                <w:sz w:val="18"/>
                <w:szCs w:val="18"/>
              </w:rPr>
              <w:t>GtC / yr</w:t>
            </w:r>
          </w:p>
        </w:tc>
      </w:tr>
      <w:tr w:rsidR="00B85115" w14:paraId="4435105F" w14:textId="77777777" w:rsidTr="000F674C">
        <w:trPr>
          <w:trHeight w:val="20"/>
        </w:trPr>
        <w:tc>
          <w:tcPr>
            <w:tcW w:w="2359" w:type="dxa"/>
            <w:vMerge/>
            <w:tcMar>
              <w:top w:w="40" w:type="dxa"/>
              <w:left w:w="40" w:type="dxa"/>
              <w:bottom w:w="40" w:type="dxa"/>
              <w:right w:w="40" w:type="dxa"/>
            </w:tcMar>
            <w:vAlign w:val="bottom"/>
          </w:tcPr>
          <w:p w14:paraId="4435105C"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5D" w14:textId="77777777" w:rsidR="00B85115" w:rsidRDefault="00872AA8" w:rsidP="00880B67">
            <w:pPr>
              <w:widowControl w:val="0"/>
              <w:spacing w:line="240" w:lineRule="auto"/>
              <w:rPr>
                <w:sz w:val="18"/>
                <w:szCs w:val="18"/>
              </w:rPr>
            </w:pPr>
            <w:r>
              <w:rPr>
                <w:sz w:val="18"/>
                <w:szCs w:val="18"/>
              </w:rPr>
              <w:t>Atmospheric Concentrations|CO2</w:t>
            </w:r>
          </w:p>
        </w:tc>
        <w:tc>
          <w:tcPr>
            <w:tcW w:w="3500" w:type="dxa"/>
            <w:tcMar>
              <w:top w:w="40" w:type="dxa"/>
              <w:left w:w="40" w:type="dxa"/>
              <w:bottom w:w="40" w:type="dxa"/>
              <w:right w:w="40" w:type="dxa"/>
            </w:tcMar>
            <w:vAlign w:val="bottom"/>
          </w:tcPr>
          <w:p w14:paraId="4435105E" w14:textId="77777777" w:rsidR="00B85115" w:rsidRDefault="00872AA8" w:rsidP="00880B67">
            <w:pPr>
              <w:widowControl w:val="0"/>
              <w:spacing w:line="240" w:lineRule="auto"/>
              <w:rPr>
                <w:sz w:val="18"/>
                <w:szCs w:val="18"/>
              </w:rPr>
            </w:pPr>
            <w:r>
              <w:rPr>
                <w:sz w:val="18"/>
                <w:szCs w:val="18"/>
              </w:rPr>
              <w:t>ppm</w:t>
            </w:r>
          </w:p>
        </w:tc>
      </w:tr>
      <w:tr w:rsidR="00B85115" w14:paraId="4435106D" w14:textId="77777777" w:rsidTr="000F674C">
        <w:trPr>
          <w:trHeight w:val="20"/>
        </w:trPr>
        <w:tc>
          <w:tcPr>
            <w:tcW w:w="2359" w:type="dxa"/>
            <w:vMerge w:val="restart"/>
            <w:tcMar>
              <w:top w:w="40" w:type="dxa"/>
              <w:left w:w="40" w:type="dxa"/>
              <w:bottom w:w="40" w:type="dxa"/>
              <w:right w:w="40" w:type="dxa"/>
            </w:tcMar>
            <w:vAlign w:val="bottom"/>
          </w:tcPr>
          <w:p w14:paraId="44351060" w14:textId="77777777" w:rsidR="00B85115" w:rsidRDefault="00872AA8" w:rsidP="00880B67">
            <w:pPr>
              <w:widowControl w:val="0"/>
              <w:spacing w:line="240" w:lineRule="auto"/>
              <w:rPr>
                <w:sz w:val="18"/>
                <w:szCs w:val="18"/>
              </w:rPr>
            </w:pPr>
            <w:r>
              <w:rPr>
                <w:sz w:val="18"/>
                <w:szCs w:val="18"/>
              </w:rPr>
              <w:t>Radiative forcing</w:t>
            </w:r>
          </w:p>
          <w:p w14:paraId="44351061" w14:textId="77777777" w:rsidR="00B85115" w:rsidRDefault="00B85115" w:rsidP="00880B67">
            <w:pPr>
              <w:widowControl w:val="0"/>
              <w:spacing w:line="240" w:lineRule="auto"/>
              <w:rPr>
                <w:sz w:val="18"/>
                <w:szCs w:val="18"/>
              </w:rPr>
            </w:pPr>
          </w:p>
          <w:p w14:paraId="44351062" w14:textId="77777777" w:rsidR="00B85115" w:rsidRDefault="00B85115" w:rsidP="00880B67">
            <w:pPr>
              <w:widowControl w:val="0"/>
              <w:spacing w:line="240" w:lineRule="auto"/>
              <w:rPr>
                <w:sz w:val="18"/>
                <w:szCs w:val="18"/>
              </w:rPr>
            </w:pPr>
          </w:p>
          <w:p w14:paraId="44351063" w14:textId="77777777" w:rsidR="00B85115" w:rsidRDefault="00B85115" w:rsidP="00880B67">
            <w:pPr>
              <w:widowControl w:val="0"/>
              <w:spacing w:line="240" w:lineRule="auto"/>
              <w:rPr>
                <w:sz w:val="18"/>
                <w:szCs w:val="18"/>
              </w:rPr>
            </w:pPr>
          </w:p>
          <w:p w14:paraId="44351064" w14:textId="77777777" w:rsidR="00B85115" w:rsidRDefault="00B85115" w:rsidP="00880B67">
            <w:pPr>
              <w:widowControl w:val="0"/>
              <w:spacing w:line="240" w:lineRule="auto"/>
              <w:rPr>
                <w:sz w:val="18"/>
                <w:szCs w:val="18"/>
              </w:rPr>
            </w:pPr>
          </w:p>
          <w:p w14:paraId="44351065" w14:textId="77777777" w:rsidR="00B85115" w:rsidRDefault="00B85115" w:rsidP="00880B67">
            <w:pPr>
              <w:widowControl w:val="0"/>
              <w:spacing w:line="240" w:lineRule="auto"/>
              <w:rPr>
                <w:sz w:val="18"/>
                <w:szCs w:val="18"/>
              </w:rPr>
            </w:pPr>
          </w:p>
          <w:p w14:paraId="44351066" w14:textId="77777777" w:rsidR="00B85115" w:rsidRDefault="00B85115" w:rsidP="00880B67">
            <w:pPr>
              <w:widowControl w:val="0"/>
              <w:spacing w:line="240" w:lineRule="auto"/>
              <w:rPr>
                <w:sz w:val="18"/>
                <w:szCs w:val="18"/>
              </w:rPr>
            </w:pPr>
          </w:p>
          <w:p w14:paraId="44351067" w14:textId="77777777" w:rsidR="00B85115" w:rsidRDefault="00B85115" w:rsidP="00880B67">
            <w:pPr>
              <w:widowControl w:val="0"/>
              <w:spacing w:line="240" w:lineRule="auto"/>
              <w:rPr>
                <w:sz w:val="18"/>
                <w:szCs w:val="18"/>
              </w:rPr>
            </w:pPr>
          </w:p>
          <w:p w14:paraId="44351068" w14:textId="77777777" w:rsidR="00B85115" w:rsidRDefault="00B85115" w:rsidP="00880B67">
            <w:pPr>
              <w:widowControl w:val="0"/>
              <w:spacing w:line="240" w:lineRule="auto"/>
              <w:rPr>
                <w:sz w:val="18"/>
                <w:szCs w:val="18"/>
              </w:rPr>
            </w:pPr>
          </w:p>
          <w:p w14:paraId="44351069" w14:textId="77777777" w:rsidR="00B85115" w:rsidRDefault="00B85115" w:rsidP="00880B67">
            <w:pPr>
              <w:widowControl w:val="0"/>
              <w:spacing w:line="240" w:lineRule="auto"/>
              <w:rPr>
                <w:sz w:val="18"/>
                <w:szCs w:val="18"/>
              </w:rPr>
            </w:pPr>
          </w:p>
          <w:p w14:paraId="4435106A" w14:textId="77777777" w:rsidR="00B85115" w:rsidRDefault="00B85115" w:rsidP="00880B67">
            <w:pPr>
              <w:widowControl w:val="0"/>
              <w:spacing w:line="240" w:lineRule="auto"/>
              <w:rPr>
                <w:sz w:val="18"/>
                <w:szCs w:val="18"/>
              </w:rPr>
            </w:pPr>
          </w:p>
        </w:tc>
        <w:tc>
          <w:tcPr>
            <w:tcW w:w="3500" w:type="dxa"/>
            <w:tcMar>
              <w:top w:w="40" w:type="dxa"/>
              <w:left w:w="40" w:type="dxa"/>
              <w:bottom w:w="40" w:type="dxa"/>
              <w:right w:w="40" w:type="dxa"/>
            </w:tcMar>
            <w:vAlign w:val="bottom"/>
          </w:tcPr>
          <w:p w14:paraId="4435106B" w14:textId="77777777" w:rsidR="00B85115" w:rsidRDefault="00872AA8" w:rsidP="00880B67">
            <w:pPr>
              <w:widowControl w:val="0"/>
              <w:spacing w:line="240" w:lineRule="auto"/>
              <w:rPr>
                <w:sz w:val="18"/>
                <w:szCs w:val="18"/>
              </w:rPr>
            </w:pPr>
            <w:r>
              <w:rPr>
                <w:sz w:val="18"/>
                <w:szCs w:val="18"/>
              </w:rPr>
              <w:t>TOTAL_RF</w:t>
            </w:r>
          </w:p>
        </w:tc>
        <w:tc>
          <w:tcPr>
            <w:tcW w:w="3500" w:type="dxa"/>
            <w:tcMar>
              <w:top w:w="40" w:type="dxa"/>
              <w:left w:w="40" w:type="dxa"/>
              <w:bottom w:w="40" w:type="dxa"/>
              <w:right w:w="40" w:type="dxa"/>
            </w:tcMar>
            <w:vAlign w:val="bottom"/>
          </w:tcPr>
          <w:p w14:paraId="4435106C" w14:textId="77777777" w:rsidR="00B85115" w:rsidRDefault="00872AA8" w:rsidP="00880B67">
            <w:pPr>
              <w:widowControl w:val="0"/>
              <w:spacing w:line="240" w:lineRule="auto"/>
              <w:rPr>
                <w:sz w:val="18"/>
                <w:szCs w:val="18"/>
                <w:vertAlign w:val="superscript"/>
              </w:rPr>
            </w:pPr>
            <w:r>
              <w:rPr>
                <w:sz w:val="18"/>
                <w:szCs w:val="18"/>
              </w:rPr>
              <w:t>W/m</w:t>
            </w:r>
            <w:r>
              <w:rPr>
                <w:sz w:val="18"/>
                <w:szCs w:val="18"/>
                <w:vertAlign w:val="superscript"/>
              </w:rPr>
              <w:t>2</w:t>
            </w:r>
          </w:p>
        </w:tc>
      </w:tr>
      <w:tr w:rsidR="00B85115" w14:paraId="44351071" w14:textId="77777777" w:rsidTr="000F674C">
        <w:trPr>
          <w:trHeight w:val="20"/>
        </w:trPr>
        <w:tc>
          <w:tcPr>
            <w:tcW w:w="2359" w:type="dxa"/>
            <w:vMerge/>
            <w:tcMar>
              <w:top w:w="40" w:type="dxa"/>
              <w:left w:w="40" w:type="dxa"/>
              <w:bottom w:w="40" w:type="dxa"/>
              <w:right w:w="40" w:type="dxa"/>
            </w:tcMar>
            <w:vAlign w:val="bottom"/>
          </w:tcPr>
          <w:p w14:paraId="4435106E"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6F" w14:textId="77777777" w:rsidR="00B85115" w:rsidRDefault="00872AA8" w:rsidP="00880B67">
            <w:pPr>
              <w:widowControl w:val="0"/>
              <w:spacing w:line="240" w:lineRule="auto"/>
              <w:rPr>
                <w:sz w:val="18"/>
                <w:szCs w:val="18"/>
              </w:rPr>
            </w:pPr>
            <w:r>
              <w:rPr>
                <w:sz w:val="18"/>
                <w:szCs w:val="18"/>
              </w:rPr>
              <w:t>TOTAL_EFFRF</w:t>
            </w:r>
          </w:p>
        </w:tc>
        <w:tc>
          <w:tcPr>
            <w:tcW w:w="3500" w:type="dxa"/>
            <w:tcMar>
              <w:top w:w="40" w:type="dxa"/>
              <w:left w:w="40" w:type="dxa"/>
              <w:bottom w:w="40" w:type="dxa"/>
              <w:right w:w="40" w:type="dxa"/>
            </w:tcMar>
            <w:vAlign w:val="bottom"/>
          </w:tcPr>
          <w:p w14:paraId="44351070"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75" w14:textId="77777777" w:rsidTr="000F674C">
        <w:trPr>
          <w:trHeight w:val="20"/>
        </w:trPr>
        <w:tc>
          <w:tcPr>
            <w:tcW w:w="2359" w:type="dxa"/>
            <w:vMerge/>
            <w:tcMar>
              <w:top w:w="40" w:type="dxa"/>
              <w:left w:w="40" w:type="dxa"/>
              <w:bottom w:w="40" w:type="dxa"/>
              <w:right w:w="40" w:type="dxa"/>
            </w:tcMar>
            <w:vAlign w:val="bottom"/>
          </w:tcPr>
          <w:p w14:paraId="44351072"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73" w14:textId="77777777" w:rsidR="00B85115" w:rsidRDefault="00872AA8" w:rsidP="00880B67">
            <w:pPr>
              <w:widowControl w:val="0"/>
              <w:spacing w:line="240" w:lineRule="auto"/>
              <w:rPr>
                <w:sz w:val="18"/>
                <w:szCs w:val="18"/>
              </w:rPr>
            </w:pPr>
            <w:r>
              <w:rPr>
                <w:sz w:val="18"/>
                <w:szCs w:val="18"/>
              </w:rPr>
              <w:t>TOTAL_ERF</w:t>
            </w:r>
          </w:p>
        </w:tc>
        <w:tc>
          <w:tcPr>
            <w:tcW w:w="3500" w:type="dxa"/>
            <w:tcMar>
              <w:top w:w="40" w:type="dxa"/>
              <w:left w:w="40" w:type="dxa"/>
              <w:bottom w:w="40" w:type="dxa"/>
              <w:right w:w="40" w:type="dxa"/>
            </w:tcMar>
            <w:vAlign w:val="bottom"/>
          </w:tcPr>
          <w:p w14:paraId="44351074"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79" w14:textId="77777777" w:rsidTr="000F674C">
        <w:trPr>
          <w:trHeight w:val="20"/>
        </w:trPr>
        <w:tc>
          <w:tcPr>
            <w:tcW w:w="2359" w:type="dxa"/>
            <w:vMerge/>
            <w:tcMar>
              <w:top w:w="40" w:type="dxa"/>
              <w:left w:w="40" w:type="dxa"/>
              <w:bottom w:w="40" w:type="dxa"/>
              <w:right w:w="40" w:type="dxa"/>
            </w:tcMar>
            <w:vAlign w:val="bottom"/>
          </w:tcPr>
          <w:p w14:paraId="44351076"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77" w14:textId="77777777" w:rsidR="00B85115" w:rsidRDefault="00872AA8" w:rsidP="00880B67">
            <w:pPr>
              <w:widowControl w:val="0"/>
              <w:spacing w:line="240" w:lineRule="auto"/>
              <w:rPr>
                <w:sz w:val="18"/>
                <w:szCs w:val="18"/>
              </w:rPr>
            </w:pPr>
            <w:r>
              <w:rPr>
                <w:sz w:val="18"/>
                <w:szCs w:val="18"/>
              </w:rPr>
              <w:t>Effective Radiative Forcing|Aerosols</w:t>
            </w:r>
          </w:p>
        </w:tc>
        <w:tc>
          <w:tcPr>
            <w:tcW w:w="3500" w:type="dxa"/>
            <w:tcMar>
              <w:top w:w="40" w:type="dxa"/>
              <w:left w:w="40" w:type="dxa"/>
              <w:bottom w:w="40" w:type="dxa"/>
              <w:right w:w="40" w:type="dxa"/>
            </w:tcMar>
            <w:vAlign w:val="bottom"/>
          </w:tcPr>
          <w:p w14:paraId="44351078"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7D" w14:textId="77777777" w:rsidTr="000F674C">
        <w:trPr>
          <w:trHeight w:val="20"/>
        </w:trPr>
        <w:tc>
          <w:tcPr>
            <w:tcW w:w="2359" w:type="dxa"/>
            <w:vMerge/>
            <w:tcMar>
              <w:top w:w="40" w:type="dxa"/>
              <w:left w:w="40" w:type="dxa"/>
              <w:bottom w:w="40" w:type="dxa"/>
              <w:right w:w="40" w:type="dxa"/>
            </w:tcMar>
            <w:vAlign w:val="bottom"/>
          </w:tcPr>
          <w:p w14:paraId="4435107A"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7B" w14:textId="77777777" w:rsidR="00B85115" w:rsidRDefault="00872AA8" w:rsidP="00880B67">
            <w:pPr>
              <w:widowControl w:val="0"/>
              <w:spacing w:line="240" w:lineRule="auto"/>
              <w:rPr>
                <w:sz w:val="18"/>
                <w:szCs w:val="18"/>
              </w:rPr>
            </w:pPr>
            <w:r>
              <w:rPr>
                <w:sz w:val="18"/>
                <w:szCs w:val="18"/>
              </w:rPr>
              <w:t>Radiative Forcing|Solar</w:t>
            </w:r>
          </w:p>
        </w:tc>
        <w:tc>
          <w:tcPr>
            <w:tcW w:w="3500" w:type="dxa"/>
            <w:tcMar>
              <w:top w:w="40" w:type="dxa"/>
              <w:left w:w="40" w:type="dxa"/>
              <w:bottom w:w="40" w:type="dxa"/>
              <w:right w:w="40" w:type="dxa"/>
            </w:tcMar>
            <w:vAlign w:val="bottom"/>
          </w:tcPr>
          <w:p w14:paraId="4435107C"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81" w14:textId="77777777" w:rsidTr="000F674C">
        <w:trPr>
          <w:trHeight w:val="20"/>
        </w:trPr>
        <w:tc>
          <w:tcPr>
            <w:tcW w:w="2359" w:type="dxa"/>
            <w:vMerge/>
            <w:tcMar>
              <w:top w:w="40" w:type="dxa"/>
              <w:left w:w="40" w:type="dxa"/>
              <w:bottom w:w="40" w:type="dxa"/>
              <w:right w:w="40" w:type="dxa"/>
            </w:tcMar>
            <w:vAlign w:val="bottom"/>
          </w:tcPr>
          <w:p w14:paraId="4435107E"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7F" w14:textId="77777777" w:rsidR="00B85115" w:rsidRDefault="00872AA8" w:rsidP="00880B67">
            <w:pPr>
              <w:widowControl w:val="0"/>
              <w:spacing w:line="240" w:lineRule="auto"/>
              <w:rPr>
                <w:sz w:val="18"/>
                <w:szCs w:val="18"/>
              </w:rPr>
            </w:pPr>
            <w:r>
              <w:rPr>
                <w:sz w:val="18"/>
                <w:szCs w:val="18"/>
              </w:rPr>
              <w:t>Radiative Forcing|Aerosols</w:t>
            </w:r>
          </w:p>
        </w:tc>
        <w:tc>
          <w:tcPr>
            <w:tcW w:w="3500" w:type="dxa"/>
            <w:tcMar>
              <w:top w:w="40" w:type="dxa"/>
              <w:left w:w="40" w:type="dxa"/>
              <w:bottom w:w="40" w:type="dxa"/>
              <w:right w:w="40" w:type="dxa"/>
            </w:tcMar>
            <w:vAlign w:val="bottom"/>
          </w:tcPr>
          <w:p w14:paraId="44351080"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85" w14:textId="77777777" w:rsidTr="000F674C">
        <w:trPr>
          <w:trHeight w:val="20"/>
        </w:trPr>
        <w:tc>
          <w:tcPr>
            <w:tcW w:w="2359" w:type="dxa"/>
            <w:vMerge/>
            <w:tcMar>
              <w:top w:w="40" w:type="dxa"/>
              <w:left w:w="40" w:type="dxa"/>
              <w:bottom w:w="40" w:type="dxa"/>
              <w:right w:w="40" w:type="dxa"/>
            </w:tcMar>
            <w:vAlign w:val="bottom"/>
          </w:tcPr>
          <w:p w14:paraId="44351082"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83" w14:textId="77777777" w:rsidR="00B85115" w:rsidRDefault="00872AA8" w:rsidP="00880B67">
            <w:pPr>
              <w:widowControl w:val="0"/>
              <w:spacing w:line="240" w:lineRule="auto"/>
              <w:rPr>
                <w:sz w:val="18"/>
                <w:szCs w:val="18"/>
              </w:rPr>
            </w:pPr>
            <w:r>
              <w:rPr>
                <w:sz w:val="18"/>
                <w:szCs w:val="18"/>
              </w:rPr>
              <w:t>Radiative Forcing|Land-use Change</w:t>
            </w:r>
          </w:p>
        </w:tc>
        <w:tc>
          <w:tcPr>
            <w:tcW w:w="3500" w:type="dxa"/>
            <w:tcMar>
              <w:top w:w="40" w:type="dxa"/>
              <w:left w:w="40" w:type="dxa"/>
              <w:bottom w:w="40" w:type="dxa"/>
              <w:right w:w="40" w:type="dxa"/>
            </w:tcMar>
            <w:vAlign w:val="bottom"/>
          </w:tcPr>
          <w:p w14:paraId="44351084"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89" w14:textId="77777777" w:rsidTr="000F674C">
        <w:trPr>
          <w:trHeight w:val="20"/>
        </w:trPr>
        <w:tc>
          <w:tcPr>
            <w:tcW w:w="2359" w:type="dxa"/>
            <w:vMerge/>
            <w:tcMar>
              <w:top w:w="40" w:type="dxa"/>
              <w:left w:w="40" w:type="dxa"/>
              <w:bottom w:w="40" w:type="dxa"/>
              <w:right w:w="40" w:type="dxa"/>
            </w:tcMar>
            <w:vAlign w:val="bottom"/>
          </w:tcPr>
          <w:p w14:paraId="44351086"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87" w14:textId="77777777" w:rsidR="00B85115" w:rsidRDefault="00872AA8" w:rsidP="00880B67">
            <w:pPr>
              <w:widowControl w:val="0"/>
              <w:spacing w:line="240" w:lineRule="auto"/>
              <w:rPr>
                <w:sz w:val="18"/>
                <w:szCs w:val="18"/>
              </w:rPr>
            </w:pPr>
            <w:r>
              <w:rPr>
                <w:sz w:val="18"/>
                <w:szCs w:val="18"/>
              </w:rPr>
              <w:t>Radiative Forcing|Anthropogenic</w:t>
            </w:r>
          </w:p>
        </w:tc>
        <w:tc>
          <w:tcPr>
            <w:tcW w:w="3500" w:type="dxa"/>
            <w:tcMar>
              <w:top w:w="40" w:type="dxa"/>
              <w:left w:w="40" w:type="dxa"/>
              <w:bottom w:w="40" w:type="dxa"/>
              <w:right w:w="40" w:type="dxa"/>
            </w:tcMar>
            <w:vAlign w:val="bottom"/>
          </w:tcPr>
          <w:p w14:paraId="44351088"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93" w14:textId="77777777" w:rsidTr="000F674C">
        <w:trPr>
          <w:trHeight w:val="20"/>
        </w:trPr>
        <w:tc>
          <w:tcPr>
            <w:tcW w:w="2359" w:type="dxa"/>
            <w:vMerge w:val="restart"/>
            <w:tcMar>
              <w:top w:w="40" w:type="dxa"/>
              <w:left w:w="40" w:type="dxa"/>
              <w:bottom w:w="40" w:type="dxa"/>
              <w:right w:w="40" w:type="dxa"/>
            </w:tcMar>
            <w:vAlign w:val="bottom"/>
          </w:tcPr>
          <w:p w14:paraId="4435108A" w14:textId="77777777" w:rsidR="00B85115" w:rsidRDefault="00872AA8" w:rsidP="00880B67">
            <w:pPr>
              <w:widowControl w:val="0"/>
              <w:spacing w:line="240" w:lineRule="auto"/>
              <w:rPr>
                <w:sz w:val="18"/>
                <w:szCs w:val="18"/>
              </w:rPr>
            </w:pPr>
            <w:r>
              <w:rPr>
                <w:sz w:val="18"/>
                <w:szCs w:val="18"/>
              </w:rPr>
              <w:t>Ocean</w:t>
            </w:r>
          </w:p>
          <w:p w14:paraId="4435108B" w14:textId="77777777" w:rsidR="00B85115" w:rsidRDefault="00B85115" w:rsidP="00880B67">
            <w:pPr>
              <w:widowControl w:val="0"/>
              <w:spacing w:line="240" w:lineRule="auto"/>
              <w:rPr>
                <w:sz w:val="18"/>
                <w:szCs w:val="18"/>
              </w:rPr>
            </w:pPr>
          </w:p>
          <w:p w14:paraId="4435108C" w14:textId="77777777" w:rsidR="00B85115" w:rsidRDefault="00B85115" w:rsidP="00880B67">
            <w:pPr>
              <w:widowControl w:val="0"/>
              <w:spacing w:line="240" w:lineRule="auto"/>
              <w:rPr>
                <w:sz w:val="18"/>
                <w:szCs w:val="18"/>
              </w:rPr>
            </w:pPr>
          </w:p>
          <w:p w14:paraId="4435108D" w14:textId="77777777" w:rsidR="00B85115" w:rsidRDefault="00B85115" w:rsidP="00880B67">
            <w:pPr>
              <w:widowControl w:val="0"/>
              <w:spacing w:line="240" w:lineRule="auto"/>
              <w:rPr>
                <w:sz w:val="18"/>
                <w:szCs w:val="18"/>
              </w:rPr>
            </w:pPr>
          </w:p>
          <w:p w14:paraId="4435108E" w14:textId="77777777" w:rsidR="00B85115" w:rsidRDefault="00B85115" w:rsidP="00880B67">
            <w:pPr>
              <w:widowControl w:val="0"/>
              <w:spacing w:line="240" w:lineRule="auto"/>
              <w:rPr>
                <w:sz w:val="18"/>
                <w:szCs w:val="18"/>
              </w:rPr>
            </w:pPr>
          </w:p>
          <w:p w14:paraId="4435108F" w14:textId="77777777" w:rsidR="00B85115" w:rsidRDefault="00B85115" w:rsidP="00880B67">
            <w:pPr>
              <w:widowControl w:val="0"/>
              <w:spacing w:line="240" w:lineRule="auto"/>
              <w:rPr>
                <w:sz w:val="18"/>
                <w:szCs w:val="18"/>
              </w:rPr>
            </w:pPr>
          </w:p>
          <w:p w14:paraId="44351090" w14:textId="77777777" w:rsidR="00B85115" w:rsidRDefault="00B85115" w:rsidP="00880B67">
            <w:pPr>
              <w:widowControl w:val="0"/>
              <w:spacing w:line="240" w:lineRule="auto"/>
              <w:rPr>
                <w:sz w:val="18"/>
                <w:szCs w:val="18"/>
              </w:rPr>
            </w:pPr>
          </w:p>
        </w:tc>
        <w:tc>
          <w:tcPr>
            <w:tcW w:w="3500" w:type="dxa"/>
            <w:tcMar>
              <w:top w:w="40" w:type="dxa"/>
              <w:left w:w="40" w:type="dxa"/>
              <w:bottom w:w="40" w:type="dxa"/>
              <w:right w:w="40" w:type="dxa"/>
            </w:tcMar>
            <w:vAlign w:val="bottom"/>
          </w:tcPr>
          <w:p w14:paraId="44351091" w14:textId="77777777" w:rsidR="00B85115" w:rsidRDefault="00872AA8" w:rsidP="00880B67">
            <w:pPr>
              <w:widowControl w:val="0"/>
              <w:spacing w:line="240" w:lineRule="auto"/>
              <w:rPr>
                <w:sz w:val="18"/>
                <w:szCs w:val="18"/>
              </w:rPr>
            </w:pPr>
            <w:r>
              <w:rPr>
                <w:sz w:val="18"/>
                <w:szCs w:val="18"/>
              </w:rPr>
              <w:t>Heat Uptake|Ocean</w:t>
            </w:r>
          </w:p>
        </w:tc>
        <w:tc>
          <w:tcPr>
            <w:tcW w:w="3500" w:type="dxa"/>
            <w:tcMar>
              <w:top w:w="40" w:type="dxa"/>
              <w:left w:w="40" w:type="dxa"/>
              <w:bottom w:w="40" w:type="dxa"/>
              <w:right w:w="40" w:type="dxa"/>
            </w:tcMar>
            <w:vAlign w:val="bottom"/>
          </w:tcPr>
          <w:p w14:paraId="44351092"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97" w14:textId="77777777" w:rsidTr="000F674C">
        <w:trPr>
          <w:trHeight w:val="20"/>
        </w:trPr>
        <w:tc>
          <w:tcPr>
            <w:tcW w:w="2359" w:type="dxa"/>
            <w:vMerge/>
            <w:tcMar>
              <w:top w:w="40" w:type="dxa"/>
              <w:left w:w="40" w:type="dxa"/>
              <w:bottom w:w="40" w:type="dxa"/>
              <w:right w:w="40" w:type="dxa"/>
            </w:tcMar>
            <w:vAlign w:val="bottom"/>
          </w:tcPr>
          <w:p w14:paraId="44351094"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95" w14:textId="77777777" w:rsidR="00B85115" w:rsidRDefault="00872AA8" w:rsidP="00880B67">
            <w:pPr>
              <w:widowControl w:val="0"/>
              <w:spacing w:line="240" w:lineRule="auto"/>
              <w:rPr>
                <w:sz w:val="18"/>
                <w:szCs w:val="18"/>
              </w:rPr>
            </w:pPr>
            <w:r>
              <w:rPr>
                <w:sz w:val="18"/>
                <w:szCs w:val="18"/>
              </w:rPr>
              <w:t>Heat Content|Ocean</w:t>
            </w:r>
          </w:p>
        </w:tc>
        <w:tc>
          <w:tcPr>
            <w:tcW w:w="3500" w:type="dxa"/>
            <w:tcMar>
              <w:top w:w="40" w:type="dxa"/>
              <w:left w:w="40" w:type="dxa"/>
              <w:bottom w:w="40" w:type="dxa"/>
              <w:right w:w="40" w:type="dxa"/>
            </w:tcMar>
            <w:vAlign w:val="bottom"/>
          </w:tcPr>
          <w:p w14:paraId="44351096" w14:textId="77777777" w:rsidR="00B85115" w:rsidRDefault="00872AA8" w:rsidP="00880B67">
            <w:pPr>
              <w:widowControl w:val="0"/>
              <w:spacing w:line="240" w:lineRule="auto"/>
              <w:rPr>
                <w:sz w:val="18"/>
                <w:szCs w:val="18"/>
              </w:rPr>
            </w:pPr>
            <w:r>
              <w:rPr>
                <w:sz w:val="18"/>
                <w:szCs w:val="18"/>
              </w:rPr>
              <w:t>ZJ</w:t>
            </w:r>
          </w:p>
        </w:tc>
      </w:tr>
      <w:tr w:rsidR="00B85115" w14:paraId="4435109B" w14:textId="77777777" w:rsidTr="000F674C">
        <w:trPr>
          <w:trHeight w:val="20"/>
        </w:trPr>
        <w:tc>
          <w:tcPr>
            <w:tcW w:w="2359" w:type="dxa"/>
            <w:vMerge/>
            <w:tcMar>
              <w:top w:w="40" w:type="dxa"/>
              <w:left w:w="40" w:type="dxa"/>
              <w:bottom w:w="40" w:type="dxa"/>
              <w:right w:w="40" w:type="dxa"/>
            </w:tcMar>
            <w:vAlign w:val="bottom"/>
          </w:tcPr>
          <w:p w14:paraId="44351098"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99" w14:textId="77777777" w:rsidR="00B85115" w:rsidRDefault="00872AA8" w:rsidP="00880B67">
            <w:pPr>
              <w:widowControl w:val="0"/>
              <w:spacing w:line="240" w:lineRule="auto"/>
              <w:rPr>
                <w:sz w:val="18"/>
                <w:szCs w:val="18"/>
              </w:rPr>
            </w:pPr>
            <w:r>
              <w:rPr>
                <w:sz w:val="18"/>
                <w:szCs w:val="18"/>
              </w:rPr>
              <w:t>Heat Content|Ocean|Depth 1</w:t>
            </w:r>
          </w:p>
        </w:tc>
        <w:tc>
          <w:tcPr>
            <w:tcW w:w="3500" w:type="dxa"/>
            <w:tcMar>
              <w:top w:w="40" w:type="dxa"/>
              <w:left w:w="40" w:type="dxa"/>
              <w:bottom w:w="40" w:type="dxa"/>
              <w:right w:w="40" w:type="dxa"/>
            </w:tcMar>
            <w:vAlign w:val="bottom"/>
          </w:tcPr>
          <w:p w14:paraId="4435109A" w14:textId="77777777" w:rsidR="00B85115" w:rsidRDefault="00872AA8" w:rsidP="00880B67">
            <w:pPr>
              <w:widowControl w:val="0"/>
              <w:spacing w:line="240" w:lineRule="auto"/>
              <w:rPr>
                <w:sz w:val="18"/>
                <w:szCs w:val="18"/>
              </w:rPr>
            </w:pPr>
            <w:r>
              <w:rPr>
                <w:sz w:val="18"/>
                <w:szCs w:val="18"/>
              </w:rPr>
              <w:t>ZJ</w:t>
            </w:r>
          </w:p>
        </w:tc>
      </w:tr>
      <w:tr w:rsidR="00B85115" w14:paraId="4435109F" w14:textId="77777777" w:rsidTr="000F674C">
        <w:trPr>
          <w:trHeight w:val="20"/>
        </w:trPr>
        <w:tc>
          <w:tcPr>
            <w:tcW w:w="2359" w:type="dxa"/>
            <w:vMerge/>
            <w:tcMar>
              <w:top w:w="40" w:type="dxa"/>
              <w:left w:w="40" w:type="dxa"/>
              <w:bottom w:w="40" w:type="dxa"/>
              <w:right w:w="40" w:type="dxa"/>
            </w:tcMar>
            <w:vAlign w:val="bottom"/>
          </w:tcPr>
          <w:p w14:paraId="4435109C"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9D" w14:textId="77777777" w:rsidR="00B85115" w:rsidRDefault="00872AA8" w:rsidP="00880B67">
            <w:pPr>
              <w:widowControl w:val="0"/>
              <w:spacing w:line="240" w:lineRule="auto"/>
              <w:rPr>
                <w:sz w:val="18"/>
                <w:szCs w:val="18"/>
              </w:rPr>
            </w:pPr>
            <w:r>
              <w:rPr>
                <w:sz w:val="18"/>
                <w:szCs w:val="18"/>
              </w:rPr>
              <w:t>Heat Content|Ocean|Depth 2</w:t>
            </w:r>
          </w:p>
        </w:tc>
        <w:tc>
          <w:tcPr>
            <w:tcW w:w="3500" w:type="dxa"/>
            <w:tcMar>
              <w:top w:w="40" w:type="dxa"/>
              <w:left w:w="40" w:type="dxa"/>
              <w:bottom w:w="40" w:type="dxa"/>
              <w:right w:w="40" w:type="dxa"/>
            </w:tcMar>
            <w:vAlign w:val="bottom"/>
          </w:tcPr>
          <w:p w14:paraId="4435109E" w14:textId="77777777" w:rsidR="00B85115" w:rsidRDefault="00872AA8" w:rsidP="00880B67">
            <w:pPr>
              <w:widowControl w:val="0"/>
              <w:spacing w:line="240" w:lineRule="auto"/>
              <w:rPr>
                <w:sz w:val="18"/>
                <w:szCs w:val="18"/>
              </w:rPr>
            </w:pPr>
            <w:r>
              <w:rPr>
                <w:sz w:val="18"/>
                <w:szCs w:val="18"/>
              </w:rPr>
              <w:t>ZJ</w:t>
            </w:r>
          </w:p>
        </w:tc>
      </w:tr>
      <w:tr w:rsidR="00B85115" w14:paraId="443510A3" w14:textId="77777777" w:rsidTr="000F674C">
        <w:trPr>
          <w:trHeight w:val="20"/>
        </w:trPr>
        <w:tc>
          <w:tcPr>
            <w:tcW w:w="2359" w:type="dxa"/>
            <w:vMerge/>
            <w:tcMar>
              <w:top w:w="40" w:type="dxa"/>
              <w:left w:w="40" w:type="dxa"/>
              <w:bottom w:w="40" w:type="dxa"/>
              <w:right w:w="40" w:type="dxa"/>
            </w:tcMar>
            <w:vAlign w:val="bottom"/>
          </w:tcPr>
          <w:p w14:paraId="443510A0"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A1" w14:textId="77777777" w:rsidR="00B85115" w:rsidRDefault="00872AA8" w:rsidP="00880B67">
            <w:pPr>
              <w:widowControl w:val="0"/>
              <w:spacing w:line="240" w:lineRule="auto"/>
              <w:rPr>
                <w:sz w:val="18"/>
                <w:szCs w:val="18"/>
              </w:rPr>
            </w:pPr>
            <w:r>
              <w:rPr>
                <w:sz w:val="18"/>
                <w:szCs w:val="18"/>
              </w:rPr>
              <w:t>UPWELLING_RATE</w:t>
            </w:r>
          </w:p>
        </w:tc>
        <w:tc>
          <w:tcPr>
            <w:tcW w:w="3500" w:type="dxa"/>
            <w:tcMar>
              <w:top w:w="40" w:type="dxa"/>
              <w:left w:w="40" w:type="dxa"/>
              <w:bottom w:w="40" w:type="dxa"/>
              <w:right w:w="40" w:type="dxa"/>
            </w:tcMar>
            <w:vAlign w:val="bottom"/>
          </w:tcPr>
          <w:p w14:paraId="443510A2" w14:textId="77777777" w:rsidR="00B85115" w:rsidRDefault="00872AA8" w:rsidP="00880B67">
            <w:pPr>
              <w:widowControl w:val="0"/>
              <w:spacing w:line="240" w:lineRule="auto"/>
              <w:rPr>
                <w:sz w:val="18"/>
                <w:szCs w:val="18"/>
              </w:rPr>
            </w:pPr>
            <w:r>
              <w:rPr>
                <w:sz w:val="18"/>
                <w:szCs w:val="18"/>
              </w:rPr>
              <w:t>m/yr</w:t>
            </w:r>
          </w:p>
        </w:tc>
      </w:tr>
      <w:tr w:rsidR="00B85115" w14:paraId="443510A9" w14:textId="77777777" w:rsidTr="000F674C">
        <w:trPr>
          <w:trHeight w:val="20"/>
        </w:trPr>
        <w:tc>
          <w:tcPr>
            <w:tcW w:w="2359" w:type="dxa"/>
            <w:vMerge w:val="restart"/>
            <w:tcMar>
              <w:top w:w="40" w:type="dxa"/>
              <w:left w:w="40" w:type="dxa"/>
              <w:bottom w:w="40" w:type="dxa"/>
              <w:right w:w="40" w:type="dxa"/>
            </w:tcMar>
            <w:vAlign w:val="bottom"/>
          </w:tcPr>
          <w:p w14:paraId="443510A4" w14:textId="77777777" w:rsidR="00B85115" w:rsidRDefault="00872AA8" w:rsidP="00880B67">
            <w:pPr>
              <w:widowControl w:val="0"/>
              <w:spacing w:line="240" w:lineRule="auto"/>
              <w:rPr>
                <w:sz w:val="18"/>
                <w:szCs w:val="18"/>
              </w:rPr>
            </w:pPr>
            <w:r>
              <w:rPr>
                <w:sz w:val="18"/>
                <w:szCs w:val="18"/>
              </w:rPr>
              <w:t>Temperature and other heat terms</w:t>
            </w:r>
          </w:p>
          <w:p w14:paraId="443510A5" w14:textId="77777777" w:rsidR="00B85115" w:rsidRDefault="00B85115" w:rsidP="00880B67">
            <w:pPr>
              <w:widowControl w:val="0"/>
              <w:spacing w:line="240" w:lineRule="auto"/>
              <w:rPr>
                <w:sz w:val="18"/>
                <w:szCs w:val="18"/>
              </w:rPr>
            </w:pPr>
          </w:p>
          <w:p w14:paraId="443510A6" w14:textId="77777777" w:rsidR="00B85115" w:rsidRDefault="00B85115" w:rsidP="00880B67">
            <w:pPr>
              <w:widowControl w:val="0"/>
              <w:spacing w:line="240" w:lineRule="auto"/>
              <w:rPr>
                <w:sz w:val="18"/>
                <w:szCs w:val="18"/>
              </w:rPr>
            </w:pPr>
          </w:p>
        </w:tc>
        <w:tc>
          <w:tcPr>
            <w:tcW w:w="3500" w:type="dxa"/>
            <w:tcMar>
              <w:top w:w="40" w:type="dxa"/>
              <w:left w:w="40" w:type="dxa"/>
              <w:bottom w:w="40" w:type="dxa"/>
              <w:right w:w="40" w:type="dxa"/>
            </w:tcMar>
            <w:vAlign w:val="bottom"/>
          </w:tcPr>
          <w:p w14:paraId="443510A7" w14:textId="77777777" w:rsidR="00B85115" w:rsidRDefault="00872AA8" w:rsidP="00880B67">
            <w:pPr>
              <w:widowControl w:val="0"/>
              <w:spacing w:line="240" w:lineRule="auto"/>
              <w:rPr>
                <w:sz w:val="18"/>
                <w:szCs w:val="18"/>
              </w:rPr>
            </w:pPr>
            <w:r>
              <w:rPr>
                <w:sz w:val="18"/>
                <w:szCs w:val="18"/>
              </w:rPr>
              <w:t>Surface Air Temperature Change</w:t>
            </w:r>
          </w:p>
        </w:tc>
        <w:tc>
          <w:tcPr>
            <w:tcW w:w="3500" w:type="dxa"/>
            <w:tcMar>
              <w:top w:w="40" w:type="dxa"/>
              <w:left w:w="40" w:type="dxa"/>
              <w:bottom w:w="40" w:type="dxa"/>
              <w:right w:w="40" w:type="dxa"/>
            </w:tcMar>
            <w:vAlign w:val="bottom"/>
          </w:tcPr>
          <w:p w14:paraId="443510A8" w14:textId="77777777" w:rsidR="00B85115" w:rsidRDefault="00872AA8" w:rsidP="00880B67">
            <w:pPr>
              <w:widowControl w:val="0"/>
              <w:spacing w:line="240" w:lineRule="auto"/>
              <w:rPr>
                <w:sz w:val="18"/>
                <w:szCs w:val="18"/>
              </w:rPr>
            </w:pPr>
            <w:r>
              <w:rPr>
                <w:sz w:val="18"/>
                <w:szCs w:val="18"/>
              </w:rPr>
              <w:t>K</w:t>
            </w:r>
          </w:p>
        </w:tc>
      </w:tr>
      <w:tr w:rsidR="00B85115" w14:paraId="443510AD" w14:textId="77777777" w:rsidTr="000F674C">
        <w:trPr>
          <w:trHeight w:val="20"/>
        </w:trPr>
        <w:tc>
          <w:tcPr>
            <w:tcW w:w="2359" w:type="dxa"/>
            <w:vMerge/>
            <w:tcMar>
              <w:top w:w="40" w:type="dxa"/>
              <w:left w:w="40" w:type="dxa"/>
              <w:bottom w:w="40" w:type="dxa"/>
              <w:right w:w="40" w:type="dxa"/>
            </w:tcMar>
            <w:vAlign w:val="bottom"/>
          </w:tcPr>
          <w:p w14:paraId="443510AA"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AB" w14:textId="77777777" w:rsidR="00B85115" w:rsidRDefault="00872AA8" w:rsidP="00880B67">
            <w:pPr>
              <w:widowControl w:val="0"/>
              <w:spacing w:line="240" w:lineRule="auto"/>
              <w:rPr>
                <w:sz w:val="18"/>
                <w:szCs w:val="18"/>
              </w:rPr>
            </w:pPr>
            <w:r>
              <w:rPr>
                <w:sz w:val="18"/>
                <w:szCs w:val="18"/>
              </w:rPr>
              <w:t>Surface Air Ocean Blended Temperature Change</w:t>
            </w:r>
          </w:p>
        </w:tc>
        <w:tc>
          <w:tcPr>
            <w:tcW w:w="3500" w:type="dxa"/>
            <w:tcMar>
              <w:top w:w="40" w:type="dxa"/>
              <w:left w:w="40" w:type="dxa"/>
              <w:bottom w:w="40" w:type="dxa"/>
              <w:right w:w="40" w:type="dxa"/>
            </w:tcMar>
            <w:vAlign w:val="bottom"/>
          </w:tcPr>
          <w:p w14:paraId="443510AC" w14:textId="77777777" w:rsidR="00B85115" w:rsidRDefault="00872AA8" w:rsidP="00880B67">
            <w:pPr>
              <w:widowControl w:val="0"/>
              <w:spacing w:line="240" w:lineRule="auto"/>
              <w:rPr>
                <w:sz w:val="18"/>
                <w:szCs w:val="18"/>
              </w:rPr>
            </w:pPr>
            <w:r>
              <w:rPr>
                <w:sz w:val="18"/>
                <w:szCs w:val="18"/>
              </w:rPr>
              <w:t>K</w:t>
            </w:r>
          </w:p>
        </w:tc>
      </w:tr>
      <w:tr w:rsidR="00B85115" w14:paraId="443510B1" w14:textId="77777777" w:rsidTr="000F674C">
        <w:trPr>
          <w:trHeight w:val="20"/>
        </w:trPr>
        <w:tc>
          <w:tcPr>
            <w:tcW w:w="2359" w:type="dxa"/>
            <w:vMerge/>
            <w:tcMar>
              <w:top w:w="40" w:type="dxa"/>
              <w:left w:w="40" w:type="dxa"/>
              <w:bottom w:w="40" w:type="dxa"/>
              <w:right w:w="40" w:type="dxa"/>
            </w:tcMar>
            <w:vAlign w:val="bottom"/>
          </w:tcPr>
          <w:p w14:paraId="443510AE"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AF" w14:textId="77777777" w:rsidR="00B85115" w:rsidRDefault="00872AA8" w:rsidP="00880B67">
            <w:pPr>
              <w:widowControl w:val="0"/>
              <w:spacing w:line="240" w:lineRule="auto"/>
              <w:rPr>
                <w:sz w:val="18"/>
                <w:szCs w:val="18"/>
              </w:rPr>
            </w:pPr>
            <w:r>
              <w:rPr>
                <w:sz w:val="18"/>
                <w:szCs w:val="18"/>
              </w:rPr>
              <w:t>Heat Uptake|Non-Ocean</w:t>
            </w:r>
          </w:p>
        </w:tc>
        <w:tc>
          <w:tcPr>
            <w:tcW w:w="3500" w:type="dxa"/>
            <w:tcMar>
              <w:top w:w="40" w:type="dxa"/>
              <w:left w:w="40" w:type="dxa"/>
              <w:bottom w:w="40" w:type="dxa"/>
              <w:right w:w="40" w:type="dxa"/>
            </w:tcMar>
            <w:vAlign w:val="bottom"/>
          </w:tcPr>
          <w:p w14:paraId="443510B0" w14:textId="77777777" w:rsidR="00B85115" w:rsidRDefault="00872AA8" w:rsidP="00880B67">
            <w:pPr>
              <w:widowControl w:val="0"/>
              <w:spacing w:line="240" w:lineRule="auto"/>
              <w:rPr>
                <w:sz w:val="18"/>
                <w:szCs w:val="18"/>
              </w:rPr>
            </w:pPr>
            <w:r>
              <w:rPr>
                <w:sz w:val="18"/>
                <w:szCs w:val="18"/>
              </w:rPr>
              <w:t>W/m</w:t>
            </w:r>
            <w:r>
              <w:rPr>
                <w:sz w:val="18"/>
                <w:szCs w:val="18"/>
                <w:vertAlign w:val="superscript"/>
              </w:rPr>
              <w:t>2</w:t>
            </w:r>
          </w:p>
        </w:tc>
      </w:tr>
      <w:tr w:rsidR="00B85115" w14:paraId="443510B5" w14:textId="77777777" w:rsidTr="000F674C">
        <w:trPr>
          <w:trHeight w:val="20"/>
        </w:trPr>
        <w:tc>
          <w:tcPr>
            <w:tcW w:w="2359" w:type="dxa"/>
            <w:vMerge/>
            <w:tcMar>
              <w:top w:w="40" w:type="dxa"/>
              <w:left w:w="40" w:type="dxa"/>
              <w:bottom w:w="40" w:type="dxa"/>
              <w:right w:w="40" w:type="dxa"/>
            </w:tcMar>
            <w:vAlign w:val="bottom"/>
          </w:tcPr>
          <w:p w14:paraId="443510B2" w14:textId="77777777" w:rsidR="00B85115" w:rsidRDefault="00B85115" w:rsidP="00880B67">
            <w:pPr>
              <w:widowControl w:val="0"/>
              <w:spacing w:line="240" w:lineRule="auto"/>
              <w:rPr>
                <w:sz w:val="20"/>
                <w:szCs w:val="20"/>
              </w:rPr>
            </w:pPr>
          </w:p>
        </w:tc>
        <w:tc>
          <w:tcPr>
            <w:tcW w:w="3500" w:type="dxa"/>
            <w:tcMar>
              <w:top w:w="40" w:type="dxa"/>
              <w:left w:w="40" w:type="dxa"/>
              <w:bottom w:w="40" w:type="dxa"/>
              <w:right w:w="40" w:type="dxa"/>
            </w:tcMar>
            <w:vAlign w:val="bottom"/>
          </w:tcPr>
          <w:p w14:paraId="443510B3" w14:textId="77777777" w:rsidR="00B85115" w:rsidRDefault="00872AA8" w:rsidP="00880B67">
            <w:pPr>
              <w:widowControl w:val="0"/>
              <w:spacing w:line="240" w:lineRule="auto"/>
              <w:rPr>
                <w:sz w:val="18"/>
                <w:szCs w:val="18"/>
              </w:rPr>
            </w:pPr>
            <w:r>
              <w:rPr>
                <w:sz w:val="18"/>
                <w:szCs w:val="18"/>
              </w:rPr>
              <w:t>Heat Content|Non-Ocean</w:t>
            </w:r>
          </w:p>
        </w:tc>
        <w:tc>
          <w:tcPr>
            <w:tcW w:w="3500" w:type="dxa"/>
            <w:tcMar>
              <w:top w:w="40" w:type="dxa"/>
              <w:left w:w="40" w:type="dxa"/>
              <w:bottom w:w="40" w:type="dxa"/>
              <w:right w:w="40" w:type="dxa"/>
            </w:tcMar>
            <w:vAlign w:val="bottom"/>
          </w:tcPr>
          <w:p w14:paraId="443510B4" w14:textId="77777777" w:rsidR="00B85115" w:rsidRDefault="00872AA8" w:rsidP="00880B67">
            <w:pPr>
              <w:widowControl w:val="0"/>
              <w:spacing w:line="240" w:lineRule="auto"/>
              <w:rPr>
                <w:sz w:val="18"/>
                <w:szCs w:val="18"/>
              </w:rPr>
            </w:pPr>
            <w:r>
              <w:rPr>
                <w:sz w:val="18"/>
                <w:szCs w:val="18"/>
              </w:rPr>
              <w:t>ZJ</w:t>
            </w:r>
          </w:p>
        </w:tc>
      </w:tr>
    </w:tbl>
    <w:p w14:paraId="61DB2980" w14:textId="77777777" w:rsidR="001F5EDB" w:rsidRDefault="001F5EDB"/>
    <w:p w14:paraId="75188C69" w14:textId="699F8DB4" w:rsidR="001F5EDB" w:rsidRDefault="001F5EDB" w:rsidP="001F5EDB">
      <w:pPr>
        <w:rPr>
          <w:b/>
        </w:rPr>
      </w:pPr>
      <w:r>
        <w:rPr>
          <w:b/>
        </w:rPr>
        <w:t>Note on parameter ensemble</w:t>
      </w:r>
    </w:p>
    <w:p w14:paraId="243CBB0B" w14:textId="15D555D0" w:rsidR="007232D0" w:rsidRPr="001F5EDB" w:rsidRDefault="001F5EDB">
      <w:r>
        <w:t>There is no correlation between the initial parameter values in the MAGICC ensemble and absolute or fractional ZEC.</w:t>
      </w:r>
      <w:r w:rsidR="007232D0">
        <w:br w:type="page"/>
      </w:r>
    </w:p>
    <w:p w14:paraId="443510B7" w14:textId="40FF7BCA" w:rsidR="00B85115" w:rsidRDefault="00872AA8" w:rsidP="007232D0">
      <w:pPr>
        <w:pStyle w:val="Heading2"/>
      </w:pPr>
      <w:bookmarkStart w:id="1" w:name="_Toc205993393"/>
      <w:r>
        <w:lastRenderedPageBreak/>
        <w:t>Section S2: Core dynamics and ZEC in MAGICC</w:t>
      </w:r>
      <w:bookmarkEnd w:id="1"/>
    </w:p>
    <w:p w14:paraId="313A3EC6" w14:textId="4134D506" w:rsidR="008C79D1" w:rsidRDefault="00872AA8">
      <w:r>
        <w:rPr>
          <w:b/>
        </w:rPr>
        <w:t>Figure S2.1 | Relationship between global mean surface temperature at net zero and absolute and fractional ZEC</w:t>
      </w:r>
      <w:r>
        <w:rPr>
          <w:b/>
          <w:vertAlign w:val="subscript"/>
        </w:rPr>
        <w:t>50</w:t>
      </w:r>
      <w:r>
        <w:rPr>
          <w:b/>
        </w:rPr>
        <w:t xml:space="preserve">. </w:t>
      </w:r>
      <w:r>
        <w:t>600 ensemble members are run for each of the three cumulative emissions (750, 1000 and 2000 PgC) under two emissions pathways: 1% (</w:t>
      </w:r>
      <w:r w:rsidR="007B2722">
        <w:t>panels a and b</w:t>
      </w:r>
      <w:r>
        <w:t>, in blue) and bell (</w:t>
      </w:r>
      <w:r w:rsidR="007B2722">
        <w:t>panels c and d</w:t>
      </w:r>
      <w:r>
        <w:t>, in orange).</w:t>
      </w:r>
      <w:r w:rsidR="008C79D1">
        <w:t xml:space="preserve"> Panels a and c show surface air temperature against absolute ZEC</w:t>
      </w:r>
      <w:r w:rsidR="008C79D1" w:rsidRPr="007B2722">
        <w:rPr>
          <w:vertAlign w:val="subscript"/>
        </w:rPr>
        <w:t>50</w:t>
      </w:r>
      <w:r w:rsidR="008C79D1">
        <w:t xml:space="preserve"> for the 1% and bell runs respectively. Panels b and d show the same but for fractional ZEC</w:t>
      </w:r>
      <w:r w:rsidR="008C79D1" w:rsidRPr="008C79D1">
        <w:rPr>
          <w:vertAlign w:val="subscript"/>
        </w:rPr>
        <w:t>50</w:t>
      </w:r>
      <w:r w:rsidR="008C79D1">
        <w:t>.</w:t>
      </w:r>
    </w:p>
    <w:p w14:paraId="5540D90F" w14:textId="78A6C229" w:rsidR="008C79D1" w:rsidRDefault="008C79D1">
      <w:r>
        <w:rPr>
          <w:noProof/>
        </w:rPr>
        <w:drawing>
          <wp:inline distT="0" distB="0" distL="0" distR="0" wp14:anchorId="3073A16C" wp14:editId="7C5B44EA">
            <wp:extent cx="5467057" cy="4904557"/>
            <wp:effectExtent l="0" t="0" r="635" b="0"/>
            <wp:docPr id="730600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00279" name="Picture 73060027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67057" cy="4904557"/>
                    </a:xfrm>
                    <a:prstGeom prst="rect">
                      <a:avLst/>
                    </a:prstGeom>
                  </pic:spPr>
                </pic:pic>
              </a:graphicData>
            </a:graphic>
          </wp:inline>
        </w:drawing>
      </w:r>
    </w:p>
    <w:p w14:paraId="443510BF" w14:textId="022791E2" w:rsidR="00B85115" w:rsidRDefault="00CD55FC">
      <w:r>
        <w:rPr>
          <w:b/>
        </w:rPr>
        <w:br/>
      </w:r>
      <w:r w:rsidR="00872AA8">
        <w:rPr>
          <w:b/>
        </w:rPr>
        <w:t>Text to support Figure S2.1:</w:t>
      </w:r>
      <w:r>
        <w:rPr>
          <w:b/>
        </w:rPr>
        <w:t xml:space="preserve"> </w:t>
      </w:r>
      <w:r w:rsidR="00872AA8">
        <w:t xml:space="preserve">Figure S2.1 shows a positive relationship between cumulative emissions and ZEC, where higher cumulative emissions correlate with more positive absolute and fractional ZEC (see also Figure 2 in main text). This is in agreement with the majority of models run in ZECMIP, with the exception of three EMICs: DCESS, IAPRAS, P.GENIE, which showed decreasing ZEC with increasing emissions </w:t>
      </w:r>
      <w:hyperlink r:id="rId8">
        <w:r w:rsidR="00872AA8">
          <w:rPr>
            <w:vertAlign w:val="superscript"/>
          </w:rPr>
          <w:t>1</w:t>
        </w:r>
      </w:hyperlink>
      <w:r w:rsidR="00872AA8">
        <w:t xml:space="preserve">. These models, however, also show unusual behaviour elsewhere. IAPRAS is labelled as an outlier in ref. </w:t>
      </w:r>
      <w:hyperlink r:id="rId9">
        <w:r w:rsidR="00872AA8">
          <w:rPr>
            <w:vertAlign w:val="superscript"/>
          </w:rPr>
          <w:t>1</w:t>
        </w:r>
      </w:hyperlink>
      <w:r w:rsidR="00872AA8">
        <w:t xml:space="preserve"> (see figure 9 within) as it shows no correlation between the three terms pre- and post-net zero. IAPRAS and P.GENIE also show a large energy flux contribution from ocean carbon uptake. This factor was found to </w:t>
      </w:r>
      <w:r w:rsidR="00872AA8">
        <w:lastRenderedPageBreak/>
        <w:t>be a weak predictor in MAGICC, which may also explain why their ZEC values are not well predicted by our regression model.</w:t>
      </w:r>
    </w:p>
    <w:p w14:paraId="440E038A" w14:textId="77777777" w:rsidR="007B2722" w:rsidRDefault="007B2722">
      <w:pPr>
        <w:rPr>
          <w:b/>
        </w:rPr>
      </w:pPr>
    </w:p>
    <w:p w14:paraId="443510C1" w14:textId="07761877" w:rsidR="00B85115" w:rsidRDefault="00872AA8">
      <w:r>
        <w:rPr>
          <w:b/>
        </w:rPr>
        <w:t>Figure S2.2 |</w:t>
      </w:r>
      <w:r w:rsidR="00567083">
        <w:rPr>
          <w:b/>
        </w:rPr>
        <w:t xml:space="preserve"> </w:t>
      </w:r>
      <w:r w:rsidR="007B2722">
        <w:rPr>
          <w:b/>
        </w:rPr>
        <w:t>D</w:t>
      </w:r>
      <w:r>
        <w:rPr>
          <w:b/>
        </w:rPr>
        <w:t xml:space="preserve">ifference in timing of peak warming between 1pct and bell emissions, for those runs that peak before or within the first 100 years after net zero. </w:t>
      </w:r>
      <w:r>
        <w:t>Cumulative emissions of 1000 PgC are run for both bell and 1% pathways. Out of the 600 configurations, 62 do not peak within the first 100 years in the bell-shaped pathway, and 73 do not peak within the first century for the 1% pathway.</w:t>
      </w:r>
    </w:p>
    <w:p w14:paraId="443510C2" w14:textId="77777777" w:rsidR="00B85115" w:rsidRDefault="00872AA8">
      <w:r>
        <w:rPr>
          <w:noProof/>
        </w:rPr>
        <w:drawing>
          <wp:inline distT="114300" distB="114300" distL="114300" distR="114300" wp14:anchorId="4435121C" wp14:editId="4435121D">
            <wp:extent cx="3830315" cy="2872736"/>
            <wp:effectExtent l="0" t="0" r="0" b="0"/>
            <wp:docPr id="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a:stretch>
                      <a:fillRect/>
                    </a:stretch>
                  </pic:blipFill>
                  <pic:spPr>
                    <a:xfrm>
                      <a:off x="0" y="0"/>
                      <a:ext cx="3830315" cy="2872736"/>
                    </a:xfrm>
                    <a:prstGeom prst="rect">
                      <a:avLst/>
                    </a:prstGeom>
                    <a:ln/>
                  </pic:spPr>
                </pic:pic>
              </a:graphicData>
            </a:graphic>
          </wp:inline>
        </w:drawing>
      </w:r>
    </w:p>
    <w:p w14:paraId="443510C3" w14:textId="77777777" w:rsidR="00B85115" w:rsidRDefault="00B85115"/>
    <w:p w14:paraId="51D768B4" w14:textId="798111B1" w:rsidR="00A26641" w:rsidRDefault="007B2722" w:rsidP="00A26641">
      <w:r>
        <w:rPr>
          <w:b/>
        </w:rPr>
        <w:t xml:space="preserve">Figure S2.3 | </w:t>
      </w:r>
      <w:r w:rsidR="00872AA8">
        <w:rPr>
          <w:b/>
        </w:rPr>
        <w:t xml:space="preserve"> Difference in value and year of peak warming between 1pct and bell emissions pathways for the same configuration and cumulative emissions</w:t>
      </w:r>
      <w:r w:rsidR="00A26641">
        <w:rPr>
          <w:b/>
        </w:rPr>
        <w:t xml:space="preserve"> (1000 PgC)</w:t>
      </w:r>
      <w:r w:rsidR="00872AA8">
        <w:rPr>
          <w:b/>
        </w:rPr>
        <w:t xml:space="preserve"> (for those runs that peak before or within the first 100 years after net zero).</w:t>
      </w:r>
      <w:r w:rsidR="00872AA8">
        <w:t xml:space="preserve"> </w:t>
      </w:r>
      <w:r w:rsidR="00A26641">
        <w:t>Out of the 600 configurations, 62 do not peak within the first 100 years in the bell-shaped pathway, and 73 do not peak within the first century for the 1% pathway.</w:t>
      </w:r>
    </w:p>
    <w:p w14:paraId="443510C5" w14:textId="77777777" w:rsidR="00B85115" w:rsidRDefault="00872AA8">
      <w:r>
        <w:rPr>
          <w:noProof/>
        </w:rPr>
        <w:drawing>
          <wp:inline distT="114300" distB="114300" distL="114300" distR="114300" wp14:anchorId="4435121E" wp14:editId="4435121F">
            <wp:extent cx="5167313" cy="2153047"/>
            <wp:effectExtent l="0" t="0" r="0" b="0"/>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5167313" cy="2153047"/>
                    </a:xfrm>
                    <a:prstGeom prst="rect">
                      <a:avLst/>
                    </a:prstGeom>
                    <a:ln/>
                  </pic:spPr>
                </pic:pic>
              </a:graphicData>
            </a:graphic>
          </wp:inline>
        </w:drawing>
      </w:r>
    </w:p>
    <w:p w14:paraId="443510CC" w14:textId="35160306" w:rsidR="00B85115" w:rsidRDefault="00567083">
      <w:pPr>
        <w:rPr>
          <w:b/>
        </w:rPr>
      </w:pPr>
      <w:r>
        <w:rPr>
          <w:b/>
        </w:rPr>
        <w:br w:type="page"/>
      </w:r>
      <w:r w:rsidR="00872AA8">
        <w:rPr>
          <w:b/>
        </w:rPr>
        <w:lastRenderedPageBreak/>
        <w:t>Figure S2.</w:t>
      </w:r>
      <w:r w:rsidR="007B2722">
        <w:rPr>
          <w:b/>
        </w:rPr>
        <w:t>4</w:t>
      </w:r>
      <w:r w:rsidR="00872AA8">
        <w:rPr>
          <w:b/>
        </w:rPr>
        <w:t xml:space="preserve"> | Probability of positive ZEC</w:t>
      </w:r>
      <w:r w:rsidR="00872AA8">
        <w:rPr>
          <w:b/>
          <w:vertAlign w:val="subscript"/>
        </w:rPr>
        <w:t>50</w:t>
      </w:r>
      <w:r w:rsidR="00872AA8">
        <w:rPr>
          <w:b/>
        </w:rPr>
        <w:t xml:space="preserve"> as a function of global mean surface air temperature at net zero.  </w:t>
      </w:r>
      <w:r w:rsidR="00872AA8">
        <w:t>Piecewise linear plot for the bell-shaped pathways. The vertical red band identifies the point where ZEC is more likely to result in warming than cooling (&gt;50%). This falls at 3.5-3.6</w:t>
      </w:r>
      <w:r w:rsidR="00872AA8">
        <w:rPr>
          <w:vertAlign w:val="superscript"/>
        </w:rPr>
        <w:t>o</w:t>
      </w:r>
      <w:r w:rsidR="00872AA8">
        <w:t>C for these emissions scenarios. There are 391 ensemble members that do</w:t>
      </w:r>
      <w:r w:rsidR="00A26641">
        <w:t xml:space="preserve"> not </w:t>
      </w:r>
      <w:r w:rsidR="00872AA8">
        <w:t>reach the 3.5-3.6</w:t>
      </w:r>
      <w:r w:rsidR="00872AA8">
        <w:rPr>
          <w:vertAlign w:val="superscript"/>
        </w:rPr>
        <w:t>o</w:t>
      </w:r>
      <w:r w:rsidR="00872AA8">
        <w:t>C threshold under 2000 PgC. Of these, 70 have a positive fractional ZEC 50, and the other 321 a negative value. The positive runs can be considered additional positive entries when extended to higher emissions scenarios, and the negative unknown until higher emissions experiments are available.</w:t>
      </w:r>
    </w:p>
    <w:p w14:paraId="443510CF" w14:textId="34386FAC" w:rsidR="00B85115" w:rsidRDefault="00872AA8">
      <w:pPr>
        <w:rPr>
          <w:b/>
        </w:rPr>
      </w:pPr>
      <w:r>
        <w:rPr>
          <w:noProof/>
        </w:rPr>
        <w:drawing>
          <wp:inline distT="114300" distB="114300" distL="114300" distR="114300" wp14:anchorId="44351220" wp14:editId="44351221">
            <wp:extent cx="4224642" cy="2795588"/>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4224642" cy="2795588"/>
                    </a:xfrm>
                    <a:prstGeom prst="rect">
                      <a:avLst/>
                    </a:prstGeom>
                    <a:ln/>
                  </pic:spPr>
                </pic:pic>
              </a:graphicData>
            </a:graphic>
          </wp:inline>
        </w:drawing>
      </w:r>
      <w:r>
        <w:br w:type="page"/>
      </w:r>
    </w:p>
    <w:p w14:paraId="443510D1" w14:textId="172ED1AE" w:rsidR="00B85115" w:rsidRDefault="00872AA8">
      <w:r>
        <w:rPr>
          <w:b/>
        </w:rPr>
        <w:lastRenderedPageBreak/>
        <w:t>Figure S2.</w:t>
      </w:r>
      <w:r w:rsidR="007B2722">
        <w:rPr>
          <w:b/>
        </w:rPr>
        <w:t>5</w:t>
      </w:r>
      <w:r>
        <w:rPr>
          <w:b/>
        </w:rPr>
        <w:t xml:space="preserve"> | ZEC as the net balance of energy fluxes - applying the energy balance framework to MAGICC.</w:t>
      </w:r>
      <w:r w:rsidR="00CD55FC">
        <w:rPr>
          <w:b/>
        </w:rPr>
        <w:t xml:space="preserve"> </w:t>
      </w:r>
      <w:r>
        <w:t xml:space="preserve">Reproduction of Figure 7 from ref. </w:t>
      </w:r>
      <w:hyperlink r:id="rId13">
        <w:r>
          <w:rPr>
            <w:vertAlign w:val="superscript"/>
          </w:rPr>
          <w:t>1</w:t>
        </w:r>
      </w:hyperlink>
      <w:r>
        <w:t xml:space="preserve"> (left), and results from the same framework applied to MAGICC (right). This figure shows the energy fluxes for the 1000 PgC 1% experiment in the 50 years since net zero and their relationship to ZEC</w:t>
      </w:r>
      <w:r>
        <w:rPr>
          <w:vertAlign w:val="subscript"/>
        </w:rPr>
        <w:t>50</w:t>
      </w:r>
      <w:r>
        <w:t>. The top panel plots the energy fluxes due to change in ocean heat uptake (dark blue), and change in radiative forcing due to ocean carbon uptake (light blue) and land carbon uptake (green). The bottom panel shows the value of absolute ZEC</w:t>
      </w:r>
      <w:r>
        <w:rPr>
          <w:vertAlign w:val="subscript"/>
        </w:rPr>
        <w:t>50</w:t>
      </w:r>
      <w:r>
        <w:t xml:space="preserve"> for each of those ensemble members. The model runs are organised in ascending order of ZEC</w:t>
      </w:r>
      <w:r>
        <w:rPr>
          <w:vertAlign w:val="subscript"/>
        </w:rPr>
        <w:t>50</w:t>
      </w:r>
      <w:r>
        <w:t xml:space="preserve"> from left to right.</w:t>
      </w:r>
    </w:p>
    <w:p w14:paraId="443510D2" w14:textId="77777777" w:rsidR="00B85115" w:rsidRDefault="00B85115"/>
    <w:p w14:paraId="443510D3" w14:textId="77777777" w:rsidR="00B85115" w:rsidRDefault="00872AA8">
      <w:r>
        <w:rPr>
          <w:noProof/>
        </w:rPr>
        <w:drawing>
          <wp:inline distT="114300" distB="114300" distL="114300" distR="114300" wp14:anchorId="44351222" wp14:editId="44351223">
            <wp:extent cx="5943600" cy="22606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943600" cy="2260600"/>
                    </a:xfrm>
                    <a:prstGeom prst="rect">
                      <a:avLst/>
                    </a:prstGeom>
                    <a:ln/>
                  </pic:spPr>
                </pic:pic>
              </a:graphicData>
            </a:graphic>
          </wp:inline>
        </w:drawing>
      </w:r>
    </w:p>
    <w:p w14:paraId="443510D4" w14:textId="77777777" w:rsidR="00B85115" w:rsidRDefault="00B85115"/>
    <w:p w14:paraId="1F94533B" w14:textId="77777777" w:rsidR="00E62B2D" w:rsidRDefault="00E62B2D">
      <w:pPr>
        <w:rPr>
          <w:b/>
        </w:rPr>
      </w:pPr>
    </w:p>
    <w:p w14:paraId="443510D7" w14:textId="7C4BC68F" w:rsidR="00B85115" w:rsidRDefault="00872AA8">
      <w:r>
        <w:rPr>
          <w:b/>
        </w:rPr>
        <w:t>Figure S2.</w:t>
      </w:r>
      <w:r w:rsidR="007B2722">
        <w:rPr>
          <w:b/>
        </w:rPr>
        <w:t>6</w:t>
      </w:r>
      <w:r>
        <w:rPr>
          <w:b/>
        </w:rPr>
        <w:t xml:space="preserve"> | ZEC as the product of carbon, radiative and thermal terms. </w:t>
      </w:r>
      <w:r>
        <w:t xml:space="preserve">Extract from ref </w:t>
      </w:r>
      <w:hyperlink r:id="rId15">
        <w:r>
          <w:rPr>
            <w:vertAlign w:val="superscript"/>
          </w:rPr>
          <w:t>2</w:t>
        </w:r>
      </w:hyperlink>
      <w:r>
        <w:t xml:space="preserve"> on the left, and the same values in MAGICC on the right.</w:t>
      </w:r>
    </w:p>
    <w:p w14:paraId="51BF36FF" w14:textId="4F9031E5" w:rsidR="00E62B2D" w:rsidRDefault="00872AA8">
      <w:pPr>
        <w:rPr>
          <w:b/>
        </w:rPr>
      </w:pPr>
      <w:r>
        <w:rPr>
          <w:noProof/>
        </w:rPr>
        <w:drawing>
          <wp:inline distT="114300" distB="114300" distL="114300" distR="114300" wp14:anchorId="44351224" wp14:editId="44351225">
            <wp:extent cx="5943600" cy="23114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943600" cy="2311400"/>
                    </a:xfrm>
                    <a:prstGeom prst="rect">
                      <a:avLst/>
                    </a:prstGeom>
                    <a:ln/>
                  </pic:spPr>
                </pic:pic>
              </a:graphicData>
            </a:graphic>
          </wp:inline>
        </w:drawing>
      </w:r>
      <w:r w:rsidR="00E62B2D">
        <w:rPr>
          <w:b/>
        </w:rPr>
        <w:br w:type="page"/>
      </w:r>
    </w:p>
    <w:p w14:paraId="443510DD" w14:textId="2DB4B211" w:rsidR="00B85115" w:rsidRPr="00B232D4" w:rsidRDefault="00872AA8" w:rsidP="00B232D4">
      <w:pPr>
        <w:pStyle w:val="Heading3"/>
      </w:pPr>
      <w:bookmarkStart w:id="2" w:name="_Toc205993394"/>
      <w:r w:rsidRPr="00B232D4">
        <w:lastRenderedPageBreak/>
        <w:t>Frameworks to understand how and why ZEC occurs</w:t>
      </w:r>
      <w:bookmarkEnd w:id="2"/>
    </w:p>
    <w:p w14:paraId="443510DE" w14:textId="6C283A76" w:rsidR="00B85115" w:rsidRDefault="007B2722">
      <w:pPr>
        <w:rPr>
          <w:b/>
        </w:rPr>
      </w:pPr>
      <w:r>
        <w:rPr>
          <w:b/>
        </w:rPr>
        <w:t xml:space="preserve">Text S2.7: </w:t>
      </w:r>
    </w:p>
    <w:p w14:paraId="443510E0" w14:textId="10F100DA" w:rsidR="00B85115" w:rsidRDefault="00872AA8">
      <w:r>
        <w:rPr>
          <w:b/>
        </w:rPr>
        <w:t>The energy flux framework shows a clear trend for ZEC in MAGICC, but isn’t a firm rule.</w:t>
      </w:r>
      <w:r w:rsidR="00726477">
        <w:rPr>
          <w:b/>
        </w:rPr>
        <w:t xml:space="preserve"> </w:t>
      </w:r>
      <w:r>
        <w:t>Expressing land and ocean carbon uptake as a negative energy flux, and reduced ocean heat uptake as a positive energy flux, we can stack the three terms to assess the net energy imbalance (Fig. S2.</w:t>
      </w:r>
      <w:r w:rsidR="007B2722">
        <w:t>5</w:t>
      </w:r>
      <w:r>
        <w:t xml:space="preserve">). Ref. </w:t>
      </w:r>
      <w:hyperlink r:id="rId17">
        <w:r>
          <w:rPr>
            <w:vertAlign w:val="superscript"/>
          </w:rPr>
          <w:t>1</w:t>
        </w:r>
      </w:hyperlink>
      <w:r>
        <w:t xml:space="preserve"> suggests that this net energy flux corresponds with absolute ZEC 50, where a positive energy flux would imply additional warming. In Figure S2.</w:t>
      </w:r>
      <w:r w:rsidR="00A26641">
        <w:t>5</w:t>
      </w:r>
      <w:r>
        <w:t>, we see how the hypothesized relationship between the energy fluxes and ZEC are made clear in the MAGICC runs, where the balance between positive and negative energy fluxes falls in line with positive and negative ZEC. The majority of the change in energy imbalance is explained by the land carbon flux and ocean heat uptake, with a smaller portion attributable to the ocean carbon uptake. Although, as an ensemble, most negative ZEC runs show a large land carbon uptake term and a small ocean heat uptake contribution (and vice versa), this is not true for all runs, and the balance may result from a different combination of the three terms. The energy flux framework hence shows a clear trend for what determines ZEC in MAGICC, but not a firm rule.</w:t>
      </w:r>
    </w:p>
    <w:p w14:paraId="443510E1" w14:textId="77777777" w:rsidR="00B85115" w:rsidRDefault="00B85115"/>
    <w:p w14:paraId="443510E5" w14:textId="5BC27162" w:rsidR="00B85115" w:rsidRDefault="00872AA8">
      <w:pPr>
        <w:rPr>
          <w:b/>
        </w:rPr>
      </w:pPr>
      <w:r>
        <w:rPr>
          <w:b/>
        </w:rPr>
        <w:t>The normalised ZEC framework maps well to the group of observational terms we find to have predictive skill.</w:t>
      </w:r>
      <w:r w:rsidR="00726477">
        <w:rPr>
          <w:b/>
        </w:rPr>
        <w:t xml:space="preserve"> </w:t>
      </w:r>
      <w:r>
        <w:t xml:space="preserve">In the normalised ZEC framework </w:t>
      </w:r>
      <w:hyperlink r:id="rId18">
        <w:r>
          <w:rPr>
            <w:vertAlign w:val="superscript"/>
          </w:rPr>
          <w:t>2</w:t>
        </w:r>
      </w:hyperlink>
      <w:r>
        <w:t xml:space="preserve"> (Figure S2.</w:t>
      </w:r>
      <w:r w:rsidR="007B2722">
        <w:t>6</w:t>
      </w:r>
      <w:r>
        <w:t xml:space="preserve">), ZEC is expressed as the product of a thermal, radiative and carbon term at each point in time. Here, it is again the combination of the three terms, as opposed to the absolute values of each, that result in the overall ZEC value. In MAGICC, the ensemble shows a larger variation in the carbon and thermal terms than the radiative term, which corresponds to the results reported in ref. </w:t>
      </w:r>
      <w:hyperlink r:id="rId19">
        <w:r>
          <w:rPr>
            <w:vertAlign w:val="superscript"/>
          </w:rPr>
          <w:t>2</w:t>
        </w:r>
      </w:hyperlink>
      <w:r>
        <w:t>, reproduced in part in Figure S2.</w:t>
      </w:r>
      <w:r w:rsidR="007B2722">
        <w:t>6</w:t>
      </w:r>
      <w:r>
        <w:t>.</w:t>
      </w:r>
      <w:r>
        <w:br w:type="page"/>
      </w:r>
    </w:p>
    <w:p w14:paraId="443510E6" w14:textId="77777777" w:rsidR="00B85115" w:rsidRDefault="00872AA8" w:rsidP="002A40E9">
      <w:pPr>
        <w:pStyle w:val="Heading3"/>
      </w:pPr>
      <w:bookmarkStart w:id="3" w:name="_Toc205993395"/>
      <w:r>
        <w:lastRenderedPageBreak/>
        <w:t>Evolution of core processes after net zero</w:t>
      </w:r>
      <w:bookmarkEnd w:id="3"/>
    </w:p>
    <w:p w14:paraId="443510E7" w14:textId="77777777" w:rsidR="00B85115" w:rsidRDefault="00B85115"/>
    <w:p w14:paraId="443510E8" w14:textId="77777777" w:rsidR="00B85115" w:rsidRDefault="00872AA8">
      <w:r>
        <w:t>MAGICC transfers heat between layers in the ocean and carbon in the land between three interacting pools: plant, soil and detritus.</w:t>
      </w:r>
    </w:p>
    <w:p w14:paraId="443510E9" w14:textId="77777777" w:rsidR="00B85115" w:rsidRDefault="00B85115"/>
    <w:p w14:paraId="443510EA" w14:textId="2CD2C1E2" w:rsidR="00B85115" w:rsidRDefault="00872AA8">
      <w:r>
        <w:rPr>
          <w:b/>
        </w:rPr>
        <w:t>Figure S2.</w:t>
      </w:r>
      <w:r w:rsidR="007B2722">
        <w:rPr>
          <w:b/>
        </w:rPr>
        <w:t>8</w:t>
      </w:r>
      <w:r>
        <w:rPr>
          <w:b/>
        </w:rPr>
        <w:t xml:space="preserve"> | Example of ocean heat transport and carbon exchange within the land in MAGICC.</w:t>
      </w:r>
      <w:r>
        <w:t xml:space="preserve"> Ocean heat transport and carbon pool components for one ensemble member under the 1pct 1000PgC scenario.</w:t>
      </w:r>
    </w:p>
    <w:p w14:paraId="443510EB" w14:textId="77777777" w:rsidR="00B85115" w:rsidRDefault="00872AA8">
      <w:r>
        <w:rPr>
          <w:noProof/>
        </w:rPr>
        <w:drawing>
          <wp:inline distT="114300" distB="114300" distL="114300" distR="114300" wp14:anchorId="44351226" wp14:editId="44351227">
            <wp:extent cx="2743413" cy="2062163"/>
            <wp:effectExtent l="0" t="0" r="0" 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2743413" cy="2062163"/>
                    </a:xfrm>
                    <a:prstGeom prst="rect">
                      <a:avLst/>
                    </a:prstGeom>
                    <a:ln/>
                  </pic:spPr>
                </pic:pic>
              </a:graphicData>
            </a:graphic>
          </wp:inline>
        </w:drawing>
      </w:r>
      <w:r>
        <w:rPr>
          <w:noProof/>
        </w:rPr>
        <w:drawing>
          <wp:inline distT="114300" distB="114300" distL="114300" distR="114300" wp14:anchorId="44351228" wp14:editId="44351229">
            <wp:extent cx="2824513" cy="20644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2824513" cy="2064400"/>
                    </a:xfrm>
                    <a:prstGeom prst="rect">
                      <a:avLst/>
                    </a:prstGeom>
                    <a:ln/>
                  </pic:spPr>
                </pic:pic>
              </a:graphicData>
            </a:graphic>
          </wp:inline>
        </w:drawing>
      </w:r>
    </w:p>
    <w:p w14:paraId="443510EC" w14:textId="77777777" w:rsidR="00B85115" w:rsidRDefault="00B85115"/>
    <w:p w14:paraId="701DEA8B" w14:textId="77777777" w:rsidR="00726477" w:rsidRDefault="00726477"/>
    <w:p w14:paraId="443510ED" w14:textId="23618AFE" w:rsidR="00B85115" w:rsidRDefault="00872AA8">
      <w:r>
        <w:t>Under the 1pct 1000PgC, we see how the ocean starts with all of the additional heat content in the surface layer (depth 1), with the heat being transferred to depth 2 as emissions increase, peaking for this configuration in this layer just after zero emissions, and then decreasing as heat continues to be transferred to depth three which easily holds the majority of ocean heat content by the end of the millennium after net zero.</w:t>
      </w:r>
    </w:p>
    <w:p w14:paraId="443510EE" w14:textId="77777777" w:rsidR="00B85115" w:rsidRDefault="00B85115"/>
    <w:p w14:paraId="443510EF" w14:textId="4E28BBE7" w:rsidR="00B85115" w:rsidRDefault="00872AA8">
      <w:pPr>
        <w:rPr>
          <w:b/>
        </w:rPr>
      </w:pPr>
      <w:r>
        <w:rPr>
          <w:b/>
        </w:rPr>
        <w:t>Figure S2.</w:t>
      </w:r>
      <w:r w:rsidR="007B2722">
        <w:rPr>
          <w:b/>
        </w:rPr>
        <w:t>9</w:t>
      </w:r>
      <w:r>
        <w:rPr>
          <w:b/>
        </w:rPr>
        <w:t xml:space="preserve"> | The relationship between ZEC and the TCR/ECS ratio</w:t>
      </w:r>
    </w:p>
    <w:p w14:paraId="443510F0" w14:textId="77777777" w:rsidR="00B85115" w:rsidRDefault="00B85115"/>
    <w:p w14:paraId="443510F1" w14:textId="77777777" w:rsidR="00B85115" w:rsidRDefault="00872AA8">
      <w:r>
        <w:rPr>
          <w:noProof/>
        </w:rPr>
        <w:drawing>
          <wp:inline distT="114300" distB="114300" distL="114300" distR="114300" wp14:anchorId="4435122A" wp14:editId="4435122B">
            <wp:extent cx="3564150" cy="2681288"/>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3564150" cy="2681288"/>
                    </a:xfrm>
                    <a:prstGeom prst="rect">
                      <a:avLst/>
                    </a:prstGeom>
                    <a:ln/>
                  </pic:spPr>
                </pic:pic>
              </a:graphicData>
            </a:graphic>
          </wp:inline>
        </w:drawing>
      </w:r>
    </w:p>
    <w:p w14:paraId="443510F3" w14:textId="3621B9F7" w:rsidR="00B85115" w:rsidRDefault="00872AA8" w:rsidP="00B232D4">
      <w:pPr>
        <w:pStyle w:val="Heading2"/>
      </w:pPr>
      <w:bookmarkStart w:id="4" w:name="_Toc205993396"/>
      <w:r>
        <w:lastRenderedPageBreak/>
        <w:t>Section S3: Linear regression model</w:t>
      </w:r>
      <w:bookmarkEnd w:id="4"/>
      <w:r>
        <w:t xml:space="preserve"> </w:t>
      </w:r>
    </w:p>
    <w:p w14:paraId="443510F4" w14:textId="77777777" w:rsidR="00B85115" w:rsidRDefault="00B85115">
      <w:pPr>
        <w:rPr>
          <w:b/>
        </w:rPr>
      </w:pPr>
    </w:p>
    <w:p w14:paraId="443510F5" w14:textId="51B83A20" w:rsidR="00B85115" w:rsidRDefault="00872AA8">
      <w:r>
        <w:rPr>
          <w:b/>
        </w:rPr>
        <w:t>Figure S3.1 | Relationship between fractional ZEC</w:t>
      </w:r>
      <w:r>
        <w:rPr>
          <w:b/>
          <w:vertAlign w:val="subscript"/>
        </w:rPr>
        <w:t>50</w:t>
      </w:r>
      <w:r>
        <w:rPr>
          <w:b/>
        </w:rPr>
        <w:t xml:space="preserve"> and three observables under the 1000 PgC 1% scenario.</w:t>
      </w:r>
      <w:r>
        <w:t xml:space="preserve"> All three terms are averages taken over the 20 years prior to net zero. They are</w:t>
      </w:r>
      <w:r w:rsidR="00432BC7">
        <w:t>: (a)</w:t>
      </w:r>
      <w:r>
        <w:t xml:space="preserve"> net atmosphere to land carbon flux, </w:t>
      </w:r>
      <w:r w:rsidR="00432BC7">
        <w:t xml:space="preserve">(b) </w:t>
      </w:r>
      <w:r>
        <w:t>ocean heat uptake as a fraction of effective radiative forcing, and</w:t>
      </w:r>
      <w:r w:rsidR="00432BC7">
        <w:t xml:space="preserve"> (c)</w:t>
      </w:r>
      <w:r>
        <w:t xml:space="preserve"> surface air temperature change as a fraction of total effective radiative forcing.</w:t>
      </w:r>
    </w:p>
    <w:p w14:paraId="443510F6" w14:textId="77777777" w:rsidR="00B85115" w:rsidRDefault="00872AA8">
      <w:r>
        <w:rPr>
          <w:noProof/>
        </w:rPr>
        <w:drawing>
          <wp:inline distT="114300" distB="114300" distL="114300" distR="114300" wp14:anchorId="4435122C" wp14:editId="56B591D6">
            <wp:extent cx="5943600" cy="1364523"/>
            <wp:effectExtent l="0" t="0" r="0" b="7620"/>
            <wp:docPr id="1" name="image7.png"/>
            <wp:cNvGraphicFramePr/>
            <a:graphic xmlns:a="http://schemas.openxmlformats.org/drawingml/2006/main">
              <a:graphicData uri="http://schemas.openxmlformats.org/drawingml/2006/picture">
                <pic:pic xmlns:pic="http://schemas.openxmlformats.org/drawingml/2006/picture">
                  <pic:nvPicPr>
                    <pic:cNvPr id="1" name="image7.png"/>
                    <pic:cNvPicPr preferRelativeResize="0"/>
                  </pic:nvPicPr>
                  <pic:blipFill>
                    <a:blip r:embed="rId23">
                      <a:extLst>
                        <a:ext uri="{96DAC541-7B7A-43D3-8B79-37D633B846F1}">
                          <asvg:svgBlip xmlns:asvg="http://schemas.microsoft.com/office/drawing/2016/SVG/main" r:embed="rId24"/>
                        </a:ext>
                      </a:extLst>
                    </a:blip>
                    <a:stretch>
                      <a:fillRect/>
                    </a:stretch>
                  </pic:blipFill>
                  <pic:spPr>
                    <a:xfrm>
                      <a:off x="0" y="0"/>
                      <a:ext cx="5943600" cy="1364523"/>
                    </a:xfrm>
                    <a:prstGeom prst="rect">
                      <a:avLst/>
                    </a:prstGeom>
                  </pic:spPr>
                </pic:pic>
              </a:graphicData>
            </a:graphic>
          </wp:inline>
        </w:drawing>
      </w:r>
    </w:p>
    <w:p w14:paraId="443510F7" w14:textId="77777777" w:rsidR="00B85115" w:rsidRDefault="00B85115">
      <w:pPr>
        <w:rPr>
          <w:b/>
        </w:rPr>
      </w:pPr>
    </w:p>
    <w:p w14:paraId="443510F8" w14:textId="77777777" w:rsidR="00B85115" w:rsidRDefault="00B85115">
      <w:pPr>
        <w:rPr>
          <w:b/>
        </w:rPr>
      </w:pPr>
    </w:p>
    <w:p w14:paraId="443510FA" w14:textId="1C6CE7F1" w:rsidR="00B85115" w:rsidRDefault="00872AA8" w:rsidP="00D82B1C">
      <w:r>
        <w:rPr>
          <w:b/>
        </w:rPr>
        <w:t>Figure S3.2 | Fractional ZEC 50 (1% 1000PgC)</w:t>
      </w:r>
      <w:r w:rsidR="008B36F9">
        <w:rPr>
          <w:b/>
        </w:rPr>
        <w:t xml:space="preserve">. </w:t>
      </w:r>
      <w:r w:rsidR="00D82B1C" w:rsidRPr="0098367F">
        <w:rPr>
          <w:bCs/>
        </w:rPr>
        <w:t>In panel a, the performance of the linear regression model in the test sample in MAGICC</w:t>
      </w:r>
      <w:r w:rsidR="00D82B1C">
        <w:rPr>
          <w:bCs/>
        </w:rPr>
        <w:t>, where actual ZEC is plotted on the x, and predicted ZEC on the y</w:t>
      </w:r>
      <w:r w:rsidR="00D82B1C" w:rsidRPr="0098367F">
        <w:rPr>
          <w:bCs/>
        </w:rPr>
        <w:t>.</w:t>
      </w:r>
      <w:r w:rsidR="00D82B1C">
        <w:rPr>
          <w:bCs/>
        </w:rPr>
        <w:t xml:space="preserve"> The dotted grey line marks x=y, i.e. perfect prediction.</w:t>
      </w:r>
      <w:r w:rsidR="00D82B1C" w:rsidRPr="0098367F">
        <w:rPr>
          <w:bCs/>
        </w:rPr>
        <w:t xml:space="preserve"> In panel b, the sign and relative importance of each of the features of the linear regression model</w:t>
      </w:r>
      <w:r w:rsidR="00D82B1C">
        <w:rPr>
          <w:bCs/>
        </w:rPr>
        <w:t>.</w:t>
      </w:r>
      <w:r>
        <w:t xml:space="preserve"> Scaling here is via scikitLearn’s StandardScaler, which scales each of the variables to have a mean of zero and a standard deviation of 1. The model is built on the scaled variables.</w:t>
      </w:r>
    </w:p>
    <w:p w14:paraId="2F9246C3" w14:textId="77777777" w:rsidR="00D82B1C" w:rsidRDefault="00D82B1C"/>
    <w:p w14:paraId="7DB54DF3" w14:textId="33FF8F21" w:rsidR="00D82B1C" w:rsidRDefault="00D82B1C">
      <w:r>
        <w:rPr>
          <w:noProof/>
        </w:rPr>
        <w:drawing>
          <wp:inline distT="0" distB="0" distL="0" distR="0" wp14:anchorId="6E22C26C" wp14:editId="64781981">
            <wp:extent cx="5943600" cy="2600325"/>
            <wp:effectExtent l="0" t="0" r="0" b="9525"/>
            <wp:docPr id="134961363"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1363" name="Picture 6" descr="A screenshot of a graph&#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600325"/>
                    </a:xfrm>
                    <a:prstGeom prst="rect">
                      <a:avLst/>
                    </a:prstGeom>
                  </pic:spPr>
                </pic:pic>
              </a:graphicData>
            </a:graphic>
          </wp:inline>
        </w:drawing>
      </w:r>
    </w:p>
    <w:p w14:paraId="443510FB" w14:textId="77777777" w:rsidR="00B85115" w:rsidRDefault="00B85115">
      <w:pPr>
        <w:rPr>
          <w:b/>
        </w:rPr>
      </w:pPr>
    </w:p>
    <w:p w14:paraId="443510FC" w14:textId="51A3AF8E" w:rsidR="00B85115" w:rsidRDefault="00B85115"/>
    <w:p w14:paraId="443510FD" w14:textId="77777777" w:rsidR="00B85115" w:rsidRDefault="00B85115"/>
    <w:p w14:paraId="443510FE" w14:textId="77777777" w:rsidR="00B85115" w:rsidRDefault="00B85115">
      <w:pPr>
        <w:rPr>
          <w:b/>
        </w:rPr>
      </w:pPr>
    </w:p>
    <w:p w14:paraId="44351104" w14:textId="77777777" w:rsidR="00B85115" w:rsidRDefault="00B85115">
      <w:pPr>
        <w:rPr>
          <w:b/>
        </w:rPr>
      </w:pPr>
    </w:p>
    <w:p w14:paraId="2E63E45C" w14:textId="77777777" w:rsidR="000964BD" w:rsidRDefault="000964BD">
      <w:pPr>
        <w:rPr>
          <w:b/>
        </w:rPr>
      </w:pPr>
      <w:r>
        <w:rPr>
          <w:b/>
        </w:rPr>
        <w:br w:type="page"/>
      </w:r>
    </w:p>
    <w:p w14:paraId="44351106" w14:textId="2FBB63CD" w:rsidR="00B85115" w:rsidRDefault="00872AA8" w:rsidP="000964BD">
      <w:pPr>
        <w:rPr>
          <w:vertAlign w:val="subscript"/>
        </w:rPr>
      </w:pPr>
      <w:r>
        <w:rPr>
          <w:b/>
        </w:rPr>
        <w:lastRenderedPageBreak/>
        <w:t>Table S3.3 | Coefficients of the linear regression model for fractional ZEC</w:t>
      </w:r>
      <w:r>
        <w:rPr>
          <w:b/>
          <w:vertAlign w:val="subscript"/>
        </w:rPr>
        <w:t>50</w:t>
      </w:r>
      <w:r>
        <w:rPr>
          <w:b/>
        </w:rPr>
        <w:t xml:space="preserve"> in the 1% 1000 PgC scenario.</w:t>
      </w:r>
      <w:r w:rsidR="000964BD">
        <w:rPr>
          <w:b/>
        </w:rPr>
        <w:t xml:space="preserve"> </w:t>
      </w:r>
      <w:r>
        <w:t>Fractional ZEC</w:t>
      </w:r>
      <w:r>
        <w:rPr>
          <w:vertAlign w:val="subscript"/>
        </w:rPr>
        <w:t>50</w:t>
      </w:r>
      <w:r>
        <w:t xml:space="preserve"> = k</w:t>
      </w:r>
      <w:r>
        <w:rPr>
          <w:vertAlign w:val="subscript"/>
        </w:rPr>
        <w:t>0</w:t>
      </w:r>
      <w:r>
        <w:t xml:space="preserve"> + k</w:t>
      </w:r>
      <w:r>
        <w:rPr>
          <w:vertAlign w:val="subscript"/>
        </w:rPr>
        <w:t>1</w:t>
      </w:r>
      <w:r>
        <w:rPr>
          <w:rFonts w:ascii="Arial Unicode MS" w:eastAsia="Arial Unicode MS" w:hAnsi="Arial Unicode MS" w:cs="Arial Unicode MS"/>
        </w:rPr>
        <w:t>⋅F</w:t>
      </w:r>
      <w:r>
        <w:rPr>
          <w:vertAlign w:val="subscript"/>
        </w:rPr>
        <w:t>A-L</w:t>
      </w:r>
      <w:r>
        <w:t xml:space="preserve"> + k</w:t>
      </w:r>
      <w:r>
        <w:rPr>
          <w:vertAlign w:val="subscript"/>
        </w:rPr>
        <w:t>2</w:t>
      </w:r>
      <w:r>
        <w:rPr>
          <w:rFonts w:ascii="Arial Unicode MS" w:eastAsia="Arial Unicode MS" w:hAnsi="Arial Unicode MS" w:cs="Arial Unicode MS"/>
        </w:rPr>
        <w:t>⋅(OHU/ERF) + k</w:t>
      </w:r>
      <w:r>
        <w:rPr>
          <w:vertAlign w:val="subscript"/>
        </w:rPr>
        <w:t>3</w:t>
      </w:r>
      <w:r>
        <w:rPr>
          <w:rFonts w:ascii="Arial Unicode MS" w:eastAsia="Arial Unicode MS" w:hAnsi="Arial Unicode MS" w:cs="Arial Unicode MS"/>
        </w:rPr>
        <w:t>⋅(SAT/ERF)</w:t>
      </w:r>
    </w:p>
    <w:p w14:paraId="44351107" w14:textId="77777777" w:rsidR="00B85115" w:rsidRDefault="00B85115">
      <w:pPr>
        <w:rPr>
          <w:b/>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B85115" w14:paraId="4435110B" w14:textId="77777777">
        <w:tc>
          <w:tcPr>
            <w:tcW w:w="3120" w:type="dxa"/>
            <w:shd w:val="clear" w:color="auto" w:fill="auto"/>
            <w:tcMar>
              <w:top w:w="100" w:type="dxa"/>
              <w:left w:w="100" w:type="dxa"/>
              <w:bottom w:w="100" w:type="dxa"/>
              <w:right w:w="100" w:type="dxa"/>
            </w:tcMar>
          </w:tcPr>
          <w:p w14:paraId="44351108" w14:textId="77777777" w:rsidR="00B85115" w:rsidRDefault="00872AA8">
            <w:pPr>
              <w:widowControl w:val="0"/>
              <w:pBdr>
                <w:top w:val="nil"/>
                <w:left w:val="nil"/>
                <w:bottom w:val="nil"/>
                <w:right w:val="nil"/>
                <w:between w:val="nil"/>
              </w:pBdr>
              <w:spacing w:line="240" w:lineRule="auto"/>
              <w:rPr>
                <w:b/>
              </w:rPr>
            </w:pPr>
            <w:r>
              <w:rPr>
                <w:b/>
              </w:rPr>
              <w:t>Coefficient</w:t>
            </w:r>
          </w:p>
        </w:tc>
        <w:tc>
          <w:tcPr>
            <w:tcW w:w="3120" w:type="dxa"/>
            <w:shd w:val="clear" w:color="auto" w:fill="auto"/>
            <w:tcMar>
              <w:top w:w="100" w:type="dxa"/>
              <w:left w:w="100" w:type="dxa"/>
              <w:bottom w:w="100" w:type="dxa"/>
              <w:right w:w="100" w:type="dxa"/>
            </w:tcMar>
          </w:tcPr>
          <w:p w14:paraId="44351109" w14:textId="77777777" w:rsidR="00B85115" w:rsidRDefault="00872AA8">
            <w:pPr>
              <w:widowControl w:val="0"/>
              <w:pBdr>
                <w:top w:val="nil"/>
                <w:left w:val="nil"/>
                <w:bottom w:val="nil"/>
                <w:right w:val="nil"/>
                <w:between w:val="nil"/>
              </w:pBdr>
              <w:spacing w:line="240" w:lineRule="auto"/>
              <w:rPr>
                <w:b/>
              </w:rPr>
            </w:pPr>
            <w:r>
              <w:rPr>
                <w:b/>
              </w:rPr>
              <w:t>Unit</w:t>
            </w:r>
          </w:p>
        </w:tc>
        <w:tc>
          <w:tcPr>
            <w:tcW w:w="3120" w:type="dxa"/>
            <w:shd w:val="clear" w:color="auto" w:fill="auto"/>
            <w:tcMar>
              <w:top w:w="100" w:type="dxa"/>
              <w:left w:w="100" w:type="dxa"/>
              <w:bottom w:w="100" w:type="dxa"/>
              <w:right w:w="100" w:type="dxa"/>
            </w:tcMar>
          </w:tcPr>
          <w:p w14:paraId="4435110A" w14:textId="77777777" w:rsidR="00B85115" w:rsidRDefault="00872AA8">
            <w:pPr>
              <w:widowControl w:val="0"/>
              <w:pBdr>
                <w:top w:val="nil"/>
                <w:left w:val="nil"/>
                <w:bottom w:val="nil"/>
                <w:right w:val="nil"/>
                <w:between w:val="nil"/>
              </w:pBdr>
              <w:spacing w:line="240" w:lineRule="auto"/>
              <w:rPr>
                <w:b/>
              </w:rPr>
            </w:pPr>
            <w:r>
              <w:rPr>
                <w:b/>
              </w:rPr>
              <w:t>Value</w:t>
            </w:r>
          </w:p>
        </w:tc>
      </w:tr>
      <w:tr w:rsidR="00B85115" w14:paraId="4435110F" w14:textId="77777777">
        <w:tc>
          <w:tcPr>
            <w:tcW w:w="3120" w:type="dxa"/>
            <w:shd w:val="clear" w:color="auto" w:fill="auto"/>
            <w:tcMar>
              <w:top w:w="100" w:type="dxa"/>
              <w:left w:w="100" w:type="dxa"/>
              <w:bottom w:w="100" w:type="dxa"/>
              <w:right w:w="100" w:type="dxa"/>
            </w:tcMar>
          </w:tcPr>
          <w:p w14:paraId="4435110C" w14:textId="77777777" w:rsidR="00B85115" w:rsidRDefault="00872AA8">
            <w:pPr>
              <w:widowControl w:val="0"/>
              <w:pBdr>
                <w:top w:val="nil"/>
                <w:left w:val="nil"/>
                <w:bottom w:val="nil"/>
                <w:right w:val="nil"/>
                <w:between w:val="nil"/>
              </w:pBdr>
              <w:spacing w:line="240" w:lineRule="auto"/>
              <w:rPr>
                <w:vertAlign w:val="subscript"/>
              </w:rPr>
            </w:pPr>
            <w:r>
              <w:t>k</w:t>
            </w:r>
            <w:r>
              <w:rPr>
                <w:vertAlign w:val="subscript"/>
              </w:rPr>
              <w:t>0</w:t>
            </w:r>
          </w:p>
        </w:tc>
        <w:tc>
          <w:tcPr>
            <w:tcW w:w="3120" w:type="dxa"/>
            <w:shd w:val="clear" w:color="auto" w:fill="auto"/>
            <w:tcMar>
              <w:top w:w="100" w:type="dxa"/>
              <w:left w:w="100" w:type="dxa"/>
              <w:bottom w:w="100" w:type="dxa"/>
              <w:right w:w="100" w:type="dxa"/>
            </w:tcMar>
          </w:tcPr>
          <w:p w14:paraId="4435110D" w14:textId="77777777" w:rsidR="00B85115" w:rsidRDefault="00872AA8">
            <w:pPr>
              <w:widowControl w:val="0"/>
              <w:pBdr>
                <w:top w:val="nil"/>
                <w:left w:val="nil"/>
                <w:bottom w:val="nil"/>
                <w:right w:val="nil"/>
                <w:between w:val="nil"/>
              </w:pBdr>
              <w:spacing w:line="240" w:lineRule="auto"/>
            </w:pPr>
            <w:r>
              <w:t>dimensionless</w:t>
            </w:r>
          </w:p>
        </w:tc>
        <w:tc>
          <w:tcPr>
            <w:tcW w:w="3120" w:type="dxa"/>
            <w:shd w:val="clear" w:color="auto" w:fill="auto"/>
            <w:tcMar>
              <w:top w:w="100" w:type="dxa"/>
              <w:left w:w="100" w:type="dxa"/>
              <w:bottom w:w="100" w:type="dxa"/>
              <w:right w:w="100" w:type="dxa"/>
            </w:tcMar>
          </w:tcPr>
          <w:p w14:paraId="4435110E" w14:textId="77777777" w:rsidR="00B85115" w:rsidRDefault="00872AA8">
            <w:pPr>
              <w:widowControl w:val="0"/>
              <w:pBdr>
                <w:top w:val="nil"/>
                <w:left w:val="nil"/>
                <w:bottom w:val="nil"/>
                <w:right w:val="nil"/>
                <w:between w:val="nil"/>
              </w:pBdr>
              <w:spacing w:line="240" w:lineRule="auto"/>
            </w:pPr>
            <w:r>
              <w:t>-0.152</w:t>
            </w:r>
          </w:p>
        </w:tc>
      </w:tr>
      <w:tr w:rsidR="00B85115" w14:paraId="44351113" w14:textId="77777777">
        <w:tc>
          <w:tcPr>
            <w:tcW w:w="3120" w:type="dxa"/>
            <w:shd w:val="clear" w:color="auto" w:fill="auto"/>
            <w:tcMar>
              <w:top w:w="100" w:type="dxa"/>
              <w:left w:w="100" w:type="dxa"/>
              <w:bottom w:w="100" w:type="dxa"/>
              <w:right w:w="100" w:type="dxa"/>
            </w:tcMar>
          </w:tcPr>
          <w:p w14:paraId="44351110" w14:textId="77777777" w:rsidR="00B85115" w:rsidRDefault="00872AA8">
            <w:pPr>
              <w:widowControl w:val="0"/>
              <w:spacing w:line="240" w:lineRule="auto"/>
            </w:pPr>
            <w:r>
              <w:t>k</w:t>
            </w:r>
            <w:r>
              <w:rPr>
                <w:vertAlign w:val="subscript"/>
              </w:rPr>
              <w:t>1</w:t>
            </w:r>
          </w:p>
        </w:tc>
        <w:tc>
          <w:tcPr>
            <w:tcW w:w="3120" w:type="dxa"/>
            <w:shd w:val="clear" w:color="auto" w:fill="auto"/>
            <w:tcMar>
              <w:top w:w="100" w:type="dxa"/>
              <w:left w:w="100" w:type="dxa"/>
              <w:bottom w:w="100" w:type="dxa"/>
              <w:right w:w="100" w:type="dxa"/>
            </w:tcMar>
          </w:tcPr>
          <w:p w14:paraId="44351111" w14:textId="77777777" w:rsidR="00B85115" w:rsidRDefault="00872AA8">
            <w:pPr>
              <w:widowControl w:val="0"/>
              <w:pBdr>
                <w:top w:val="nil"/>
                <w:left w:val="nil"/>
                <w:bottom w:val="nil"/>
                <w:right w:val="nil"/>
                <w:between w:val="nil"/>
              </w:pBdr>
              <w:spacing w:line="240" w:lineRule="auto"/>
              <w:rPr>
                <w:vertAlign w:val="superscript"/>
              </w:rPr>
            </w:pPr>
            <w:r>
              <w:t>PgC yr</w:t>
            </w:r>
            <w:r>
              <w:rPr>
                <w:vertAlign w:val="superscript"/>
              </w:rPr>
              <w:t>-1</w:t>
            </w:r>
          </w:p>
        </w:tc>
        <w:tc>
          <w:tcPr>
            <w:tcW w:w="3120" w:type="dxa"/>
            <w:shd w:val="clear" w:color="auto" w:fill="auto"/>
            <w:tcMar>
              <w:top w:w="100" w:type="dxa"/>
              <w:left w:w="100" w:type="dxa"/>
              <w:bottom w:w="100" w:type="dxa"/>
              <w:right w:w="100" w:type="dxa"/>
            </w:tcMar>
          </w:tcPr>
          <w:p w14:paraId="44351112" w14:textId="77777777" w:rsidR="00B85115" w:rsidRDefault="00872AA8">
            <w:pPr>
              <w:widowControl w:val="0"/>
              <w:pBdr>
                <w:top w:val="nil"/>
                <w:left w:val="nil"/>
                <w:bottom w:val="nil"/>
                <w:right w:val="nil"/>
                <w:between w:val="nil"/>
              </w:pBdr>
              <w:spacing w:line="240" w:lineRule="auto"/>
            </w:pPr>
            <w:r>
              <w:t>-0.0279</w:t>
            </w:r>
          </w:p>
        </w:tc>
      </w:tr>
      <w:tr w:rsidR="00B85115" w14:paraId="44351117" w14:textId="77777777">
        <w:tc>
          <w:tcPr>
            <w:tcW w:w="3120" w:type="dxa"/>
            <w:shd w:val="clear" w:color="auto" w:fill="auto"/>
            <w:tcMar>
              <w:top w:w="100" w:type="dxa"/>
              <w:left w:w="100" w:type="dxa"/>
              <w:bottom w:w="100" w:type="dxa"/>
              <w:right w:w="100" w:type="dxa"/>
            </w:tcMar>
          </w:tcPr>
          <w:p w14:paraId="44351114" w14:textId="77777777" w:rsidR="00B85115" w:rsidRDefault="00872AA8">
            <w:pPr>
              <w:widowControl w:val="0"/>
              <w:spacing w:line="240" w:lineRule="auto"/>
            </w:pPr>
            <w:r>
              <w:t>k</w:t>
            </w:r>
            <w:r>
              <w:rPr>
                <w:vertAlign w:val="subscript"/>
              </w:rPr>
              <w:t>2</w:t>
            </w:r>
          </w:p>
        </w:tc>
        <w:tc>
          <w:tcPr>
            <w:tcW w:w="3120" w:type="dxa"/>
            <w:shd w:val="clear" w:color="auto" w:fill="auto"/>
            <w:tcMar>
              <w:top w:w="100" w:type="dxa"/>
              <w:left w:w="100" w:type="dxa"/>
              <w:bottom w:w="100" w:type="dxa"/>
              <w:right w:w="100" w:type="dxa"/>
            </w:tcMar>
          </w:tcPr>
          <w:p w14:paraId="44351115" w14:textId="77777777" w:rsidR="00B85115" w:rsidRDefault="00872AA8">
            <w:pPr>
              <w:widowControl w:val="0"/>
              <w:pBdr>
                <w:top w:val="nil"/>
                <w:left w:val="nil"/>
                <w:bottom w:val="nil"/>
                <w:right w:val="nil"/>
                <w:between w:val="nil"/>
              </w:pBdr>
              <w:spacing w:line="240" w:lineRule="auto"/>
            </w:pPr>
            <w:r>
              <w:t>dimensionless</w:t>
            </w:r>
          </w:p>
        </w:tc>
        <w:tc>
          <w:tcPr>
            <w:tcW w:w="3120" w:type="dxa"/>
            <w:shd w:val="clear" w:color="auto" w:fill="auto"/>
            <w:tcMar>
              <w:top w:w="100" w:type="dxa"/>
              <w:left w:w="100" w:type="dxa"/>
              <w:bottom w:w="100" w:type="dxa"/>
              <w:right w:w="100" w:type="dxa"/>
            </w:tcMar>
          </w:tcPr>
          <w:p w14:paraId="44351116" w14:textId="77777777" w:rsidR="00B85115" w:rsidRDefault="00872AA8">
            <w:pPr>
              <w:widowControl w:val="0"/>
              <w:pBdr>
                <w:top w:val="nil"/>
                <w:left w:val="nil"/>
                <w:bottom w:val="nil"/>
                <w:right w:val="nil"/>
                <w:between w:val="nil"/>
              </w:pBdr>
              <w:spacing w:line="240" w:lineRule="auto"/>
            </w:pPr>
            <w:r>
              <w:t>0.5789</w:t>
            </w:r>
          </w:p>
        </w:tc>
      </w:tr>
      <w:tr w:rsidR="00B85115" w14:paraId="4435111B" w14:textId="77777777">
        <w:tc>
          <w:tcPr>
            <w:tcW w:w="3120" w:type="dxa"/>
            <w:shd w:val="clear" w:color="auto" w:fill="auto"/>
            <w:tcMar>
              <w:top w:w="100" w:type="dxa"/>
              <w:left w:w="100" w:type="dxa"/>
              <w:bottom w:w="100" w:type="dxa"/>
              <w:right w:w="100" w:type="dxa"/>
            </w:tcMar>
          </w:tcPr>
          <w:p w14:paraId="44351118" w14:textId="77777777" w:rsidR="00B85115" w:rsidRDefault="00872AA8">
            <w:pPr>
              <w:widowControl w:val="0"/>
              <w:spacing w:line="240" w:lineRule="auto"/>
            </w:pPr>
            <w:r>
              <w:t>k</w:t>
            </w:r>
            <w:r>
              <w:rPr>
                <w:vertAlign w:val="subscript"/>
              </w:rPr>
              <w:t>3</w:t>
            </w:r>
          </w:p>
        </w:tc>
        <w:tc>
          <w:tcPr>
            <w:tcW w:w="3120" w:type="dxa"/>
            <w:shd w:val="clear" w:color="auto" w:fill="auto"/>
            <w:tcMar>
              <w:top w:w="100" w:type="dxa"/>
              <w:left w:w="100" w:type="dxa"/>
              <w:bottom w:w="100" w:type="dxa"/>
              <w:right w:w="100" w:type="dxa"/>
            </w:tcMar>
          </w:tcPr>
          <w:p w14:paraId="44351119" w14:textId="77777777" w:rsidR="00B85115" w:rsidRDefault="00872AA8">
            <w:pPr>
              <w:widowControl w:val="0"/>
              <w:pBdr>
                <w:top w:val="nil"/>
                <w:left w:val="nil"/>
                <w:bottom w:val="nil"/>
                <w:right w:val="nil"/>
                <w:between w:val="nil"/>
              </w:pBdr>
              <w:spacing w:line="240" w:lineRule="auto"/>
              <w:rPr>
                <w:vertAlign w:val="superscript"/>
              </w:rPr>
            </w:pPr>
            <w:r>
              <w:rPr>
                <w:vertAlign w:val="superscript"/>
              </w:rPr>
              <w:t>o</w:t>
            </w:r>
            <w:r>
              <w:t>C W</w:t>
            </w:r>
            <w:r>
              <w:rPr>
                <w:vertAlign w:val="superscript"/>
              </w:rPr>
              <w:t>-1</w:t>
            </w:r>
            <w:r>
              <w:t>m</w:t>
            </w:r>
            <w:r>
              <w:rPr>
                <w:vertAlign w:val="superscript"/>
              </w:rPr>
              <w:t>2</w:t>
            </w:r>
          </w:p>
        </w:tc>
        <w:tc>
          <w:tcPr>
            <w:tcW w:w="3120" w:type="dxa"/>
            <w:shd w:val="clear" w:color="auto" w:fill="auto"/>
            <w:tcMar>
              <w:top w:w="100" w:type="dxa"/>
              <w:left w:w="100" w:type="dxa"/>
              <w:bottom w:w="100" w:type="dxa"/>
              <w:right w:w="100" w:type="dxa"/>
            </w:tcMar>
          </w:tcPr>
          <w:p w14:paraId="4435111A" w14:textId="77777777" w:rsidR="00B85115" w:rsidRDefault="00872AA8">
            <w:pPr>
              <w:widowControl w:val="0"/>
              <w:pBdr>
                <w:top w:val="nil"/>
                <w:left w:val="nil"/>
                <w:bottom w:val="nil"/>
                <w:right w:val="nil"/>
                <w:between w:val="nil"/>
              </w:pBdr>
              <w:spacing w:line="240" w:lineRule="auto"/>
            </w:pPr>
            <w:r>
              <w:t>0.1099</w:t>
            </w:r>
          </w:p>
        </w:tc>
      </w:tr>
    </w:tbl>
    <w:p w14:paraId="4435111C" w14:textId="77777777" w:rsidR="00B85115" w:rsidRDefault="00B85115">
      <w:pPr>
        <w:rPr>
          <w:b/>
        </w:rPr>
      </w:pPr>
    </w:p>
    <w:p w14:paraId="2FC2BC0D" w14:textId="77777777" w:rsidR="00872AA8" w:rsidRDefault="00872AA8">
      <w:pPr>
        <w:rPr>
          <w:b/>
        </w:rPr>
      </w:pPr>
      <w:r>
        <w:rPr>
          <w:b/>
        </w:rPr>
        <w:br w:type="page"/>
      </w:r>
    </w:p>
    <w:p w14:paraId="4435111E" w14:textId="237759B1" w:rsidR="00B85115" w:rsidRDefault="00872AA8">
      <w:pPr>
        <w:rPr>
          <w:b/>
        </w:rPr>
      </w:pPr>
      <w:r>
        <w:rPr>
          <w:b/>
        </w:rPr>
        <w:lastRenderedPageBreak/>
        <w:t>Figure S3.4 | Fractional ZEC 100 (1% 1000PgC)</w:t>
      </w:r>
      <w:r w:rsidR="0098367F">
        <w:rPr>
          <w:b/>
        </w:rPr>
        <w:t xml:space="preserve">. </w:t>
      </w:r>
      <w:r w:rsidR="0098367F" w:rsidRPr="0098367F">
        <w:rPr>
          <w:bCs/>
        </w:rPr>
        <w:t>In panel a, the performance of the linear regression model in the test sample in MAGICC</w:t>
      </w:r>
      <w:r w:rsidR="0098367F">
        <w:rPr>
          <w:bCs/>
        </w:rPr>
        <w:t>, where actual ZEC is plotted on the x, and predicted ZEC on the y</w:t>
      </w:r>
      <w:r w:rsidR="0098367F" w:rsidRPr="0098367F">
        <w:rPr>
          <w:bCs/>
        </w:rPr>
        <w:t>.</w:t>
      </w:r>
      <w:r w:rsidR="0098367F">
        <w:rPr>
          <w:bCs/>
        </w:rPr>
        <w:t xml:space="preserve"> The dotted grey line marks x=y, i.e. perfect prediction.</w:t>
      </w:r>
      <w:r w:rsidR="0098367F" w:rsidRPr="0098367F">
        <w:rPr>
          <w:bCs/>
        </w:rPr>
        <w:t xml:space="preserve"> In panel b, the sign and relative importance of each of the features of the linear regression model</w:t>
      </w:r>
      <w:r w:rsidR="0098367F">
        <w:rPr>
          <w:bCs/>
        </w:rPr>
        <w:t>.</w:t>
      </w:r>
    </w:p>
    <w:p w14:paraId="4435111F" w14:textId="77777777" w:rsidR="00B85115" w:rsidRDefault="00B85115">
      <w:pPr>
        <w:rPr>
          <w:b/>
        </w:rPr>
      </w:pPr>
    </w:p>
    <w:p w14:paraId="07913222" w14:textId="2C4B03D3" w:rsidR="002A40E9" w:rsidRDefault="00A26641">
      <w:pPr>
        <w:rPr>
          <w:b/>
        </w:rPr>
      </w:pPr>
      <w:r>
        <w:rPr>
          <w:b/>
          <w:noProof/>
        </w:rPr>
        <w:drawing>
          <wp:inline distT="0" distB="0" distL="0" distR="0" wp14:anchorId="0BA90F99" wp14:editId="255FFF06">
            <wp:extent cx="5943600" cy="2251710"/>
            <wp:effectExtent l="0" t="0" r="0" b="0"/>
            <wp:docPr id="308185976"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85976" name="Picture 2" descr="A screenshot of a graph&#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251710"/>
                    </a:xfrm>
                    <a:prstGeom prst="rect">
                      <a:avLst/>
                    </a:prstGeom>
                  </pic:spPr>
                </pic:pic>
              </a:graphicData>
            </a:graphic>
          </wp:inline>
        </w:drawing>
      </w:r>
      <w:r w:rsidR="002A40E9">
        <w:rPr>
          <w:b/>
        </w:rPr>
        <w:br w:type="page"/>
      </w:r>
    </w:p>
    <w:p w14:paraId="4435112F" w14:textId="35EA61EA" w:rsidR="00B85115" w:rsidRDefault="00872AA8">
      <w:r>
        <w:rPr>
          <w:b/>
        </w:rPr>
        <w:lastRenderedPageBreak/>
        <w:t>Figure S3.5 | Fractional ZEC 1000 (1% 1000PgC)</w:t>
      </w:r>
      <w:r w:rsidR="0098367F">
        <w:rPr>
          <w:b/>
        </w:rPr>
        <w:t xml:space="preserve">. </w:t>
      </w:r>
      <w:r w:rsidR="0098367F" w:rsidRPr="0098367F">
        <w:rPr>
          <w:bCs/>
        </w:rPr>
        <w:t>In panel a, the performance of the linear regression model in the test sample in MAGICC</w:t>
      </w:r>
      <w:r w:rsidR="0098367F">
        <w:rPr>
          <w:bCs/>
        </w:rPr>
        <w:t>, where actual ZEC is plotted on the x, and predicted ZEC on the y</w:t>
      </w:r>
      <w:r w:rsidR="0098367F" w:rsidRPr="0098367F">
        <w:rPr>
          <w:bCs/>
        </w:rPr>
        <w:t>.</w:t>
      </w:r>
      <w:r w:rsidR="0098367F">
        <w:rPr>
          <w:bCs/>
        </w:rPr>
        <w:t xml:space="preserve"> The dotted grey line marks x=y, i.e. perfect prediction.</w:t>
      </w:r>
      <w:r w:rsidR="0098367F" w:rsidRPr="0098367F">
        <w:rPr>
          <w:bCs/>
        </w:rPr>
        <w:t xml:space="preserve"> In panel b, the sign and relative importance of each of the features of the linear regression model</w:t>
      </w:r>
      <w:r w:rsidR="0098367F">
        <w:rPr>
          <w:bCs/>
        </w:rPr>
        <w:t>.</w:t>
      </w:r>
    </w:p>
    <w:p w14:paraId="44351130" w14:textId="77777777" w:rsidR="00B85115" w:rsidRDefault="00B85115"/>
    <w:p w14:paraId="2750C09B" w14:textId="407A7CC1" w:rsidR="009C240F" w:rsidRPr="000964BD" w:rsidRDefault="00A26641">
      <w:r>
        <w:rPr>
          <w:noProof/>
        </w:rPr>
        <w:drawing>
          <wp:inline distT="0" distB="0" distL="0" distR="0" wp14:anchorId="321CA417" wp14:editId="797A1346">
            <wp:extent cx="5943600" cy="2306320"/>
            <wp:effectExtent l="0" t="0" r="0" b="0"/>
            <wp:docPr id="194208181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81813" name="Picture 3" descr="A screenshot of a computer&#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306320"/>
                    </a:xfrm>
                    <a:prstGeom prst="rect">
                      <a:avLst/>
                    </a:prstGeom>
                  </pic:spPr>
                </pic:pic>
              </a:graphicData>
            </a:graphic>
          </wp:inline>
        </w:drawing>
      </w:r>
      <w:r w:rsidR="009C240F">
        <w:rPr>
          <w:b/>
        </w:rPr>
        <w:br w:type="page"/>
      </w:r>
    </w:p>
    <w:p w14:paraId="4435113E" w14:textId="3A098AC9" w:rsidR="00B85115" w:rsidRDefault="00872AA8">
      <w:pPr>
        <w:rPr>
          <w:b/>
        </w:rPr>
      </w:pPr>
      <w:r>
        <w:rPr>
          <w:b/>
        </w:rPr>
        <w:lastRenderedPageBreak/>
        <w:t>Figure S3.6 | Fractional ZEC 50 (1% 2000PgC)</w:t>
      </w:r>
      <w:r w:rsidR="0098367F">
        <w:rPr>
          <w:b/>
        </w:rPr>
        <w:t xml:space="preserve">. </w:t>
      </w:r>
      <w:r w:rsidR="0098367F" w:rsidRPr="0098367F">
        <w:rPr>
          <w:bCs/>
        </w:rPr>
        <w:t>In panel a, the performance of the linear regression model in the test sample in MAGICC</w:t>
      </w:r>
      <w:r w:rsidR="0098367F">
        <w:rPr>
          <w:bCs/>
        </w:rPr>
        <w:t>, where actual ZEC is plotted on the x, and predicted ZEC on the y</w:t>
      </w:r>
      <w:r w:rsidR="0098367F" w:rsidRPr="0098367F">
        <w:rPr>
          <w:bCs/>
        </w:rPr>
        <w:t>.</w:t>
      </w:r>
      <w:r w:rsidR="0098367F">
        <w:rPr>
          <w:bCs/>
        </w:rPr>
        <w:t xml:space="preserve"> The dotted grey line marks x=y, i.e. perfect prediction.</w:t>
      </w:r>
      <w:r w:rsidR="0098367F" w:rsidRPr="0098367F">
        <w:rPr>
          <w:bCs/>
        </w:rPr>
        <w:t xml:space="preserve"> In panel b, the sign and relative importance of each of the features of the linear regression model</w:t>
      </w:r>
      <w:r w:rsidR="0098367F">
        <w:rPr>
          <w:bCs/>
        </w:rPr>
        <w:t>.</w:t>
      </w:r>
    </w:p>
    <w:p w14:paraId="0591F775" w14:textId="77777777" w:rsidR="00A26641" w:rsidRDefault="00A26641">
      <w:pPr>
        <w:rPr>
          <w:b/>
        </w:rPr>
      </w:pPr>
    </w:p>
    <w:p w14:paraId="44351140" w14:textId="2FF30ED5" w:rsidR="00B85115" w:rsidRDefault="00A26641">
      <w:r>
        <w:rPr>
          <w:noProof/>
        </w:rPr>
        <w:drawing>
          <wp:inline distT="0" distB="0" distL="0" distR="0" wp14:anchorId="57934D86" wp14:editId="66C6FB82">
            <wp:extent cx="5943600" cy="2375535"/>
            <wp:effectExtent l="0" t="0" r="0" b="5715"/>
            <wp:docPr id="1465750347" name="Picture 4"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50347" name="Picture 4" descr="A close-up of a graph&#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2375535"/>
                    </a:xfrm>
                    <a:prstGeom prst="rect">
                      <a:avLst/>
                    </a:prstGeom>
                  </pic:spPr>
                </pic:pic>
              </a:graphicData>
            </a:graphic>
          </wp:inline>
        </w:drawing>
      </w:r>
    </w:p>
    <w:p w14:paraId="0C71B480" w14:textId="77777777" w:rsidR="009C240F" w:rsidRDefault="009C240F">
      <w:pPr>
        <w:rPr>
          <w:b/>
        </w:rPr>
      </w:pPr>
      <w:r>
        <w:rPr>
          <w:b/>
        </w:rPr>
        <w:br w:type="page"/>
      </w:r>
    </w:p>
    <w:p w14:paraId="44351149" w14:textId="2397836A" w:rsidR="00B85115" w:rsidRDefault="00872AA8">
      <w:r>
        <w:rPr>
          <w:b/>
        </w:rPr>
        <w:lastRenderedPageBreak/>
        <w:t>Figure S3.7 | Fractional ZEC 50 (1% 750PgC)</w:t>
      </w:r>
      <w:r w:rsidR="0098367F">
        <w:rPr>
          <w:b/>
        </w:rPr>
        <w:t xml:space="preserve">. </w:t>
      </w:r>
      <w:r w:rsidR="0098367F" w:rsidRPr="0098367F">
        <w:rPr>
          <w:bCs/>
        </w:rPr>
        <w:t>In panel a, the performance of the linear regression model in the test sample in MAGICC</w:t>
      </w:r>
      <w:r w:rsidR="0098367F">
        <w:rPr>
          <w:bCs/>
        </w:rPr>
        <w:t>, where actual ZEC is plotted on the x, and predicted ZEC on the y</w:t>
      </w:r>
      <w:r w:rsidR="0098367F" w:rsidRPr="0098367F">
        <w:rPr>
          <w:bCs/>
        </w:rPr>
        <w:t>.</w:t>
      </w:r>
      <w:r w:rsidR="0098367F">
        <w:rPr>
          <w:bCs/>
        </w:rPr>
        <w:t xml:space="preserve"> The dotted grey line marks x=y, i.e. perfect prediction.</w:t>
      </w:r>
      <w:r w:rsidR="0098367F" w:rsidRPr="0098367F">
        <w:rPr>
          <w:bCs/>
        </w:rPr>
        <w:t xml:space="preserve"> In panel b, the sign and relative importance of each of the features of the linear regression model</w:t>
      </w:r>
      <w:r w:rsidR="0098367F">
        <w:rPr>
          <w:bCs/>
        </w:rPr>
        <w:t>.</w:t>
      </w:r>
    </w:p>
    <w:p w14:paraId="4435114A" w14:textId="77777777" w:rsidR="00B85115" w:rsidRDefault="00B85115">
      <w:pPr>
        <w:rPr>
          <w:b/>
        </w:rPr>
      </w:pPr>
    </w:p>
    <w:p w14:paraId="0E075F74" w14:textId="05DE0312" w:rsidR="00872AA8" w:rsidRPr="000964BD" w:rsidRDefault="00A26641">
      <w:pPr>
        <w:rPr>
          <w:b/>
        </w:rPr>
      </w:pPr>
      <w:r>
        <w:rPr>
          <w:b/>
          <w:noProof/>
        </w:rPr>
        <w:drawing>
          <wp:inline distT="0" distB="0" distL="0" distR="0" wp14:anchorId="38410401" wp14:editId="24BC4C47">
            <wp:extent cx="5943600" cy="2370455"/>
            <wp:effectExtent l="0" t="0" r="0" b="0"/>
            <wp:docPr id="1187968517"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68517" name="Picture 5" descr="A screenshot of a graph&#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2370455"/>
                    </a:xfrm>
                    <a:prstGeom prst="rect">
                      <a:avLst/>
                    </a:prstGeom>
                  </pic:spPr>
                </pic:pic>
              </a:graphicData>
            </a:graphic>
          </wp:inline>
        </w:drawing>
      </w:r>
      <w:r w:rsidR="00872AA8">
        <w:br w:type="page"/>
      </w:r>
    </w:p>
    <w:p w14:paraId="4435114F" w14:textId="17896C2B" w:rsidR="00B85115" w:rsidRDefault="00872AA8" w:rsidP="009C240F">
      <w:pPr>
        <w:pStyle w:val="Heading3"/>
      </w:pPr>
      <w:bookmarkStart w:id="5" w:name="_Toc205993397"/>
      <w:r>
        <w:lastRenderedPageBreak/>
        <w:t>Model performance improves as we approach net zero</w:t>
      </w:r>
      <w:bookmarkEnd w:id="5"/>
    </w:p>
    <w:p w14:paraId="44351150" w14:textId="77777777" w:rsidR="00B85115" w:rsidRDefault="00B85115">
      <w:pPr>
        <w:rPr>
          <w:b/>
        </w:rPr>
      </w:pPr>
    </w:p>
    <w:p w14:paraId="44351151" w14:textId="77777777" w:rsidR="00B85115" w:rsidRDefault="00872AA8">
      <w:r>
        <w:rPr>
          <w:b/>
        </w:rPr>
        <w:t xml:space="preserve">Table S4.5 | Linear regression performance for two emissions scenarios (750 and 2000 PgC under the bell emissions pathway). </w:t>
      </w:r>
      <w:r>
        <w:t>Emissions follow a bell-shaped pathway within a 100 year window.</w:t>
      </w:r>
    </w:p>
    <w:p w14:paraId="44351152" w14:textId="77777777" w:rsidR="00B85115" w:rsidRDefault="00B85115">
      <w:pPr>
        <w:rPr>
          <w:b/>
        </w:rPr>
      </w:pPr>
    </w:p>
    <w:tbl>
      <w:tblPr>
        <w:tblStyle w:val="a1"/>
        <w:tblW w:w="835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99"/>
        <w:gridCol w:w="2622"/>
        <w:gridCol w:w="2225"/>
        <w:gridCol w:w="803"/>
        <w:gridCol w:w="803"/>
        <w:gridCol w:w="804"/>
      </w:tblGrid>
      <w:tr w:rsidR="00B85115" w14:paraId="44351154" w14:textId="77777777" w:rsidTr="001270D7">
        <w:trPr>
          <w:trHeight w:val="315"/>
        </w:trPr>
        <w:tc>
          <w:tcPr>
            <w:tcW w:w="8356" w:type="dxa"/>
            <w:gridSpan w:val="6"/>
            <w:tcMar>
              <w:top w:w="40" w:type="dxa"/>
              <w:left w:w="0" w:type="dxa"/>
              <w:bottom w:w="40" w:type="dxa"/>
              <w:right w:w="0" w:type="dxa"/>
            </w:tcMar>
            <w:vAlign w:val="bottom"/>
          </w:tcPr>
          <w:p w14:paraId="44351153" w14:textId="77777777" w:rsidR="00B85115" w:rsidRDefault="00872AA8">
            <w:pPr>
              <w:widowControl w:val="0"/>
              <w:rPr>
                <w:sz w:val="20"/>
                <w:szCs w:val="20"/>
              </w:rPr>
            </w:pPr>
            <w:r>
              <w:rPr>
                <w:sz w:val="20"/>
                <w:szCs w:val="20"/>
              </w:rPr>
              <w:t>Scenario: esm bell 750PgC</w:t>
            </w:r>
          </w:p>
        </w:tc>
      </w:tr>
      <w:tr w:rsidR="00B85115" w14:paraId="4435115B" w14:textId="77777777" w:rsidTr="001270D7">
        <w:trPr>
          <w:trHeight w:val="315"/>
        </w:trPr>
        <w:tc>
          <w:tcPr>
            <w:tcW w:w="1099" w:type="dxa"/>
            <w:tcMar>
              <w:top w:w="40" w:type="dxa"/>
              <w:left w:w="40" w:type="dxa"/>
              <w:bottom w:w="40" w:type="dxa"/>
              <w:right w:w="40" w:type="dxa"/>
            </w:tcMar>
            <w:vAlign w:val="bottom"/>
          </w:tcPr>
          <w:p w14:paraId="44351155" w14:textId="77777777" w:rsidR="00B85115" w:rsidRDefault="00872AA8">
            <w:pPr>
              <w:widowControl w:val="0"/>
              <w:rPr>
                <w:sz w:val="20"/>
                <w:szCs w:val="20"/>
              </w:rPr>
            </w:pPr>
            <w:r>
              <w:rPr>
                <w:sz w:val="20"/>
                <w:szCs w:val="20"/>
              </w:rPr>
              <w:t>Year</w:t>
            </w:r>
          </w:p>
        </w:tc>
        <w:tc>
          <w:tcPr>
            <w:tcW w:w="2622" w:type="dxa"/>
            <w:tcMar>
              <w:top w:w="40" w:type="dxa"/>
              <w:left w:w="40" w:type="dxa"/>
              <w:bottom w:w="40" w:type="dxa"/>
              <w:right w:w="40" w:type="dxa"/>
            </w:tcMar>
            <w:vAlign w:val="bottom"/>
          </w:tcPr>
          <w:p w14:paraId="44351156" w14:textId="77777777" w:rsidR="00B85115" w:rsidRDefault="00872AA8">
            <w:pPr>
              <w:widowControl w:val="0"/>
              <w:rPr>
                <w:sz w:val="20"/>
                <w:szCs w:val="20"/>
              </w:rPr>
            </w:pPr>
            <w:r>
              <w:rPr>
                <w:sz w:val="20"/>
                <w:szCs w:val="20"/>
              </w:rPr>
              <w:t>Total cumulative emissions at midpoint (PgC)</w:t>
            </w:r>
          </w:p>
        </w:tc>
        <w:tc>
          <w:tcPr>
            <w:tcW w:w="2225" w:type="dxa"/>
            <w:tcMar>
              <w:top w:w="40" w:type="dxa"/>
              <w:left w:w="40" w:type="dxa"/>
              <w:bottom w:w="40" w:type="dxa"/>
              <w:right w:w="40" w:type="dxa"/>
            </w:tcMar>
            <w:vAlign w:val="bottom"/>
          </w:tcPr>
          <w:p w14:paraId="44351157" w14:textId="77777777" w:rsidR="00B85115" w:rsidRDefault="00872AA8">
            <w:pPr>
              <w:widowControl w:val="0"/>
              <w:rPr>
                <w:sz w:val="20"/>
                <w:szCs w:val="20"/>
              </w:rPr>
            </w:pPr>
            <w:r>
              <w:rPr>
                <w:sz w:val="20"/>
                <w:szCs w:val="20"/>
              </w:rPr>
              <w:t>As a percentage</w:t>
            </w:r>
          </w:p>
        </w:tc>
        <w:tc>
          <w:tcPr>
            <w:tcW w:w="803" w:type="dxa"/>
            <w:tcMar>
              <w:top w:w="40" w:type="dxa"/>
              <w:left w:w="40" w:type="dxa"/>
              <w:bottom w:w="40" w:type="dxa"/>
              <w:right w:w="40" w:type="dxa"/>
            </w:tcMar>
            <w:vAlign w:val="bottom"/>
          </w:tcPr>
          <w:p w14:paraId="44351158" w14:textId="77777777" w:rsidR="00B85115" w:rsidRDefault="00872AA8">
            <w:pPr>
              <w:widowControl w:val="0"/>
              <w:rPr>
                <w:sz w:val="20"/>
                <w:szCs w:val="20"/>
                <w:vertAlign w:val="superscript"/>
              </w:rPr>
            </w:pPr>
            <w:r>
              <w:rPr>
                <w:sz w:val="20"/>
                <w:szCs w:val="20"/>
              </w:rPr>
              <w:t>R</w:t>
            </w:r>
            <w:r>
              <w:rPr>
                <w:sz w:val="20"/>
                <w:szCs w:val="20"/>
                <w:vertAlign w:val="superscript"/>
              </w:rPr>
              <w:t>2</w:t>
            </w:r>
          </w:p>
        </w:tc>
        <w:tc>
          <w:tcPr>
            <w:tcW w:w="803" w:type="dxa"/>
            <w:tcMar>
              <w:top w:w="40" w:type="dxa"/>
              <w:left w:w="40" w:type="dxa"/>
              <w:bottom w:w="40" w:type="dxa"/>
              <w:right w:w="40" w:type="dxa"/>
            </w:tcMar>
            <w:vAlign w:val="bottom"/>
          </w:tcPr>
          <w:p w14:paraId="44351159" w14:textId="77777777" w:rsidR="00B85115" w:rsidRDefault="00872AA8">
            <w:pPr>
              <w:widowControl w:val="0"/>
              <w:rPr>
                <w:sz w:val="20"/>
                <w:szCs w:val="20"/>
              </w:rPr>
            </w:pPr>
            <w:r>
              <w:rPr>
                <w:sz w:val="20"/>
                <w:szCs w:val="20"/>
              </w:rPr>
              <w:t>RMSE</w:t>
            </w:r>
          </w:p>
        </w:tc>
        <w:tc>
          <w:tcPr>
            <w:tcW w:w="804" w:type="dxa"/>
            <w:tcMar>
              <w:top w:w="40" w:type="dxa"/>
              <w:left w:w="40" w:type="dxa"/>
              <w:bottom w:w="40" w:type="dxa"/>
              <w:right w:w="40" w:type="dxa"/>
            </w:tcMar>
            <w:vAlign w:val="bottom"/>
          </w:tcPr>
          <w:p w14:paraId="4435115A" w14:textId="77777777" w:rsidR="00B85115" w:rsidRDefault="00872AA8">
            <w:pPr>
              <w:widowControl w:val="0"/>
              <w:rPr>
                <w:sz w:val="20"/>
                <w:szCs w:val="20"/>
              </w:rPr>
            </w:pPr>
            <w:r>
              <w:rPr>
                <w:sz w:val="20"/>
                <w:szCs w:val="20"/>
              </w:rPr>
              <w:t>MAE</w:t>
            </w:r>
          </w:p>
        </w:tc>
      </w:tr>
      <w:tr w:rsidR="00B85115" w14:paraId="44351162" w14:textId="77777777" w:rsidTr="001270D7">
        <w:trPr>
          <w:trHeight w:val="315"/>
        </w:trPr>
        <w:tc>
          <w:tcPr>
            <w:tcW w:w="1099" w:type="dxa"/>
            <w:tcMar>
              <w:top w:w="40" w:type="dxa"/>
              <w:left w:w="40" w:type="dxa"/>
              <w:bottom w:w="40" w:type="dxa"/>
              <w:right w:w="40" w:type="dxa"/>
            </w:tcMar>
            <w:vAlign w:val="bottom"/>
          </w:tcPr>
          <w:p w14:paraId="4435115C" w14:textId="77777777" w:rsidR="00B85115" w:rsidRDefault="00872AA8">
            <w:pPr>
              <w:widowControl w:val="0"/>
              <w:rPr>
                <w:sz w:val="20"/>
                <w:szCs w:val="20"/>
              </w:rPr>
            </w:pPr>
            <w:r>
              <w:rPr>
                <w:sz w:val="20"/>
                <w:szCs w:val="20"/>
              </w:rPr>
              <w:t>30-50</w:t>
            </w:r>
          </w:p>
        </w:tc>
        <w:tc>
          <w:tcPr>
            <w:tcW w:w="2622" w:type="dxa"/>
            <w:tcMar>
              <w:top w:w="40" w:type="dxa"/>
              <w:left w:w="40" w:type="dxa"/>
              <w:bottom w:w="40" w:type="dxa"/>
              <w:right w:w="40" w:type="dxa"/>
            </w:tcMar>
            <w:vAlign w:val="bottom"/>
          </w:tcPr>
          <w:p w14:paraId="4435115D" w14:textId="77777777" w:rsidR="00B85115" w:rsidRDefault="00872AA8">
            <w:pPr>
              <w:widowControl w:val="0"/>
              <w:jc w:val="right"/>
              <w:rPr>
                <w:sz w:val="20"/>
                <w:szCs w:val="20"/>
              </w:rPr>
            </w:pPr>
            <w:r>
              <w:rPr>
                <w:sz w:val="20"/>
                <w:szCs w:val="20"/>
              </w:rPr>
              <w:t>212</w:t>
            </w:r>
          </w:p>
        </w:tc>
        <w:tc>
          <w:tcPr>
            <w:tcW w:w="2225" w:type="dxa"/>
            <w:tcMar>
              <w:top w:w="40" w:type="dxa"/>
              <w:left w:w="40" w:type="dxa"/>
              <w:bottom w:w="40" w:type="dxa"/>
              <w:right w:w="40" w:type="dxa"/>
            </w:tcMar>
            <w:vAlign w:val="bottom"/>
          </w:tcPr>
          <w:p w14:paraId="4435115E" w14:textId="77777777" w:rsidR="00B85115" w:rsidRDefault="00872AA8">
            <w:pPr>
              <w:widowControl w:val="0"/>
              <w:jc w:val="right"/>
              <w:rPr>
                <w:sz w:val="20"/>
                <w:szCs w:val="20"/>
              </w:rPr>
            </w:pPr>
            <w:r>
              <w:rPr>
                <w:sz w:val="20"/>
                <w:szCs w:val="20"/>
              </w:rPr>
              <w:t>28%</w:t>
            </w:r>
          </w:p>
        </w:tc>
        <w:tc>
          <w:tcPr>
            <w:tcW w:w="803" w:type="dxa"/>
            <w:tcMar>
              <w:top w:w="40" w:type="dxa"/>
              <w:left w:w="40" w:type="dxa"/>
              <w:bottom w:w="40" w:type="dxa"/>
              <w:right w:w="40" w:type="dxa"/>
            </w:tcMar>
            <w:vAlign w:val="bottom"/>
          </w:tcPr>
          <w:p w14:paraId="4435115F" w14:textId="77777777" w:rsidR="00B85115" w:rsidRDefault="00872AA8">
            <w:pPr>
              <w:widowControl w:val="0"/>
              <w:jc w:val="right"/>
              <w:rPr>
                <w:sz w:val="20"/>
                <w:szCs w:val="20"/>
              </w:rPr>
            </w:pPr>
            <w:r>
              <w:rPr>
                <w:sz w:val="20"/>
                <w:szCs w:val="20"/>
              </w:rPr>
              <w:t>0.38</w:t>
            </w:r>
          </w:p>
        </w:tc>
        <w:tc>
          <w:tcPr>
            <w:tcW w:w="803" w:type="dxa"/>
            <w:tcMar>
              <w:top w:w="40" w:type="dxa"/>
              <w:left w:w="40" w:type="dxa"/>
              <w:bottom w:w="40" w:type="dxa"/>
              <w:right w:w="40" w:type="dxa"/>
            </w:tcMar>
            <w:vAlign w:val="bottom"/>
          </w:tcPr>
          <w:p w14:paraId="44351160" w14:textId="77777777" w:rsidR="00B85115" w:rsidRDefault="00872AA8">
            <w:pPr>
              <w:widowControl w:val="0"/>
              <w:jc w:val="right"/>
              <w:rPr>
                <w:sz w:val="20"/>
                <w:szCs w:val="20"/>
              </w:rPr>
            </w:pPr>
            <w:r>
              <w:rPr>
                <w:sz w:val="20"/>
                <w:szCs w:val="20"/>
              </w:rPr>
              <w:t>0.05</w:t>
            </w:r>
          </w:p>
        </w:tc>
        <w:tc>
          <w:tcPr>
            <w:tcW w:w="804" w:type="dxa"/>
            <w:tcMar>
              <w:top w:w="40" w:type="dxa"/>
              <w:left w:w="40" w:type="dxa"/>
              <w:bottom w:w="40" w:type="dxa"/>
              <w:right w:w="40" w:type="dxa"/>
            </w:tcMar>
            <w:vAlign w:val="bottom"/>
          </w:tcPr>
          <w:p w14:paraId="44351161" w14:textId="77777777" w:rsidR="00B85115" w:rsidRDefault="00872AA8">
            <w:pPr>
              <w:widowControl w:val="0"/>
              <w:jc w:val="right"/>
              <w:rPr>
                <w:sz w:val="20"/>
                <w:szCs w:val="20"/>
              </w:rPr>
            </w:pPr>
            <w:r>
              <w:rPr>
                <w:sz w:val="20"/>
                <w:szCs w:val="20"/>
              </w:rPr>
              <w:t>0.03</w:t>
            </w:r>
          </w:p>
        </w:tc>
      </w:tr>
      <w:tr w:rsidR="00B85115" w14:paraId="44351169" w14:textId="77777777" w:rsidTr="001270D7">
        <w:trPr>
          <w:trHeight w:val="315"/>
        </w:trPr>
        <w:tc>
          <w:tcPr>
            <w:tcW w:w="1099" w:type="dxa"/>
            <w:tcMar>
              <w:top w:w="40" w:type="dxa"/>
              <w:left w:w="40" w:type="dxa"/>
              <w:bottom w:w="40" w:type="dxa"/>
              <w:right w:w="40" w:type="dxa"/>
            </w:tcMar>
            <w:vAlign w:val="bottom"/>
          </w:tcPr>
          <w:p w14:paraId="44351163" w14:textId="77777777" w:rsidR="00B85115" w:rsidRDefault="00872AA8">
            <w:pPr>
              <w:widowControl w:val="0"/>
              <w:rPr>
                <w:sz w:val="20"/>
                <w:szCs w:val="20"/>
              </w:rPr>
            </w:pPr>
            <w:r>
              <w:rPr>
                <w:sz w:val="20"/>
                <w:szCs w:val="20"/>
              </w:rPr>
              <w:t>40-60</w:t>
            </w:r>
          </w:p>
        </w:tc>
        <w:tc>
          <w:tcPr>
            <w:tcW w:w="2622" w:type="dxa"/>
            <w:tcMar>
              <w:top w:w="40" w:type="dxa"/>
              <w:left w:w="40" w:type="dxa"/>
              <w:bottom w:w="40" w:type="dxa"/>
              <w:right w:w="40" w:type="dxa"/>
            </w:tcMar>
            <w:vAlign w:val="bottom"/>
          </w:tcPr>
          <w:p w14:paraId="44351164" w14:textId="77777777" w:rsidR="00B85115" w:rsidRDefault="00872AA8">
            <w:pPr>
              <w:widowControl w:val="0"/>
              <w:jc w:val="right"/>
              <w:rPr>
                <w:sz w:val="20"/>
                <w:szCs w:val="20"/>
              </w:rPr>
            </w:pPr>
            <w:r>
              <w:rPr>
                <w:sz w:val="20"/>
                <w:szCs w:val="20"/>
              </w:rPr>
              <w:t>390</w:t>
            </w:r>
          </w:p>
        </w:tc>
        <w:tc>
          <w:tcPr>
            <w:tcW w:w="2225" w:type="dxa"/>
            <w:tcMar>
              <w:top w:w="40" w:type="dxa"/>
              <w:left w:w="40" w:type="dxa"/>
              <w:bottom w:w="40" w:type="dxa"/>
              <w:right w:w="40" w:type="dxa"/>
            </w:tcMar>
            <w:vAlign w:val="bottom"/>
          </w:tcPr>
          <w:p w14:paraId="44351165" w14:textId="77777777" w:rsidR="00B85115" w:rsidRDefault="00872AA8">
            <w:pPr>
              <w:widowControl w:val="0"/>
              <w:jc w:val="right"/>
              <w:rPr>
                <w:sz w:val="20"/>
                <w:szCs w:val="20"/>
              </w:rPr>
            </w:pPr>
            <w:r>
              <w:rPr>
                <w:sz w:val="20"/>
                <w:szCs w:val="20"/>
              </w:rPr>
              <w:t>52%</w:t>
            </w:r>
          </w:p>
        </w:tc>
        <w:tc>
          <w:tcPr>
            <w:tcW w:w="803" w:type="dxa"/>
            <w:tcMar>
              <w:top w:w="40" w:type="dxa"/>
              <w:left w:w="40" w:type="dxa"/>
              <w:bottom w:w="40" w:type="dxa"/>
              <w:right w:w="40" w:type="dxa"/>
            </w:tcMar>
            <w:vAlign w:val="bottom"/>
          </w:tcPr>
          <w:p w14:paraId="44351166" w14:textId="77777777" w:rsidR="00B85115" w:rsidRDefault="00872AA8">
            <w:pPr>
              <w:widowControl w:val="0"/>
              <w:jc w:val="right"/>
              <w:rPr>
                <w:sz w:val="20"/>
                <w:szCs w:val="20"/>
              </w:rPr>
            </w:pPr>
            <w:r>
              <w:rPr>
                <w:sz w:val="20"/>
                <w:szCs w:val="20"/>
              </w:rPr>
              <w:t>0.37</w:t>
            </w:r>
          </w:p>
        </w:tc>
        <w:tc>
          <w:tcPr>
            <w:tcW w:w="803" w:type="dxa"/>
            <w:tcMar>
              <w:top w:w="40" w:type="dxa"/>
              <w:left w:w="40" w:type="dxa"/>
              <w:bottom w:w="40" w:type="dxa"/>
              <w:right w:w="40" w:type="dxa"/>
            </w:tcMar>
            <w:vAlign w:val="bottom"/>
          </w:tcPr>
          <w:p w14:paraId="44351167" w14:textId="77777777" w:rsidR="00B85115" w:rsidRDefault="00872AA8">
            <w:pPr>
              <w:widowControl w:val="0"/>
              <w:jc w:val="right"/>
              <w:rPr>
                <w:sz w:val="20"/>
                <w:szCs w:val="20"/>
              </w:rPr>
            </w:pPr>
            <w:r>
              <w:rPr>
                <w:sz w:val="20"/>
                <w:szCs w:val="20"/>
              </w:rPr>
              <w:t>0.05</w:t>
            </w:r>
          </w:p>
        </w:tc>
        <w:tc>
          <w:tcPr>
            <w:tcW w:w="804" w:type="dxa"/>
            <w:tcMar>
              <w:top w:w="40" w:type="dxa"/>
              <w:left w:w="40" w:type="dxa"/>
              <w:bottom w:w="40" w:type="dxa"/>
              <w:right w:w="40" w:type="dxa"/>
            </w:tcMar>
            <w:vAlign w:val="bottom"/>
          </w:tcPr>
          <w:p w14:paraId="44351168" w14:textId="77777777" w:rsidR="00B85115" w:rsidRDefault="00872AA8">
            <w:pPr>
              <w:widowControl w:val="0"/>
              <w:jc w:val="right"/>
              <w:rPr>
                <w:sz w:val="20"/>
                <w:szCs w:val="20"/>
              </w:rPr>
            </w:pPr>
            <w:r>
              <w:rPr>
                <w:sz w:val="20"/>
                <w:szCs w:val="20"/>
              </w:rPr>
              <w:t>0.03</w:t>
            </w:r>
          </w:p>
        </w:tc>
      </w:tr>
      <w:tr w:rsidR="00B85115" w14:paraId="44351170" w14:textId="77777777" w:rsidTr="001270D7">
        <w:trPr>
          <w:trHeight w:val="315"/>
        </w:trPr>
        <w:tc>
          <w:tcPr>
            <w:tcW w:w="1099" w:type="dxa"/>
            <w:tcMar>
              <w:top w:w="40" w:type="dxa"/>
              <w:left w:w="40" w:type="dxa"/>
              <w:bottom w:w="40" w:type="dxa"/>
              <w:right w:w="40" w:type="dxa"/>
            </w:tcMar>
            <w:vAlign w:val="bottom"/>
          </w:tcPr>
          <w:p w14:paraId="4435116A" w14:textId="77777777" w:rsidR="00B85115" w:rsidRDefault="00872AA8">
            <w:pPr>
              <w:widowControl w:val="0"/>
              <w:rPr>
                <w:sz w:val="20"/>
                <w:szCs w:val="20"/>
              </w:rPr>
            </w:pPr>
            <w:r>
              <w:rPr>
                <w:sz w:val="20"/>
                <w:szCs w:val="20"/>
              </w:rPr>
              <w:t>50-70</w:t>
            </w:r>
          </w:p>
        </w:tc>
        <w:tc>
          <w:tcPr>
            <w:tcW w:w="2622" w:type="dxa"/>
            <w:tcMar>
              <w:top w:w="40" w:type="dxa"/>
              <w:left w:w="40" w:type="dxa"/>
              <w:bottom w:w="40" w:type="dxa"/>
              <w:right w:w="40" w:type="dxa"/>
            </w:tcMar>
            <w:vAlign w:val="bottom"/>
          </w:tcPr>
          <w:p w14:paraId="4435116B" w14:textId="77777777" w:rsidR="00B85115" w:rsidRDefault="00872AA8">
            <w:pPr>
              <w:widowControl w:val="0"/>
              <w:jc w:val="right"/>
              <w:rPr>
                <w:sz w:val="20"/>
                <w:szCs w:val="20"/>
              </w:rPr>
            </w:pPr>
            <w:r>
              <w:rPr>
                <w:sz w:val="20"/>
                <w:szCs w:val="20"/>
              </w:rPr>
              <w:t>563</w:t>
            </w:r>
          </w:p>
        </w:tc>
        <w:tc>
          <w:tcPr>
            <w:tcW w:w="2225" w:type="dxa"/>
            <w:tcMar>
              <w:top w:w="40" w:type="dxa"/>
              <w:left w:w="40" w:type="dxa"/>
              <w:bottom w:w="40" w:type="dxa"/>
              <w:right w:w="40" w:type="dxa"/>
            </w:tcMar>
            <w:vAlign w:val="bottom"/>
          </w:tcPr>
          <w:p w14:paraId="4435116C" w14:textId="77777777" w:rsidR="00B85115" w:rsidRDefault="00872AA8">
            <w:pPr>
              <w:widowControl w:val="0"/>
              <w:jc w:val="right"/>
              <w:rPr>
                <w:sz w:val="20"/>
                <w:szCs w:val="20"/>
              </w:rPr>
            </w:pPr>
            <w:r>
              <w:rPr>
                <w:sz w:val="20"/>
                <w:szCs w:val="20"/>
              </w:rPr>
              <w:t>75%</w:t>
            </w:r>
          </w:p>
        </w:tc>
        <w:tc>
          <w:tcPr>
            <w:tcW w:w="803" w:type="dxa"/>
            <w:tcMar>
              <w:top w:w="40" w:type="dxa"/>
              <w:left w:w="40" w:type="dxa"/>
              <w:bottom w:w="40" w:type="dxa"/>
              <w:right w:w="40" w:type="dxa"/>
            </w:tcMar>
            <w:vAlign w:val="bottom"/>
          </w:tcPr>
          <w:p w14:paraId="4435116D" w14:textId="77777777" w:rsidR="00B85115" w:rsidRDefault="00872AA8">
            <w:pPr>
              <w:widowControl w:val="0"/>
              <w:jc w:val="right"/>
              <w:rPr>
                <w:sz w:val="20"/>
                <w:szCs w:val="20"/>
              </w:rPr>
            </w:pPr>
            <w:r>
              <w:rPr>
                <w:sz w:val="20"/>
                <w:szCs w:val="20"/>
              </w:rPr>
              <w:t>0.36</w:t>
            </w:r>
          </w:p>
        </w:tc>
        <w:tc>
          <w:tcPr>
            <w:tcW w:w="803" w:type="dxa"/>
            <w:tcMar>
              <w:top w:w="40" w:type="dxa"/>
              <w:left w:w="40" w:type="dxa"/>
              <w:bottom w:w="40" w:type="dxa"/>
              <w:right w:w="40" w:type="dxa"/>
            </w:tcMar>
            <w:vAlign w:val="bottom"/>
          </w:tcPr>
          <w:p w14:paraId="4435116E" w14:textId="77777777" w:rsidR="00B85115" w:rsidRDefault="00872AA8">
            <w:pPr>
              <w:widowControl w:val="0"/>
              <w:jc w:val="right"/>
              <w:rPr>
                <w:sz w:val="20"/>
                <w:szCs w:val="20"/>
              </w:rPr>
            </w:pPr>
            <w:r>
              <w:rPr>
                <w:sz w:val="20"/>
                <w:szCs w:val="20"/>
              </w:rPr>
              <w:t>0.05</w:t>
            </w:r>
          </w:p>
        </w:tc>
        <w:tc>
          <w:tcPr>
            <w:tcW w:w="804" w:type="dxa"/>
            <w:tcMar>
              <w:top w:w="40" w:type="dxa"/>
              <w:left w:w="40" w:type="dxa"/>
              <w:bottom w:w="40" w:type="dxa"/>
              <w:right w:w="40" w:type="dxa"/>
            </w:tcMar>
            <w:vAlign w:val="bottom"/>
          </w:tcPr>
          <w:p w14:paraId="4435116F" w14:textId="77777777" w:rsidR="00B85115" w:rsidRDefault="00872AA8">
            <w:pPr>
              <w:widowControl w:val="0"/>
              <w:jc w:val="right"/>
              <w:rPr>
                <w:sz w:val="20"/>
                <w:szCs w:val="20"/>
              </w:rPr>
            </w:pPr>
            <w:r>
              <w:rPr>
                <w:sz w:val="20"/>
                <w:szCs w:val="20"/>
              </w:rPr>
              <w:t>0.03</w:t>
            </w:r>
          </w:p>
        </w:tc>
      </w:tr>
      <w:tr w:rsidR="00B85115" w14:paraId="44351177" w14:textId="77777777" w:rsidTr="001270D7">
        <w:trPr>
          <w:trHeight w:val="315"/>
        </w:trPr>
        <w:tc>
          <w:tcPr>
            <w:tcW w:w="1099" w:type="dxa"/>
            <w:tcMar>
              <w:top w:w="40" w:type="dxa"/>
              <w:left w:w="40" w:type="dxa"/>
              <w:bottom w:w="40" w:type="dxa"/>
              <w:right w:w="40" w:type="dxa"/>
            </w:tcMar>
            <w:vAlign w:val="bottom"/>
          </w:tcPr>
          <w:p w14:paraId="44351171" w14:textId="77777777" w:rsidR="00B85115" w:rsidRDefault="00872AA8">
            <w:pPr>
              <w:widowControl w:val="0"/>
              <w:rPr>
                <w:sz w:val="20"/>
                <w:szCs w:val="20"/>
              </w:rPr>
            </w:pPr>
            <w:r>
              <w:rPr>
                <w:sz w:val="20"/>
                <w:szCs w:val="20"/>
              </w:rPr>
              <w:t>60-80</w:t>
            </w:r>
          </w:p>
        </w:tc>
        <w:tc>
          <w:tcPr>
            <w:tcW w:w="2622" w:type="dxa"/>
            <w:tcMar>
              <w:top w:w="40" w:type="dxa"/>
              <w:left w:w="40" w:type="dxa"/>
              <w:bottom w:w="40" w:type="dxa"/>
              <w:right w:w="40" w:type="dxa"/>
            </w:tcMar>
            <w:vAlign w:val="bottom"/>
          </w:tcPr>
          <w:p w14:paraId="44351172" w14:textId="77777777" w:rsidR="00B85115" w:rsidRDefault="00872AA8">
            <w:pPr>
              <w:widowControl w:val="0"/>
              <w:jc w:val="right"/>
              <w:rPr>
                <w:sz w:val="20"/>
                <w:szCs w:val="20"/>
              </w:rPr>
            </w:pPr>
            <w:r>
              <w:rPr>
                <w:sz w:val="20"/>
                <w:szCs w:val="20"/>
              </w:rPr>
              <w:t>677</w:t>
            </w:r>
          </w:p>
        </w:tc>
        <w:tc>
          <w:tcPr>
            <w:tcW w:w="2225" w:type="dxa"/>
            <w:tcMar>
              <w:top w:w="40" w:type="dxa"/>
              <w:left w:w="40" w:type="dxa"/>
              <w:bottom w:w="40" w:type="dxa"/>
              <w:right w:w="40" w:type="dxa"/>
            </w:tcMar>
            <w:vAlign w:val="bottom"/>
          </w:tcPr>
          <w:p w14:paraId="44351173" w14:textId="77777777" w:rsidR="00B85115" w:rsidRDefault="00872AA8">
            <w:pPr>
              <w:widowControl w:val="0"/>
              <w:jc w:val="right"/>
              <w:rPr>
                <w:sz w:val="20"/>
                <w:szCs w:val="20"/>
              </w:rPr>
            </w:pPr>
            <w:r>
              <w:rPr>
                <w:sz w:val="20"/>
                <w:szCs w:val="20"/>
              </w:rPr>
              <w:t>90%</w:t>
            </w:r>
          </w:p>
        </w:tc>
        <w:tc>
          <w:tcPr>
            <w:tcW w:w="803" w:type="dxa"/>
            <w:tcMar>
              <w:top w:w="40" w:type="dxa"/>
              <w:left w:w="40" w:type="dxa"/>
              <w:bottom w:w="40" w:type="dxa"/>
              <w:right w:w="40" w:type="dxa"/>
            </w:tcMar>
            <w:vAlign w:val="bottom"/>
          </w:tcPr>
          <w:p w14:paraId="44351174" w14:textId="77777777" w:rsidR="00B85115" w:rsidRDefault="00872AA8">
            <w:pPr>
              <w:widowControl w:val="0"/>
              <w:jc w:val="right"/>
              <w:rPr>
                <w:sz w:val="20"/>
                <w:szCs w:val="20"/>
              </w:rPr>
            </w:pPr>
            <w:r>
              <w:rPr>
                <w:sz w:val="20"/>
                <w:szCs w:val="20"/>
              </w:rPr>
              <w:t>0.35</w:t>
            </w:r>
          </w:p>
        </w:tc>
        <w:tc>
          <w:tcPr>
            <w:tcW w:w="803" w:type="dxa"/>
            <w:tcMar>
              <w:top w:w="40" w:type="dxa"/>
              <w:left w:w="40" w:type="dxa"/>
              <w:bottom w:w="40" w:type="dxa"/>
              <w:right w:w="40" w:type="dxa"/>
            </w:tcMar>
            <w:vAlign w:val="bottom"/>
          </w:tcPr>
          <w:p w14:paraId="44351175" w14:textId="77777777" w:rsidR="00B85115" w:rsidRDefault="00872AA8">
            <w:pPr>
              <w:widowControl w:val="0"/>
              <w:jc w:val="right"/>
              <w:rPr>
                <w:sz w:val="20"/>
                <w:szCs w:val="20"/>
              </w:rPr>
            </w:pPr>
            <w:r>
              <w:rPr>
                <w:sz w:val="20"/>
                <w:szCs w:val="20"/>
              </w:rPr>
              <w:t>0.05</w:t>
            </w:r>
          </w:p>
        </w:tc>
        <w:tc>
          <w:tcPr>
            <w:tcW w:w="804" w:type="dxa"/>
            <w:tcMar>
              <w:top w:w="40" w:type="dxa"/>
              <w:left w:w="40" w:type="dxa"/>
              <w:bottom w:w="40" w:type="dxa"/>
              <w:right w:w="40" w:type="dxa"/>
            </w:tcMar>
            <w:vAlign w:val="bottom"/>
          </w:tcPr>
          <w:p w14:paraId="44351176" w14:textId="77777777" w:rsidR="00B85115" w:rsidRDefault="00872AA8">
            <w:pPr>
              <w:widowControl w:val="0"/>
              <w:jc w:val="right"/>
              <w:rPr>
                <w:sz w:val="20"/>
                <w:szCs w:val="20"/>
              </w:rPr>
            </w:pPr>
            <w:r>
              <w:rPr>
                <w:sz w:val="20"/>
                <w:szCs w:val="20"/>
              </w:rPr>
              <w:t>0.04</w:t>
            </w:r>
          </w:p>
        </w:tc>
      </w:tr>
      <w:tr w:rsidR="00B85115" w14:paraId="4435117E" w14:textId="77777777" w:rsidTr="001270D7">
        <w:trPr>
          <w:trHeight w:val="315"/>
        </w:trPr>
        <w:tc>
          <w:tcPr>
            <w:tcW w:w="1099" w:type="dxa"/>
            <w:tcMar>
              <w:top w:w="40" w:type="dxa"/>
              <w:left w:w="40" w:type="dxa"/>
              <w:bottom w:w="40" w:type="dxa"/>
              <w:right w:w="40" w:type="dxa"/>
            </w:tcMar>
            <w:vAlign w:val="bottom"/>
          </w:tcPr>
          <w:p w14:paraId="44351178" w14:textId="77777777" w:rsidR="00B85115" w:rsidRDefault="00872AA8">
            <w:pPr>
              <w:widowControl w:val="0"/>
              <w:rPr>
                <w:sz w:val="20"/>
                <w:szCs w:val="20"/>
              </w:rPr>
            </w:pPr>
            <w:r>
              <w:rPr>
                <w:sz w:val="20"/>
                <w:szCs w:val="20"/>
              </w:rPr>
              <w:t>70-90</w:t>
            </w:r>
          </w:p>
        </w:tc>
        <w:tc>
          <w:tcPr>
            <w:tcW w:w="2622" w:type="dxa"/>
            <w:tcMar>
              <w:top w:w="40" w:type="dxa"/>
              <w:left w:w="40" w:type="dxa"/>
              <w:bottom w:w="40" w:type="dxa"/>
              <w:right w:w="40" w:type="dxa"/>
            </w:tcMar>
            <w:vAlign w:val="bottom"/>
          </w:tcPr>
          <w:p w14:paraId="44351179" w14:textId="77777777" w:rsidR="00B85115" w:rsidRDefault="00872AA8">
            <w:pPr>
              <w:widowControl w:val="0"/>
              <w:jc w:val="right"/>
              <w:rPr>
                <w:sz w:val="20"/>
                <w:szCs w:val="20"/>
              </w:rPr>
            </w:pPr>
            <w:r>
              <w:rPr>
                <w:sz w:val="20"/>
                <w:szCs w:val="20"/>
              </w:rPr>
              <w:t>730</w:t>
            </w:r>
          </w:p>
        </w:tc>
        <w:tc>
          <w:tcPr>
            <w:tcW w:w="2225" w:type="dxa"/>
            <w:tcMar>
              <w:top w:w="40" w:type="dxa"/>
              <w:left w:w="40" w:type="dxa"/>
              <w:bottom w:w="40" w:type="dxa"/>
              <w:right w:w="40" w:type="dxa"/>
            </w:tcMar>
            <w:vAlign w:val="bottom"/>
          </w:tcPr>
          <w:p w14:paraId="4435117A" w14:textId="77777777" w:rsidR="00B85115" w:rsidRDefault="00872AA8">
            <w:pPr>
              <w:widowControl w:val="0"/>
              <w:jc w:val="right"/>
              <w:rPr>
                <w:sz w:val="20"/>
                <w:szCs w:val="20"/>
              </w:rPr>
            </w:pPr>
            <w:r>
              <w:rPr>
                <w:sz w:val="20"/>
                <w:szCs w:val="20"/>
              </w:rPr>
              <w:t>97%</w:t>
            </w:r>
          </w:p>
        </w:tc>
        <w:tc>
          <w:tcPr>
            <w:tcW w:w="803" w:type="dxa"/>
            <w:tcMar>
              <w:top w:w="40" w:type="dxa"/>
              <w:left w:w="40" w:type="dxa"/>
              <w:bottom w:w="40" w:type="dxa"/>
              <w:right w:w="40" w:type="dxa"/>
            </w:tcMar>
            <w:vAlign w:val="bottom"/>
          </w:tcPr>
          <w:p w14:paraId="4435117B" w14:textId="77777777" w:rsidR="00B85115" w:rsidRDefault="00872AA8">
            <w:pPr>
              <w:widowControl w:val="0"/>
              <w:jc w:val="right"/>
              <w:rPr>
                <w:sz w:val="20"/>
                <w:szCs w:val="20"/>
              </w:rPr>
            </w:pPr>
            <w:r>
              <w:rPr>
                <w:sz w:val="20"/>
                <w:szCs w:val="20"/>
              </w:rPr>
              <w:t>0.41</w:t>
            </w:r>
          </w:p>
        </w:tc>
        <w:tc>
          <w:tcPr>
            <w:tcW w:w="803" w:type="dxa"/>
            <w:tcMar>
              <w:top w:w="40" w:type="dxa"/>
              <w:left w:w="40" w:type="dxa"/>
              <w:bottom w:w="40" w:type="dxa"/>
              <w:right w:w="40" w:type="dxa"/>
            </w:tcMar>
            <w:vAlign w:val="bottom"/>
          </w:tcPr>
          <w:p w14:paraId="4435117C" w14:textId="77777777" w:rsidR="00B85115" w:rsidRDefault="00872AA8">
            <w:pPr>
              <w:widowControl w:val="0"/>
              <w:jc w:val="right"/>
              <w:rPr>
                <w:sz w:val="20"/>
                <w:szCs w:val="20"/>
              </w:rPr>
            </w:pPr>
            <w:r>
              <w:rPr>
                <w:sz w:val="20"/>
                <w:szCs w:val="20"/>
              </w:rPr>
              <w:t>0.04</w:t>
            </w:r>
          </w:p>
        </w:tc>
        <w:tc>
          <w:tcPr>
            <w:tcW w:w="804" w:type="dxa"/>
            <w:tcMar>
              <w:top w:w="40" w:type="dxa"/>
              <w:left w:w="40" w:type="dxa"/>
              <w:bottom w:w="40" w:type="dxa"/>
              <w:right w:w="40" w:type="dxa"/>
            </w:tcMar>
            <w:vAlign w:val="bottom"/>
          </w:tcPr>
          <w:p w14:paraId="4435117D" w14:textId="77777777" w:rsidR="00B85115" w:rsidRDefault="00872AA8">
            <w:pPr>
              <w:widowControl w:val="0"/>
              <w:jc w:val="right"/>
              <w:rPr>
                <w:sz w:val="20"/>
                <w:szCs w:val="20"/>
              </w:rPr>
            </w:pPr>
            <w:r>
              <w:rPr>
                <w:sz w:val="20"/>
                <w:szCs w:val="20"/>
              </w:rPr>
              <w:t>0.04</w:t>
            </w:r>
          </w:p>
        </w:tc>
      </w:tr>
      <w:tr w:rsidR="00B85115" w14:paraId="44351185" w14:textId="77777777" w:rsidTr="001270D7">
        <w:trPr>
          <w:trHeight w:val="315"/>
        </w:trPr>
        <w:tc>
          <w:tcPr>
            <w:tcW w:w="1099" w:type="dxa"/>
            <w:tcMar>
              <w:top w:w="40" w:type="dxa"/>
              <w:left w:w="40" w:type="dxa"/>
              <w:bottom w:w="40" w:type="dxa"/>
              <w:right w:w="40" w:type="dxa"/>
            </w:tcMar>
            <w:vAlign w:val="bottom"/>
          </w:tcPr>
          <w:p w14:paraId="4435117F" w14:textId="77777777" w:rsidR="00B85115" w:rsidRDefault="00872AA8">
            <w:pPr>
              <w:widowControl w:val="0"/>
              <w:rPr>
                <w:sz w:val="20"/>
                <w:szCs w:val="20"/>
              </w:rPr>
            </w:pPr>
            <w:r>
              <w:rPr>
                <w:sz w:val="20"/>
                <w:szCs w:val="20"/>
              </w:rPr>
              <w:t>80-100</w:t>
            </w:r>
          </w:p>
        </w:tc>
        <w:tc>
          <w:tcPr>
            <w:tcW w:w="2622" w:type="dxa"/>
            <w:tcMar>
              <w:top w:w="40" w:type="dxa"/>
              <w:left w:w="40" w:type="dxa"/>
              <w:bottom w:w="40" w:type="dxa"/>
              <w:right w:w="40" w:type="dxa"/>
            </w:tcMar>
            <w:vAlign w:val="bottom"/>
          </w:tcPr>
          <w:p w14:paraId="44351180" w14:textId="77777777" w:rsidR="00B85115" w:rsidRDefault="00872AA8">
            <w:pPr>
              <w:widowControl w:val="0"/>
              <w:jc w:val="right"/>
              <w:rPr>
                <w:sz w:val="20"/>
                <w:szCs w:val="20"/>
              </w:rPr>
            </w:pPr>
            <w:r>
              <w:rPr>
                <w:sz w:val="20"/>
                <w:szCs w:val="20"/>
              </w:rPr>
              <w:t>746</w:t>
            </w:r>
          </w:p>
        </w:tc>
        <w:tc>
          <w:tcPr>
            <w:tcW w:w="2225" w:type="dxa"/>
            <w:tcMar>
              <w:top w:w="40" w:type="dxa"/>
              <w:left w:w="40" w:type="dxa"/>
              <w:bottom w:w="40" w:type="dxa"/>
              <w:right w:w="40" w:type="dxa"/>
            </w:tcMar>
            <w:vAlign w:val="bottom"/>
          </w:tcPr>
          <w:p w14:paraId="44351181" w14:textId="77777777" w:rsidR="00B85115" w:rsidRDefault="00872AA8">
            <w:pPr>
              <w:widowControl w:val="0"/>
              <w:jc w:val="right"/>
              <w:rPr>
                <w:sz w:val="20"/>
                <w:szCs w:val="20"/>
              </w:rPr>
            </w:pPr>
            <w:r>
              <w:rPr>
                <w:sz w:val="20"/>
                <w:szCs w:val="20"/>
              </w:rPr>
              <w:t>99%</w:t>
            </w:r>
          </w:p>
        </w:tc>
        <w:tc>
          <w:tcPr>
            <w:tcW w:w="803" w:type="dxa"/>
            <w:tcMar>
              <w:top w:w="40" w:type="dxa"/>
              <w:left w:w="40" w:type="dxa"/>
              <w:bottom w:w="40" w:type="dxa"/>
              <w:right w:w="40" w:type="dxa"/>
            </w:tcMar>
            <w:vAlign w:val="bottom"/>
          </w:tcPr>
          <w:p w14:paraId="44351182" w14:textId="77777777" w:rsidR="00B85115" w:rsidRDefault="00872AA8">
            <w:pPr>
              <w:widowControl w:val="0"/>
              <w:jc w:val="right"/>
              <w:rPr>
                <w:sz w:val="20"/>
                <w:szCs w:val="20"/>
              </w:rPr>
            </w:pPr>
            <w:r>
              <w:rPr>
                <w:sz w:val="20"/>
                <w:szCs w:val="20"/>
              </w:rPr>
              <w:t>0.61</w:t>
            </w:r>
          </w:p>
        </w:tc>
        <w:tc>
          <w:tcPr>
            <w:tcW w:w="803" w:type="dxa"/>
            <w:tcMar>
              <w:top w:w="40" w:type="dxa"/>
              <w:left w:w="40" w:type="dxa"/>
              <w:bottom w:w="40" w:type="dxa"/>
              <w:right w:w="40" w:type="dxa"/>
            </w:tcMar>
            <w:vAlign w:val="bottom"/>
          </w:tcPr>
          <w:p w14:paraId="44351183" w14:textId="77777777" w:rsidR="00B85115" w:rsidRDefault="00872AA8">
            <w:pPr>
              <w:widowControl w:val="0"/>
              <w:jc w:val="right"/>
              <w:rPr>
                <w:sz w:val="20"/>
                <w:szCs w:val="20"/>
              </w:rPr>
            </w:pPr>
            <w:r>
              <w:rPr>
                <w:sz w:val="20"/>
                <w:szCs w:val="20"/>
              </w:rPr>
              <w:t>0.04</w:t>
            </w:r>
          </w:p>
        </w:tc>
        <w:tc>
          <w:tcPr>
            <w:tcW w:w="804" w:type="dxa"/>
            <w:tcMar>
              <w:top w:w="40" w:type="dxa"/>
              <w:left w:w="40" w:type="dxa"/>
              <w:bottom w:w="40" w:type="dxa"/>
              <w:right w:w="40" w:type="dxa"/>
            </w:tcMar>
            <w:vAlign w:val="bottom"/>
          </w:tcPr>
          <w:p w14:paraId="44351184" w14:textId="77777777" w:rsidR="00B85115" w:rsidRDefault="00872AA8">
            <w:pPr>
              <w:widowControl w:val="0"/>
              <w:jc w:val="right"/>
              <w:rPr>
                <w:sz w:val="20"/>
                <w:szCs w:val="20"/>
              </w:rPr>
            </w:pPr>
            <w:r>
              <w:rPr>
                <w:sz w:val="20"/>
                <w:szCs w:val="20"/>
              </w:rPr>
              <w:t>0.03</w:t>
            </w:r>
          </w:p>
        </w:tc>
      </w:tr>
      <w:tr w:rsidR="00B85115" w14:paraId="4435118C" w14:textId="77777777" w:rsidTr="001270D7">
        <w:trPr>
          <w:trHeight w:val="315"/>
        </w:trPr>
        <w:tc>
          <w:tcPr>
            <w:tcW w:w="1099" w:type="dxa"/>
            <w:tcMar>
              <w:top w:w="40" w:type="dxa"/>
              <w:left w:w="40" w:type="dxa"/>
              <w:bottom w:w="40" w:type="dxa"/>
              <w:right w:w="40" w:type="dxa"/>
            </w:tcMar>
            <w:vAlign w:val="bottom"/>
          </w:tcPr>
          <w:p w14:paraId="44351186" w14:textId="77777777" w:rsidR="00B85115" w:rsidRDefault="00872AA8">
            <w:pPr>
              <w:widowControl w:val="0"/>
              <w:rPr>
                <w:sz w:val="20"/>
                <w:szCs w:val="20"/>
              </w:rPr>
            </w:pPr>
            <w:r>
              <w:rPr>
                <w:sz w:val="20"/>
                <w:szCs w:val="20"/>
              </w:rPr>
              <w:t>90-110</w:t>
            </w:r>
          </w:p>
        </w:tc>
        <w:tc>
          <w:tcPr>
            <w:tcW w:w="2622" w:type="dxa"/>
            <w:tcMar>
              <w:top w:w="40" w:type="dxa"/>
              <w:left w:w="40" w:type="dxa"/>
              <w:bottom w:w="40" w:type="dxa"/>
              <w:right w:w="40" w:type="dxa"/>
            </w:tcMar>
            <w:vAlign w:val="bottom"/>
          </w:tcPr>
          <w:p w14:paraId="44351187" w14:textId="77777777" w:rsidR="00B85115" w:rsidRDefault="00872AA8">
            <w:pPr>
              <w:widowControl w:val="0"/>
              <w:jc w:val="right"/>
              <w:rPr>
                <w:sz w:val="20"/>
                <w:szCs w:val="20"/>
              </w:rPr>
            </w:pPr>
            <w:r>
              <w:rPr>
                <w:sz w:val="20"/>
                <w:szCs w:val="20"/>
              </w:rPr>
              <w:t>750</w:t>
            </w:r>
          </w:p>
        </w:tc>
        <w:tc>
          <w:tcPr>
            <w:tcW w:w="2225" w:type="dxa"/>
            <w:tcMar>
              <w:top w:w="40" w:type="dxa"/>
              <w:left w:w="40" w:type="dxa"/>
              <w:bottom w:w="40" w:type="dxa"/>
              <w:right w:w="40" w:type="dxa"/>
            </w:tcMar>
            <w:vAlign w:val="bottom"/>
          </w:tcPr>
          <w:p w14:paraId="44351188" w14:textId="77777777" w:rsidR="00B85115" w:rsidRDefault="00872AA8">
            <w:pPr>
              <w:widowControl w:val="0"/>
              <w:jc w:val="right"/>
              <w:rPr>
                <w:sz w:val="20"/>
                <w:szCs w:val="20"/>
              </w:rPr>
            </w:pPr>
            <w:r>
              <w:rPr>
                <w:sz w:val="20"/>
                <w:szCs w:val="20"/>
              </w:rPr>
              <w:t>100%</w:t>
            </w:r>
          </w:p>
        </w:tc>
        <w:tc>
          <w:tcPr>
            <w:tcW w:w="803" w:type="dxa"/>
            <w:tcMar>
              <w:top w:w="40" w:type="dxa"/>
              <w:left w:w="40" w:type="dxa"/>
              <w:bottom w:w="40" w:type="dxa"/>
              <w:right w:w="40" w:type="dxa"/>
            </w:tcMar>
            <w:vAlign w:val="bottom"/>
          </w:tcPr>
          <w:p w14:paraId="44351189" w14:textId="77777777" w:rsidR="00B85115" w:rsidRDefault="00872AA8">
            <w:pPr>
              <w:widowControl w:val="0"/>
              <w:jc w:val="right"/>
              <w:rPr>
                <w:sz w:val="20"/>
                <w:szCs w:val="20"/>
              </w:rPr>
            </w:pPr>
            <w:r>
              <w:rPr>
                <w:sz w:val="20"/>
                <w:szCs w:val="20"/>
              </w:rPr>
              <w:t>0.84</w:t>
            </w:r>
          </w:p>
        </w:tc>
        <w:tc>
          <w:tcPr>
            <w:tcW w:w="803" w:type="dxa"/>
            <w:tcMar>
              <w:top w:w="40" w:type="dxa"/>
              <w:left w:w="40" w:type="dxa"/>
              <w:bottom w:w="40" w:type="dxa"/>
              <w:right w:w="40" w:type="dxa"/>
            </w:tcMar>
            <w:vAlign w:val="bottom"/>
          </w:tcPr>
          <w:p w14:paraId="4435118A" w14:textId="77777777" w:rsidR="00B85115" w:rsidRDefault="00872AA8">
            <w:pPr>
              <w:widowControl w:val="0"/>
              <w:jc w:val="right"/>
              <w:rPr>
                <w:sz w:val="20"/>
                <w:szCs w:val="20"/>
              </w:rPr>
            </w:pPr>
            <w:r>
              <w:rPr>
                <w:sz w:val="20"/>
                <w:szCs w:val="20"/>
              </w:rPr>
              <w:t>0.02</w:t>
            </w:r>
          </w:p>
        </w:tc>
        <w:tc>
          <w:tcPr>
            <w:tcW w:w="804" w:type="dxa"/>
            <w:tcMar>
              <w:top w:w="40" w:type="dxa"/>
              <w:left w:w="40" w:type="dxa"/>
              <w:bottom w:w="40" w:type="dxa"/>
              <w:right w:w="40" w:type="dxa"/>
            </w:tcMar>
            <w:vAlign w:val="bottom"/>
          </w:tcPr>
          <w:p w14:paraId="4435118B" w14:textId="77777777" w:rsidR="00B85115" w:rsidRDefault="00872AA8">
            <w:pPr>
              <w:widowControl w:val="0"/>
              <w:jc w:val="right"/>
              <w:rPr>
                <w:sz w:val="20"/>
                <w:szCs w:val="20"/>
              </w:rPr>
            </w:pPr>
            <w:r>
              <w:rPr>
                <w:sz w:val="20"/>
                <w:szCs w:val="20"/>
              </w:rPr>
              <w:t>0.02</w:t>
            </w:r>
          </w:p>
        </w:tc>
      </w:tr>
    </w:tbl>
    <w:p w14:paraId="4435118D" w14:textId="77777777" w:rsidR="00B85115" w:rsidRDefault="00B85115"/>
    <w:p w14:paraId="4435118E" w14:textId="77777777" w:rsidR="00B85115" w:rsidRDefault="00B85115"/>
    <w:tbl>
      <w:tblPr>
        <w:tblStyle w:val="a2"/>
        <w:tblW w:w="835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16"/>
        <w:gridCol w:w="2755"/>
        <w:gridCol w:w="2175"/>
        <w:gridCol w:w="804"/>
        <w:gridCol w:w="804"/>
        <w:gridCol w:w="804"/>
      </w:tblGrid>
      <w:tr w:rsidR="00B85115" w14:paraId="44351190" w14:textId="77777777" w:rsidTr="005C1931">
        <w:trPr>
          <w:trHeight w:val="315"/>
        </w:trPr>
        <w:tc>
          <w:tcPr>
            <w:tcW w:w="8358" w:type="dxa"/>
            <w:gridSpan w:val="6"/>
            <w:tcMar>
              <w:top w:w="40" w:type="dxa"/>
              <w:left w:w="40" w:type="dxa"/>
              <w:bottom w:w="40" w:type="dxa"/>
              <w:right w:w="40" w:type="dxa"/>
            </w:tcMar>
            <w:vAlign w:val="bottom"/>
          </w:tcPr>
          <w:p w14:paraId="4435118F" w14:textId="77777777" w:rsidR="00B85115" w:rsidRDefault="00872AA8">
            <w:pPr>
              <w:widowControl w:val="0"/>
              <w:rPr>
                <w:sz w:val="20"/>
                <w:szCs w:val="20"/>
              </w:rPr>
            </w:pPr>
            <w:r>
              <w:rPr>
                <w:sz w:val="20"/>
                <w:szCs w:val="20"/>
              </w:rPr>
              <w:t>Scenario: esm bell 2000PgC</w:t>
            </w:r>
          </w:p>
        </w:tc>
      </w:tr>
      <w:tr w:rsidR="00B85115" w14:paraId="44351197" w14:textId="77777777" w:rsidTr="001270D7">
        <w:trPr>
          <w:trHeight w:val="315"/>
        </w:trPr>
        <w:tc>
          <w:tcPr>
            <w:tcW w:w="1016" w:type="dxa"/>
            <w:tcMar>
              <w:top w:w="40" w:type="dxa"/>
              <w:left w:w="40" w:type="dxa"/>
              <w:bottom w:w="40" w:type="dxa"/>
              <w:right w:w="40" w:type="dxa"/>
            </w:tcMar>
            <w:vAlign w:val="bottom"/>
          </w:tcPr>
          <w:p w14:paraId="44351191" w14:textId="77777777" w:rsidR="00B85115" w:rsidRDefault="00872AA8">
            <w:pPr>
              <w:widowControl w:val="0"/>
              <w:rPr>
                <w:sz w:val="20"/>
                <w:szCs w:val="20"/>
              </w:rPr>
            </w:pPr>
            <w:r>
              <w:rPr>
                <w:sz w:val="20"/>
                <w:szCs w:val="20"/>
              </w:rPr>
              <w:t>Year</w:t>
            </w:r>
          </w:p>
        </w:tc>
        <w:tc>
          <w:tcPr>
            <w:tcW w:w="2755" w:type="dxa"/>
            <w:tcMar>
              <w:top w:w="40" w:type="dxa"/>
              <w:left w:w="40" w:type="dxa"/>
              <w:bottom w:w="40" w:type="dxa"/>
              <w:right w:w="40" w:type="dxa"/>
            </w:tcMar>
            <w:vAlign w:val="bottom"/>
          </w:tcPr>
          <w:p w14:paraId="44351192" w14:textId="77777777" w:rsidR="00B85115" w:rsidRDefault="00872AA8">
            <w:pPr>
              <w:widowControl w:val="0"/>
              <w:rPr>
                <w:sz w:val="20"/>
                <w:szCs w:val="20"/>
              </w:rPr>
            </w:pPr>
            <w:r>
              <w:rPr>
                <w:sz w:val="20"/>
                <w:szCs w:val="20"/>
              </w:rPr>
              <w:t>Total cumulative emissions at midpoint (PgC)</w:t>
            </w:r>
          </w:p>
        </w:tc>
        <w:tc>
          <w:tcPr>
            <w:tcW w:w="2175" w:type="dxa"/>
            <w:tcMar>
              <w:top w:w="40" w:type="dxa"/>
              <w:left w:w="40" w:type="dxa"/>
              <w:bottom w:w="40" w:type="dxa"/>
              <w:right w:w="40" w:type="dxa"/>
            </w:tcMar>
            <w:vAlign w:val="bottom"/>
          </w:tcPr>
          <w:p w14:paraId="44351193" w14:textId="77777777" w:rsidR="00B85115" w:rsidRDefault="00872AA8">
            <w:pPr>
              <w:widowControl w:val="0"/>
              <w:rPr>
                <w:sz w:val="20"/>
                <w:szCs w:val="20"/>
              </w:rPr>
            </w:pPr>
            <w:r>
              <w:rPr>
                <w:sz w:val="20"/>
                <w:szCs w:val="20"/>
              </w:rPr>
              <w:t>As a percentage</w:t>
            </w:r>
          </w:p>
        </w:tc>
        <w:tc>
          <w:tcPr>
            <w:tcW w:w="804" w:type="dxa"/>
            <w:shd w:val="clear" w:color="auto" w:fill="auto"/>
            <w:tcMar>
              <w:top w:w="40" w:type="dxa"/>
              <w:left w:w="40" w:type="dxa"/>
              <w:bottom w:w="40" w:type="dxa"/>
              <w:right w:w="40" w:type="dxa"/>
            </w:tcMar>
            <w:vAlign w:val="bottom"/>
          </w:tcPr>
          <w:p w14:paraId="44351194" w14:textId="77777777" w:rsidR="00B85115" w:rsidRDefault="00872AA8">
            <w:pPr>
              <w:widowControl w:val="0"/>
              <w:rPr>
                <w:sz w:val="20"/>
                <w:szCs w:val="20"/>
                <w:vertAlign w:val="superscript"/>
              </w:rPr>
            </w:pPr>
            <w:r>
              <w:rPr>
                <w:sz w:val="20"/>
                <w:szCs w:val="20"/>
              </w:rPr>
              <w:t>R</w:t>
            </w:r>
            <w:r>
              <w:rPr>
                <w:sz w:val="20"/>
                <w:szCs w:val="20"/>
                <w:vertAlign w:val="superscript"/>
              </w:rPr>
              <w:t>2</w:t>
            </w:r>
          </w:p>
        </w:tc>
        <w:tc>
          <w:tcPr>
            <w:tcW w:w="804" w:type="dxa"/>
            <w:shd w:val="clear" w:color="auto" w:fill="auto"/>
            <w:tcMar>
              <w:top w:w="40" w:type="dxa"/>
              <w:left w:w="40" w:type="dxa"/>
              <w:bottom w:w="40" w:type="dxa"/>
              <w:right w:w="40" w:type="dxa"/>
            </w:tcMar>
            <w:vAlign w:val="bottom"/>
          </w:tcPr>
          <w:p w14:paraId="44351195" w14:textId="77777777" w:rsidR="00B85115" w:rsidRDefault="00872AA8">
            <w:pPr>
              <w:widowControl w:val="0"/>
              <w:rPr>
                <w:sz w:val="20"/>
                <w:szCs w:val="20"/>
              </w:rPr>
            </w:pPr>
            <w:r>
              <w:rPr>
                <w:sz w:val="20"/>
                <w:szCs w:val="20"/>
              </w:rPr>
              <w:t>RMSE</w:t>
            </w:r>
          </w:p>
        </w:tc>
        <w:tc>
          <w:tcPr>
            <w:tcW w:w="804" w:type="dxa"/>
            <w:shd w:val="clear" w:color="auto" w:fill="auto"/>
            <w:tcMar>
              <w:top w:w="40" w:type="dxa"/>
              <w:left w:w="40" w:type="dxa"/>
              <w:bottom w:w="40" w:type="dxa"/>
              <w:right w:w="40" w:type="dxa"/>
            </w:tcMar>
            <w:vAlign w:val="bottom"/>
          </w:tcPr>
          <w:p w14:paraId="44351196" w14:textId="77777777" w:rsidR="00B85115" w:rsidRDefault="00872AA8">
            <w:pPr>
              <w:widowControl w:val="0"/>
              <w:rPr>
                <w:sz w:val="20"/>
                <w:szCs w:val="20"/>
              </w:rPr>
            </w:pPr>
            <w:r>
              <w:rPr>
                <w:sz w:val="20"/>
                <w:szCs w:val="20"/>
              </w:rPr>
              <w:t>MAE</w:t>
            </w:r>
          </w:p>
        </w:tc>
      </w:tr>
      <w:tr w:rsidR="00B85115" w14:paraId="4435119E" w14:textId="77777777" w:rsidTr="001270D7">
        <w:trPr>
          <w:trHeight w:val="315"/>
        </w:trPr>
        <w:tc>
          <w:tcPr>
            <w:tcW w:w="1016" w:type="dxa"/>
            <w:tcMar>
              <w:top w:w="40" w:type="dxa"/>
              <w:left w:w="40" w:type="dxa"/>
              <w:bottom w:w="40" w:type="dxa"/>
              <w:right w:w="40" w:type="dxa"/>
            </w:tcMar>
            <w:vAlign w:val="bottom"/>
          </w:tcPr>
          <w:p w14:paraId="44351198" w14:textId="77777777" w:rsidR="00B85115" w:rsidRDefault="00872AA8">
            <w:pPr>
              <w:widowControl w:val="0"/>
              <w:rPr>
                <w:sz w:val="20"/>
                <w:szCs w:val="20"/>
              </w:rPr>
            </w:pPr>
            <w:r>
              <w:rPr>
                <w:sz w:val="20"/>
                <w:szCs w:val="20"/>
              </w:rPr>
              <w:t>30-50</w:t>
            </w:r>
          </w:p>
        </w:tc>
        <w:tc>
          <w:tcPr>
            <w:tcW w:w="2755" w:type="dxa"/>
            <w:shd w:val="clear" w:color="auto" w:fill="auto"/>
            <w:tcMar>
              <w:top w:w="40" w:type="dxa"/>
              <w:left w:w="40" w:type="dxa"/>
              <w:bottom w:w="40" w:type="dxa"/>
              <w:right w:w="40" w:type="dxa"/>
            </w:tcMar>
            <w:vAlign w:val="bottom"/>
          </w:tcPr>
          <w:p w14:paraId="44351199" w14:textId="77777777" w:rsidR="00B85115" w:rsidRDefault="00872AA8">
            <w:pPr>
              <w:widowControl w:val="0"/>
              <w:jc w:val="right"/>
              <w:rPr>
                <w:sz w:val="20"/>
                <w:szCs w:val="20"/>
              </w:rPr>
            </w:pPr>
            <w:r>
              <w:rPr>
                <w:sz w:val="20"/>
                <w:szCs w:val="20"/>
              </w:rPr>
              <w:t>566</w:t>
            </w:r>
          </w:p>
        </w:tc>
        <w:tc>
          <w:tcPr>
            <w:tcW w:w="2175" w:type="dxa"/>
            <w:shd w:val="clear" w:color="auto" w:fill="auto"/>
            <w:tcMar>
              <w:top w:w="40" w:type="dxa"/>
              <w:left w:w="40" w:type="dxa"/>
              <w:bottom w:w="40" w:type="dxa"/>
              <w:right w:w="40" w:type="dxa"/>
            </w:tcMar>
            <w:vAlign w:val="bottom"/>
          </w:tcPr>
          <w:p w14:paraId="4435119A" w14:textId="77777777" w:rsidR="00B85115" w:rsidRDefault="00872AA8">
            <w:pPr>
              <w:widowControl w:val="0"/>
              <w:jc w:val="right"/>
              <w:rPr>
                <w:sz w:val="20"/>
                <w:szCs w:val="20"/>
              </w:rPr>
            </w:pPr>
            <w:r>
              <w:rPr>
                <w:sz w:val="20"/>
                <w:szCs w:val="20"/>
              </w:rPr>
              <w:t>28%</w:t>
            </w:r>
          </w:p>
        </w:tc>
        <w:tc>
          <w:tcPr>
            <w:tcW w:w="804" w:type="dxa"/>
            <w:shd w:val="clear" w:color="auto" w:fill="auto"/>
            <w:tcMar>
              <w:top w:w="40" w:type="dxa"/>
              <w:left w:w="40" w:type="dxa"/>
              <w:bottom w:w="40" w:type="dxa"/>
              <w:right w:w="40" w:type="dxa"/>
            </w:tcMar>
            <w:vAlign w:val="bottom"/>
          </w:tcPr>
          <w:p w14:paraId="4435119B" w14:textId="77777777" w:rsidR="00B85115" w:rsidRDefault="00872AA8">
            <w:pPr>
              <w:widowControl w:val="0"/>
              <w:jc w:val="right"/>
              <w:rPr>
                <w:sz w:val="20"/>
                <w:szCs w:val="20"/>
              </w:rPr>
            </w:pPr>
            <w:r>
              <w:rPr>
                <w:sz w:val="20"/>
                <w:szCs w:val="20"/>
              </w:rPr>
              <w:t>0.45</w:t>
            </w:r>
          </w:p>
        </w:tc>
        <w:tc>
          <w:tcPr>
            <w:tcW w:w="804" w:type="dxa"/>
            <w:shd w:val="clear" w:color="auto" w:fill="auto"/>
            <w:tcMar>
              <w:top w:w="40" w:type="dxa"/>
              <w:left w:w="40" w:type="dxa"/>
              <w:bottom w:w="40" w:type="dxa"/>
              <w:right w:w="40" w:type="dxa"/>
            </w:tcMar>
            <w:vAlign w:val="bottom"/>
          </w:tcPr>
          <w:p w14:paraId="4435119C" w14:textId="77777777" w:rsidR="00B85115" w:rsidRDefault="00872AA8">
            <w:pPr>
              <w:widowControl w:val="0"/>
              <w:jc w:val="right"/>
              <w:rPr>
                <w:sz w:val="20"/>
                <w:szCs w:val="20"/>
              </w:rPr>
            </w:pPr>
            <w:r>
              <w:rPr>
                <w:sz w:val="20"/>
                <w:szCs w:val="20"/>
              </w:rPr>
              <w:t>0.04</w:t>
            </w:r>
          </w:p>
        </w:tc>
        <w:tc>
          <w:tcPr>
            <w:tcW w:w="804" w:type="dxa"/>
            <w:shd w:val="clear" w:color="auto" w:fill="auto"/>
            <w:tcMar>
              <w:top w:w="40" w:type="dxa"/>
              <w:left w:w="40" w:type="dxa"/>
              <w:bottom w:w="40" w:type="dxa"/>
              <w:right w:w="40" w:type="dxa"/>
            </w:tcMar>
            <w:vAlign w:val="bottom"/>
          </w:tcPr>
          <w:p w14:paraId="4435119D" w14:textId="77777777" w:rsidR="00B85115" w:rsidRDefault="00872AA8">
            <w:pPr>
              <w:widowControl w:val="0"/>
              <w:jc w:val="right"/>
              <w:rPr>
                <w:sz w:val="20"/>
                <w:szCs w:val="20"/>
              </w:rPr>
            </w:pPr>
            <w:r>
              <w:rPr>
                <w:sz w:val="20"/>
                <w:szCs w:val="20"/>
              </w:rPr>
              <w:t>0.03</w:t>
            </w:r>
          </w:p>
        </w:tc>
      </w:tr>
      <w:tr w:rsidR="00B85115" w14:paraId="443511A5" w14:textId="77777777" w:rsidTr="001270D7">
        <w:trPr>
          <w:trHeight w:val="315"/>
        </w:trPr>
        <w:tc>
          <w:tcPr>
            <w:tcW w:w="1016" w:type="dxa"/>
            <w:tcMar>
              <w:top w:w="40" w:type="dxa"/>
              <w:left w:w="40" w:type="dxa"/>
              <w:bottom w:w="40" w:type="dxa"/>
              <w:right w:w="40" w:type="dxa"/>
            </w:tcMar>
            <w:vAlign w:val="bottom"/>
          </w:tcPr>
          <w:p w14:paraId="4435119F" w14:textId="77777777" w:rsidR="00B85115" w:rsidRDefault="00872AA8">
            <w:pPr>
              <w:widowControl w:val="0"/>
              <w:rPr>
                <w:sz w:val="20"/>
                <w:szCs w:val="20"/>
              </w:rPr>
            </w:pPr>
            <w:r>
              <w:rPr>
                <w:sz w:val="20"/>
                <w:szCs w:val="20"/>
              </w:rPr>
              <w:t>40-60</w:t>
            </w:r>
          </w:p>
        </w:tc>
        <w:tc>
          <w:tcPr>
            <w:tcW w:w="2755" w:type="dxa"/>
            <w:shd w:val="clear" w:color="auto" w:fill="auto"/>
            <w:tcMar>
              <w:top w:w="40" w:type="dxa"/>
              <w:left w:w="40" w:type="dxa"/>
              <w:bottom w:w="40" w:type="dxa"/>
              <w:right w:w="40" w:type="dxa"/>
            </w:tcMar>
            <w:vAlign w:val="bottom"/>
          </w:tcPr>
          <w:p w14:paraId="443511A0" w14:textId="77777777" w:rsidR="00B85115" w:rsidRDefault="00872AA8">
            <w:pPr>
              <w:widowControl w:val="0"/>
              <w:jc w:val="right"/>
              <w:rPr>
                <w:sz w:val="20"/>
                <w:szCs w:val="20"/>
              </w:rPr>
            </w:pPr>
            <w:r>
              <w:rPr>
                <w:sz w:val="20"/>
                <w:szCs w:val="20"/>
              </w:rPr>
              <w:t>1042</w:t>
            </w:r>
          </w:p>
        </w:tc>
        <w:tc>
          <w:tcPr>
            <w:tcW w:w="2175" w:type="dxa"/>
            <w:shd w:val="clear" w:color="auto" w:fill="auto"/>
            <w:tcMar>
              <w:top w:w="40" w:type="dxa"/>
              <w:left w:w="40" w:type="dxa"/>
              <w:bottom w:w="40" w:type="dxa"/>
              <w:right w:w="40" w:type="dxa"/>
            </w:tcMar>
            <w:vAlign w:val="bottom"/>
          </w:tcPr>
          <w:p w14:paraId="443511A1" w14:textId="77777777" w:rsidR="00B85115" w:rsidRDefault="00872AA8">
            <w:pPr>
              <w:widowControl w:val="0"/>
              <w:jc w:val="right"/>
              <w:rPr>
                <w:sz w:val="20"/>
                <w:szCs w:val="20"/>
              </w:rPr>
            </w:pPr>
            <w:r>
              <w:rPr>
                <w:sz w:val="20"/>
                <w:szCs w:val="20"/>
              </w:rPr>
              <w:t>52%</w:t>
            </w:r>
          </w:p>
        </w:tc>
        <w:tc>
          <w:tcPr>
            <w:tcW w:w="804" w:type="dxa"/>
            <w:shd w:val="clear" w:color="auto" w:fill="auto"/>
            <w:tcMar>
              <w:top w:w="40" w:type="dxa"/>
              <w:left w:w="40" w:type="dxa"/>
              <w:bottom w:w="40" w:type="dxa"/>
              <w:right w:w="40" w:type="dxa"/>
            </w:tcMar>
            <w:vAlign w:val="bottom"/>
          </w:tcPr>
          <w:p w14:paraId="443511A2" w14:textId="77777777" w:rsidR="00B85115" w:rsidRDefault="00872AA8">
            <w:pPr>
              <w:widowControl w:val="0"/>
              <w:jc w:val="right"/>
              <w:rPr>
                <w:sz w:val="20"/>
                <w:szCs w:val="20"/>
              </w:rPr>
            </w:pPr>
            <w:r>
              <w:rPr>
                <w:sz w:val="20"/>
                <w:szCs w:val="20"/>
              </w:rPr>
              <w:t>0.50</w:t>
            </w:r>
          </w:p>
        </w:tc>
        <w:tc>
          <w:tcPr>
            <w:tcW w:w="804" w:type="dxa"/>
            <w:shd w:val="clear" w:color="auto" w:fill="auto"/>
            <w:tcMar>
              <w:top w:w="40" w:type="dxa"/>
              <w:left w:w="40" w:type="dxa"/>
              <w:bottom w:w="40" w:type="dxa"/>
              <w:right w:w="40" w:type="dxa"/>
            </w:tcMar>
            <w:vAlign w:val="bottom"/>
          </w:tcPr>
          <w:p w14:paraId="443511A3" w14:textId="77777777" w:rsidR="00B85115" w:rsidRDefault="00872AA8">
            <w:pPr>
              <w:widowControl w:val="0"/>
              <w:jc w:val="right"/>
              <w:rPr>
                <w:sz w:val="20"/>
                <w:szCs w:val="20"/>
              </w:rPr>
            </w:pPr>
            <w:r>
              <w:rPr>
                <w:sz w:val="20"/>
                <w:szCs w:val="20"/>
              </w:rPr>
              <w:t>0.04</w:t>
            </w:r>
          </w:p>
        </w:tc>
        <w:tc>
          <w:tcPr>
            <w:tcW w:w="804" w:type="dxa"/>
            <w:shd w:val="clear" w:color="auto" w:fill="auto"/>
            <w:tcMar>
              <w:top w:w="40" w:type="dxa"/>
              <w:left w:w="40" w:type="dxa"/>
              <w:bottom w:w="40" w:type="dxa"/>
              <w:right w:w="40" w:type="dxa"/>
            </w:tcMar>
            <w:vAlign w:val="bottom"/>
          </w:tcPr>
          <w:p w14:paraId="443511A4" w14:textId="77777777" w:rsidR="00B85115" w:rsidRDefault="00872AA8">
            <w:pPr>
              <w:widowControl w:val="0"/>
              <w:jc w:val="right"/>
              <w:rPr>
                <w:sz w:val="20"/>
                <w:szCs w:val="20"/>
              </w:rPr>
            </w:pPr>
            <w:r>
              <w:rPr>
                <w:sz w:val="20"/>
                <w:szCs w:val="20"/>
              </w:rPr>
              <w:t>0.03</w:t>
            </w:r>
          </w:p>
        </w:tc>
      </w:tr>
      <w:tr w:rsidR="00B85115" w14:paraId="443511AC" w14:textId="77777777" w:rsidTr="001270D7">
        <w:trPr>
          <w:trHeight w:val="315"/>
        </w:trPr>
        <w:tc>
          <w:tcPr>
            <w:tcW w:w="1016" w:type="dxa"/>
            <w:tcMar>
              <w:top w:w="40" w:type="dxa"/>
              <w:left w:w="40" w:type="dxa"/>
              <w:bottom w:w="40" w:type="dxa"/>
              <w:right w:w="40" w:type="dxa"/>
            </w:tcMar>
            <w:vAlign w:val="bottom"/>
          </w:tcPr>
          <w:p w14:paraId="443511A6" w14:textId="77777777" w:rsidR="00B85115" w:rsidRDefault="00872AA8">
            <w:pPr>
              <w:widowControl w:val="0"/>
              <w:rPr>
                <w:sz w:val="20"/>
                <w:szCs w:val="20"/>
              </w:rPr>
            </w:pPr>
            <w:r>
              <w:rPr>
                <w:sz w:val="20"/>
                <w:szCs w:val="20"/>
              </w:rPr>
              <w:t>50-70</w:t>
            </w:r>
          </w:p>
        </w:tc>
        <w:tc>
          <w:tcPr>
            <w:tcW w:w="2755" w:type="dxa"/>
            <w:shd w:val="clear" w:color="auto" w:fill="auto"/>
            <w:tcMar>
              <w:top w:w="40" w:type="dxa"/>
              <w:left w:w="40" w:type="dxa"/>
              <w:bottom w:w="40" w:type="dxa"/>
              <w:right w:w="40" w:type="dxa"/>
            </w:tcMar>
            <w:vAlign w:val="bottom"/>
          </w:tcPr>
          <w:p w14:paraId="443511A7" w14:textId="77777777" w:rsidR="00B85115" w:rsidRDefault="00872AA8">
            <w:pPr>
              <w:widowControl w:val="0"/>
              <w:jc w:val="right"/>
              <w:rPr>
                <w:sz w:val="20"/>
                <w:szCs w:val="20"/>
              </w:rPr>
            </w:pPr>
            <w:r>
              <w:rPr>
                <w:sz w:val="20"/>
                <w:szCs w:val="20"/>
              </w:rPr>
              <w:t>1503</w:t>
            </w:r>
          </w:p>
        </w:tc>
        <w:tc>
          <w:tcPr>
            <w:tcW w:w="2175" w:type="dxa"/>
            <w:shd w:val="clear" w:color="auto" w:fill="auto"/>
            <w:tcMar>
              <w:top w:w="40" w:type="dxa"/>
              <w:left w:w="40" w:type="dxa"/>
              <w:bottom w:w="40" w:type="dxa"/>
              <w:right w:w="40" w:type="dxa"/>
            </w:tcMar>
            <w:vAlign w:val="bottom"/>
          </w:tcPr>
          <w:p w14:paraId="443511A8" w14:textId="77777777" w:rsidR="00B85115" w:rsidRDefault="00872AA8">
            <w:pPr>
              <w:widowControl w:val="0"/>
              <w:jc w:val="right"/>
              <w:rPr>
                <w:sz w:val="20"/>
                <w:szCs w:val="20"/>
              </w:rPr>
            </w:pPr>
            <w:r>
              <w:rPr>
                <w:sz w:val="20"/>
                <w:szCs w:val="20"/>
              </w:rPr>
              <w:t>75%</w:t>
            </w:r>
          </w:p>
        </w:tc>
        <w:tc>
          <w:tcPr>
            <w:tcW w:w="804" w:type="dxa"/>
            <w:shd w:val="clear" w:color="auto" w:fill="auto"/>
            <w:tcMar>
              <w:top w:w="40" w:type="dxa"/>
              <w:left w:w="40" w:type="dxa"/>
              <w:bottom w:w="40" w:type="dxa"/>
              <w:right w:w="40" w:type="dxa"/>
            </w:tcMar>
            <w:vAlign w:val="bottom"/>
          </w:tcPr>
          <w:p w14:paraId="443511A9" w14:textId="77777777" w:rsidR="00B85115" w:rsidRDefault="00872AA8">
            <w:pPr>
              <w:widowControl w:val="0"/>
              <w:jc w:val="right"/>
              <w:rPr>
                <w:sz w:val="20"/>
                <w:szCs w:val="20"/>
              </w:rPr>
            </w:pPr>
            <w:r>
              <w:rPr>
                <w:sz w:val="20"/>
                <w:szCs w:val="20"/>
              </w:rPr>
              <w:t>0.54</w:t>
            </w:r>
          </w:p>
        </w:tc>
        <w:tc>
          <w:tcPr>
            <w:tcW w:w="804" w:type="dxa"/>
            <w:shd w:val="clear" w:color="auto" w:fill="auto"/>
            <w:tcMar>
              <w:top w:w="40" w:type="dxa"/>
              <w:left w:w="40" w:type="dxa"/>
              <w:bottom w:w="40" w:type="dxa"/>
              <w:right w:w="40" w:type="dxa"/>
            </w:tcMar>
            <w:vAlign w:val="bottom"/>
          </w:tcPr>
          <w:p w14:paraId="443511AA" w14:textId="77777777" w:rsidR="00B85115" w:rsidRDefault="00872AA8">
            <w:pPr>
              <w:widowControl w:val="0"/>
              <w:jc w:val="right"/>
              <w:rPr>
                <w:sz w:val="20"/>
                <w:szCs w:val="20"/>
              </w:rPr>
            </w:pPr>
            <w:r>
              <w:rPr>
                <w:sz w:val="20"/>
                <w:szCs w:val="20"/>
              </w:rPr>
              <w:t>0.04</w:t>
            </w:r>
          </w:p>
        </w:tc>
        <w:tc>
          <w:tcPr>
            <w:tcW w:w="804" w:type="dxa"/>
            <w:shd w:val="clear" w:color="auto" w:fill="auto"/>
            <w:tcMar>
              <w:top w:w="40" w:type="dxa"/>
              <w:left w:w="40" w:type="dxa"/>
              <w:bottom w:w="40" w:type="dxa"/>
              <w:right w:w="40" w:type="dxa"/>
            </w:tcMar>
            <w:vAlign w:val="bottom"/>
          </w:tcPr>
          <w:p w14:paraId="443511AB" w14:textId="77777777" w:rsidR="00B85115" w:rsidRDefault="00872AA8">
            <w:pPr>
              <w:widowControl w:val="0"/>
              <w:jc w:val="right"/>
              <w:rPr>
                <w:sz w:val="20"/>
                <w:szCs w:val="20"/>
              </w:rPr>
            </w:pPr>
            <w:r>
              <w:rPr>
                <w:sz w:val="20"/>
                <w:szCs w:val="20"/>
              </w:rPr>
              <w:t>0.03</w:t>
            </w:r>
          </w:p>
        </w:tc>
      </w:tr>
      <w:tr w:rsidR="00B85115" w14:paraId="443511B3" w14:textId="77777777" w:rsidTr="001270D7">
        <w:trPr>
          <w:trHeight w:val="315"/>
        </w:trPr>
        <w:tc>
          <w:tcPr>
            <w:tcW w:w="1016" w:type="dxa"/>
            <w:tcMar>
              <w:top w:w="40" w:type="dxa"/>
              <w:left w:w="40" w:type="dxa"/>
              <w:bottom w:w="40" w:type="dxa"/>
              <w:right w:w="40" w:type="dxa"/>
            </w:tcMar>
            <w:vAlign w:val="bottom"/>
          </w:tcPr>
          <w:p w14:paraId="443511AD" w14:textId="77777777" w:rsidR="00B85115" w:rsidRDefault="00872AA8">
            <w:pPr>
              <w:widowControl w:val="0"/>
              <w:rPr>
                <w:sz w:val="20"/>
                <w:szCs w:val="20"/>
              </w:rPr>
            </w:pPr>
            <w:r>
              <w:rPr>
                <w:sz w:val="20"/>
                <w:szCs w:val="20"/>
              </w:rPr>
              <w:t>60-80</w:t>
            </w:r>
          </w:p>
        </w:tc>
        <w:tc>
          <w:tcPr>
            <w:tcW w:w="2755" w:type="dxa"/>
            <w:shd w:val="clear" w:color="auto" w:fill="auto"/>
            <w:tcMar>
              <w:top w:w="40" w:type="dxa"/>
              <w:left w:w="40" w:type="dxa"/>
              <w:bottom w:w="40" w:type="dxa"/>
              <w:right w:w="40" w:type="dxa"/>
            </w:tcMar>
            <w:vAlign w:val="bottom"/>
          </w:tcPr>
          <w:p w14:paraId="443511AE" w14:textId="77777777" w:rsidR="00B85115" w:rsidRDefault="00872AA8">
            <w:pPr>
              <w:widowControl w:val="0"/>
              <w:jc w:val="right"/>
              <w:rPr>
                <w:sz w:val="20"/>
                <w:szCs w:val="20"/>
              </w:rPr>
            </w:pPr>
            <w:r>
              <w:rPr>
                <w:sz w:val="20"/>
                <w:szCs w:val="20"/>
              </w:rPr>
              <w:t>1808</w:t>
            </w:r>
          </w:p>
        </w:tc>
        <w:tc>
          <w:tcPr>
            <w:tcW w:w="2175" w:type="dxa"/>
            <w:shd w:val="clear" w:color="auto" w:fill="auto"/>
            <w:tcMar>
              <w:top w:w="40" w:type="dxa"/>
              <w:left w:w="40" w:type="dxa"/>
              <w:bottom w:w="40" w:type="dxa"/>
              <w:right w:w="40" w:type="dxa"/>
            </w:tcMar>
            <w:vAlign w:val="bottom"/>
          </w:tcPr>
          <w:p w14:paraId="443511AF" w14:textId="77777777" w:rsidR="00B85115" w:rsidRDefault="00872AA8">
            <w:pPr>
              <w:widowControl w:val="0"/>
              <w:jc w:val="right"/>
              <w:rPr>
                <w:sz w:val="20"/>
                <w:szCs w:val="20"/>
              </w:rPr>
            </w:pPr>
            <w:r>
              <w:rPr>
                <w:sz w:val="20"/>
                <w:szCs w:val="20"/>
              </w:rPr>
              <w:t>90%</w:t>
            </w:r>
          </w:p>
        </w:tc>
        <w:tc>
          <w:tcPr>
            <w:tcW w:w="804" w:type="dxa"/>
            <w:shd w:val="clear" w:color="auto" w:fill="auto"/>
            <w:tcMar>
              <w:top w:w="40" w:type="dxa"/>
              <w:left w:w="40" w:type="dxa"/>
              <w:bottom w:w="40" w:type="dxa"/>
              <w:right w:w="40" w:type="dxa"/>
            </w:tcMar>
            <w:vAlign w:val="bottom"/>
          </w:tcPr>
          <w:p w14:paraId="443511B0" w14:textId="77777777" w:rsidR="00B85115" w:rsidRDefault="00872AA8">
            <w:pPr>
              <w:widowControl w:val="0"/>
              <w:jc w:val="right"/>
              <w:rPr>
                <w:sz w:val="20"/>
                <w:szCs w:val="20"/>
              </w:rPr>
            </w:pPr>
            <w:r>
              <w:rPr>
                <w:sz w:val="20"/>
                <w:szCs w:val="20"/>
              </w:rPr>
              <w:t>0.60</w:t>
            </w:r>
          </w:p>
        </w:tc>
        <w:tc>
          <w:tcPr>
            <w:tcW w:w="804" w:type="dxa"/>
            <w:shd w:val="clear" w:color="auto" w:fill="auto"/>
            <w:tcMar>
              <w:top w:w="40" w:type="dxa"/>
              <w:left w:w="40" w:type="dxa"/>
              <w:bottom w:w="40" w:type="dxa"/>
              <w:right w:w="40" w:type="dxa"/>
            </w:tcMar>
            <w:vAlign w:val="bottom"/>
          </w:tcPr>
          <w:p w14:paraId="443511B1" w14:textId="77777777" w:rsidR="00B85115" w:rsidRDefault="00872AA8">
            <w:pPr>
              <w:widowControl w:val="0"/>
              <w:jc w:val="right"/>
              <w:rPr>
                <w:sz w:val="20"/>
                <w:szCs w:val="20"/>
              </w:rPr>
            </w:pPr>
            <w:r>
              <w:rPr>
                <w:sz w:val="20"/>
                <w:szCs w:val="20"/>
              </w:rPr>
              <w:t>0.03</w:t>
            </w:r>
          </w:p>
        </w:tc>
        <w:tc>
          <w:tcPr>
            <w:tcW w:w="804" w:type="dxa"/>
            <w:shd w:val="clear" w:color="auto" w:fill="auto"/>
            <w:tcMar>
              <w:top w:w="40" w:type="dxa"/>
              <w:left w:w="40" w:type="dxa"/>
              <w:bottom w:w="40" w:type="dxa"/>
              <w:right w:w="40" w:type="dxa"/>
            </w:tcMar>
            <w:vAlign w:val="bottom"/>
          </w:tcPr>
          <w:p w14:paraId="443511B2" w14:textId="77777777" w:rsidR="00B85115" w:rsidRDefault="00872AA8">
            <w:pPr>
              <w:widowControl w:val="0"/>
              <w:jc w:val="right"/>
              <w:rPr>
                <w:sz w:val="20"/>
                <w:szCs w:val="20"/>
              </w:rPr>
            </w:pPr>
            <w:r>
              <w:rPr>
                <w:sz w:val="20"/>
                <w:szCs w:val="20"/>
              </w:rPr>
              <w:t>0.03</w:t>
            </w:r>
          </w:p>
        </w:tc>
      </w:tr>
      <w:tr w:rsidR="00B85115" w14:paraId="443511BA" w14:textId="77777777" w:rsidTr="001270D7">
        <w:trPr>
          <w:trHeight w:val="315"/>
        </w:trPr>
        <w:tc>
          <w:tcPr>
            <w:tcW w:w="1016" w:type="dxa"/>
            <w:tcMar>
              <w:top w:w="40" w:type="dxa"/>
              <w:left w:w="40" w:type="dxa"/>
              <w:bottom w:w="40" w:type="dxa"/>
              <w:right w:w="40" w:type="dxa"/>
            </w:tcMar>
            <w:vAlign w:val="bottom"/>
          </w:tcPr>
          <w:p w14:paraId="443511B4" w14:textId="77777777" w:rsidR="00B85115" w:rsidRDefault="00872AA8">
            <w:pPr>
              <w:widowControl w:val="0"/>
              <w:rPr>
                <w:sz w:val="20"/>
                <w:szCs w:val="20"/>
              </w:rPr>
            </w:pPr>
            <w:r>
              <w:rPr>
                <w:sz w:val="20"/>
                <w:szCs w:val="20"/>
              </w:rPr>
              <w:t>70-90</w:t>
            </w:r>
          </w:p>
        </w:tc>
        <w:tc>
          <w:tcPr>
            <w:tcW w:w="2755" w:type="dxa"/>
            <w:shd w:val="clear" w:color="auto" w:fill="auto"/>
            <w:tcMar>
              <w:top w:w="40" w:type="dxa"/>
              <w:left w:w="40" w:type="dxa"/>
              <w:bottom w:w="40" w:type="dxa"/>
              <w:right w:w="40" w:type="dxa"/>
            </w:tcMar>
            <w:vAlign w:val="bottom"/>
          </w:tcPr>
          <w:p w14:paraId="443511B5" w14:textId="77777777" w:rsidR="00B85115" w:rsidRDefault="00872AA8">
            <w:pPr>
              <w:widowControl w:val="0"/>
              <w:jc w:val="right"/>
              <w:rPr>
                <w:sz w:val="20"/>
                <w:szCs w:val="20"/>
              </w:rPr>
            </w:pPr>
            <w:r>
              <w:rPr>
                <w:sz w:val="20"/>
                <w:szCs w:val="20"/>
              </w:rPr>
              <w:t>1946</w:t>
            </w:r>
          </w:p>
        </w:tc>
        <w:tc>
          <w:tcPr>
            <w:tcW w:w="2175" w:type="dxa"/>
            <w:shd w:val="clear" w:color="auto" w:fill="auto"/>
            <w:tcMar>
              <w:top w:w="40" w:type="dxa"/>
              <w:left w:w="40" w:type="dxa"/>
              <w:bottom w:w="40" w:type="dxa"/>
              <w:right w:w="40" w:type="dxa"/>
            </w:tcMar>
            <w:vAlign w:val="bottom"/>
          </w:tcPr>
          <w:p w14:paraId="443511B6" w14:textId="77777777" w:rsidR="00B85115" w:rsidRDefault="00872AA8">
            <w:pPr>
              <w:widowControl w:val="0"/>
              <w:jc w:val="right"/>
              <w:rPr>
                <w:sz w:val="20"/>
                <w:szCs w:val="20"/>
              </w:rPr>
            </w:pPr>
            <w:r>
              <w:rPr>
                <w:sz w:val="20"/>
                <w:szCs w:val="20"/>
              </w:rPr>
              <w:t>97%</w:t>
            </w:r>
          </w:p>
        </w:tc>
        <w:tc>
          <w:tcPr>
            <w:tcW w:w="804" w:type="dxa"/>
            <w:shd w:val="clear" w:color="auto" w:fill="auto"/>
            <w:tcMar>
              <w:top w:w="40" w:type="dxa"/>
              <w:left w:w="40" w:type="dxa"/>
              <w:bottom w:w="40" w:type="dxa"/>
              <w:right w:w="40" w:type="dxa"/>
            </w:tcMar>
            <w:vAlign w:val="bottom"/>
          </w:tcPr>
          <w:p w14:paraId="443511B7" w14:textId="77777777" w:rsidR="00B85115" w:rsidRDefault="00872AA8">
            <w:pPr>
              <w:widowControl w:val="0"/>
              <w:jc w:val="right"/>
              <w:rPr>
                <w:sz w:val="20"/>
                <w:szCs w:val="20"/>
              </w:rPr>
            </w:pPr>
            <w:r>
              <w:rPr>
                <w:sz w:val="20"/>
                <w:szCs w:val="20"/>
              </w:rPr>
              <w:t>0.67</w:t>
            </w:r>
          </w:p>
        </w:tc>
        <w:tc>
          <w:tcPr>
            <w:tcW w:w="804" w:type="dxa"/>
            <w:shd w:val="clear" w:color="auto" w:fill="auto"/>
            <w:tcMar>
              <w:top w:w="40" w:type="dxa"/>
              <w:left w:w="40" w:type="dxa"/>
              <w:bottom w:w="40" w:type="dxa"/>
              <w:right w:w="40" w:type="dxa"/>
            </w:tcMar>
            <w:vAlign w:val="bottom"/>
          </w:tcPr>
          <w:p w14:paraId="443511B8" w14:textId="77777777" w:rsidR="00B85115" w:rsidRDefault="00872AA8">
            <w:pPr>
              <w:widowControl w:val="0"/>
              <w:jc w:val="right"/>
              <w:rPr>
                <w:sz w:val="20"/>
                <w:szCs w:val="20"/>
              </w:rPr>
            </w:pPr>
            <w:r>
              <w:rPr>
                <w:sz w:val="20"/>
                <w:szCs w:val="20"/>
              </w:rPr>
              <w:t>0.03</w:t>
            </w:r>
          </w:p>
        </w:tc>
        <w:tc>
          <w:tcPr>
            <w:tcW w:w="804" w:type="dxa"/>
            <w:shd w:val="clear" w:color="auto" w:fill="auto"/>
            <w:tcMar>
              <w:top w:w="40" w:type="dxa"/>
              <w:left w:w="40" w:type="dxa"/>
              <w:bottom w:w="40" w:type="dxa"/>
              <w:right w:w="40" w:type="dxa"/>
            </w:tcMar>
            <w:vAlign w:val="bottom"/>
          </w:tcPr>
          <w:p w14:paraId="443511B9" w14:textId="77777777" w:rsidR="00B85115" w:rsidRDefault="00872AA8">
            <w:pPr>
              <w:widowControl w:val="0"/>
              <w:jc w:val="right"/>
              <w:rPr>
                <w:sz w:val="20"/>
                <w:szCs w:val="20"/>
              </w:rPr>
            </w:pPr>
            <w:r>
              <w:rPr>
                <w:sz w:val="20"/>
                <w:szCs w:val="20"/>
              </w:rPr>
              <w:t>0.02</w:t>
            </w:r>
          </w:p>
        </w:tc>
      </w:tr>
      <w:tr w:rsidR="00B85115" w14:paraId="443511C1" w14:textId="77777777" w:rsidTr="001270D7">
        <w:trPr>
          <w:trHeight w:val="315"/>
        </w:trPr>
        <w:tc>
          <w:tcPr>
            <w:tcW w:w="1016" w:type="dxa"/>
            <w:tcMar>
              <w:top w:w="40" w:type="dxa"/>
              <w:left w:w="40" w:type="dxa"/>
              <w:bottom w:w="40" w:type="dxa"/>
              <w:right w:w="40" w:type="dxa"/>
            </w:tcMar>
            <w:vAlign w:val="bottom"/>
          </w:tcPr>
          <w:p w14:paraId="443511BB" w14:textId="77777777" w:rsidR="00B85115" w:rsidRDefault="00872AA8">
            <w:pPr>
              <w:widowControl w:val="0"/>
              <w:rPr>
                <w:sz w:val="20"/>
                <w:szCs w:val="20"/>
              </w:rPr>
            </w:pPr>
            <w:r>
              <w:rPr>
                <w:sz w:val="20"/>
                <w:szCs w:val="20"/>
              </w:rPr>
              <w:t>80-100</w:t>
            </w:r>
          </w:p>
        </w:tc>
        <w:tc>
          <w:tcPr>
            <w:tcW w:w="2755" w:type="dxa"/>
            <w:shd w:val="clear" w:color="auto" w:fill="auto"/>
            <w:tcMar>
              <w:top w:w="40" w:type="dxa"/>
              <w:left w:w="40" w:type="dxa"/>
              <w:bottom w:w="40" w:type="dxa"/>
              <w:right w:w="40" w:type="dxa"/>
            </w:tcMar>
            <w:vAlign w:val="bottom"/>
          </w:tcPr>
          <w:p w14:paraId="443511BC" w14:textId="77777777" w:rsidR="00B85115" w:rsidRDefault="00872AA8">
            <w:pPr>
              <w:widowControl w:val="0"/>
              <w:jc w:val="right"/>
              <w:rPr>
                <w:sz w:val="20"/>
                <w:szCs w:val="20"/>
              </w:rPr>
            </w:pPr>
            <w:r>
              <w:rPr>
                <w:sz w:val="20"/>
                <w:szCs w:val="20"/>
              </w:rPr>
              <w:t>1989</w:t>
            </w:r>
          </w:p>
        </w:tc>
        <w:tc>
          <w:tcPr>
            <w:tcW w:w="2175" w:type="dxa"/>
            <w:shd w:val="clear" w:color="auto" w:fill="auto"/>
            <w:tcMar>
              <w:top w:w="40" w:type="dxa"/>
              <w:left w:w="40" w:type="dxa"/>
              <w:bottom w:w="40" w:type="dxa"/>
              <w:right w:w="40" w:type="dxa"/>
            </w:tcMar>
            <w:vAlign w:val="bottom"/>
          </w:tcPr>
          <w:p w14:paraId="443511BD" w14:textId="77777777" w:rsidR="00B85115" w:rsidRDefault="00872AA8">
            <w:pPr>
              <w:widowControl w:val="0"/>
              <w:jc w:val="right"/>
              <w:rPr>
                <w:sz w:val="20"/>
                <w:szCs w:val="20"/>
              </w:rPr>
            </w:pPr>
            <w:r>
              <w:rPr>
                <w:sz w:val="20"/>
                <w:szCs w:val="20"/>
              </w:rPr>
              <w:t>99%</w:t>
            </w:r>
          </w:p>
        </w:tc>
        <w:tc>
          <w:tcPr>
            <w:tcW w:w="804" w:type="dxa"/>
            <w:shd w:val="clear" w:color="auto" w:fill="auto"/>
            <w:tcMar>
              <w:top w:w="40" w:type="dxa"/>
              <w:left w:w="40" w:type="dxa"/>
              <w:bottom w:w="40" w:type="dxa"/>
              <w:right w:w="40" w:type="dxa"/>
            </w:tcMar>
            <w:vAlign w:val="bottom"/>
          </w:tcPr>
          <w:p w14:paraId="443511BE" w14:textId="77777777" w:rsidR="00B85115" w:rsidRDefault="00872AA8">
            <w:pPr>
              <w:widowControl w:val="0"/>
              <w:jc w:val="right"/>
              <w:rPr>
                <w:sz w:val="20"/>
                <w:szCs w:val="20"/>
              </w:rPr>
            </w:pPr>
            <w:r>
              <w:rPr>
                <w:sz w:val="20"/>
                <w:szCs w:val="20"/>
              </w:rPr>
              <w:t>0.78</w:t>
            </w:r>
          </w:p>
        </w:tc>
        <w:tc>
          <w:tcPr>
            <w:tcW w:w="804" w:type="dxa"/>
            <w:shd w:val="clear" w:color="auto" w:fill="auto"/>
            <w:tcMar>
              <w:top w:w="40" w:type="dxa"/>
              <w:left w:w="40" w:type="dxa"/>
              <w:bottom w:w="40" w:type="dxa"/>
              <w:right w:w="40" w:type="dxa"/>
            </w:tcMar>
            <w:vAlign w:val="bottom"/>
          </w:tcPr>
          <w:p w14:paraId="443511BF" w14:textId="77777777" w:rsidR="00B85115" w:rsidRDefault="00872AA8">
            <w:pPr>
              <w:widowControl w:val="0"/>
              <w:jc w:val="right"/>
              <w:rPr>
                <w:sz w:val="20"/>
                <w:szCs w:val="20"/>
              </w:rPr>
            </w:pPr>
            <w:r>
              <w:rPr>
                <w:sz w:val="20"/>
                <w:szCs w:val="20"/>
              </w:rPr>
              <w:t>0.02</w:t>
            </w:r>
          </w:p>
        </w:tc>
        <w:tc>
          <w:tcPr>
            <w:tcW w:w="804" w:type="dxa"/>
            <w:shd w:val="clear" w:color="auto" w:fill="auto"/>
            <w:tcMar>
              <w:top w:w="40" w:type="dxa"/>
              <w:left w:w="40" w:type="dxa"/>
              <w:bottom w:w="40" w:type="dxa"/>
              <w:right w:w="40" w:type="dxa"/>
            </w:tcMar>
            <w:vAlign w:val="bottom"/>
          </w:tcPr>
          <w:p w14:paraId="443511C0" w14:textId="77777777" w:rsidR="00B85115" w:rsidRDefault="00872AA8">
            <w:pPr>
              <w:widowControl w:val="0"/>
              <w:jc w:val="right"/>
              <w:rPr>
                <w:sz w:val="20"/>
                <w:szCs w:val="20"/>
              </w:rPr>
            </w:pPr>
            <w:r>
              <w:rPr>
                <w:sz w:val="20"/>
                <w:szCs w:val="20"/>
              </w:rPr>
              <w:t>0.02</w:t>
            </w:r>
          </w:p>
        </w:tc>
      </w:tr>
      <w:tr w:rsidR="00B85115" w14:paraId="443511C8" w14:textId="77777777" w:rsidTr="001270D7">
        <w:trPr>
          <w:trHeight w:val="315"/>
        </w:trPr>
        <w:tc>
          <w:tcPr>
            <w:tcW w:w="1016" w:type="dxa"/>
            <w:tcMar>
              <w:top w:w="40" w:type="dxa"/>
              <w:left w:w="40" w:type="dxa"/>
              <w:bottom w:w="40" w:type="dxa"/>
              <w:right w:w="40" w:type="dxa"/>
            </w:tcMar>
            <w:vAlign w:val="bottom"/>
          </w:tcPr>
          <w:p w14:paraId="443511C2" w14:textId="77777777" w:rsidR="00B85115" w:rsidRDefault="00872AA8">
            <w:pPr>
              <w:widowControl w:val="0"/>
              <w:rPr>
                <w:sz w:val="20"/>
                <w:szCs w:val="20"/>
              </w:rPr>
            </w:pPr>
            <w:r>
              <w:rPr>
                <w:sz w:val="20"/>
                <w:szCs w:val="20"/>
              </w:rPr>
              <w:t>90-110</w:t>
            </w:r>
          </w:p>
        </w:tc>
        <w:tc>
          <w:tcPr>
            <w:tcW w:w="2755" w:type="dxa"/>
            <w:shd w:val="clear" w:color="auto" w:fill="auto"/>
            <w:tcMar>
              <w:top w:w="40" w:type="dxa"/>
              <w:left w:w="40" w:type="dxa"/>
              <w:bottom w:w="40" w:type="dxa"/>
              <w:right w:w="40" w:type="dxa"/>
            </w:tcMar>
            <w:vAlign w:val="bottom"/>
          </w:tcPr>
          <w:p w14:paraId="443511C3" w14:textId="77777777" w:rsidR="00B85115" w:rsidRDefault="00872AA8">
            <w:pPr>
              <w:widowControl w:val="0"/>
              <w:jc w:val="right"/>
              <w:rPr>
                <w:sz w:val="20"/>
                <w:szCs w:val="20"/>
              </w:rPr>
            </w:pPr>
            <w:r>
              <w:rPr>
                <w:sz w:val="20"/>
                <w:szCs w:val="20"/>
              </w:rPr>
              <w:t>2000</w:t>
            </w:r>
          </w:p>
        </w:tc>
        <w:tc>
          <w:tcPr>
            <w:tcW w:w="2175" w:type="dxa"/>
            <w:shd w:val="clear" w:color="auto" w:fill="auto"/>
            <w:tcMar>
              <w:top w:w="40" w:type="dxa"/>
              <w:left w:w="40" w:type="dxa"/>
              <w:bottom w:w="40" w:type="dxa"/>
              <w:right w:w="40" w:type="dxa"/>
            </w:tcMar>
            <w:vAlign w:val="bottom"/>
          </w:tcPr>
          <w:p w14:paraId="443511C4" w14:textId="77777777" w:rsidR="00B85115" w:rsidRDefault="00872AA8">
            <w:pPr>
              <w:widowControl w:val="0"/>
              <w:jc w:val="right"/>
              <w:rPr>
                <w:sz w:val="20"/>
                <w:szCs w:val="20"/>
              </w:rPr>
            </w:pPr>
            <w:r>
              <w:rPr>
                <w:sz w:val="20"/>
                <w:szCs w:val="20"/>
              </w:rPr>
              <w:t>100%</w:t>
            </w:r>
          </w:p>
        </w:tc>
        <w:tc>
          <w:tcPr>
            <w:tcW w:w="804" w:type="dxa"/>
            <w:shd w:val="clear" w:color="auto" w:fill="auto"/>
            <w:tcMar>
              <w:top w:w="40" w:type="dxa"/>
              <w:left w:w="40" w:type="dxa"/>
              <w:bottom w:w="40" w:type="dxa"/>
              <w:right w:w="40" w:type="dxa"/>
            </w:tcMar>
            <w:vAlign w:val="bottom"/>
          </w:tcPr>
          <w:p w14:paraId="443511C5" w14:textId="77777777" w:rsidR="00B85115" w:rsidRDefault="00872AA8">
            <w:pPr>
              <w:widowControl w:val="0"/>
              <w:jc w:val="right"/>
              <w:rPr>
                <w:sz w:val="20"/>
                <w:szCs w:val="20"/>
              </w:rPr>
            </w:pPr>
            <w:r>
              <w:rPr>
                <w:sz w:val="20"/>
                <w:szCs w:val="20"/>
              </w:rPr>
              <w:t>0.86</w:t>
            </w:r>
          </w:p>
        </w:tc>
        <w:tc>
          <w:tcPr>
            <w:tcW w:w="804" w:type="dxa"/>
            <w:shd w:val="clear" w:color="auto" w:fill="auto"/>
            <w:tcMar>
              <w:top w:w="40" w:type="dxa"/>
              <w:left w:w="40" w:type="dxa"/>
              <w:bottom w:w="40" w:type="dxa"/>
              <w:right w:w="40" w:type="dxa"/>
            </w:tcMar>
            <w:vAlign w:val="bottom"/>
          </w:tcPr>
          <w:p w14:paraId="443511C6" w14:textId="77777777" w:rsidR="00B85115" w:rsidRDefault="00872AA8">
            <w:pPr>
              <w:widowControl w:val="0"/>
              <w:jc w:val="right"/>
              <w:rPr>
                <w:sz w:val="20"/>
                <w:szCs w:val="20"/>
              </w:rPr>
            </w:pPr>
            <w:r>
              <w:rPr>
                <w:sz w:val="20"/>
                <w:szCs w:val="20"/>
              </w:rPr>
              <w:t>0.02</w:t>
            </w:r>
          </w:p>
        </w:tc>
        <w:tc>
          <w:tcPr>
            <w:tcW w:w="804" w:type="dxa"/>
            <w:shd w:val="clear" w:color="auto" w:fill="auto"/>
            <w:tcMar>
              <w:top w:w="40" w:type="dxa"/>
              <w:left w:w="40" w:type="dxa"/>
              <w:bottom w:w="40" w:type="dxa"/>
              <w:right w:w="40" w:type="dxa"/>
            </w:tcMar>
            <w:vAlign w:val="bottom"/>
          </w:tcPr>
          <w:p w14:paraId="443511C7" w14:textId="77777777" w:rsidR="00B85115" w:rsidRDefault="00872AA8">
            <w:pPr>
              <w:widowControl w:val="0"/>
              <w:jc w:val="right"/>
              <w:rPr>
                <w:sz w:val="20"/>
                <w:szCs w:val="20"/>
              </w:rPr>
            </w:pPr>
            <w:r>
              <w:rPr>
                <w:sz w:val="20"/>
                <w:szCs w:val="20"/>
              </w:rPr>
              <w:t>0.02</w:t>
            </w:r>
          </w:p>
        </w:tc>
      </w:tr>
    </w:tbl>
    <w:p w14:paraId="2EC3A5E5" w14:textId="77777777" w:rsidR="00872AA8" w:rsidRDefault="00872AA8">
      <w:pPr>
        <w:rPr>
          <w:sz w:val="32"/>
          <w:szCs w:val="32"/>
        </w:rPr>
      </w:pPr>
      <w:r>
        <w:br w:type="page"/>
      </w:r>
    </w:p>
    <w:p w14:paraId="443511CB" w14:textId="61A91626" w:rsidR="00B85115" w:rsidRDefault="00872AA8" w:rsidP="009C240F">
      <w:pPr>
        <w:pStyle w:val="Heading2"/>
      </w:pPr>
      <w:bookmarkStart w:id="6" w:name="_Toc205993398"/>
      <w:r>
        <w:lastRenderedPageBreak/>
        <w:t>Section S4: Observational data</w:t>
      </w:r>
      <w:bookmarkEnd w:id="6"/>
    </w:p>
    <w:p w14:paraId="443511CD" w14:textId="77777777" w:rsidR="00B85115" w:rsidRPr="009C240F" w:rsidRDefault="00872AA8">
      <w:pPr>
        <w:rPr>
          <w:b/>
        </w:rPr>
      </w:pPr>
      <w:r>
        <w:rPr>
          <w:b/>
        </w:rPr>
        <w:t xml:space="preserve">Observational data and </w:t>
      </w:r>
      <w:r w:rsidRPr="009C240F">
        <w:rPr>
          <w:b/>
        </w:rPr>
        <w:t xml:space="preserve">sources </w:t>
      </w:r>
    </w:p>
    <w:p w14:paraId="443511CE" w14:textId="77777777" w:rsidR="00B85115" w:rsidRDefault="00872AA8">
      <w:r w:rsidRPr="009C240F">
        <w:t>To find the data relevant to the CO</w:t>
      </w:r>
      <w:r w:rsidRPr="009C240F">
        <w:rPr>
          <w:vertAlign w:val="subscript"/>
        </w:rPr>
        <w:t>2</w:t>
      </w:r>
      <w:r w:rsidRPr="009C240F">
        <w:t>-</w:t>
      </w:r>
      <w:r>
        <w:t>only ZEC, we have scaled global values in line with the fraction of total effective radiative forcing attributable to CO</w:t>
      </w:r>
      <w:r>
        <w:rPr>
          <w:vertAlign w:val="subscript"/>
        </w:rPr>
        <w:t>2</w:t>
      </w:r>
      <w:r>
        <w:t>. This scaling factor is used for ocean heat uptake and surface air temperature. Net atmosphere to land carbon flux is unchanged.</w:t>
      </w:r>
    </w:p>
    <w:p w14:paraId="443511CF" w14:textId="77777777" w:rsidR="00B85115" w:rsidRDefault="00B85115"/>
    <w:p w14:paraId="443511D0" w14:textId="77777777" w:rsidR="00B85115" w:rsidRDefault="00872AA8">
      <w:pPr>
        <w:rPr>
          <w:b/>
        </w:rPr>
      </w:pPr>
      <w:r>
        <w:rPr>
          <w:b/>
        </w:rPr>
        <w:t>Table S4.1 | Observations of the climate today</w:t>
      </w:r>
    </w:p>
    <w:p w14:paraId="443511D1" w14:textId="77777777" w:rsidR="00B85115" w:rsidRDefault="00872AA8">
      <w:r>
        <w:t xml:space="preserve">Taken from data covering the years 2004.5 to 2023.5. </w:t>
      </w:r>
    </w:p>
    <w:p w14:paraId="443511D2" w14:textId="77777777" w:rsidR="00B85115" w:rsidRDefault="00B85115"/>
    <w:tbl>
      <w:tblPr>
        <w:tblStyle w:val="a3"/>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185"/>
        <w:gridCol w:w="2985"/>
        <w:gridCol w:w="1680"/>
        <w:gridCol w:w="1590"/>
      </w:tblGrid>
      <w:tr w:rsidR="00B85115" w14:paraId="443511D8" w14:textId="77777777">
        <w:tc>
          <w:tcPr>
            <w:tcW w:w="1860" w:type="dxa"/>
            <w:shd w:val="clear" w:color="auto" w:fill="auto"/>
            <w:tcMar>
              <w:top w:w="100" w:type="dxa"/>
              <w:left w:w="100" w:type="dxa"/>
              <w:bottom w:w="100" w:type="dxa"/>
              <w:right w:w="100" w:type="dxa"/>
            </w:tcMar>
          </w:tcPr>
          <w:p w14:paraId="443511D3" w14:textId="77777777" w:rsidR="00B85115" w:rsidRDefault="00872AA8">
            <w:pPr>
              <w:widowControl w:val="0"/>
              <w:spacing w:line="240" w:lineRule="auto"/>
            </w:pPr>
            <w:r>
              <w:t>Variable</w:t>
            </w:r>
          </w:p>
        </w:tc>
        <w:tc>
          <w:tcPr>
            <w:tcW w:w="1185" w:type="dxa"/>
            <w:shd w:val="clear" w:color="auto" w:fill="auto"/>
            <w:tcMar>
              <w:top w:w="100" w:type="dxa"/>
              <w:left w:w="100" w:type="dxa"/>
              <w:bottom w:w="100" w:type="dxa"/>
              <w:right w:w="100" w:type="dxa"/>
            </w:tcMar>
          </w:tcPr>
          <w:p w14:paraId="443511D4" w14:textId="77777777" w:rsidR="00B85115" w:rsidRDefault="00872AA8">
            <w:pPr>
              <w:widowControl w:val="0"/>
              <w:spacing w:line="240" w:lineRule="auto"/>
            </w:pPr>
            <w:r>
              <w:t>Unit</w:t>
            </w:r>
          </w:p>
        </w:tc>
        <w:tc>
          <w:tcPr>
            <w:tcW w:w="2985" w:type="dxa"/>
            <w:shd w:val="clear" w:color="auto" w:fill="auto"/>
            <w:tcMar>
              <w:top w:w="100" w:type="dxa"/>
              <w:left w:w="100" w:type="dxa"/>
              <w:bottom w:w="100" w:type="dxa"/>
              <w:right w:w="100" w:type="dxa"/>
            </w:tcMar>
          </w:tcPr>
          <w:p w14:paraId="443511D5" w14:textId="77777777" w:rsidR="00B85115" w:rsidRDefault="00872AA8">
            <w:pPr>
              <w:widowControl w:val="0"/>
              <w:spacing w:line="240" w:lineRule="auto"/>
            </w:pPr>
            <w:r>
              <w:t>Description</w:t>
            </w:r>
          </w:p>
        </w:tc>
        <w:tc>
          <w:tcPr>
            <w:tcW w:w="1680" w:type="dxa"/>
            <w:shd w:val="clear" w:color="auto" w:fill="auto"/>
            <w:tcMar>
              <w:top w:w="100" w:type="dxa"/>
              <w:left w:w="100" w:type="dxa"/>
              <w:bottom w:w="100" w:type="dxa"/>
              <w:right w:w="100" w:type="dxa"/>
            </w:tcMar>
          </w:tcPr>
          <w:p w14:paraId="443511D6" w14:textId="77777777" w:rsidR="00B85115" w:rsidRDefault="00872AA8">
            <w:pPr>
              <w:widowControl w:val="0"/>
              <w:spacing w:line="240" w:lineRule="auto"/>
            </w:pPr>
            <w:r>
              <w:t>Value</w:t>
            </w:r>
          </w:p>
        </w:tc>
        <w:tc>
          <w:tcPr>
            <w:tcW w:w="1590" w:type="dxa"/>
            <w:shd w:val="clear" w:color="auto" w:fill="auto"/>
            <w:tcMar>
              <w:top w:w="100" w:type="dxa"/>
              <w:left w:w="100" w:type="dxa"/>
              <w:bottom w:w="100" w:type="dxa"/>
              <w:right w:w="100" w:type="dxa"/>
            </w:tcMar>
          </w:tcPr>
          <w:p w14:paraId="443511D7" w14:textId="77777777" w:rsidR="00B85115" w:rsidRDefault="00872AA8">
            <w:pPr>
              <w:widowControl w:val="0"/>
              <w:spacing w:line="240" w:lineRule="auto"/>
            </w:pPr>
            <w:r>
              <w:t>Standard deviation</w:t>
            </w:r>
          </w:p>
        </w:tc>
      </w:tr>
      <w:tr w:rsidR="00B85115" w14:paraId="443511DE" w14:textId="77777777">
        <w:tc>
          <w:tcPr>
            <w:tcW w:w="1860" w:type="dxa"/>
            <w:shd w:val="clear" w:color="auto" w:fill="auto"/>
            <w:tcMar>
              <w:top w:w="100" w:type="dxa"/>
              <w:left w:w="100" w:type="dxa"/>
              <w:bottom w:w="100" w:type="dxa"/>
              <w:right w:w="100" w:type="dxa"/>
            </w:tcMar>
          </w:tcPr>
          <w:p w14:paraId="443511D9" w14:textId="77777777" w:rsidR="00B85115" w:rsidRDefault="00872AA8">
            <w:pPr>
              <w:widowControl w:val="0"/>
              <w:spacing w:line="240" w:lineRule="auto"/>
            </w:pPr>
            <w:r>
              <w:t>Net atmosphere to land carbon flux</w:t>
            </w:r>
          </w:p>
        </w:tc>
        <w:tc>
          <w:tcPr>
            <w:tcW w:w="1185" w:type="dxa"/>
            <w:shd w:val="clear" w:color="auto" w:fill="auto"/>
            <w:tcMar>
              <w:top w:w="100" w:type="dxa"/>
              <w:left w:w="100" w:type="dxa"/>
              <w:bottom w:w="100" w:type="dxa"/>
              <w:right w:w="100" w:type="dxa"/>
            </w:tcMar>
          </w:tcPr>
          <w:p w14:paraId="443511DA" w14:textId="77777777" w:rsidR="00B85115" w:rsidRDefault="00872AA8">
            <w:pPr>
              <w:widowControl w:val="0"/>
              <w:spacing w:line="240" w:lineRule="auto"/>
            </w:pPr>
            <w:r>
              <w:t>GtC/yr</w:t>
            </w:r>
          </w:p>
        </w:tc>
        <w:tc>
          <w:tcPr>
            <w:tcW w:w="2985" w:type="dxa"/>
            <w:shd w:val="clear" w:color="auto" w:fill="auto"/>
            <w:tcMar>
              <w:top w:w="100" w:type="dxa"/>
              <w:left w:w="100" w:type="dxa"/>
              <w:bottom w:w="100" w:type="dxa"/>
              <w:right w:w="100" w:type="dxa"/>
            </w:tcMar>
          </w:tcPr>
          <w:p w14:paraId="443511DB" w14:textId="77777777" w:rsidR="00B85115" w:rsidRDefault="00872AA8">
            <w:pPr>
              <w:widowControl w:val="0"/>
              <w:spacing w:line="240" w:lineRule="auto"/>
            </w:pPr>
            <w:r>
              <w:t>20 year weighted mean taken from the multi-model mean in the Global Carbon Budget 2024</w:t>
            </w:r>
          </w:p>
        </w:tc>
        <w:tc>
          <w:tcPr>
            <w:tcW w:w="1680" w:type="dxa"/>
            <w:shd w:val="clear" w:color="auto" w:fill="auto"/>
            <w:tcMar>
              <w:top w:w="100" w:type="dxa"/>
              <w:left w:w="100" w:type="dxa"/>
              <w:bottom w:w="100" w:type="dxa"/>
              <w:right w:w="100" w:type="dxa"/>
            </w:tcMar>
          </w:tcPr>
          <w:p w14:paraId="443511DC" w14:textId="77777777" w:rsidR="00B85115" w:rsidRDefault="00872AA8">
            <w:pPr>
              <w:widowControl w:val="0"/>
              <w:spacing w:line="240" w:lineRule="auto"/>
            </w:pPr>
            <w:r>
              <w:t>3.19</w:t>
            </w:r>
          </w:p>
        </w:tc>
        <w:tc>
          <w:tcPr>
            <w:tcW w:w="1590" w:type="dxa"/>
            <w:shd w:val="clear" w:color="auto" w:fill="auto"/>
            <w:tcMar>
              <w:top w:w="100" w:type="dxa"/>
              <w:left w:w="100" w:type="dxa"/>
              <w:bottom w:w="100" w:type="dxa"/>
              <w:right w:w="100" w:type="dxa"/>
            </w:tcMar>
          </w:tcPr>
          <w:p w14:paraId="443511DD" w14:textId="77777777" w:rsidR="00B85115" w:rsidRDefault="00872AA8">
            <w:pPr>
              <w:widowControl w:val="0"/>
              <w:spacing w:line="240" w:lineRule="auto"/>
            </w:pPr>
            <w:r>
              <w:t>0.203</w:t>
            </w:r>
          </w:p>
        </w:tc>
      </w:tr>
      <w:tr w:rsidR="00B85115" w14:paraId="443511E4" w14:textId="77777777">
        <w:tc>
          <w:tcPr>
            <w:tcW w:w="1860" w:type="dxa"/>
            <w:shd w:val="clear" w:color="auto" w:fill="auto"/>
            <w:tcMar>
              <w:top w:w="100" w:type="dxa"/>
              <w:left w:w="100" w:type="dxa"/>
              <w:bottom w:w="100" w:type="dxa"/>
              <w:right w:w="100" w:type="dxa"/>
            </w:tcMar>
          </w:tcPr>
          <w:p w14:paraId="443511DF" w14:textId="77777777" w:rsidR="00B85115" w:rsidRDefault="00872AA8">
            <w:pPr>
              <w:widowControl w:val="0"/>
              <w:spacing w:line="240" w:lineRule="auto"/>
            </w:pPr>
            <w:r>
              <w:t>Total ocean heat uptake(CO</w:t>
            </w:r>
            <w:r>
              <w:rPr>
                <w:vertAlign w:val="subscript"/>
              </w:rPr>
              <w:t>2</w:t>
            </w:r>
            <w:r>
              <w:t>)/ERF(CO</w:t>
            </w:r>
            <w:r>
              <w:rPr>
                <w:vertAlign w:val="subscript"/>
              </w:rPr>
              <w:t>2</w:t>
            </w:r>
            <w:r>
              <w:t>)</w:t>
            </w:r>
          </w:p>
        </w:tc>
        <w:tc>
          <w:tcPr>
            <w:tcW w:w="1185" w:type="dxa"/>
            <w:shd w:val="clear" w:color="auto" w:fill="auto"/>
            <w:tcMar>
              <w:top w:w="100" w:type="dxa"/>
              <w:left w:w="100" w:type="dxa"/>
              <w:bottom w:w="100" w:type="dxa"/>
              <w:right w:w="100" w:type="dxa"/>
            </w:tcMar>
          </w:tcPr>
          <w:p w14:paraId="443511E0" w14:textId="77777777" w:rsidR="00B85115" w:rsidRDefault="00872AA8">
            <w:pPr>
              <w:widowControl w:val="0"/>
              <w:spacing w:line="240" w:lineRule="auto"/>
              <w:rPr>
                <w:color w:val="CC4125"/>
              </w:rPr>
            </w:pPr>
            <w:r>
              <w:t>ZJ/Wm</w:t>
            </w:r>
            <w:r>
              <w:rPr>
                <w:vertAlign w:val="superscript"/>
              </w:rPr>
              <w:t>-2</w:t>
            </w:r>
          </w:p>
        </w:tc>
        <w:tc>
          <w:tcPr>
            <w:tcW w:w="2985" w:type="dxa"/>
            <w:shd w:val="clear" w:color="auto" w:fill="auto"/>
            <w:tcMar>
              <w:top w:w="100" w:type="dxa"/>
              <w:left w:w="100" w:type="dxa"/>
              <w:bottom w:w="100" w:type="dxa"/>
              <w:right w:w="100" w:type="dxa"/>
            </w:tcMar>
          </w:tcPr>
          <w:p w14:paraId="443511E1" w14:textId="77777777" w:rsidR="00B85115" w:rsidRDefault="00872AA8">
            <w:pPr>
              <w:widowControl w:val="0"/>
              <w:spacing w:line="240" w:lineRule="auto"/>
            </w:pPr>
            <w:r>
              <w:t>20 year ocean heat uptake, scaled by the weighted average fraction of ERF due to CO</w:t>
            </w:r>
            <w:r>
              <w:rPr>
                <w:vertAlign w:val="subscript"/>
              </w:rPr>
              <w:t>2</w:t>
            </w:r>
            <w:r>
              <w:t>/total ERF, divided by the 20 year weighted average of ERF due to CO</w:t>
            </w:r>
            <w:r>
              <w:rPr>
                <w:vertAlign w:val="subscript"/>
              </w:rPr>
              <w:t>2</w:t>
            </w:r>
          </w:p>
        </w:tc>
        <w:tc>
          <w:tcPr>
            <w:tcW w:w="1680" w:type="dxa"/>
            <w:shd w:val="clear" w:color="auto" w:fill="auto"/>
            <w:tcMar>
              <w:top w:w="100" w:type="dxa"/>
              <w:left w:w="100" w:type="dxa"/>
              <w:bottom w:w="100" w:type="dxa"/>
              <w:right w:w="100" w:type="dxa"/>
            </w:tcMar>
          </w:tcPr>
          <w:p w14:paraId="443511E2" w14:textId="77777777" w:rsidR="00B85115" w:rsidRDefault="00872AA8">
            <w:pPr>
              <w:widowControl w:val="0"/>
              <w:spacing w:line="240" w:lineRule="auto"/>
            </w:pPr>
            <w:r>
              <w:t>100.39</w:t>
            </w:r>
          </w:p>
        </w:tc>
        <w:tc>
          <w:tcPr>
            <w:tcW w:w="1590" w:type="dxa"/>
            <w:shd w:val="clear" w:color="auto" w:fill="auto"/>
            <w:tcMar>
              <w:top w:w="100" w:type="dxa"/>
              <w:left w:w="100" w:type="dxa"/>
              <w:bottom w:w="100" w:type="dxa"/>
              <w:right w:w="100" w:type="dxa"/>
            </w:tcMar>
          </w:tcPr>
          <w:p w14:paraId="443511E3" w14:textId="77777777" w:rsidR="00B85115" w:rsidRDefault="00872AA8">
            <w:pPr>
              <w:widowControl w:val="0"/>
              <w:spacing w:line="240" w:lineRule="auto"/>
            </w:pPr>
            <w:r>
              <w:t>18.14</w:t>
            </w:r>
          </w:p>
        </w:tc>
      </w:tr>
      <w:tr w:rsidR="00B85115" w14:paraId="443511EA" w14:textId="77777777">
        <w:tc>
          <w:tcPr>
            <w:tcW w:w="1860" w:type="dxa"/>
            <w:shd w:val="clear" w:color="auto" w:fill="auto"/>
            <w:tcMar>
              <w:top w:w="100" w:type="dxa"/>
              <w:left w:w="100" w:type="dxa"/>
              <w:bottom w:w="100" w:type="dxa"/>
              <w:right w:w="100" w:type="dxa"/>
            </w:tcMar>
          </w:tcPr>
          <w:p w14:paraId="443511E5" w14:textId="77777777" w:rsidR="00B85115" w:rsidRDefault="00872AA8">
            <w:pPr>
              <w:widowControl w:val="0"/>
              <w:spacing w:line="240" w:lineRule="auto"/>
            </w:pPr>
            <w:r>
              <w:t>GMST(CO</w:t>
            </w:r>
            <w:r>
              <w:rPr>
                <w:vertAlign w:val="subscript"/>
              </w:rPr>
              <w:t>2</w:t>
            </w:r>
            <w:r>
              <w:t>)/ERF(CO</w:t>
            </w:r>
            <w:r>
              <w:rPr>
                <w:vertAlign w:val="subscript"/>
              </w:rPr>
              <w:t>2</w:t>
            </w:r>
            <w:r>
              <w:t>)</w:t>
            </w:r>
          </w:p>
        </w:tc>
        <w:tc>
          <w:tcPr>
            <w:tcW w:w="1185" w:type="dxa"/>
            <w:shd w:val="clear" w:color="auto" w:fill="auto"/>
            <w:tcMar>
              <w:top w:w="100" w:type="dxa"/>
              <w:left w:w="100" w:type="dxa"/>
              <w:bottom w:w="100" w:type="dxa"/>
              <w:right w:w="100" w:type="dxa"/>
            </w:tcMar>
          </w:tcPr>
          <w:p w14:paraId="443511E6" w14:textId="77777777" w:rsidR="00B85115" w:rsidRDefault="00872AA8">
            <w:pPr>
              <w:widowControl w:val="0"/>
              <w:spacing w:line="240" w:lineRule="auto"/>
              <w:rPr>
                <w:vertAlign w:val="superscript"/>
              </w:rPr>
            </w:pPr>
            <w:r>
              <w:rPr>
                <w:vertAlign w:val="superscript"/>
              </w:rPr>
              <w:t>o</w:t>
            </w:r>
            <w:r>
              <w:t>C/Wm</w:t>
            </w:r>
            <w:r>
              <w:rPr>
                <w:vertAlign w:val="superscript"/>
              </w:rPr>
              <w:t>-2</w:t>
            </w:r>
          </w:p>
        </w:tc>
        <w:tc>
          <w:tcPr>
            <w:tcW w:w="2985" w:type="dxa"/>
            <w:shd w:val="clear" w:color="auto" w:fill="auto"/>
            <w:tcMar>
              <w:top w:w="100" w:type="dxa"/>
              <w:left w:w="100" w:type="dxa"/>
              <w:bottom w:w="100" w:type="dxa"/>
              <w:right w:w="100" w:type="dxa"/>
            </w:tcMar>
          </w:tcPr>
          <w:p w14:paraId="443511E7" w14:textId="77777777" w:rsidR="00B85115" w:rsidRDefault="00872AA8">
            <w:pPr>
              <w:widowControl w:val="0"/>
              <w:spacing w:line="240" w:lineRule="auto"/>
            </w:pPr>
            <w:r>
              <w:t>GMST is scaled by the fraction of ERF due to CO</w:t>
            </w:r>
            <w:r>
              <w:rPr>
                <w:vertAlign w:val="subscript"/>
              </w:rPr>
              <w:t>2</w:t>
            </w:r>
            <w:r>
              <w:t>/total ERF each year, then divided by the ERF due to CO</w:t>
            </w:r>
            <w:r>
              <w:rPr>
                <w:vertAlign w:val="subscript"/>
              </w:rPr>
              <w:t xml:space="preserve">2 </w:t>
            </w:r>
            <w:r>
              <w:t>in that year. 20 year weighted mean of this calculation.</w:t>
            </w:r>
          </w:p>
        </w:tc>
        <w:tc>
          <w:tcPr>
            <w:tcW w:w="1680" w:type="dxa"/>
            <w:shd w:val="clear" w:color="auto" w:fill="auto"/>
            <w:tcMar>
              <w:top w:w="100" w:type="dxa"/>
              <w:left w:w="100" w:type="dxa"/>
              <w:bottom w:w="100" w:type="dxa"/>
              <w:right w:w="100" w:type="dxa"/>
            </w:tcMar>
          </w:tcPr>
          <w:p w14:paraId="443511E8" w14:textId="77777777" w:rsidR="00B85115" w:rsidRDefault="00872AA8">
            <w:pPr>
              <w:widowControl w:val="0"/>
              <w:spacing w:line="240" w:lineRule="auto"/>
            </w:pPr>
            <w:r>
              <w:t>0.407</w:t>
            </w:r>
          </w:p>
        </w:tc>
        <w:tc>
          <w:tcPr>
            <w:tcW w:w="1590" w:type="dxa"/>
            <w:shd w:val="clear" w:color="auto" w:fill="auto"/>
            <w:tcMar>
              <w:top w:w="100" w:type="dxa"/>
              <w:left w:w="100" w:type="dxa"/>
              <w:bottom w:w="100" w:type="dxa"/>
              <w:right w:w="100" w:type="dxa"/>
            </w:tcMar>
          </w:tcPr>
          <w:p w14:paraId="443511E9" w14:textId="77777777" w:rsidR="00B85115" w:rsidRDefault="00872AA8">
            <w:pPr>
              <w:widowControl w:val="0"/>
              <w:spacing w:line="240" w:lineRule="auto"/>
            </w:pPr>
            <w:r>
              <w:t>0.0203</w:t>
            </w:r>
          </w:p>
        </w:tc>
      </w:tr>
    </w:tbl>
    <w:p w14:paraId="12B6C3EE" w14:textId="77777777" w:rsidR="00872AA8" w:rsidRDefault="00872AA8">
      <w:pPr>
        <w:rPr>
          <w:b/>
        </w:rPr>
      </w:pPr>
      <w:r>
        <w:rPr>
          <w:b/>
        </w:rPr>
        <w:br w:type="page"/>
      </w:r>
    </w:p>
    <w:p w14:paraId="443511ED" w14:textId="085DD4BB" w:rsidR="00B85115" w:rsidRDefault="00872AA8">
      <w:pPr>
        <w:rPr>
          <w:b/>
        </w:rPr>
      </w:pPr>
      <w:r>
        <w:rPr>
          <w:b/>
        </w:rPr>
        <w:lastRenderedPageBreak/>
        <w:t>Table S4.2 | Data sources</w:t>
      </w:r>
    </w:p>
    <w:p w14:paraId="443511EE" w14:textId="77777777" w:rsidR="00B85115" w:rsidRDefault="00B85115"/>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B85115" w14:paraId="443511F2" w14:textId="77777777">
        <w:tc>
          <w:tcPr>
            <w:tcW w:w="3120" w:type="dxa"/>
            <w:shd w:val="clear" w:color="auto" w:fill="auto"/>
            <w:tcMar>
              <w:top w:w="100" w:type="dxa"/>
              <w:left w:w="100" w:type="dxa"/>
              <w:bottom w:w="100" w:type="dxa"/>
              <w:right w:w="100" w:type="dxa"/>
            </w:tcMar>
          </w:tcPr>
          <w:p w14:paraId="443511EF" w14:textId="77777777" w:rsidR="00B85115" w:rsidRDefault="00872AA8">
            <w:pPr>
              <w:widowControl w:val="0"/>
              <w:spacing w:line="240" w:lineRule="auto"/>
            </w:pPr>
            <w:r>
              <w:t>Variable</w:t>
            </w:r>
          </w:p>
        </w:tc>
        <w:tc>
          <w:tcPr>
            <w:tcW w:w="3120" w:type="dxa"/>
            <w:shd w:val="clear" w:color="auto" w:fill="auto"/>
            <w:tcMar>
              <w:top w:w="100" w:type="dxa"/>
              <w:left w:w="100" w:type="dxa"/>
              <w:bottom w:w="100" w:type="dxa"/>
              <w:right w:w="100" w:type="dxa"/>
            </w:tcMar>
          </w:tcPr>
          <w:p w14:paraId="443511F0" w14:textId="77777777" w:rsidR="00B85115" w:rsidRDefault="00872AA8">
            <w:pPr>
              <w:widowControl w:val="0"/>
              <w:spacing w:line="240" w:lineRule="auto"/>
            </w:pPr>
            <w:r>
              <w:t>Source</w:t>
            </w:r>
          </w:p>
        </w:tc>
        <w:tc>
          <w:tcPr>
            <w:tcW w:w="3120" w:type="dxa"/>
            <w:shd w:val="clear" w:color="auto" w:fill="auto"/>
            <w:tcMar>
              <w:top w:w="100" w:type="dxa"/>
              <w:left w:w="100" w:type="dxa"/>
              <w:bottom w:w="100" w:type="dxa"/>
              <w:right w:w="100" w:type="dxa"/>
            </w:tcMar>
          </w:tcPr>
          <w:p w14:paraId="443511F1" w14:textId="77777777" w:rsidR="00B85115" w:rsidRDefault="00872AA8">
            <w:pPr>
              <w:widowControl w:val="0"/>
              <w:spacing w:line="240" w:lineRule="auto"/>
            </w:pPr>
            <w:r>
              <w:t>Notes</w:t>
            </w:r>
          </w:p>
        </w:tc>
      </w:tr>
      <w:tr w:rsidR="00B85115" w14:paraId="443511FA" w14:textId="77777777">
        <w:tc>
          <w:tcPr>
            <w:tcW w:w="3120" w:type="dxa"/>
            <w:shd w:val="clear" w:color="auto" w:fill="auto"/>
            <w:tcMar>
              <w:top w:w="100" w:type="dxa"/>
              <w:left w:w="100" w:type="dxa"/>
              <w:bottom w:w="100" w:type="dxa"/>
              <w:right w:w="100" w:type="dxa"/>
            </w:tcMar>
          </w:tcPr>
          <w:p w14:paraId="443511F3" w14:textId="77777777" w:rsidR="00B85115" w:rsidRDefault="00872AA8">
            <w:pPr>
              <w:widowControl w:val="0"/>
              <w:spacing w:line="240" w:lineRule="auto"/>
            </w:pPr>
            <w:r>
              <w:t>Net atmosphere to land carbon flux (GtC/yr)</w:t>
            </w:r>
          </w:p>
        </w:tc>
        <w:tc>
          <w:tcPr>
            <w:tcW w:w="3120" w:type="dxa"/>
            <w:shd w:val="clear" w:color="auto" w:fill="auto"/>
            <w:tcMar>
              <w:top w:w="100" w:type="dxa"/>
              <w:left w:w="100" w:type="dxa"/>
              <w:bottom w:w="100" w:type="dxa"/>
              <w:right w:w="100" w:type="dxa"/>
            </w:tcMar>
          </w:tcPr>
          <w:p w14:paraId="443511F4" w14:textId="77777777" w:rsidR="00B85115" w:rsidRDefault="00872AA8">
            <w:pPr>
              <w:widowControl w:val="0"/>
              <w:spacing w:line="240" w:lineRule="auto"/>
              <w:rPr>
                <w:vertAlign w:val="superscript"/>
              </w:rPr>
            </w:pPr>
            <w:r>
              <w:t xml:space="preserve">Global Carbon Budget 2024 </w:t>
            </w:r>
            <w:hyperlink r:id="rId30">
              <w:r>
                <w:rPr>
                  <w:vertAlign w:val="superscript"/>
                </w:rPr>
                <w:t>3</w:t>
              </w:r>
            </w:hyperlink>
          </w:p>
          <w:p w14:paraId="443511F5" w14:textId="77777777" w:rsidR="00B85115" w:rsidRDefault="00B85115">
            <w:pPr>
              <w:widowControl w:val="0"/>
              <w:spacing w:line="240" w:lineRule="auto"/>
            </w:pPr>
          </w:p>
          <w:p w14:paraId="443511F6" w14:textId="77777777" w:rsidR="00B85115" w:rsidRDefault="00872AA8">
            <w:pPr>
              <w:widowControl w:val="0"/>
              <w:spacing w:line="240" w:lineRule="auto"/>
            </w:pPr>
            <w:r>
              <w:t>Terrestrial land sink, multi-model mean and model spread (standard deviation)</w:t>
            </w:r>
          </w:p>
          <w:p w14:paraId="443511F7" w14:textId="77777777" w:rsidR="00B85115" w:rsidRDefault="00B85115">
            <w:pPr>
              <w:widowControl w:val="0"/>
              <w:spacing w:line="240" w:lineRule="auto"/>
            </w:pPr>
          </w:p>
          <w:p w14:paraId="443511F8" w14:textId="77777777" w:rsidR="00B85115" w:rsidRDefault="00B85115">
            <w:pPr>
              <w:widowControl w:val="0"/>
              <w:spacing w:line="240" w:lineRule="auto"/>
            </w:pPr>
          </w:p>
        </w:tc>
        <w:tc>
          <w:tcPr>
            <w:tcW w:w="3120" w:type="dxa"/>
            <w:shd w:val="clear" w:color="auto" w:fill="auto"/>
            <w:tcMar>
              <w:top w:w="100" w:type="dxa"/>
              <w:left w:w="100" w:type="dxa"/>
              <w:bottom w:w="100" w:type="dxa"/>
              <w:right w:w="100" w:type="dxa"/>
            </w:tcMar>
          </w:tcPr>
          <w:p w14:paraId="443511F9" w14:textId="77777777" w:rsidR="00B85115" w:rsidRDefault="00872AA8">
            <w:pPr>
              <w:widowControl w:val="0"/>
              <w:spacing w:line="240" w:lineRule="auto"/>
            </w:pPr>
            <w:r>
              <w:t>-</w:t>
            </w:r>
          </w:p>
        </w:tc>
      </w:tr>
      <w:tr w:rsidR="00B85115" w14:paraId="443511FE" w14:textId="77777777">
        <w:tc>
          <w:tcPr>
            <w:tcW w:w="3120" w:type="dxa"/>
            <w:shd w:val="clear" w:color="auto" w:fill="auto"/>
            <w:tcMar>
              <w:top w:w="100" w:type="dxa"/>
              <w:left w:w="100" w:type="dxa"/>
              <w:bottom w:w="100" w:type="dxa"/>
              <w:right w:w="100" w:type="dxa"/>
            </w:tcMar>
          </w:tcPr>
          <w:p w14:paraId="443511FB" w14:textId="77777777" w:rsidR="00B85115" w:rsidRDefault="00872AA8">
            <w:pPr>
              <w:widowControl w:val="0"/>
              <w:spacing w:line="240" w:lineRule="auto"/>
            </w:pPr>
            <w:r>
              <w:t>Effective radiative forcing (CO</w:t>
            </w:r>
            <w:r>
              <w:rPr>
                <w:vertAlign w:val="subscript"/>
              </w:rPr>
              <w:t>2</w:t>
            </w:r>
            <w:r>
              <w:t>)</w:t>
            </w:r>
          </w:p>
        </w:tc>
        <w:tc>
          <w:tcPr>
            <w:tcW w:w="3120" w:type="dxa"/>
            <w:shd w:val="clear" w:color="auto" w:fill="auto"/>
            <w:tcMar>
              <w:top w:w="100" w:type="dxa"/>
              <w:left w:w="100" w:type="dxa"/>
              <w:bottom w:w="100" w:type="dxa"/>
              <w:right w:w="100" w:type="dxa"/>
            </w:tcMar>
          </w:tcPr>
          <w:p w14:paraId="443511FC" w14:textId="77777777" w:rsidR="00B85115" w:rsidRDefault="00872AA8">
            <w:pPr>
              <w:widowControl w:val="0"/>
              <w:spacing w:line="240" w:lineRule="auto"/>
            </w:pPr>
            <w:r>
              <w:t xml:space="preserve">Indicators of Global Climate Change 2024 </w:t>
            </w:r>
            <w:hyperlink r:id="rId31">
              <w:r>
                <w:rPr>
                  <w:vertAlign w:val="superscript"/>
                </w:rPr>
                <w:t>4</w:t>
              </w:r>
            </w:hyperlink>
            <w:r>
              <w:t xml:space="preserve"> and associated data, accessible via zenodo </w:t>
            </w:r>
            <w:hyperlink r:id="rId32">
              <w:r>
                <w:rPr>
                  <w:vertAlign w:val="superscript"/>
                </w:rPr>
                <w:t>5</w:t>
              </w:r>
            </w:hyperlink>
            <w:r>
              <w:t>.</w:t>
            </w:r>
          </w:p>
        </w:tc>
        <w:tc>
          <w:tcPr>
            <w:tcW w:w="3120" w:type="dxa"/>
            <w:shd w:val="clear" w:color="auto" w:fill="auto"/>
            <w:tcMar>
              <w:top w:w="100" w:type="dxa"/>
              <w:left w:w="100" w:type="dxa"/>
              <w:bottom w:w="100" w:type="dxa"/>
              <w:right w:w="100" w:type="dxa"/>
            </w:tcMar>
          </w:tcPr>
          <w:p w14:paraId="443511FD" w14:textId="77777777" w:rsidR="00B85115" w:rsidRDefault="00872AA8">
            <w:pPr>
              <w:widowControl w:val="0"/>
              <w:spacing w:line="240" w:lineRule="auto"/>
            </w:pPr>
            <w:r>
              <w:t>Used to scale OHU and GMST to approximate the CO</w:t>
            </w:r>
            <w:r>
              <w:rPr>
                <w:vertAlign w:val="subscript"/>
              </w:rPr>
              <w:t>2</w:t>
            </w:r>
            <w:r>
              <w:t>-only portion. 5th and 95th percentiles are given in the raw data - these are used to generate the standard deviation assuming gaussian distribution of uncertainty.</w:t>
            </w:r>
          </w:p>
        </w:tc>
      </w:tr>
      <w:tr w:rsidR="00B85115" w14:paraId="44351204" w14:textId="77777777">
        <w:tc>
          <w:tcPr>
            <w:tcW w:w="3120" w:type="dxa"/>
            <w:shd w:val="clear" w:color="auto" w:fill="auto"/>
            <w:tcMar>
              <w:top w:w="100" w:type="dxa"/>
              <w:left w:w="100" w:type="dxa"/>
              <w:bottom w:w="100" w:type="dxa"/>
              <w:right w:w="100" w:type="dxa"/>
            </w:tcMar>
          </w:tcPr>
          <w:p w14:paraId="443511FF" w14:textId="77777777" w:rsidR="00B85115" w:rsidRDefault="00872AA8">
            <w:pPr>
              <w:widowControl w:val="0"/>
              <w:spacing w:line="240" w:lineRule="auto"/>
            </w:pPr>
            <w:r>
              <w:t>Ocean heat uptake</w:t>
            </w:r>
          </w:p>
        </w:tc>
        <w:tc>
          <w:tcPr>
            <w:tcW w:w="3120" w:type="dxa"/>
            <w:shd w:val="clear" w:color="auto" w:fill="auto"/>
            <w:tcMar>
              <w:top w:w="100" w:type="dxa"/>
              <w:left w:w="100" w:type="dxa"/>
              <w:bottom w:w="100" w:type="dxa"/>
              <w:right w:w="100" w:type="dxa"/>
            </w:tcMar>
          </w:tcPr>
          <w:p w14:paraId="44351200" w14:textId="7C50B573" w:rsidR="00B85115" w:rsidRDefault="00872AA8">
            <w:pPr>
              <w:widowControl w:val="0"/>
              <w:spacing w:line="240" w:lineRule="auto"/>
            </w:pPr>
            <w:r>
              <w:t xml:space="preserve">Indicators of Global Climate Change 2024 </w:t>
            </w:r>
            <w:hyperlink r:id="rId33">
              <w:r>
                <w:rPr>
                  <w:vertAlign w:val="superscript"/>
                </w:rPr>
                <w:t>4</w:t>
              </w:r>
            </w:hyperlink>
            <w:r>
              <w:t xml:space="preserve"> and associated data, accessible via zenodo </w:t>
            </w:r>
            <w:hyperlink r:id="rId34">
              <w:r>
                <w:rPr>
                  <w:vertAlign w:val="superscript"/>
                </w:rPr>
                <w:t>5</w:t>
              </w:r>
            </w:hyperlink>
            <w:r w:rsidR="008C79D1">
              <w:t>.</w:t>
            </w:r>
          </w:p>
          <w:p w14:paraId="44351201" w14:textId="77777777" w:rsidR="00B85115" w:rsidRDefault="00B85115">
            <w:pPr>
              <w:widowControl w:val="0"/>
              <w:spacing w:line="240" w:lineRule="auto"/>
            </w:pPr>
          </w:p>
          <w:p w14:paraId="44351202" w14:textId="77777777" w:rsidR="00B85115" w:rsidRDefault="00872AA8">
            <w:pPr>
              <w:widowControl w:val="0"/>
              <w:spacing w:line="240" w:lineRule="auto"/>
            </w:pPr>
            <w:r>
              <w:t>Earth energy imbalance dataset, ocean full depth.</w:t>
            </w:r>
          </w:p>
        </w:tc>
        <w:tc>
          <w:tcPr>
            <w:tcW w:w="3120" w:type="dxa"/>
            <w:shd w:val="clear" w:color="auto" w:fill="auto"/>
            <w:tcMar>
              <w:top w:w="100" w:type="dxa"/>
              <w:left w:w="100" w:type="dxa"/>
              <w:bottom w:w="100" w:type="dxa"/>
              <w:right w:w="100" w:type="dxa"/>
            </w:tcMar>
          </w:tcPr>
          <w:p w14:paraId="44351203" w14:textId="77777777" w:rsidR="00B85115" w:rsidRDefault="00872AA8">
            <w:pPr>
              <w:widowControl w:val="0"/>
              <w:spacing w:line="240" w:lineRule="auto"/>
            </w:pPr>
            <w:r>
              <w:t>Change in ocean heat content between years X and X+19. This is to reduce the error in the calculation as ocean heat uptake each year is on the same order as the error in the measure of total ocean heat content.</w:t>
            </w:r>
          </w:p>
        </w:tc>
      </w:tr>
      <w:tr w:rsidR="00B85115" w14:paraId="4435120D" w14:textId="77777777">
        <w:tc>
          <w:tcPr>
            <w:tcW w:w="3120" w:type="dxa"/>
            <w:shd w:val="clear" w:color="auto" w:fill="auto"/>
            <w:tcMar>
              <w:top w:w="100" w:type="dxa"/>
              <w:left w:w="100" w:type="dxa"/>
              <w:bottom w:w="100" w:type="dxa"/>
              <w:right w:w="100" w:type="dxa"/>
            </w:tcMar>
          </w:tcPr>
          <w:p w14:paraId="44351205" w14:textId="77777777" w:rsidR="00B85115" w:rsidRDefault="00872AA8">
            <w:pPr>
              <w:widowControl w:val="0"/>
              <w:spacing w:line="240" w:lineRule="auto"/>
            </w:pPr>
            <w:r>
              <w:t>Surface Air Temperature</w:t>
            </w:r>
          </w:p>
        </w:tc>
        <w:tc>
          <w:tcPr>
            <w:tcW w:w="3120" w:type="dxa"/>
            <w:shd w:val="clear" w:color="auto" w:fill="auto"/>
            <w:tcMar>
              <w:top w:w="100" w:type="dxa"/>
              <w:left w:w="100" w:type="dxa"/>
              <w:bottom w:w="100" w:type="dxa"/>
              <w:right w:w="100" w:type="dxa"/>
            </w:tcMar>
          </w:tcPr>
          <w:p w14:paraId="1F6576A4" w14:textId="3868099D" w:rsidR="008C79D1" w:rsidRDefault="008C79D1" w:rsidP="008C79D1">
            <w:pPr>
              <w:widowControl w:val="0"/>
              <w:spacing w:line="240" w:lineRule="auto"/>
            </w:pPr>
            <w:r>
              <w:t xml:space="preserve">Indicators of Global Climate Change 2024 </w:t>
            </w:r>
            <w:hyperlink r:id="rId35">
              <w:r>
                <w:rPr>
                  <w:vertAlign w:val="superscript"/>
                </w:rPr>
                <w:t>4</w:t>
              </w:r>
            </w:hyperlink>
            <w:r>
              <w:t xml:space="preserve"> and associated data, accessible via zenodo </w:t>
            </w:r>
            <w:hyperlink r:id="rId36">
              <w:r>
                <w:rPr>
                  <w:vertAlign w:val="superscript"/>
                </w:rPr>
                <w:t>5</w:t>
              </w:r>
            </w:hyperlink>
            <w:r>
              <w:t>.</w:t>
            </w:r>
          </w:p>
          <w:p w14:paraId="44351208" w14:textId="77777777" w:rsidR="00B85115" w:rsidRDefault="00B85115">
            <w:pPr>
              <w:widowControl w:val="0"/>
              <w:spacing w:line="240" w:lineRule="auto"/>
            </w:pPr>
          </w:p>
          <w:p w14:paraId="44351209" w14:textId="77777777" w:rsidR="00B85115" w:rsidRDefault="00872AA8">
            <w:pPr>
              <w:widowControl w:val="0"/>
              <w:spacing w:line="240" w:lineRule="auto"/>
            </w:pPr>
            <w:r>
              <w:t>Global mean temperature annual averages</w:t>
            </w:r>
          </w:p>
        </w:tc>
        <w:tc>
          <w:tcPr>
            <w:tcW w:w="3120" w:type="dxa"/>
            <w:shd w:val="clear" w:color="auto" w:fill="auto"/>
            <w:tcMar>
              <w:top w:w="100" w:type="dxa"/>
              <w:left w:w="100" w:type="dxa"/>
              <w:bottom w:w="100" w:type="dxa"/>
              <w:right w:w="100" w:type="dxa"/>
            </w:tcMar>
          </w:tcPr>
          <w:p w14:paraId="4435120A" w14:textId="77777777" w:rsidR="00B85115" w:rsidRDefault="00872AA8">
            <w:pPr>
              <w:widowControl w:val="0"/>
              <w:spacing w:line="240" w:lineRule="auto"/>
            </w:pPr>
            <w:r>
              <w:t>Scaled each year according to the ratio of ERF(CO</w:t>
            </w:r>
            <w:r>
              <w:rPr>
                <w:vertAlign w:val="subscript"/>
              </w:rPr>
              <w:t>2</w:t>
            </w:r>
            <w:r>
              <w:t xml:space="preserve">) to ERF(total). </w:t>
            </w:r>
          </w:p>
          <w:p w14:paraId="4435120B" w14:textId="77777777" w:rsidR="00B85115" w:rsidRDefault="00B85115">
            <w:pPr>
              <w:widowControl w:val="0"/>
              <w:spacing w:line="240" w:lineRule="auto"/>
            </w:pPr>
          </w:p>
          <w:p w14:paraId="4435120C" w14:textId="77777777" w:rsidR="00B85115" w:rsidRDefault="00872AA8">
            <w:pPr>
              <w:widowControl w:val="0"/>
              <w:spacing w:line="240" w:lineRule="auto"/>
            </w:pPr>
            <w:r>
              <w:t>Not reported with an uncertainty range.</w:t>
            </w:r>
          </w:p>
        </w:tc>
      </w:tr>
    </w:tbl>
    <w:p w14:paraId="04182289" w14:textId="77777777" w:rsidR="00872AA8" w:rsidRDefault="00872AA8">
      <w:pPr>
        <w:rPr>
          <w:sz w:val="32"/>
          <w:szCs w:val="32"/>
        </w:rPr>
      </w:pPr>
      <w:r>
        <w:br w:type="page"/>
      </w:r>
    </w:p>
    <w:p w14:paraId="44351211" w14:textId="0A94A8B0" w:rsidR="00B85115" w:rsidRDefault="009C240F" w:rsidP="009C240F">
      <w:pPr>
        <w:pStyle w:val="Heading2"/>
      </w:pPr>
      <w:bookmarkStart w:id="7" w:name="_Toc205993399"/>
      <w:r>
        <w:lastRenderedPageBreak/>
        <w:t xml:space="preserve">Supplementary </w:t>
      </w:r>
      <w:r w:rsidR="00872AA8">
        <w:t>References</w:t>
      </w:r>
      <w:bookmarkEnd w:id="7"/>
    </w:p>
    <w:p w14:paraId="44351212" w14:textId="77777777" w:rsidR="00B85115" w:rsidRDefault="00B85115"/>
    <w:p w14:paraId="44351213" w14:textId="77777777" w:rsidR="00B85115" w:rsidRDefault="00872AA8">
      <w:pPr>
        <w:widowControl w:val="0"/>
        <w:pBdr>
          <w:top w:val="nil"/>
          <w:left w:val="nil"/>
          <w:bottom w:val="nil"/>
          <w:right w:val="nil"/>
          <w:between w:val="nil"/>
        </w:pBdr>
        <w:spacing w:line="480" w:lineRule="auto"/>
        <w:ind w:left="264" w:hanging="264"/>
      </w:pPr>
      <w:hyperlink r:id="rId37">
        <w:r>
          <w:t>1.</w:t>
        </w:r>
      </w:hyperlink>
      <w:r>
        <w:tab/>
      </w:r>
      <w:hyperlink r:id="rId38">
        <w:r>
          <w:t xml:space="preserve">MacDougall, A. H. </w:t>
        </w:r>
      </w:hyperlink>
      <w:hyperlink r:id="rId39">
        <w:r>
          <w:rPr>
            <w:i/>
          </w:rPr>
          <w:t>et al.</w:t>
        </w:r>
      </w:hyperlink>
      <w:hyperlink r:id="rId40">
        <w:r>
          <w:t xml:space="preserve"> Is there warming in the pipeline? A multi-model analysis of the Zero Emissions Commitment from CO2. </w:t>
        </w:r>
      </w:hyperlink>
      <w:hyperlink r:id="rId41">
        <w:r>
          <w:rPr>
            <w:i/>
          </w:rPr>
          <w:t xml:space="preserve">Biogeosciences </w:t>
        </w:r>
      </w:hyperlink>
      <w:hyperlink r:id="rId42">
        <w:r>
          <w:rPr>
            <w:b/>
          </w:rPr>
          <w:t>17</w:t>
        </w:r>
      </w:hyperlink>
      <w:hyperlink r:id="rId43">
        <w:r>
          <w:t xml:space="preserve">, 2987–3016 (2020). </w:t>
        </w:r>
      </w:hyperlink>
    </w:p>
    <w:p w14:paraId="44351214" w14:textId="77777777" w:rsidR="00B85115" w:rsidRDefault="00872AA8">
      <w:pPr>
        <w:widowControl w:val="0"/>
        <w:pBdr>
          <w:top w:val="nil"/>
          <w:left w:val="nil"/>
          <w:bottom w:val="nil"/>
          <w:right w:val="nil"/>
          <w:between w:val="nil"/>
        </w:pBdr>
        <w:spacing w:line="480" w:lineRule="auto"/>
        <w:ind w:left="264" w:hanging="264"/>
      </w:pPr>
      <w:hyperlink r:id="rId44">
        <w:r>
          <w:t>2.</w:t>
        </w:r>
      </w:hyperlink>
      <w:r>
        <w:tab/>
      </w:r>
      <w:hyperlink r:id="rId45">
        <w:r>
          <w:t xml:space="preserve">Williams, R. G., Goodwin, P., Ceppi, P., Jones, C. D. &amp; MacDougall, A. A normalised framework for the Zero Emissions Commitment. </w:t>
        </w:r>
      </w:hyperlink>
      <w:hyperlink r:id="rId46">
        <w:r>
          <w:rPr>
            <w:i/>
          </w:rPr>
          <w:t>EGUsphere</w:t>
        </w:r>
      </w:hyperlink>
      <w:hyperlink r:id="rId47">
        <w:r>
          <w:t xml:space="preserve"> 1–30 (2025) doi:10.5194/egusphere-2025-800. </w:t>
        </w:r>
      </w:hyperlink>
    </w:p>
    <w:p w14:paraId="44351215" w14:textId="77777777" w:rsidR="00B85115" w:rsidRDefault="00872AA8">
      <w:pPr>
        <w:widowControl w:val="0"/>
        <w:pBdr>
          <w:top w:val="nil"/>
          <w:left w:val="nil"/>
          <w:bottom w:val="nil"/>
          <w:right w:val="nil"/>
          <w:between w:val="nil"/>
        </w:pBdr>
        <w:spacing w:line="480" w:lineRule="auto"/>
        <w:ind w:left="264" w:hanging="264"/>
      </w:pPr>
      <w:hyperlink r:id="rId48">
        <w:r>
          <w:t>3.</w:t>
        </w:r>
      </w:hyperlink>
      <w:r>
        <w:tab/>
      </w:r>
      <w:hyperlink r:id="rId49">
        <w:r>
          <w:t xml:space="preserve">Friedlingstein, P. </w:t>
        </w:r>
      </w:hyperlink>
      <w:hyperlink r:id="rId50">
        <w:r>
          <w:rPr>
            <w:i/>
          </w:rPr>
          <w:t>et al.</w:t>
        </w:r>
      </w:hyperlink>
      <w:hyperlink r:id="rId51">
        <w:r>
          <w:t xml:space="preserve"> Global Carbon Budget 2024. </w:t>
        </w:r>
      </w:hyperlink>
      <w:hyperlink r:id="rId52">
        <w:r>
          <w:rPr>
            <w:i/>
          </w:rPr>
          <w:t xml:space="preserve">Earth Syst. Sci. Data </w:t>
        </w:r>
      </w:hyperlink>
      <w:hyperlink r:id="rId53">
        <w:r>
          <w:rPr>
            <w:b/>
          </w:rPr>
          <w:t>17</w:t>
        </w:r>
      </w:hyperlink>
      <w:hyperlink r:id="rId54">
        <w:r>
          <w:t xml:space="preserve">, 965–1039 (2025). </w:t>
        </w:r>
      </w:hyperlink>
    </w:p>
    <w:p w14:paraId="44351216" w14:textId="77777777" w:rsidR="00B85115" w:rsidRDefault="00872AA8">
      <w:pPr>
        <w:widowControl w:val="0"/>
        <w:pBdr>
          <w:top w:val="nil"/>
          <w:left w:val="nil"/>
          <w:bottom w:val="nil"/>
          <w:right w:val="nil"/>
          <w:between w:val="nil"/>
        </w:pBdr>
        <w:spacing w:line="480" w:lineRule="auto"/>
        <w:ind w:left="264" w:hanging="264"/>
      </w:pPr>
      <w:hyperlink r:id="rId55">
        <w:r>
          <w:t>4.</w:t>
        </w:r>
      </w:hyperlink>
      <w:r>
        <w:tab/>
      </w:r>
      <w:hyperlink r:id="rId56">
        <w:r>
          <w:t xml:space="preserve">Forster, P. M. </w:t>
        </w:r>
      </w:hyperlink>
      <w:hyperlink r:id="rId57">
        <w:r>
          <w:rPr>
            <w:i/>
          </w:rPr>
          <w:t>et al.</w:t>
        </w:r>
      </w:hyperlink>
      <w:hyperlink r:id="rId58">
        <w:r>
          <w:t xml:space="preserve"> Indicators of Global Climate Change 2024: annual update of key indicators of the state of the climate system and human influence. </w:t>
        </w:r>
      </w:hyperlink>
      <w:hyperlink r:id="rId59">
        <w:r>
          <w:rPr>
            <w:i/>
          </w:rPr>
          <w:t xml:space="preserve">Earth Syst. Sci. Data </w:t>
        </w:r>
      </w:hyperlink>
      <w:hyperlink r:id="rId60">
        <w:r>
          <w:rPr>
            <w:b/>
          </w:rPr>
          <w:t>17</w:t>
        </w:r>
      </w:hyperlink>
      <w:hyperlink r:id="rId61">
        <w:r>
          <w:t xml:space="preserve">, 2641–2680 (2025). </w:t>
        </w:r>
      </w:hyperlink>
    </w:p>
    <w:p w14:paraId="44351217" w14:textId="77777777" w:rsidR="00B85115" w:rsidRDefault="00872AA8">
      <w:pPr>
        <w:widowControl w:val="0"/>
        <w:pBdr>
          <w:top w:val="nil"/>
          <w:left w:val="nil"/>
          <w:bottom w:val="nil"/>
          <w:right w:val="nil"/>
          <w:between w:val="nil"/>
        </w:pBdr>
        <w:spacing w:line="480" w:lineRule="auto"/>
        <w:ind w:left="264" w:hanging="264"/>
      </w:pPr>
      <w:hyperlink r:id="rId62">
        <w:r>
          <w:t>5.</w:t>
        </w:r>
      </w:hyperlink>
      <w:r>
        <w:tab/>
      </w:r>
      <w:hyperlink r:id="rId63">
        <w:r>
          <w:t xml:space="preserve">Smith, C. </w:t>
        </w:r>
      </w:hyperlink>
      <w:hyperlink r:id="rId64">
        <w:r>
          <w:rPr>
            <w:i/>
          </w:rPr>
          <w:t>et al.</w:t>
        </w:r>
      </w:hyperlink>
      <w:hyperlink r:id="rId65">
        <w:r>
          <w:t xml:space="preserve"> Indicators of Global Climate Change 2024. Zenodo https://doi.org/10.5281/ZENODO.7883757 (2025). </w:t>
        </w:r>
      </w:hyperlink>
    </w:p>
    <w:sectPr w:rsidR="00B85115" w:rsidSect="00CD55FC">
      <w:headerReference w:type="even" r:id="rId66"/>
      <w:headerReference w:type="default" r:id="rId67"/>
      <w:footerReference w:type="even" r:id="rId68"/>
      <w:footerReference w:type="default" r:id="rId69"/>
      <w:headerReference w:type="first" r:id="rId70"/>
      <w:footerReference w:type="first" r:id="rId71"/>
      <w:pgSz w:w="12240" w:h="15840"/>
      <w:pgMar w:top="1440" w:right="1440" w:bottom="993"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6533" w14:textId="77777777" w:rsidR="004444B8" w:rsidRDefault="004444B8" w:rsidP="004444B8">
      <w:pPr>
        <w:spacing w:line="240" w:lineRule="auto"/>
      </w:pPr>
      <w:r>
        <w:separator/>
      </w:r>
    </w:p>
  </w:endnote>
  <w:endnote w:type="continuationSeparator" w:id="0">
    <w:p w14:paraId="23D19630" w14:textId="77777777" w:rsidR="004444B8" w:rsidRDefault="004444B8" w:rsidP="004444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75F6" w14:textId="77777777" w:rsidR="004444B8" w:rsidRDefault="004444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653361"/>
      <w:docPartObj>
        <w:docPartGallery w:val="Page Numbers (Bottom of Page)"/>
        <w:docPartUnique/>
      </w:docPartObj>
    </w:sdtPr>
    <w:sdtContent>
      <w:p w14:paraId="479E14AE" w14:textId="39347595" w:rsidR="004444B8" w:rsidRDefault="004444B8">
        <w:pPr>
          <w:pStyle w:val="Footer"/>
          <w:jc w:val="right"/>
        </w:pPr>
        <w:r>
          <w:fldChar w:fldCharType="begin"/>
        </w:r>
        <w:r>
          <w:instrText>PAGE   \* MERGEFORMAT</w:instrText>
        </w:r>
        <w:r>
          <w:fldChar w:fldCharType="separate"/>
        </w:r>
        <w:r>
          <w:rPr>
            <w:lang w:val="en-GB"/>
          </w:rPr>
          <w:t>2</w:t>
        </w:r>
        <w:r>
          <w:fldChar w:fldCharType="end"/>
        </w:r>
        <w:r>
          <w:t>/</w:t>
        </w:r>
        <w:fldSimple w:instr=" NUMPAGES  \* Arabic  \* MERGEFORMAT ">
          <w:r>
            <w:rPr>
              <w:noProof/>
            </w:rPr>
            <w:t>18</w:t>
          </w:r>
        </w:fldSimple>
      </w:p>
    </w:sdtContent>
  </w:sdt>
  <w:p w14:paraId="3A132537" w14:textId="77777777" w:rsidR="004444B8" w:rsidRDefault="004444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73AA" w14:textId="77777777" w:rsidR="004444B8" w:rsidRDefault="00444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D784" w14:textId="77777777" w:rsidR="004444B8" w:rsidRDefault="004444B8" w:rsidP="004444B8">
      <w:pPr>
        <w:spacing w:line="240" w:lineRule="auto"/>
      </w:pPr>
      <w:r>
        <w:separator/>
      </w:r>
    </w:p>
  </w:footnote>
  <w:footnote w:type="continuationSeparator" w:id="0">
    <w:p w14:paraId="46CC619D" w14:textId="77777777" w:rsidR="004444B8" w:rsidRDefault="004444B8" w:rsidP="004444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4E20" w14:textId="77777777" w:rsidR="004444B8" w:rsidRDefault="004444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C32C" w14:textId="77777777" w:rsidR="004444B8" w:rsidRDefault="004444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4A54" w14:textId="77777777" w:rsidR="004444B8" w:rsidRDefault="004444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115"/>
    <w:rsid w:val="000964BD"/>
    <w:rsid w:val="000F674C"/>
    <w:rsid w:val="001270D7"/>
    <w:rsid w:val="001F2519"/>
    <w:rsid w:val="001F5EDB"/>
    <w:rsid w:val="002A40E9"/>
    <w:rsid w:val="00344D27"/>
    <w:rsid w:val="003E441B"/>
    <w:rsid w:val="00432BC7"/>
    <w:rsid w:val="004444B8"/>
    <w:rsid w:val="0055222C"/>
    <w:rsid w:val="00567083"/>
    <w:rsid w:val="005C1931"/>
    <w:rsid w:val="005C61B5"/>
    <w:rsid w:val="005F6EC6"/>
    <w:rsid w:val="007232D0"/>
    <w:rsid w:val="00726477"/>
    <w:rsid w:val="007B2722"/>
    <w:rsid w:val="00840E2C"/>
    <w:rsid w:val="00872AA8"/>
    <w:rsid w:val="00880B67"/>
    <w:rsid w:val="008B36F9"/>
    <w:rsid w:val="008C79D1"/>
    <w:rsid w:val="0098367F"/>
    <w:rsid w:val="009C240F"/>
    <w:rsid w:val="00A26641"/>
    <w:rsid w:val="00A53E75"/>
    <w:rsid w:val="00AE1D04"/>
    <w:rsid w:val="00B232D4"/>
    <w:rsid w:val="00B85115"/>
    <w:rsid w:val="00CB74DF"/>
    <w:rsid w:val="00CD55FC"/>
    <w:rsid w:val="00D82B1C"/>
    <w:rsid w:val="00DB7C25"/>
    <w:rsid w:val="00E62B2D"/>
    <w:rsid w:val="00E83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1024"/>
  <w15:docId w15:val="{48A35BBC-C7EE-4F43-A14B-84E14691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880B67"/>
  </w:style>
  <w:style w:type="paragraph" w:styleId="TOCHeading">
    <w:name w:val="TOC Heading"/>
    <w:basedOn w:val="Heading1"/>
    <w:next w:val="Normal"/>
    <w:uiPriority w:val="39"/>
    <w:unhideWhenUsed/>
    <w:qFormat/>
    <w:rsid w:val="00567083"/>
    <w:pPr>
      <w:spacing w:before="240" w:after="0" w:line="259" w:lineRule="auto"/>
      <w:outlineLvl w:val="9"/>
    </w:pPr>
    <w:rPr>
      <w:rFonts w:asciiTheme="majorHAnsi" w:eastAsiaTheme="majorEastAsia" w:hAnsiTheme="majorHAnsi" w:cstheme="majorBidi"/>
      <w:color w:val="365F91" w:themeColor="accent1" w:themeShade="BF"/>
      <w:sz w:val="32"/>
      <w:szCs w:val="32"/>
      <w:lang w:val="en-GB"/>
    </w:rPr>
  </w:style>
  <w:style w:type="paragraph" w:styleId="TOC2">
    <w:name w:val="toc 2"/>
    <w:basedOn w:val="Normal"/>
    <w:next w:val="Normal"/>
    <w:autoRedefine/>
    <w:uiPriority w:val="39"/>
    <w:unhideWhenUsed/>
    <w:rsid w:val="00567083"/>
    <w:pPr>
      <w:spacing w:after="100"/>
      <w:ind w:left="220"/>
    </w:pPr>
  </w:style>
  <w:style w:type="character" w:styleId="Hyperlink">
    <w:name w:val="Hyperlink"/>
    <w:basedOn w:val="DefaultParagraphFont"/>
    <w:uiPriority w:val="99"/>
    <w:unhideWhenUsed/>
    <w:rsid w:val="00567083"/>
    <w:rPr>
      <w:color w:val="0000FF" w:themeColor="hyperlink"/>
      <w:u w:val="single"/>
    </w:rPr>
  </w:style>
  <w:style w:type="paragraph" w:styleId="TOC3">
    <w:name w:val="toc 3"/>
    <w:basedOn w:val="Normal"/>
    <w:next w:val="Normal"/>
    <w:autoRedefine/>
    <w:uiPriority w:val="39"/>
    <w:unhideWhenUsed/>
    <w:rsid w:val="009C240F"/>
    <w:pPr>
      <w:spacing w:after="100"/>
      <w:ind w:left="440"/>
    </w:pPr>
  </w:style>
  <w:style w:type="character" w:styleId="CommentReference">
    <w:name w:val="annotation reference"/>
    <w:basedOn w:val="DefaultParagraphFont"/>
    <w:uiPriority w:val="99"/>
    <w:semiHidden/>
    <w:unhideWhenUsed/>
    <w:rsid w:val="005F6EC6"/>
    <w:rPr>
      <w:sz w:val="16"/>
      <w:szCs w:val="16"/>
    </w:rPr>
  </w:style>
  <w:style w:type="paragraph" w:styleId="CommentText">
    <w:name w:val="annotation text"/>
    <w:basedOn w:val="Normal"/>
    <w:link w:val="CommentTextChar"/>
    <w:uiPriority w:val="99"/>
    <w:unhideWhenUsed/>
    <w:rsid w:val="005F6EC6"/>
    <w:pPr>
      <w:spacing w:line="240" w:lineRule="auto"/>
    </w:pPr>
    <w:rPr>
      <w:sz w:val="20"/>
      <w:szCs w:val="20"/>
    </w:rPr>
  </w:style>
  <w:style w:type="character" w:customStyle="1" w:styleId="CommentTextChar">
    <w:name w:val="Comment Text Char"/>
    <w:basedOn w:val="DefaultParagraphFont"/>
    <w:link w:val="CommentText"/>
    <w:uiPriority w:val="99"/>
    <w:rsid w:val="005F6EC6"/>
    <w:rPr>
      <w:sz w:val="20"/>
      <w:szCs w:val="20"/>
    </w:rPr>
  </w:style>
  <w:style w:type="paragraph" w:styleId="CommentSubject">
    <w:name w:val="annotation subject"/>
    <w:basedOn w:val="CommentText"/>
    <w:next w:val="CommentText"/>
    <w:link w:val="CommentSubjectChar"/>
    <w:uiPriority w:val="99"/>
    <w:semiHidden/>
    <w:unhideWhenUsed/>
    <w:rsid w:val="005F6EC6"/>
    <w:rPr>
      <w:b/>
      <w:bCs/>
    </w:rPr>
  </w:style>
  <w:style w:type="character" w:customStyle="1" w:styleId="CommentSubjectChar">
    <w:name w:val="Comment Subject Char"/>
    <w:basedOn w:val="CommentTextChar"/>
    <w:link w:val="CommentSubject"/>
    <w:uiPriority w:val="99"/>
    <w:semiHidden/>
    <w:rsid w:val="005F6EC6"/>
    <w:rPr>
      <w:b/>
      <w:bCs/>
      <w:sz w:val="20"/>
      <w:szCs w:val="20"/>
    </w:rPr>
  </w:style>
  <w:style w:type="paragraph" w:styleId="Header">
    <w:name w:val="header"/>
    <w:basedOn w:val="Normal"/>
    <w:link w:val="HeaderChar"/>
    <w:uiPriority w:val="99"/>
    <w:unhideWhenUsed/>
    <w:rsid w:val="004444B8"/>
    <w:pPr>
      <w:tabs>
        <w:tab w:val="center" w:pos="4513"/>
        <w:tab w:val="right" w:pos="9026"/>
      </w:tabs>
      <w:spacing w:line="240" w:lineRule="auto"/>
    </w:pPr>
  </w:style>
  <w:style w:type="character" w:customStyle="1" w:styleId="HeaderChar">
    <w:name w:val="Header Char"/>
    <w:basedOn w:val="DefaultParagraphFont"/>
    <w:link w:val="Header"/>
    <w:uiPriority w:val="99"/>
    <w:rsid w:val="004444B8"/>
  </w:style>
  <w:style w:type="paragraph" w:styleId="Footer">
    <w:name w:val="footer"/>
    <w:basedOn w:val="Normal"/>
    <w:link w:val="FooterChar"/>
    <w:uiPriority w:val="99"/>
    <w:unhideWhenUsed/>
    <w:rsid w:val="004444B8"/>
    <w:pPr>
      <w:tabs>
        <w:tab w:val="center" w:pos="4513"/>
        <w:tab w:val="right" w:pos="9026"/>
      </w:tabs>
      <w:spacing w:line="240" w:lineRule="auto"/>
    </w:pPr>
  </w:style>
  <w:style w:type="character" w:customStyle="1" w:styleId="FooterChar">
    <w:name w:val="Footer Char"/>
    <w:basedOn w:val="DefaultParagraphFont"/>
    <w:link w:val="Footer"/>
    <w:uiPriority w:val="99"/>
    <w:rsid w:val="00444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https://www.zotero.org/google-docs/?SnqffV" TargetMode="External"/><Relationship Id="rId47" Type="http://schemas.openxmlformats.org/officeDocument/2006/relationships/hyperlink" Target="https://www.zotero.org/google-docs/?SnqffV" TargetMode="External"/><Relationship Id="rId63" Type="http://schemas.openxmlformats.org/officeDocument/2006/relationships/hyperlink" Target="https://www.zotero.org/google-docs/?SnqffV"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image" Target="media/image11.svg"/><Relationship Id="rId32" Type="http://schemas.openxmlformats.org/officeDocument/2006/relationships/hyperlink" Target="https://www.zotero.org/google-docs/?TLAvGv" TargetMode="External"/><Relationship Id="rId37" Type="http://schemas.openxmlformats.org/officeDocument/2006/relationships/hyperlink" Target="https://www.zotero.org/google-docs/?SnqffV" TargetMode="External"/><Relationship Id="rId40" Type="http://schemas.openxmlformats.org/officeDocument/2006/relationships/hyperlink" Target="https://www.zotero.org/google-docs/?SnqffV" TargetMode="External"/><Relationship Id="rId45" Type="http://schemas.openxmlformats.org/officeDocument/2006/relationships/hyperlink" Target="https://www.zotero.org/google-docs/?SnqffV" TargetMode="External"/><Relationship Id="rId53" Type="http://schemas.openxmlformats.org/officeDocument/2006/relationships/hyperlink" Target="https://www.zotero.org/google-docs/?SnqffV" TargetMode="External"/><Relationship Id="rId58" Type="http://schemas.openxmlformats.org/officeDocument/2006/relationships/hyperlink" Target="https://www.zotero.org/google-docs/?SnqffV"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zotero.org/google-docs/?SnqffV" TargetMode="External"/><Relationship Id="rId19" Type="http://schemas.openxmlformats.org/officeDocument/2006/relationships/hyperlink" Target="https://www.zotero.org/google-docs/?8NqxuE"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www.zotero.org/google-docs/?07VVl4" TargetMode="External"/><Relationship Id="rId35" Type="http://schemas.openxmlformats.org/officeDocument/2006/relationships/hyperlink" Target="https://www.zotero.org/google-docs/?IzEk5c" TargetMode="External"/><Relationship Id="rId43" Type="http://schemas.openxmlformats.org/officeDocument/2006/relationships/hyperlink" Target="https://www.zotero.org/google-docs/?SnqffV" TargetMode="External"/><Relationship Id="rId48" Type="http://schemas.openxmlformats.org/officeDocument/2006/relationships/hyperlink" Target="https://www.zotero.org/google-docs/?SnqffV" TargetMode="External"/><Relationship Id="rId56" Type="http://schemas.openxmlformats.org/officeDocument/2006/relationships/hyperlink" Target="https://www.zotero.org/google-docs/?SnqffV" TargetMode="External"/><Relationship Id="rId64" Type="http://schemas.openxmlformats.org/officeDocument/2006/relationships/hyperlink" Target="https://www.zotero.org/google-docs/?SnqffV" TargetMode="External"/><Relationship Id="rId69" Type="http://schemas.openxmlformats.org/officeDocument/2006/relationships/footer" Target="footer2.xml"/><Relationship Id="rId8" Type="http://schemas.openxmlformats.org/officeDocument/2006/relationships/hyperlink" Target="https://www.zotero.org/google-docs/?wMq5fK" TargetMode="External"/><Relationship Id="rId51" Type="http://schemas.openxmlformats.org/officeDocument/2006/relationships/hyperlink" Target="https://www.zotero.org/google-docs/?SnqffV"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zotero.org/google-docs/?upPSKv" TargetMode="External"/><Relationship Id="rId25" Type="http://schemas.openxmlformats.org/officeDocument/2006/relationships/image" Target="media/image12.png"/><Relationship Id="rId33" Type="http://schemas.openxmlformats.org/officeDocument/2006/relationships/hyperlink" Target="https://www.zotero.org/google-docs/?IzEk5c" TargetMode="External"/><Relationship Id="rId38" Type="http://schemas.openxmlformats.org/officeDocument/2006/relationships/hyperlink" Target="https://www.zotero.org/google-docs/?SnqffV" TargetMode="External"/><Relationship Id="rId46" Type="http://schemas.openxmlformats.org/officeDocument/2006/relationships/hyperlink" Target="https://www.zotero.org/google-docs/?SnqffV" TargetMode="External"/><Relationship Id="rId59" Type="http://schemas.openxmlformats.org/officeDocument/2006/relationships/hyperlink" Target="https://www.zotero.org/google-docs/?SnqffV" TargetMode="External"/><Relationship Id="rId67" Type="http://schemas.openxmlformats.org/officeDocument/2006/relationships/header" Target="header2.xml"/><Relationship Id="rId20" Type="http://schemas.openxmlformats.org/officeDocument/2006/relationships/image" Target="media/image7.png"/><Relationship Id="rId41" Type="http://schemas.openxmlformats.org/officeDocument/2006/relationships/hyperlink" Target="https://www.zotero.org/google-docs/?SnqffV" TargetMode="External"/><Relationship Id="rId54" Type="http://schemas.openxmlformats.org/officeDocument/2006/relationships/hyperlink" Target="https://www.zotero.org/google-docs/?SnqffV" TargetMode="External"/><Relationship Id="rId62" Type="http://schemas.openxmlformats.org/officeDocument/2006/relationships/hyperlink" Target="https://www.zotero.org/google-docs/?SnqffV"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zotero.org/google-docs/?6mKqOt"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ww.zotero.org/google-docs/?cA6hPn" TargetMode="External"/><Relationship Id="rId49" Type="http://schemas.openxmlformats.org/officeDocument/2006/relationships/hyperlink" Target="https://www.zotero.org/google-docs/?SnqffV" TargetMode="External"/><Relationship Id="rId57" Type="http://schemas.openxmlformats.org/officeDocument/2006/relationships/hyperlink" Target="https://www.zotero.org/google-docs/?SnqffV" TargetMode="External"/><Relationship Id="rId10" Type="http://schemas.openxmlformats.org/officeDocument/2006/relationships/image" Target="media/image2.png"/><Relationship Id="rId31" Type="http://schemas.openxmlformats.org/officeDocument/2006/relationships/hyperlink" Target="https://www.zotero.org/google-docs/?dfq0yb" TargetMode="External"/><Relationship Id="rId44" Type="http://schemas.openxmlformats.org/officeDocument/2006/relationships/hyperlink" Target="https://www.zotero.org/google-docs/?SnqffV" TargetMode="External"/><Relationship Id="rId52" Type="http://schemas.openxmlformats.org/officeDocument/2006/relationships/hyperlink" Target="https://www.zotero.org/google-docs/?SnqffV" TargetMode="External"/><Relationship Id="rId60" Type="http://schemas.openxmlformats.org/officeDocument/2006/relationships/hyperlink" Target="https://www.zotero.org/google-docs/?SnqffV" TargetMode="External"/><Relationship Id="rId65" Type="http://schemas.openxmlformats.org/officeDocument/2006/relationships/hyperlink" Target="https://www.zotero.org/google-docs/?SnqffV"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zotero.org/google-docs/?Ber5Jm" TargetMode="External"/><Relationship Id="rId13" Type="http://schemas.openxmlformats.org/officeDocument/2006/relationships/hyperlink" Target="https://www.zotero.org/google-docs/?xRj6rJ" TargetMode="External"/><Relationship Id="rId18" Type="http://schemas.openxmlformats.org/officeDocument/2006/relationships/hyperlink" Target="https://www.zotero.org/google-docs/?cfh29C" TargetMode="External"/><Relationship Id="rId39" Type="http://schemas.openxmlformats.org/officeDocument/2006/relationships/hyperlink" Target="https://www.zotero.org/google-docs/?SnqffV" TargetMode="External"/><Relationship Id="rId34" Type="http://schemas.openxmlformats.org/officeDocument/2006/relationships/hyperlink" Target="https://www.zotero.org/google-docs/?cA6hPn" TargetMode="External"/><Relationship Id="rId50" Type="http://schemas.openxmlformats.org/officeDocument/2006/relationships/hyperlink" Target="https://www.zotero.org/google-docs/?SnqffV" TargetMode="External"/><Relationship Id="rId55" Type="http://schemas.openxmlformats.org/officeDocument/2006/relationships/hyperlink" Target="https://www.zotero.org/google-docs/?SnqffV" TargetMode="External"/><Relationship Id="rId7" Type="http://schemas.openxmlformats.org/officeDocument/2006/relationships/image" Target="media/image1.png"/><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9FDEF-81B9-44D9-90E4-C6BF1401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2771</Words>
  <Characters>15215</Characters>
  <Application>Microsoft Office Word</Application>
  <DocSecurity>0</DocSecurity>
  <Lines>257</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Palazzo Corner, Sofia</dc:creator>
  <cp:lastModifiedBy>Rogelj, Joeri</cp:lastModifiedBy>
  <cp:revision>13</cp:revision>
  <dcterms:created xsi:type="dcterms:W3CDTF">2025-08-13T14:41:00Z</dcterms:created>
  <dcterms:modified xsi:type="dcterms:W3CDTF">2025-08-13T16:09:00Z</dcterms:modified>
</cp:coreProperties>
</file>