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95" w:rsidRDefault="00967A95" w:rsidP="00967A95">
      <w:pPr>
        <w:spacing w:line="360" w:lineRule="auto"/>
        <w:jc w:val="both"/>
        <w:rPr>
          <w:b/>
        </w:rPr>
      </w:pPr>
      <w:r w:rsidRPr="00E75B67">
        <w:rPr>
          <w:b/>
        </w:rPr>
        <w:t xml:space="preserve">Supplementary </w:t>
      </w:r>
      <w:r w:rsidR="00C206EA">
        <w:rPr>
          <w:b/>
        </w:rPr>
        <w:t>1</w:t>
      </w:r>
      <w:r w:rsidR="00E75B67">
        <w:rPr>
          <w:b/>
        </w:rPr>
        <w:t xml:space="preserve">: </w:t>
      </w:r>
      <w:r w:rsidR="00E75B67" w:rsidRPr="006600AF">
        <w:rPr>
          <w:b/>
        </w:rPr>
        <w:t>Mathematical and Physical Description of the Methodology</w:t>
      </w:r>
    </w:p>
    <w:p w:rsidR="00E75B67" w:rsidRDefault="00E75B67" w:rsidP="00967A95">
      <w:pPr>
        <w:spacing w:after="240" w:line="360" w:lineRule="auto"/>
        <w:jc w:val="both"/>
        <w:rPr>
          <w:b/>
        </w:rPr>
      </w:pPr>
    </w:p>
    <w:p w:rsidR="00967A95" w:rsidRPr="0087200E" w:rsidRDefault="00967A95" w:rsidP="000A063B">
      <w:pPr>
        <w:spacing w:before="240" w:line="360" w:lineRule="auto"/>
        <w:jc w:val="both"/>
      </w:pPr>
      <w:r>
        <w:rPr>
          <w:b/>
        </w:rPr>
        <w:t>1</w:t>
      </w:r>
      <w:r w:rsidR="002B33B7">
        <w:rPr>
          <w:b/>
        </w:rPr>
        <w:t>.</w:t>
      </w:r>
      <w:r>
        <w:rPr>
          <w:b/>
        </w:rPr>
        <w:t xml:space="preserve"> </w:t>
      </w:r>
      <w:r w:rsidRPr="0087200E">
        <w:rPr>
          <w:b/>
        </w:rPr>
        <w:t>Temperature distribution</w:t>
      </w:r>
      <w:r>
        <w:rPr>
          <w:b/>
        </w:rPr>
        <w:t xml:space="preserve">. </w:t>
      </w:r>
      <w:r w:rsidRPr="0087200E">
        <w:t>The model solves the steady-state heat conduction equation in one dimension</w:t>
      </w:r>
    </w:p>
    <w:p w:rsidR="00967A95" w:rsidRPr="00F66D9E" w:rsidRDefault="00F66D9E" w:rsidP="000A063B">
      <w:pPr>
        <w:tabs>
          <w:tab w:val="center" w:pos="4678"/>
          <w:tab w:val="right" w:pos="9214"/>
        </w:tabs>
        <w:spacing w:after="240" w:line="360" w:lineRule="auto"/>
        <w:jc w:val="center"/>
      </w:pPr>
      <w:r>
        <w:rPr>
          <w:rStyle w:val="mord"/>
        </w:rPr>
        <w:tab/>
      </w:r>
      <m:oMath>
        <m:f>
          <m:fPr>
            <m:ctrlPr>
              <w:rPr>
                <w:rStyle w:val="mord"/>
                <w:rFonts w:ascii="Cambria Math" w:hAnsi="Cambria Math"/>
                <w:i/>
                <w:sz w:val="22"/>
              </w:rPr>
            </m:ctrlPr>
          </m:fPr>
          <m:num>
            <m:r>
              <w:rPr>
                <w:rStyle w:val="mord"/>
                <w:rFonts w:ascii="Cambria Math" w:hAnsi="Cambria Math"/>
                <w:sz w:val="22"/>
              </w:rPr>
              <m:t>d</m:t>
            </m:r>
          </m:num>
          <m:den>
            <m:r>
              <w:rPr>
                <w:rStyle w:val="mord"/>
                <w:rFonts w:ascii="Cambria Math" w:hAnsi="Cambria Math"/>
                <w:sz w:val="22"/>
              </w:rPr>
              <m:t>dz</m:t>
            </m:r>
          </m:den>
        </m:f>
        <m:d>
          <m:dPr>
            <m:begChr m:val="["/>
            <m:endChr m:val="]"/>
            <m:ctrlPr>
              <w:rPr>
                <w:rStyle w:val="mrel"/>
                <w:rFonts w:ascii="Cambria Math" w:hAnsi="Cambria Math"/>
                <w:i/>
                <w:sz w:val="22"/>
              </w:rPr>
            </m:ctrlPr>
          </m:dPr>
          <m:e>
            <m:r>
              <w:rPr>
                <w:rFonts w:ascii="Cambria Math" w:hAnsi="Cambria Math"/>
                <w:sz w:val="22"/>
              </w:rPr>
              <m:t>-λ</m:t>
            </m:r>
            <m:d>
              <m:dPr>
                <m:ctrlPr>
                  <w:rPr>
                    <w:rStyle w:val="mrel"/>
                    <w:rFonts w:ascii="Cambria Math" w:hAnsi="Cambria Math"/>
                    <w:i/>
                    <w:sz w:val="22"/>
                  </w:rPr>
                </m:ctrlPr>
              </m:dPr>
              <m:e>
                <m:r>
                  <w:rPr>
                    <w:rStyle w:val="mrel"/>
                    <w:rFonts w:ascii="Cambria Math" w:hAnsi="Cambria Math"/>
                    <w:sz w:val="22"/>
                  </w:rPr>
                  <m:t>z</m:t>
                </m:r>
              </m:e>
            </m:d>
            <m:f>
              <m:fPr>
                <m:ctrlPr>
                  <w:rPr>
                    <w:rStyle w:val="mord"/>
                    <w:rFonts w:ascii="Cambria Math" w:hAnsi="Cambria Math"/>
                    <w:i/>
                    <w:sz w:val="22"/>
                  </w:rPr>
                </m:ctrlPr>
              </m:fPr>
              <m:num>
                <m:r>
                  <w:rPr>
                    <w:rStyle w:val="mord"/>
                    <w:rFonts w:ascii="Cambria Math" w:hAnsi="Cambria Math"/>
                    <w:sz w:val="22"/>
                  </w:rPr>
                  <m:t>dT</m:t>
                </m:r>
              </m:num>
              <m:den>
                <m:r>
                  <w:rPr>
                    <w:rStyle w:val="mord"/>
                    <w:rFonts w:ascii="Cambria Math" w:hAnsi="Cambria Math"/>
                    <w:sz w:val="22"/>
                  </w:rPr>
                  <m:t>dz</m:t>
                </m:r>
              </m:den>
            </m:f>
          </m:e>
        </m:d>
        <m:r>
          <w:rPr>
            <w:rStyle w:val="mrel"/>
            <w:rFonts w:ascii="Cambria Math" w:hAnsi="Cambria Math"/>
            <w:sz w:val="22"/>
          </w:rPr>
          <m:t>=</m:t>
        </m:r>
        <m:r>
          <w:rPr>
            <w:rStyle w:val="mord"/>
            <w:rFonts w:ascii="Cambria Math" w:hAnsi="Cambria Math"/>
            <w:sz w:val="22"/>
          </w:rPr>
          <m:t>0</m:t>
        </m:r>
      </m:oMath>
      <w:r>
        <w:rPr>
          <w:rStyle w:val="mord"/>
        </w:rPr>
        <w:tab/>
        <w:t>(1</w:t>
      </w:r>
      <w:r w:rsidR="00D42450">
        <w:rPr>
          <w:rStyle w:val="mord"/>
        </w:rPr>
        <w:t>.1</w:t>
      </w:r>
      <w:r>
        <w:rPr>
          <w:rStyle w:val="mord"/>
        </w:rPr>
        <w:t>)</w:t>
      </w:r>
    </w:p>
    <w:p w:rsidR="00967A95" w:rsidRPr="0087200E" w:rsidRDefault="0017106D" w:rsidP="00967A95">
      <w:pPr>
        <w:spacing w:before="100" w:beforeAutospacing="1" w:after="240" w:line="360" w:lineRule="auto"/>
        <w:jc w:val="both"/>
      </w:pPr>
      <w:proofErr w:type="gramStart"/>
      <w:r>
        <w:t>w</w:t>
      </w:r>
      <w:r w:rsidR="00967A95" w:rsidRPr="0087200E">
        <w:t>here</w:t>
      </w:r>
      <w:proofErr w:type="gramEnd"/>
      <w:r>
        <w:t xml:space="preserve"> </w:t>
      </w:r>
      <m:oMath>
        <m:r>
          <w:rPr>
            <w:rFonts w:ascii="Cambria Math" w:hAnsi="Cambria Math"/>
            <w:sz w:val="22"/>
          </w:rPr>
          <m:t>λ</m:t>
        </m:r>
        <m:r>
          <w:rPr>
            <w:rStyle w:val="mrel"/>
            <w:rFonts w:ascii="Cambria Math" w:hAnsi="Cambria Math"/>
          </w:rPr>
          <m:t>(z)</m:t>
        </m:r>
      </m:oMath>
      <w:r w:rsidRPr="0087200E">
        <w:rPr>
          <w:rStyle w:val="mrel"/>
        </w:rPr>
        <w:t xml:space="preserve"> </w:t>
      </w:r>
      <w:r w:rsidRPr="0087200E">
        <w:t>is the depth-dependent thermal conductivity</w:t>
      </w:r>
      <w:r>
        <w:t>,</w:t>
      </w:r>
      <w:r w:rsidR="00967A95" w:rsidRPr="0087200E">
        <w:t xml:space="preserve"> </w:t>
      </w:r>
      <m:oMath>
        <m:r>
          <w:rPr>
            <w:rStyle w:val="mord"/>
            <w:rFonts w:ascii="Cambria Math" w:hAnsi="Cambria Math"/>
          </w:rPr>
          <m:t>T</m:t>
        </m:r>
      </m:oMath>
      <w:r w:rsidR="00E75B67">
        <w:t xml:space="preserve"> is </w:t>
      </w:r>
      <w:r w:rsidR="00967A95" w:rsidRPr="0087200E">
        <w:t>temperature,</w:t>
      </w:r>
      <w:r w:rsidR="000206E4">
        <w:t xml:space="preserve"> and</w:t>
      </w:r>
      <w:r w:rsidR="00967A95" w:rsidRPr="0087200E">
        <w:t xml:space="preserve"> </w:t>
      </w:r>
      <m:oMath>
        <m:r>
          <w:rPr>
            <w:rStyle w:val="mrel"/>
            <w:rFonts w:ascii="Cambria Math" w:hAnsi="Cambria Math"/>
          </w:rPr>
          <m:t>z</m:t>
        </m:r>
      </m:oMath>
      <w:r w:rsidR="00967A95" w:rsidRPr="0087200E">
        <w:t xml:space="preserve"> is depth</w:t>
      </w:r>
      <w:r w:rsidR="00E75B67">
        <w:t xml:space="preserve"> below the surface</w:t>
      </w:r>
      <w:r w:rsidR="00967A95" w:rsidRPr="0087200E">
        <w:t xml:space="preserve">. The computational domain is discretized into uniform grid cells with a specified vertical spacing. Boundary conditions are a fixed temperature at the surface, and a </w:t>
      </w:r>
      <w:r w:rsidR="007B7B06">
        <w:t>constant heat flux</w:t>
      </w:r>
      <w:r w:rsidR="00967A95" w:rsidRPr="0087200E">
        <w:t xml:space="preserve"> at the bottom of the domain.</w:t>
      </w:r>
      <w:r w:rsidR="009F2BF4">
        <w:t xml:space="preserve"> </w:t>
      </w:r>
      <w:r w:rsidR="00967A95" w:rsidRPr="0087200E">
        <w:t>The thermal conductivity profile</w:t>
      </w:r>
      <w:r w:rsidR="000206E4">
        <w:t xml:space="preserve"> </w:t>
      </w:r>
      <m:oMath>
        <m:r>
          <m:rPr>
            <m:sty m:val="p"/>
          </m:rPr>
          <w:rPr>
            <w:rFonts w:ascii="Cambria Math" w:hAnsi="Cambria Math"/>
          </w:rPr>
          <m:t>λ</m:t>
        </m:r>
        <m:r>
          <w:rPr>
            <w:rStyle w:val="mrel"/>
            <w:rFonts w:ascii="Cambria Math" w:hAnsi="Cambria Math"/>
          </w:rPr>
          <m:t>(z)</m:t>
        </m:r>
      </m:oMath>
      <w:r w:rsidR="00967A95" w:rsidRPr="0087200E">
        <w:rPr>
          <w:rStyle w:val="mrel"/>
        </w:rPr>
        <w:t xml:space="preserve"> </w:t>
      </w:r>
      <w:r w:rsidR="00967A95" w:rsidRPr="0087200E">
        <w:t>is defined as a piecewise linear function with depth</w:t>
      </w:r>
      <w:r w:rsidR="000206E4">
        <w:t xml:space="preserve"> (z)</w:t>
      </w:r>
      <w:r w:rsidR="00967A95" w:rsidRPr="0087200E">
        <w:t>, segmented into multiple depth intervals, each characterized by distinct conductivity values representing the main geological layers. Within each interval, conductivity varies linearly</w:t>
      </w:r>
      <w:r w:rsidR="00AD564E">
        <w:t xml:space="preserve"> (interpolated)</w:t>
      </w:r>
      <w:r w:rsidR="00967A95" w:rsidRPr="0087200E">
        <w:t xml:space="preserve"> according to</w:t>
      </w:r>
    </w:p>
    <w:p w:rsidR="00967A95" w:rsidRPr="00F66D9E" w:rsidRDefault="00F66D9E" w:rsidP="00F66D9E">
      <w:pPr>
        <w:tabs>
          <w:tab w:val="center" w:pos="4678"/>
          <w:tab w:val="right" w:pos="9214"/>
        </w:tabs>
        <w:spacing w:before="100" w:beforeAutospacing="1" w:after="240" w:line="360" w:lineRule="auto"/>
        <w:jc w:val="both"/>
      </w:pPr>
      <w:r>
        <w:tab/>
      </w:r>
      <m:oMath>
        <m:r>
          <m:rPr>
            <m:sty m:val="p"/>
          </m:rPr>
          <w:rPr>
            <w:rFonts w:ascii="Cambria Math" w:hAnsi="Cambria Math"/>
            <w:sz w:val="22"/>
          </w:rPr>
          <m:t>λ</m:t>
        </m:r>
        <m:d>
          <m:dPr>
            <m:ctrlPr>
              <w:rPr>
                <w:rStyle w:val="mopen"/>
                <w:rFonts w:ascii="Cambria Math" w:hAnsi="Cambria Math"/>
                <w:i/>
                <w:sz w:val="22"/>
              </w:rPr>
            </m:ctrlPr>
          </m:dPr>
          <m:e>
            <m:r>
              <w:rPr>
                <w:rStyle w:val="mord"/>
                <w:rFonts w:ascii="Cambria Math" w:hAnsi="Cambria Math"/>
                <w:sz w:val="22"/>
              </w:rPr>
              <m:t>z</m:t>
            </m:r>
            <m:ctrlPr>
              <w:rPr>
                <w:rStyle w:val="mclose"/>
                <w:rFonts w:ascii="Cambria Math" w:hAnsi="Cambria Math"/>
                <w:i/>
                <w:sz w:val="22"/>
              </w:rPr>
            </m:ctrlPr>
          </m:e>
        </m:d>
        <m:r>
          <m:rPr>
            <m:sty m:val="bi"/>
          </m:rPr>
          <w:rPr>
            <w:rStyle w:val="mrel"/>
            <w:rFonts w:ascii="Cambria Math" w:hAnsi="Cambria Math"/>
            <w:sz w:val="22"/>
          </w:rPr>
          <m:t>=</m:t>
        </m:r>
        <m:r>
          <m:rPr>
            <m:sty m:val="p"/>
          </m:rPr>
          <w:rPr>
            <w:rFonts w:ascii="Cambria Math" w:hAnsi="Cambria Math"/>
            <w:sz w:val="22"/>
          </w:rPr>
          <m:t>λ</m:t>
        </m:r>
        <m:r>
          <w:rPr>
            <w:rStyle w:val="mord"/>
            <w:rFonts w:ascii="Cambria Math" w:hAnsi="Cambria Math"/>
            <w:sz w:val="22"/>
          </w:rPr>
          <m:t>i</m:t>
        </m:r>
        <m:r>
          <w:rPr>
            <w:rStyle w:val="vlist-s"/>
            <w:rFonts w:ascii="Cambria Math" w:hAnsi="Cambria Math"/>
            <w:sz w:val="22"/>
          </w:rPr>
          <m:t>​</m:t>
        </m:r>
        <m:r>
          <w:rPr>
            <w:rStyle w:val="mbin"/>
            <w:rFonts w:ascii="Cambria Math" w:hAnsi="Cambria Math"/>
            <w:sz w:val="22"/>
          </w:rPr>
          <m:t>+</m:t>
        </m:r>
        <m:d>
          <m:dPr>
            <m:ctrlPr>
              <w:rPr>
                <w:rStyle w:val="mopen"/>
                <w:rFonts w:ascii="Cambria Math" w:hAnsi="Cambria Math"/>
                <w:i/>
                <w:sz w:val="22"/>
              </w:rPr>
            </m:ctrlPr>
          </m:dPr>
          <m:e>
            <m:sSub>
              <m:sSubPr>
                <m:ctrlPr>
                  <w:rPr>
                    <w:rStyle w:val="mord"/>
                    <w:rFonts w:ascii="Cambria Math" w:hAnsi="Cambria Math"/>
                    <w:i/>
                    <w:sz w:val="22"/>
                  </w:rPr>
                </m:ctrlPr>
              </m:sSubPr>
              <m:e>
                <m:r>
                  <m:rPr>
                    <m:sty m:val="p"/>
                  </m:rPr>
                  <w:rPr>
                    <w:rFonts w:ascii="Cambria Math" w:hAnsi="Cambria Math"/>
                    <w:sz w:val="22"/>
                  </w:rPr>
                  <m:t>λ</m:t>
                </m:r>
              </m:e>
              <m:sub>
                <m:r>
                  <w:rPr>
                    <w:rStyle w:val="mord"/>
                    <w:rFonts w:ascii="Cambria Math" w:hAnsi="Cambria Math"/>
                    <w:sz w:val="22"/>
                  </w:rPr>
                  <m:t>i</m:t>
                </m:r>
                <m:r>
                  <w:rPr>
                    <w:rStyle w:val="mbin"/>
                    <w:rFonts w:ascii="Cambria Math" w:hAnsi="Cambria Math"/>
                    <w:sz w:val="22"/>
                  </w:rPr>
                  <m:t>+</m:t>
                </m:r>
                <m:r>
                  <w:rPr>
                    <w:rStyle w:val="mord"/>
                    <w:rFonts w:ascii="Cambria Math" w:hAnsi="Cambria Math"/>
                    <w:sz w:val="22"/>
                  </w:rPr>
                  <m:t>1</m:t>
                </m:r>
              </m:sub>
            </m:sSub>
            <m:r>
              <w:rPr>
                <w:rStyle w:val="vlist-s"/>
                <w:rFonts w:ascii="Cambria Math" w:hAnsi="Cambria Math"/>
                <w:sz w:val="22"/>
              </w:rPr>
              <m:t>​</m:t>
            </m:r>
            <m:r>
              <w:rPr>
                <w:rStyle w:val="mbin"/>
                <w:rFonts w:ascii="Cambria Math" w:hAnsi="Cambria Math"/>
                <w:sz w:val="22"/>
              </w:rPr>
              <m:t>-</m:t>
            </m:r>
            <m:sSub>
              <m:sSubPr>
                <m:ctrlPr>
                  <w:rPr>
                    <w:rStyle w:val="mord"/>
                    <w:rFonts w:ascii="Cambria Math" w:hAnsi="Cambria Math"/>
                    <w:i/>
                    <w:sz w:val="22"/>
                  </w:rPr>
                </m:ctrlPr>
              </m:sSubPr>
              <m:e>
                <m:r>
                  <m:rPr>
                    <m:sty m:val="p"/>
                  </m:rPr>
                  <w:rPr>
                    <w:rFonts w:ascii="Cambria Math" w:hAnsi="Cambria Math"/>
                    <w:sz w:val="22"/>
                  </w:rPr>
                  <m:t>λ</m:t>
                </m:r>
              </m:e>
              <m:sub>
                <m:r>
                  <w:rPr>
                    <w:rStyle w:val="mord"/>
                    <w:rFonts w:ascii="Cambria Math" w:hAnsi="Cambria Math"/>
                    <w:sz w:val="22"/>
                  </w:rPr>
                  <m:t>i</m:t>
                </m:r>
              </m:sub>
            </m:sSub>
            <m:r>
              <w:rPr>
                <w:rStyle w:val="vlist-s"/>
                <w:rFonts w:ascii="Cambria Math" w:hAnsi="Cambria Math"/>
                <w:sz w:val="22"/>
              </w:rPr>
              <m:t>​</m:t>
            </m:r>
            <m:ctrlPr>
              <w:rPr>
                <w:rStyle w:val="mclose"/>
                <w:rFonts w:ascii="Cambria Math" w:hAnsi="Cambria Math"/>
                <w:i/>
                <w:sz w:val="22"/>
              </w:rPr>
            </m:ctrlPr>
          </m:e>
        </m:d>
        <m:f>
          <m:fPr>
            <m:ctrlPr>
              <w:rPr>
                <w:rStyle w:val="mopen"/>
                <w:rFonts w:ascii="Cambria Math" w:hAnsi="Cambria Math"/>
                <w:i/>
                <w:sz w:val="22"/>
              </w:rPr>
            </m:ctrlPr>
          </m:fPr>
          <m:num>
            <m:d>
              <m:dPr>
                <m:ctrlPr>
                  <w:rPr>
                    <w:rStyle w:val="mopen"/>
                    <w:rFonts w:ascii="Cambria Math" w:hAnsi="Cambria Math"/>
                    <w:i/>
                    <w:sz w:val="22"/>
                  </w:rPr>
                </m:ctrlPr>
              </m:dPr>
              <m:e>
                <m:r>
                  <w:rPr>
                    <w:rStyle w:val="mbin"/>
                    <w:rFonts w:ascii="Cambria Math" w:hAnsi="Cambria Math"/>
                    <w:sz w:val="22"/>
                  </w:rPr>
                  <m:t>z</m:t>
                </m:r>
                <m:r>
                  <w:rPr>
                    <w:rStyle w:val="vlist-s"/>
                    <w:rFonts w:ascii="Cambria Math" w:hAnsi="Cambria Math"/>
                    <w:sz w:val="22"/>
                  </w:rPr>
                  <m:t>​</m:t>
                </m:r>
                <m:r>
                  <w:rPr>
                    <w:rStyle w:val="mbin"/>
                    <w:rFonts w:ascii="Cambria Math" w:hAnsi="Cambria Math"/>
                    <w:sz w:val="22"/>
                  </w:rPr>
                  <m:t>-</m:t>
                </m:r>
                <m:sSub>
                  <m:sSubPr>
                    <m:ctrlPr>
                      <w:rPr>
                        <w:rStyle w:val="mord"/>
                        <w:rFonts w:ascii="Cambria Math" w:hAnsi="Cambria Math"/>
                        <w:i/>
                        <w:sz w:val="22"/>
                      </w:rPr>
                    </m:ctrlPr>
                  </m:sSubPr>
                  <m:e>
                    <m:r>
                      <w:rPr>
                        <w:rStyle w:val="mord"/>
                        <w:rFonts w:ascii="Cambria Math" w:hAnsi="Cambria Math"/>
                        <w:sz w:val="22"/>
                      </w:rPr>
                      <m:t>z</m:t>
                    </m:r>
                  </m:e>
                  <m:sub>
                    <m:r>
                      <w:rPr>
                        <w:rStyle w:val="mord"/>
                        <w:rFonts w:ascii="Cambria Math" w:hAnsi="Cambria Math"/>
                        <w:sz w:val="22"/>
                      </w:rPr>
                      <m:t>i</m:t>
                    </m:r>
                  </m:sub>
                </m:sSub>
                <m:r>
                  <w:rPr>
                    <w:rStyle w:val="vlist-s"/>
                    <w:rFonts w:ascii="Cambria Math" w:hAnsi="Cambria Math"/>
                    <w:sz w:val="22"/>
                  </w:rPr>
                  <m:t>​</m:t>
                </m:r>
                <m:ctrlPr>
                  <w:rPr>
                    <w:rStyle w:val="mclose"/>
                    <w:rFonts w:ascii="Cambria Math" w:hAnsi="Cambria Math"/>
                    <w:i/>
                    <w:sz w:val="22"/>
                  </w:rPr>
                </m:ctrlPr>
              </m:e>
            </m:d>
          </m:num>
          <m:den>
            <m:d>
              <m:dPr>
                <m:ctrlPr>
                  <w:rPr>
                    <w:rStyle w:val="mopen"/>
                    <w:rFonts w:ascii="Cambria Math" w:hAnsi="Cambria Math"/>
                    <w:i/>
                    <w:sz w:val="22"/>
                  </w:rPr>
                </m:ctrlPr>
              </m:dPr>
              <m:e>
                <m:sSub>
                  <m:sSubPr>
                    <m:ctrlPr>
                      <w:rPr>
                        <w:rStyle w:val="mord"/>
                        <w:rFonts w:ascii="Cambria Math" w:hAnsi="Cambria Math"/>
                        <w:i/>
                        <w:sz w:val="22"/>
                      </w:rPr>
                    </m:ctrlPr>
                  </m:sSubPr>
                  <m:e>
                    <m:r>
                      <w:rPr>
                        <w:rStyle w:val="mord"/>
                        <w:rFonts w:ascii="Cambria Math" w:hAnsi="Cambria Math"/>
                        <w:sz w:val="22"/>
                      </w:rPr>
                      <m:t>z</m:t>
                    </m:r>
                  </m:e>
                  <m:sub>
                    <m:r>
                      <w:rPr>
                        <w:rStyle w:val="mord"/>
                        <w:rFonts w:ascii="Cambria Math" w:hAnsi="Cambria Math"/>
                        <w:sz w:val="22"/>
                      </w:rPr>
                      <m:t>i</m:t>
                    </m:r>
                    <m:r>
                      <w:rPr>
                        <w:rStyle w:val="mbin"/>
                        <w:rFonts w:ascii="Cambria Math" w:hAnsi="Cambria Math"/>
                        <w:sz w:val="22"/>
                      </w:rPr>
                      <m:t>+</m:t>
                    </m:r>
                    <m:r>
                      <w:rPr>
                        <w:rStyle w:val="mord"/>
                        <w:rFonts w:ascii="Cambria Math" w:hAnsi="Cambria Math"/>
                        <w:sz w:val="22"/>
                      </w:rPr>
                      <m:t>1</m:t>
                    </m:r>
                  </m:sub>
                </m:sSub>
                <m:r>
                  <w:rPr>
                    <w:rStyle w:val="mbin"/>
                    <w:rFonts w:ascii="Cambria Math" w:hAnsi="Cambria Math"/>
                    <w:sz w:val="22"/>
                  </w:rPr>
                  <m:t>-</m:t>
                </m:r>
                <m:sSub>
                  <m:sSubPr>
                    <m:ctrlPr>
                      <w:rPr>
                        <w:rStyle w:val="mord"/>
                        <w:rFonts w:ascii="Cambria Math" w:hAnsi="Cambria Math"/>
                        <w:i/>
                        <w:sz w:val="22"/>
                      </w:rPr>
                    </m:ctrlPr>
                  </m:sSubPr>
                  <m:e>
                    <m:r>
                      <w:rPr>
                        <w:rStyle w:val="mord"/>
                        <w:rFonts w:ascii="Cambria Math" w:hAnsi="Cambria Math"/>
                        <w:sz w:val="22"/>
                      </w:rPr>
                      <m:t>z</m:t>
                    </m:r>
                  </m:e>
                  <m:sub>
                    <m:r>
                      <w:rPr>
                        <w:rStyle w:val="mord"/>
                        <w:rFonts w:ascii="Cambria Math" w:hAnsi="Cambria Math"/>
                        <w:sz w:val="22"/>
                      </w:rPr>
                      <m:t>i</m:t>
                    </m:r>
                  </m:sub>
                </m:sSub>
                <m:ctrlPr>
                  <w:rPr>
                    <w:rStyle w:val="mclose"/>
                    <w:rFonts w:ascii="Cambria Math" w:hAnsi="Cambria Math"/>
                    <w:i/>
                    <w:sz w:val="22"/>
                  </w:rPr>
                </m:ctrlPr>
              </m:e>
            </m:d>
            <m:r>
              <w:rPr>
                <w:rStyle w:val="vlist-s"/>
                <w:rFonts w:ascii="Cambria Math" w:hAnsi="Cambria Math"/>
                <w:sz w:val="22"/>
              </w:rPr>
              <m:t>​</m:t>
            </m:r>
          </m:den>
        </m:f>
      </m:oMath>
      <w:r w:rsidRPr="00F66D9E">
        <w:rPr>
          <w:rStyle w:val="mopen"/>
        </w:rPr>
        <w:t xml:space="preserve"> </w:t>
      </w:r>
      <w:r>
        <w:rPr>
          <w:rStyle w:val="mopen"/>
        </w:rPr>
        <w:tab/>
        <w:t>(</w:t>
      </w:r>
      <w:r w:rsidR="00D42450">
        <w:rPr>
          <w:rStyle w:val="mopen"/>
        </w:rPr>
        <w:t>1.</w:t>
      </w:r>
      <w:r>
        <w:rPr>
          <w:rStyle w:val="mopen"/>
        </w:rPr>
        <w:t>2)</w:t>
      </w:r>
    </w:p>
    <w:p w:rsidR="000A063B" w:rsidRPr="00AD564E" w:rsidRDefault="009F2BF4" w:rsidP="000A063B">
      <w:pPr>
        <w:spacing w:before="100" w:beforeAutospacing="1" w:after="240" w:line="360" w:lineRule="auto"/>
        <w:jc w:val="both"/>
      </w:pPr>
      <w:proofErr w:type="gramStart"/>
      <w:r>
        <w:t>w</w:t>
      </w:r>
      <w:r w:rsidR="00967A95" w:rsidRPr="0087200E">
        <w:t>here</w:t>
      </w:r>
      <w:proofErr w:type="gramEnd"/>
      <w:r w:rsidR="00967A95" w:rsidRPr="0087200E">
        <w:t xml:space="preserve"> </w:t>
      </w:r>
      <m:oMath>
        <m:sSub>
          <m:sSubPr>
            <m:ctrlPr>
              <w:rPr>
                <w:rStyle w:val="mord"/>
                <w:rFonts w:ascii="Cambria Math" w:hAnsi="Cambria Math"/>
                <w:i/>
              </w:rPr>
            </m:ctrlPr>
          </m:sSubPr>
          <m:e>
            <m:r>
              <m:rPr>
                <m:sty m:val="p"/>
              </m:rPr>
              <w:rPr>
                <w:rFonts w:ascii="Cambria Math" w:hAnsi="Cambria Math"/>
              </w:rPr>
              <m:t>λ</m:t>
            </m:r>
          </m:e>
          <m:sub>
            <m:r>
              <w:rPr>
                <w:rStyle w:val="mord"/>
                <w:rFonts w:ascii="Cambria Math" w:hAnsi="Cambria Math"/>
              </w:rPr>
              <m:t>i</m:t>
            </m:r>
          </m:sub>
        </m:sSub>
      </m:oMath>
      <w:r w:rsidR="00967A95" w:rsidRPr="0087200E">
        <w:t xml:space="preserve"> and ​</w:t>
      </w:r>
      <m:oMath>
        <m:sSub>
          <m:sSubPr>
            <m:ctrlPr>
              <w:rPr>
                <w:rStyle w:val="mord"/>
                <w:rFonts w:ascii="Cambria Math" w:hAnsi="Cambria Math"/>
                <w:i/>
              </w:rPr>
            </m:ctrlPr>
          </m:sSubPr>
          <m:e>
            <m:r>
              <m:rPr>
                <m:sty m:val="p"/>
              </m:rPr>
              <w:rPr>
                <w:rFonts w:ascii="Cambria Math" w:hAnsi="Cambria Math"/>
              </w:rPr>
              <m:t>λ</m:t>
            </m:r>
          </m:e>
          <m:sub>
            <m:r>
              <w:rPr>
                <w:rStyle w:val="mord"/>
                <w:rFonts w:ascii="Cambria Math" w:hAnsi="Cambria Math"/>
              </w:rPr>
              <m:t>i</m:t>
            </m:r>
            <m:r>
              <w:rPr>
                <w:rStyle w:val="mbin"/>
                <w:rFonts w:ascii="Cambria Math" w:hAnsi="Cambria Math"/>
              </w:rPr>
              <m:t>+</m:t>
            </m:r>
            <m:r>
              <w:rPr>
                <w:rStyle w:val="mord"/>
                <w:rFonts w:ascii="Cambria Math" w:hAnsi="Cambria Math"/>
              </w:rPr>
              <m:t>1</m:t>
            </m:r>
          </m:sub>
        </m:sSub>
      </m:oMath>
      <w:r w:rsidR="00967A95" w:rsidRPr="0087200E">
        <w:t xml:space="preserve"> are the conductivity values at depths </w:t>
      </w:r>
      <m:oMath>
        <m:sSub>
          <m:sSubPr>
            <m:ctrlPr>
              <w:rPr>
                <w:rStyle w:val="mord"/>
                <w:rFonts w:ascii="Cambria Math" w:hAnsi="Cambria Math"/>
                <w:i/>
              </w:rPr>
            </m:ctrlPr>
          </m:sSubPr>
          <m:e>
            <m:r>
              <w:rPr>
                <w:rStyle w:val="mord"/>
                <w:rFonts w:ascii="Cambria Math" w:hAnsi="Cambria Math"/>
              </w:rPr>
              <m:t>z</m:t>
            </m:r>
          </m:e>
          <m:sub>
            <m:r>
              <w:rPr>
                <w:rStyle w:val="mord"/>
                <w:rFonts w:ascii="Cambria Math" w:hAnsi="Cambria Math"/>
              </w:rPr>
              <m:t>i</m:t>
            </m:r>
          </m:sub>
        </m:sSub>
        <m:r>
          <w:rPr>
            <w:rStyle w:val="mord"/>
            <w:rFonts w:ascii="Cambria Math" w:hAnsi="Cambria Math"/>
          </w:rPr>
          <m:t xml:space="preserve"> </m:t>
        </m:r>
      </m:oMath>
      <w:r w:rsidR="00967A95" w:rsidRPr="0087200E">
        <w:rPr>
          <w:rStyle w:val="mord"/>
        </w:rPr>
        <w:t xml:space="preserve">and </w:t>
      </w:r>
      <m:oMath>
        <m:sSub>
          <m:sSubPr>
            <m:ctrlPr>
              <w:rPr>
                <w:rStyle w:val="mord"/>
                <w:rFonts w:ascii="Cambria Math" w:hAnsi="Cambria Math"/>
                <w:i/>
              </w:rPr>
            </m:ctrlPr>
          </m:sSubPr>
          <m:e>
            <m:r>
              <w:rPr>
                <w:rStyle w:val="mord"/>
                <w:rFonts w:ascii="Cambria Math" w:hAnsi="Cambria Math"/>
              </w:rPr>
              <m:t>z</m:t>
            </m:r>
          </m:e>
          <m:sub>
            <m:r>
              <w:rPr>
                <w:rStyle w:val="mord"/>
                <w:rFonts w:ascii="Cambria Math" w:hAnsi="Cambria Math"/>
              </w:rPr>
              <m:t>i</m:t>
            </m:r>
            <m:r>
              <w:rPr>
                <w:rStyle w:val="mbin"/>
                <w:rFonts w:ascii="Cambria Math" w:hAnsi="Cambria Math"/>
              </w:rPr>
              <m:t>+</m:t>
            </m:r>
            <m:r>
              <w:rPr>
                <w:rStyle w:val="mord"/>
                <w:rFonts w:ascii="Cambria Math" w:hAnsi="Cambria Math"/>
              </w:rPr>
              <m:t>1</m:t>
            </m:r>
          </m:sub>
        </m:sSub>
      </m:oMath>
      <w:r w:rsidR="00967A95" w:rsidRPr="0087200E">
        <w:rPr>
          <w:rStyle w:val="mord"/>
        </w:rPr>
        <w:t xml:space="preserve">, </w:t>
      </w:r>
      <w:r w:rsidR="00967A95" w:rsidRPr="0087200E">
        <w:t xml:space="preserve">respectively. </w:t>
      </w:r>
      <w:r w:rsidR="00070F23" w:rsidRPr="00070F23">
        <w:t xml:space="preserve">The resulting 1D temperature profile is then extended laterally and interpolated onto the 3D inversion mesh, yielding a spatial temperature field </w:t>
      </w:r>
      <m:oMath>
        <m:r>
          <w:rPr>
            <w:rFonts w:ascii="Cambria Math" w:hAnsi="Cambria Math"/>
          </w:rPr>
          <m:t>T</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 xml:space="preserve"> </m:t>
        </m:r>
      </m:oMath>
      <w:r w:rsidR="00070F23" w:rsidRPr="00070F23">
        <w:t>defined at each cell of the model.</w:t>
      </w:r>
      <w:r w:rsidRPr="009F2BF4">
        <w:t xml:space="preserve"> </w:t>
      </w:r>
    </w:p>
    <w:p w:rsidR="00967A95" w:rsidRPr="0087200E" w:rsidRDefault="000A063B" w:rsidP="00967A95">
      <w:pPr>
        <w:spacing w:after="240" w:line="360" w:lineRule="auto"/>
        <w:jc w:val="both"/>
      </w:pPr>
      <w:r>
        <w:rPr>
          <w:b/>
        </w:rPr>
        <w:t>2</w:t>
      </w:r>
      <w:r w:rsidR="002B33B7">
        <w:rPr>
          <w:b/>
        </w:rPr>
        <w:t>.</w:t>
      </w:r>
      <w:r w:rsidR="00D01891">
        <w:rPr>
          <w:b/>
        </w:rPr>
        <w:t xml:space="preserve"> Source rock volume</w:t>
      </w:r>
      <w:r w:rsidR="00967A95">
        <w:rPr>
          <w:b/>
        </w:rPr>
        <w:t xml:space="preserve">. </w:t>
      </w:r>
      <w:r w:rsidR="00967A95" w:rsidRPr="0087200E">
        <w:t>The code performs a PGI inversion</w:t>
      </w:r>
      <w:r w:rsidR="00EC1440">
        <w:t xml:space="preserve"> </w:t>
      </w:r>
      <w:r w:rsidR="00EC1440">
        <w:fldChar w:fldCharType="begin"/>
      </w:r>
      <w:r w:rsidR="00BD78DF">
        <w:instrText xml:space="preserve"> ADDIN ZOTERO_ITEM CSL_CITATION {"citationID":"wqhDN336","properties":{"formattedCitation":"\\super 1,2\\nosupersub{}","plainCitation":"1,2","noteIndex":0},"citationItems":[{"id":2245,"uris":["http://zotero.org/users/16881740/items/5KZMDI4T"],"itemData":{"id":2245,"type":"article-journal","abstract":"We propose a new framework for incorporating petrophysical and geological information into voxel-based geophysical inversion. By developing the geophysical inverse problem from a probabilistic perspective, we redesign the objective function and the iteration steps as a suite of cyclic optimization problems in which three separate MAP optimization problems are solved using geophysical, petrophysical and geological data, respectively. By quantitatively linking these data into a single framework, we recover a ﬁnal inverted model that reproduces the observed, or desired, petrophysical and geological features while ﬁtting the geophysical data. To achieve our goal we replace the Gaussian prior, used in the Tikhonov inversion approach, by a Gaussian mixture model. After each geophysical model update, the mixture parameters (means, variances and proportions) are determined by the geophysical model and the expected characteristics of the lithologies through another optimization process using the expectation–maximization algorithm. We then classify the model cells into rock units according to the petrophysical and geological information. These two additional steps over the petrophysical and geological data result in a dynamic update of the reference model and associated weights and guide the inversion towards reproducing the expected petrophysical and geological characteristics. The resulting geophysical objective function does not require extra terms to include the additional petrophysical and geological information; this is an important distinction between our work and previous frameworks that carry out joint geophysical and petrophysical data inversion. We highlight different capabilities of our methodology by inverting magnetotelluric and direct-current resistivity data in 1-D and 2-D, respectively. Finally, we apply our framework to inverting airborne frequency domain data, acquired in Australia, for the detection and characterization of saline contamination of freshwater.","container-title":"Geophysical Journal International","DOI":"10.1093/gji/ggz389","ISSN":"0956-540X, 1365-246X","issue":"3","language":"en","license":"https://academic.oup.com/journals/pages/open_access/funder_policies/chorus/standard_publication_model","page":"1989-2012","source":"DOI.org (Crossref)","title":"A framework for petrophysically and geologically guided geophysical inversion using a dynamic Gaussian mixture model prior","volume":"219","author":[{"family":"Astic","given":"Thibaut"},{"family":"Oldenburg","given":"Douglas W"}],"issued":{"date-parts":[["2019",12,1]]}}},{"id":2247,"uris":["http://zotero.org/users/16881740/items/MMHLN48U"],"itemData":{"id":2247,"type":"article-journal","abstract":"In a previous paper, we introduced a framework for carrying out petrophysically and geologically guided geophysical inversions. In that framework, petrophysical and geological information is modelled with a Gaussian mixture model (GMM). In the inversion, the GMM serves as a prior for the geophysical model. The formulation and applications were conﬁned to problems in which a single physical property model was sought, and a single geophysical data set was available. In this paper, we extend that framework to jointly invert multiple geophysical data sets that depend on multiple physical properties. The petrophysical and geological information is used to couple geophysical surveys that, otherwise, rely on independent physics. This requires advancements in two areas. First, an extension from a univariate to a multivariate analysis of the petrophysical data, and their inclusion within the inverse problem, is necessary. Secondly, we address the practical issues of simultaneously inverting data from multiple surveys and ﬁnding a solution that acceptably reproduces each one, along with the petrophysical and geological information. To illustrate the efﬁcacy of our approach and the advantages of carrying out multi-physics inversions coupled with petrophysical and geological information, we invert synthetic gravity and magnetic data associated with a kimberlite deposit. The kimberlite pipe contains two distinct facies embedded in a host rock. Inverting the data sets individually, even with petrophysical information, leads to a binary geological model: background or undetermined kimberlite. A multi-physics inversion, with petrophysical information, differentiates between the two main kimberlite facies of the pipe. Through this example, we also highlight the capabilities of our framework to work with interpretive geological assumptions when minimal quantitative information is available. In those cases, the dynamic updates of the GMM allow us to perform multi-physics inversions by learning a petrophysical model.","container-title":"Geophysical Journal International","DOI":"10.1093/gji/ggaa378","ISSN":"0956-540X, 1365-246X","issue":"1","language":"en","license":"https://academic.oup.com/journals/pages/open_access/funder_policies/chorus/standard_publication_model","page":"40-68","source":"DOI.org (Crossref)","title":"Petrophysically and geologically guided multi-physics inversion using a dynamic Gaussian mixture model","volume":"224","author":[{"family":"Astic","given":"Thibaut"},{"family":"Heagy","given":"Lindsey J"},{"family":"Oldenburg","given":"Douglas W"}],"issued":{"date-parts":[["2020",11,9]]}}}],"schema":"https://github.com/citation-style-language/schema/raw/master/csl-citation.json"} </w:instrText>
      </w:r>
      <w:r w:rsidR="00EC1440">
        <w:fldChar w:fldCharType="separate"/>
      </w:r>
      <w:r w:rsidR="00BD78DF" w:rsidRPr="00BD78DF">
        <w:rPr>
          <w:vertAlign w:val="superscript"/>
        </w:rPr>
        <w:t>1,2</w:t>
      </w:r>
      <w:r w:rsidR="00EC1440">
        <w:fldChar w:fldCharType="end"/>
      </w:r>
      <w:r w:rsidR="00967A95" w:rsidRPr="0087200E">
        <w:t xml:space="preserve"> that minimizes an objective function of the form</w:t>
      </w:r>
    </w:p>
    <w:p w:rsidR="00967A95" w:rsidRPr="0087200E" w:rsidRDefault="00F66D9E" w:rsidP="00F66D9E">
      <w:pPr>
        <w:tabs>
          <w:tab w:val="center" w:pos="4678"/>
          <w:tab w:val="right" w:pos="9214"/>
        </w:tabs>
        <w:spacing w:after="240" w:line="360" w:lineRule="auto"/>
        <w:ind w:firstLine="720"/>
        <w:jc w:val="both"/>
      </w:pPr>
      <w:r>
        <w:tab/>
      </w:r>
      <m:oMath>
        <m:r>
          <w:rPr>
            <w:rFonts w:ascii="Cambria Math" w:hAnsi="Cambria Math"/>
            <w:sz w:val="22"/>
          </w:rPr>
          <m:t>Φ</m:t>
        </m:r>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m</m:t>
                </m:r>
              </m:e>
            </m:acc>
          </m:e>
        </m:d>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Φ</m:t>
            </m:r>
          </m:e>
          <m:sub>
            <m:r>
              <w:rPr>
                <w:rFonts w:ascii="Cambria Math" w:hAnsi="Cambria Math"/>
                <w:sz w:val="22"/>
              </w:rPr>
              <m:t>d</m:t>
            </m:r>
          </m:sub>
        </m:sSub>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m</m:t>
                </m:r>
              </m:e>
            </m:acc>
          </m:e>
        </m:d>
        <m:r>
          <w:rPr>
            <w:rFonts w:ascii="Cambria Math" w:hAnsi="Cambria Math"/>
            <w:sz w:val="22"/>
          </w:rPr>
          <m:t xml:space="preserve">+ β </m:t>
        </m:r>
        <m:sSub>
          <m:sSubPr>
            <m:ctrlPr>
              <w:rPr>
                <w:rFonts w:ascii="Cambria Math" w:hAnsi="Cambria Math"/>
                <w:i/>
                <w:sz w:val="22"/>
              </w:rPr>
            </m:ctrlPr>
          </m:sSubPr>
          <m:e>
            <m:r>
              <w:rPr>
                <w:rFonts w:ascii="Cambria Math" w:hAnsi="Cambria Math"/>
                <w:sz w:val="22"/>
              </w:rPr>
              <m:t>Φ</m:t>
            </m:r>
          </m:e>
          <m:sub>
            <m:r>
              <w:rPr>
                <w:rFonts w:ascii="Cambria Math" w:hAnsi="Cambria Math"/>
                <w:sz w:val="22"/>
              </w:rPr>
              <m:t>petro</m:t>
            </m:r>
          </m:sub>
        </m:sSub>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m</m:t>
                </m:r>
              </m:e>
            </m:acc>
          </m:e>
        </m:d>
        <m:r>
          <w:rPr>
            <w:rFonts w:ascii="Cambria Math" w:hAnsi="Cambria Math"/>
            <w:sz w:val="22"/>
          </w:rPr>
          <m:t xml:space="preserve">+ α </m:t>
        </m:r>
        <m:sSub>
          <m:sSubPr>
            <m:ctrlPr>
              <w:rPr>
                <w:rFonts w:ascii="Cambria Math" w:hAnsi="Cambria Math"/>
                <w:i/>
                <w:sz w:val="22"/>
              </w:rPr>
            </m:ctrlPr>
          </m:sSubPr>
          <m:e>
            <m:r>
              <w:rPr>
                <w:rFonts w:ascii="Cambria Math" w:hAnsi="Cambria Math"/>
                <w:sz w:val="22"/>
              </w:rPr>
              <m:t>Φ</m:t>
            </m:r>
          </m:e>
          <m:sub>
            <m:r>
              <w:rPr>
                <w:rFonts w:ascii="Cambria Math" w:hAnsi="Cambria Math"/>
                <w:sz w:val="22"/>
              </w:rPr>
              <m:t>reg</m:t>
            </m:r>
          </m:sub>
        </m:sSub>
        <m:r>
          <w:rPr>
            <w:rFonts w:ascii="Cambria Math" w:hAnsi="Cambria Math"/>
            <w:sz w:val="22"/>
          </w:rPr>
          <m:t xml:space="preserve"> </m:t>
        </m:r>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m</m:t>
                </m:r>
              </m:e>
            </m:acc>
          </m:e>
        </m:d>
      </m:oMath>
      <w:r w:rsidRPr="00F66D9E">
        <w:t xml:space="preserve"> </w:t>
      </w:r>
      <w:r w:rsidR="000A063B">
        <w:tab/>
        <w:t>(2</w:t>
      </w:r>
      <w:r w:rsidR="00D42450">
        <w:t>.1</w:t>
      </w:r>
      <w:r>
        <w:t>)</w:t>
      </w:r>
    </w:p>
    <w:p w:rsidR="00070F23" w:rsidRDefault="009F2BF4" w:rsidP="00967A95">
      <w:pPr>
        <w:spacing w:after="240" w:line="360" w:lineRule="auto"/>
        <w:jc w:val="both"/>
      </w:pPr>
      <w:r>
        <w:t>w</w:t>
      </w:r>
      <w:r w:rsidR="00967A95" w:rsidRPr="0087200E">
        <w:t xml:space="preserve">here </w:t>
      </w:r>
      <m:oMath>
        <m:sSub>
          <m:sSubPr>
            <m:ctrlPr>
              <w:rPr>
                <w:rFonts w:ascii="Cambria Math" w:hAnsi="Cambria Math"/>
                <w:i/>
              </w:rPr>
            </m:ctrlPr>
          </m:sSubPr>
          <m:e>
            <m:r>
              <w:rPr>
                <w:rFonts w:ascii="Cambria Math" w:hAnsi="Cambria Math"/>
              </w:rPr>
              <m:t>Φ</m:t>
            </m:r>
          </m:e>
          <m:sub>
            <m:r>
              <w:rPr>
                <w:rFonts w:ascii="Cambria Math" w:hAnsi="Cambria Math"/>
              </w:rPr>
              <m:t>d</m:t>
            </m:r>
          </m:sub>
        </m:sSub>
        <m:d>
          <m:dPr>
            <m:ctrlPr>
              <w:rPr>
                <w:rFonts w:ascii="Cambria Math" w:hAnsi="Cambria Math"/>
                <w:i/>
              </w:rPr>
            </m:ctrlPr>
          </m:dPr>
          <m:e>
            <m:acc>
              <m:accPr>
                <m:chr m:val="⃗"/>
                <m:ctrlPr>
                  <w:rPr>
                    <w:rFonts w:ascii="Cambria Math" w:hAnsi="Cambria Math"/>
                    <w:i/>
                  </w:rPr>
                </m:ctrlPr>
              </m:accPr>
              <m:e>
                <m:r>
                  <w:rPr>
                    <w:rFonts w:ascii="Cambria Math" w:hAnsi="Cambria Math"/>
                  </w:rPr>
                  <m:t>m</m:t>
                </m:r>
              </m:e>
            </m:acc>
          </m:e>
        </m:d>
      </m:oMath>
      <w:r w:rsidR="002C534B">
        <w:t xml:space="preserve"> represents</w:t>
      </w:r>
      <w:r w:rsidR="003A2F50">
        <w:t xml:space="preserve"> the data misfit between observed and predicted gravity and magnetic data,</w:t>
      </w:r>
      <w:r w:rsidR="00967A95" w:rsidRPr="0087200E">
        <w:t xml:space="preserve"> </w:t>
      </w:r>
      <m:oMath>
        <m:sSub>
          <m:sSubPr>
            <m:ctrlPr>
              <w:rPr>
                <w:rFonts w:ascii="Cambria Math" w:hAnsi="Cambria Math"/>
                <w:i/>
              </w:rPr>
            </m:ctrlPr>
          </m:sSubPr>
          <m:e>
            <m:r>
              <w:rPr>
                <w:rFonts w:ascii="Cambria Math" w:hAnsi="Cambria Math"/>
              </w:rPr>
              <m:t>Φ</m:t>
            </m:r>
          </m:e>
          <m:sub>
            <m:r>
              <w:rPr>
                <w:rFonts w:ascii="Cambria Math" w:hAnsi="Cambria Math"/>
              </w:rPr>
              <m:t>petro</m:t>
            </m:r>
          </m:sub>
        </m:sSub>
        <m:d>
          <m:dPr>
            <m:ctrlPr>
              <w:rPr>
                <w:rFonts w:ascii="Cambria Math" w:hAnsi="Cambria Math"/>
                <w:i/>
              </w:rPr>
            </m:ctrlPr>
          </m:dPr>
          <m:e>
            <m:acc>
              <m:accPr>
                <m:chr m:val="⃗"/>
                <m:ctrlPr>
                  <w:rPr>
                    <w:rFonts w:ascii="Cambria Math" w:hAnsi="Cambria Math"/>
                    <w:i/>
                  </w:rPr>
                </m:ctrlPr>
              </m:accPr>
              <m:e>
                <m:r>
                  <w:rPr>
                    <w:rFonts w:ascii="Cambria Math" w:hAnsi="Cambria Math"/>
                  </w:rPr>
                  <m:t>m</m:t>
                </m:r>
              </m:e>
            </m:acc>
          </m:e>
        </m:d>
      </m:oMath>
      <w:r w:rsidR="00967A95" w:rsidRPr="0087200E">
        <w:t xml:space="preserve"> is a petrophysical penalty based on a Gaussian Mixture Model (GMM) </w:t>
      </w:r>
      <w:r w:rsidR="003A2F50" w:rsidRPr="003A2F50">
        <w:t>built from density (ρ) and magnetic susceptibility (χ)</w:t>
      </w:r>
      <w:r w:rsidR="00967A95" w:rsidRPr="0087200E">
        <w:t xml:space="preserve">, </w:t>
      </w:r>
      <m:oMath>
        <m:sSub>
          <m:sSubPr>
            <m:ctrlPr>
              <w:rPr>
                <w:rFonts w:ascii="Cambria Math" w:hAnsi="Cambria Math"/>
                <w:i/>
              </w:rPr>
            </m:ctrlPr>
          </m:sSubPr>
          <m:e>
            <m:r>
              <w:rPr>
                <w:rFonts w:ascii="Cambria Math" w:hAnsi="Cambria Math"/>
              </w:rPr>
              <m:t>Φ</m:t>
            </m:r>
          </m:e>
          <m:sub>
            <m:r>
              <w:rPr>
                <w:rFonts w:ascii="Cambria Math" w:hAnsi="Cambria Math"/>
              </w:rPr>
              <m:t>reg</m:t>
            </m:r>
          </m:sub>
        </m:sSub>
        <m:r>
          <w:rPr>
            <w:rFonts w:ascii="Cambria Math" w:hAnsi="Cambria Math"/>
          </w:rPr>
          <m:t xml:space="preserve"> (</m:t>
        </m:r>
        <m:acc>
          <m:accPr>
            <m:chr m:val="⃗"/>
            <m:ctrlPr>
              <w:rPr>
                <w:rFonts w:ascii="Cambria Math" w:hAnsi="Cambria Math"/>
                <w:i/>
              </w:rPr>
            </m:ctrlPr>
          </m:accPr>
          <m:e>
            <m:r>
              <w:rPr>
                <w:rFonts w:ascii="Cambria Math" w:hAnsi="Cambria Math"/>
              </w:rPr>
              <m:t>m</m:t>
            </m:r>
          </m:e>
        </m:acc>
        <m:r>
          <w:rPr>
            <w:rFonts w:ascii="Cambria Math" w:hAnsi="Cambria Math"/>
          </w:rPr>
          <m:t>)</m:t>
        </m:r>
      </m:oMath>
      <w:r w:rsidR="00967A95" w:rsidRPr="0087200E">
        <w:t xml:space="preserve"> </w:t>
      </w:r>
      <w:r w:rsidR="003A2F50" w:rsidRPr="003A2F50">
        <w:t>is a regularization term promoting model smoothness or closeness to prior information,</w:t>
      </w:r>
      <w:r w:rsidR="00967A95" w:rsidRPr="0087200E">
        <w:t xml:space="preserve"> β controls the influence of the petrophysical term in the inversion, </w:t>
      </w:r>
      <w:r w:rsidR="002C534B">
        <w:t>and</w:t>
      </w:r>
      <w:r w:rsidR="00967A95" w:rsidRPr="0087200E">
        <w:t xml:space="preserve"> α regulates the model regularization. This inversion produces a </w:t>
      </w:r>
      <w:r w:rsidR="003A2F50" w:rsidRPr="003A2F50">
        <w:t xml:space="preserve">model </w:t>
      </w:r>
      <m:oMath>
        <m:acc>
          <m:accPr>
            <m:chr m:val="⃗"/>
            <m:ctrlPr>
              <w:rPr>
                <w:rFonts w:ascii="Cambria Math" w:hAnsi="Cambria Math"/>
                <w:i/>
              </w:rPr>
            </m:ctrlPr>
          </m:accPr>
          <m:e>
            <m:r>
              <w:rPr>
                <w:rFonts w:ascii="Cambria Math" w:hAnsi="Cambria Math"/>
              </w:rPr>
              <m:t>m</m:t>
            </m:r>
          </m:e>
        </m:acc>
      </m:oMath>
      <w:r w:rsidR="003A2F50" w:rsidRPr="003A2F50">
        <w:t xml:space="preserve"> that includes the density </w:t>
      </w:r>
      <w:proofErr w:type="gramStart"/>
      <w:r w:rsidR="00AD509F" w:rsidRPr="0087200E">
        <w:rPr>
          <w:rStyle w:val="mord"/>
        </w:rPr>
        <w:t>ρ</w:t>
      </w:r>
      <w:r w:rsidR="00AD509F" w:rsidRPr="0087200E">
        <w:rPr>
          <w:rStyle w:val="mopen"/>
        </w:rPr>
        <w:t>(</w:t>
      </w:r>
      <w:proofErr w:type="gramEnd"/>
      <m:oMath>
        <m:acc>
          <m:accPr>
            <m:chr m:val="⃗"/>
            <m:ctrlPr>
              <w:rPr>
                <w:rFonts w:ascii="Cambria Math" w:hAnsi="Cambria Math"/>
                <w:i/>
              </w:rPr>
            </m:ctrlPr>
          </m:accPr>
          <m:e>
            <m:r>
              <w:rPr>
                <w:rFonts w:ascii="Cambria Math" w:hAnsi="Cambria Math"/>
              </w:rPr>
              <m:t>x</m:t>
            </m:r>
          </m:e>
        </m:acc>
      </m:oMath>
      <w:r w:rsidR="00AD509F" w:rsidRPr="0087200E">
        <w:rPr>
          <w:rStyle w:val="mclose"/>
        </w:rPr>
        <w:t>)</w:t>
      </w:r>
      <w:r w:rsidR="00AD509F">
        <w:rPr>
          <w:rStyle w:val="mclose"/>
        </w:rPr>
        <w:t xml:space="preserve"> </w:t>
      </w:r>
      <w:r w:rsidR="003A2F50" w:rsidRPr="003A2F50">
        <w:t xml:space="preserve">and </w:t>
      </w:r>
      <w:r w:rsidR="007B7B06">
        <w:t>magnetic</w:t>
      </w:r>
      <w:r w:rsidR="007B7B06" w:rsidRPr="003A2F50">
        <w:t xml:space="preserve"> </w:t>
      </w:r>
      <w:r w:rsidR="003A2F50" w:rsidRPr="003A2F50">
        <w:t xml:space="preserve">susceptibility </w:t>
      </w:r>
      <w:r w:rsidR="00AD509F" w:rsidRPr="0087200E">
        <w:rPr>
          <w:rStyle w:val="mord"/>
        </w:rPr>
        <w:t>χ</w:t>
      </w:r>
      <w:r w:rsidR="00AD509F" w:rsidRPr="0087200E">
        <w:rPr>
          <w:rStyle w:val="mopen"/>
        </w:rPr>
        <w:t>(</w:t>
      </w:r>
      <m:oMath>
        <m:acc>
          <m:accPr>
            <m:chr m:val="⃗"/>
            <m:ctrlPr>
              <w:rPr>
                <w:rFonts w:ascii="Cambria Math" w:hAnsi="Cambria Math"/>
                <w:i/>
              </w:rPr>
            </m:ctrlPr>
          </m:accPr>
          <m:e>
            <m:r>
              <w:rPr>
                <w:rFonts w:ascii="Cambria Math" w:hAnsi="Cambria Math"/>
              </w:rPr>
              <m:t>x</m:t>
            </m:r>
          </m:e>
        </m:acc>
      </m:oMath>
      <w:r w:rsidR="00AD509F" w:rsidRPr="0087200E">
        <w:rPr>
          <w:rStyle w:val="mclose"/>
        </w:rPr>
        <w:t>)</w:t>
      </w:r>
      <w:r w:rsidR="00AD509F" w:rsidRPr="0087200E">
        <w:t xml:space="preserve"> </w:t>
      </w:r>
      <w:r w:rsidR="00A90453">
        <w:t xml:space="preserve">values for all mesh voxels (smallest cube of space with defined properties). </w:t>
      </w:r>
      <w:r w:rsidR="00070F23">
        <w:t xml:space="preserve">After inversion, </w:t>
      </w:r>
      <w:r w:rsidR="00A90453">
        <w:t xml:space="preserve">for </w:t>
      </w:r>
      <w:r w:rsidR="00070F23">
        <w:t xml:space="preserve">each </w:t>
      </w:r>
      <w:r w:rsidR="00A90453">
        <w:t>voxel</w:t>
      </w:r>
      <w:r w:rsidR="00070F23">
        <w:t xml:space="preserve"> at spatial position</w:t>
      </w:r>
      <m:oMath>
        <m:r>
          <w:rPr>
            <w:rFonts w:ascii="Cambria Math" w:hAnsi="Cambria Math"/>
          </w:rPr>
          <m:t xml:space="preserve"> </m:t>
        </m:r>
        <m:acc>
          <m:accPr>
            <m:chr m:val="⃗"/>
            <m:ctrlPr>
              <w:rPr>
                <w:rFonts w:ascii="Cambria Math" w:hAnsi="Cambria Math"/>
                <w:i/>
              </w:rPr>
            </m:ctrlPr>
          </m:accPr>
          <m:e>
            <m:r>
              <w:rPr>
                <w:rFonts w:ascii="Cambria Math" w:hAnsi="Cambria Math"/>
              </w:rPr>
              <m:t>x</m:t>
            </m:r>
          </m:e>
        </m:acc>
      </m:oMath>
      <w:r w:rsidR="00070F23">
        <w:t xml:space="preserve">, the </w:t>
      </w:r>
      <w:r w:rsidR="00070F23">
        <w:lastRenderedPageBreak/>
        <w:t xml:space="preserve">recovered values of density </w:t>
      </w:r>
      <m:oMath>
        <m:r>
          <w:rPr>
            <w:rStyle w:val="katex-mathml"/>
            <w:rFonts w:ascii="Cambria Math" w:hAnsi="Cambria Math"/>
          </w:rPr>
          <m:t>ρ(</m:t>
        </m:r>
        <m:acc>
          <m:accPr>
            <m:chr m:val="⃗"/>
            <m:ctrlPr>
              <w:rPr>
                <w:rFonts w:ascii="Cambria Math" w:hAnsi="Cambria Math"/>
                <w:i/>
              </w:rPr>
            </m:ctrlPr>
          </m:accPr>
          <m:e>
            <m:r>
              <w:rPr>
                <w:rFonts w:ascii="Cambria Math" w:hAnsi="Cambria Math"/>
              </w:rPr>
              <m:t>x</m:t>
            </m:r>
          </m:e>
        </m:acc>
        <m:r>
          <w:rPr>
            <w:rStyle w:val="katex-mathml"/>
            <w:rFonts w:ascii="Cambria Math" w:hAnsi="Cambria Math"/>
          </w:rPr>
          <m:t>)</m:t>
        </m:r>
      </m:oMath>
      <w:r w:rsidR="00070F23">
        <w:t xml:space="preserve"> and magnetic susceptibility </w:t>
      </w:r>
      <m:oMath>
        <m:r>
          <w:rPr>
            <w:rStyle w:val="katex-mathml"/>
            <w:rFonts w:ascii="Cambria Math" w:hAnsi="Cambria Math"/>
          </w:rPr>
          <m:t>χ(</m:t>
        </m:r>
        <m:acc>
          <m:accPr>
            <m:chr m:val="⃗"/>
            <m:ctrlPr>
              <w:rPr>
                <w:rFonts w:ascii="Cambria Math" w:hAnsi="Cambria Math"/>
                <w:i/>
              </w:rPr>
            </m:ctrlPr>
          </m:accPr>
          <m:e>
            <m:r>
              <w:rPr>
                <w:rFonts w:ascii="Cambria Math" w:hAnsi="Cambria Math"/>
              </w:rPr>
              <m:t>x</m:t>
            </m:r>
          </m:e>
        </m:acc>
        <m:r>
          <w:rPr>
            <w:rStyle w:val="katex-mathml"/>
            <w:rFonts w:ascii="Cambria Math" w:hAnsi="Cambria Math"/>
          </w:rPr>
          <m:t>)</m:t>
        </m:r>
      </m:oMath>
      <w:r w:rsidR="00070F23">
        <w:t xml:space="preserve"> are evaluated. </w:t>
      </w:r>
      <w:r w:rsidR="00232B12">
        <w:t>Voxels</w:t>
      </w:r>
      <w:r w:rsidR="00070F23">
        <w:t xml:space="preserve"> whose properties fall within the predefined range (or cluster) associated with serpentinite </w:t>
      </w:r>
      <w:r w:rsidR="00EC1440">
        <w:t>are flagged using a binary mask</w:t>
      </w:r>
      <w:r w:rsidR="00A90453">
        <w:t xml:space="preserve"> of the form</w:t>
      </w:r>
    </w:p>
    <w:p w:rsidR="00967A95" w:rsidRPr="0087200E" w:rsidRDefault="002A71E0" w:rsidP="00F66D9E">
      <w:pPr>
        <w:tabs>
          <w:tab w:val="center" w:pos="4678"/>
          <w:tab w:val="right" w:pos="9214"/>
        </w:tabs>
        <w:spacing w:after="240" w:line="360" w:lineRule="auto"/>
        <w:ind w:firstLine="1440"/>
        <w:jc w:val="both"/>
      </w:pPr>
      <m:oMath>
        <m:sSub>
          <m:sSubPr>
            <m:ctrlPr>
              <w:rPr>
                <w:rFonts w:ascii="Cambria Math" w:hAnsi="Cambria Math"/>
                <w:i/>
                <w:sz w:val="22"/>
              </w:rPr>
            </m:ctrlPr>
          </m:sSubPr>
          <m:e>
            <m:r>
              <w:rPr>
                <w:rFonts w:ascii="Cambria Math" w:hAnsi="Cambria Math"/>
                <w:sz w:val="22"/>
              </w:rPr>
              <m:t>M</m:t>
            </m:r>
          </m:e>
          <m:sub>
            <m:r>
              <w:rPr>
                <w:rFonts w:ascii="Cambria Math" w:hAnsi="Cambria Math"/>
                <w:sz w:val="22"/>
              </w:rPr>
              <m:t>serp</m:t>
            </m:r>
          </m:sub>
        </m:sSub>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x</m:t>
                </m:r>
              </m:e>
            </m:acc>
          </m:e>
        </m:d>
        <m:r>
          <w:rPr>
            <w:rFonts w:ascii="Cambria Math" w:hAnsi="Cambria Math"/>
            <w:sz w:val="22"/>
          </w:rPr>
          <m:t xml:space="preserve">= </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1,    if ρ</m:t>
                </m:r>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x</m:t>
                        </m:r>
                      </m:e>
                    </m:acc>
                  </m:e>
                </m:d>
                <m:r>
                  <w:rPr>
                    <w:rFonts w:ascii="Cambria Math" w:hAnsi="Cambria Math"/>
                    <w:sz w:val="22"/>
                  </w:rPr>
                  <m:t xml:space="preserve"> and χ</m:t>
                </m:r>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x</m:t>
                        </m:r>
                      </m:e>
                    </m:acc>
                  </m:e>
                </m:d>
                <m:r>
                  <w:rPr>
                    <w:rFonts w:ascii="Cambria Math" w:hAnsi="Cambria Math"/>
                    <w:sz w:val="22"/>
                  </w:rPr>
                  <m:t xml:space="preserve"> are consistent with serpentinite</m:t>
                </m:r>
              </m:e>
              <m:e>
                <m:r>
                  <w:rPr>
                    <w:rFonts w:ascii="Cambria Math" w:hAnsi="Cambria Math"/>
                    <w:sz w:val="22"/>
                  </w:rPr>
                  <m:t>0,  otherwise</m:t>
                </m:r>
              </m:e>
            </m:eqArr>
          </m:e>
        </m:d>
        <m:r>
          <w:rPr>
            <w:rFonts w:ascii="Cambria Math" w:hAnsi="Cambria Math"/>
            <w:sz w:val="22"/>
          </w:rPr>
          <m:t xml:space="preserve"> </m:t>
        </m:r>
      </m:oMath>
      <w:r w:rsidR="00F66D9E">
        <w:tab/>
        <w:t xml:space="preserve"> (</w:t>
      </w:r>
      <w:r w:rsidR="000A063B">
        <w:t>2</w:t>
      </w:r>
      <w:r w:rsidR="00D42450">
        <w:t>.2</w:t>
      </w:r>
      <w:r w:rsidR="00F66D9E">
        <w:t>)</w:t>
      </w:r>
    </w:p>
    <w:p w:rsidR="00070F23" w:rsidRDefault="00070F23" w:rsidP="00967A95">
      <w:pPr>
        <w:spacing w:after="240" w:line="360" w:lineRule="auto"/>
        <w:jc w:val="both"/>
      </w:pPr>
      <w:r>
        <w:t>Each identified serpent</w:t>
      </w:r>
      <w:r w:rsidR="002C534B">
        <w:t xml:space="preserve">inite </w:t>
      </w:r>
      <w:r w:rsidR="00975FEC">
        <w:t>voxel</w:t>
      </w:r>
      <w:r w:rsidR="002C534B">
        <w:t xml:space="preserve"> is assigned a volume</w:t>
      </w:r>
      <m:oMath>
        <m:sSub>
          <m:sSubPr>
            <m:ctrlPr>
              <w:rPr>
                <w:rFonts w:ascii="Cambria Math" w:hAnsi="Cambria Math"/>
                <w:i/>
              </w:rPr>
            </m:ctrlPr>
          </m:sSubPr>
          <m:e>
            <m:r>
              <w:rPr>
                <w:rFonts w:ascii="Cambria Math" w:hAnsi="Cambria Math"/>
              </w:rPr>
              <m:t xml:space="preserve"> V</m:t>
            </m:r>
          </m:e>
          <m:sub>
            <m:r>
              <w:rPr>
                <w:rFonts w:ascii="Cambria Math" w:hAnsi="Cambria Math"/>
              </w:rPr>
              <m:t>voxel</m:t>
            </m:r>
          </m:sub>
        </m:sSub>
        <m:r>
          <w:rPr>
            <w:rFonts w:ascii="Cambria Math" w:hAnsi="Cambria Math"/>
          </w:rPr>
          <m:t>=∆x</m:t>
        </m:r>
        <m:r>
          <m:rPr>
            <m:sty m:val="p"/>
          </m:rPr>
          <w:rPr>
            <w:rStyle w:val="mbin"/>
            <w:rFonts w:ascii="Cambria Math" w:hAnsi="Cambria Math" w:cs="Cambria Math"/>
            <w:sz w:val="22"/>
          </w:rPr>
          <m:t>⋅</m:t>
        </m:r>
        <m:r>
          <w:rPr>
            <w:rFonts w:ascii="Cambria Math" w:hAnsi="Cambria Math"/>
          </w:rPr>
          <m:t>∆y</m:t>
        </m:r>
        <m:r>
          <m:rPr>
            <m:sty m:val="p"/>
          </m:rPr>
          <w:rPr>
            <w:rStyle w:val="mbin"/>
            <w:rFonts w:ascii="Cambria Math" w:hAnsi="Cambria Math" w:cs="Cambria Math"/>
            <w:sz w:val="22"/>
          </w:rPr>
          <m:t>⋅</m:t>
        </m:r>
        <m:r>
          <w:rPr>
            <w:rFonts w:ascii="Cambria Math" w:hAnsi="Cambria Math"/>
          </w:rPr>
          <m:t>∆z</m:t>
        </m:r>
      </m:oMath>
      <w:r>
        <w:t>, corresponding to the discretization dimensions</w:t>
      </w:r>
      <w:r w:rsidR="000A063B">
        <w:t xml:space="preserve"> of the mesh</w:t>
      </w:r>
      <w:r>
        <w:t xml:space="preserve">. Summing the volumes of all </w:t>
      </w:r>
      <w:r w:rsidR="00A90453">
        <w:t>voxels</w:t>
      </w:r>
      <w:r>
        <w:t xml:space="preserve"> where </w:t>
      </w:r>
      <m:oMath>
        <m:sSub>
          <m:sSubPr>
            <m:ctrlPr>
              <w:rPr>
                <w:rFonts w:ascii="Cambria Math" w:hAnsi="Cambria Math"/>
                <w:i/>
              </w:rPr>
            </m:ctrlPr>
          </m:sSubPr>
          <m:e>
            <m:r>
              <w:rPr>
                <w:rFonts w:ascii="Cambria Math" w:hAnsi="Cambria Math"/>
              </w:rPr>
              <m:t>M</m:t>
            </m:r>
          </m:e>
          <m:sub>
            <m:r>
              <w:rPr>
                <w:rFonts w:ascii="Cambria Math" w:hAnsi="Cambria Math"/>
              </w:rPr>
              <m:t>serp</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=1</m:t>
        </m:r>
      </m:oMath>
      <w:r>
        <w:t xml:space="preserve"> yields the total volume of serpentinite. </w:t>
      </w:r>
      <w:r w:rsidR="00820892">
        <w:t>After that, the selected volumes are filtered by temperature with a mask of the form</w:t>
      </w:r>
    </w:p>
    <w:p w:rsidR="00967A95" w:rsidRPr="0087200E" w:rsidRDefault="00F66D9E" w:rsidP="00F66D9E">
      <w:pPr>
        <w:tabs>
          <w:tab w:val="center" w:pos="4678"/>
          <w:tab w:val="right" w:pos="9214"/>
        </w:tabs>
        <w:spacing w:after="240" w:line="360" w:lineRule="auto"/>
        <w:ind w:firstLine="2160"/>
        <w:jc w:val="both"/>
      </w:pPr>
      <w:r>
        <w:rPr>
          <w:sz w:val="20"/>
        </w:rPr>
        <w:tab/>
      </w:r>
      <m:oMath>
        <m:sSub>
          <m:sSubPr>
            <m:ctrlPr>
              <w:rPr>
                <w:rFonts w:ascii="Cambria Math" w:hAnsi="Cambria Math"/>
                <w:i/>
                <w:sz w:val="22"/>
              </w:rPr>
            </m:ctrlPr>
          </m:sSubPr>
          <m:e>
            <m:r>
              <w:rPr>
                <w:rFonts w:ascii="Cambria Math" w:hAnsi="Cambria Math"/>
                <w:sz w:val="22"/>
              </w:rPr>
              <m:t>M</m:t>
            </m:r>
          </m:e>
          <m:sub>
            <m:r>
              <w:rPr>
                <w:rFonts w:ascii="Cambria Math" w:hAnsi="Cambria Math"/>
                <w:sz w:val="22"/>
              </w:rPr>
              <m:t>T</m:t>
            </m:r>
          </m:sub>
        </m:sSub>
        <m:d>
          <m:dPr>
            <m:ctrlPr>
              <w:rPr>
                <w:rFonts w:ascii="Cambria Math" w:hAnsi="Cambria Math"/>
                <w:i/>
                <w:sz w:val="22"/>
              </w:rPr>
            </m:ctrlPr>
          </m:dPr>
          <m:e>
            <m:acc>
              <m:accPr>
                <m:chr m:val="⃗"/>
                <m:ctrlPr>
                  <w:rPr>
                    <w:rFonts w:ascii="Cambria Math" w:hAnsi="Cambria Math"/>
                    <w:i/>
                    <w:sz w:val="22"/>
                  </w:rPr>
                </m:ctrlPr>
              </m:accPr>
              <m:e>
                <m:r>
                  <w:rPr>
                    <w:rFonts w:ascii="Cambria Math" w:hAnsi="Cambria Math"/>
                    <w:sz w:val="22"/>
                  </w:rPr>
                  <m:t>x</m:t>
                </m:r>
              </m:e>
            </m:acc>
          </m:e>
        </m:d>
        <m:r>
          <w:rPr>
            <w:rFonts w:ascii="Cambria Math" w:hAnsi="Cambria Math"/>
            <w:sz w:val="22"/>
          </w:rPr>
          <m:t xml:space="preserve">= </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1,   </m:t>
                </m:r>
                <m:r>
                  <m:rPr>
                    <m:sty m:val="p"/>
                  </m:rPr>
                  <w:rPr>
                    <w:rFonts w:ascii="Cambria Math" w:hAnsi="Cambria Math"/>
                    <w:sz w:val="22"/>
                  </w:rPr>
                  <m:t>if 100°C ≤ T</m:t>
                </m:r>
                <m:d>
                  <m:dPr>
                    <m:ctrlPr>
                      <w:rPr>
                        <w:rFonts w:ascii="Cambria Math" w:hAnsi="Cambria Math"/>
                        <w:sz w:val="22"/>
                      </w:rPr>
                    </m:ctrlPr>
                  </m:dPr>
                  <m:e>
                    <m:acc>
                      <m:accPr>
                        <m:chr m:val="⃗"/>
                        <m:ctrlPr>
                          <w:rPr>
                            <w:rFonts w:ascii="Cambria Math" w:hAnsi="Cambria Math"/>
                            <w:i/>
                            <w:sz w:val="22"/>
                          </w:rPr>
                        </m:ctrlPr>
                      </m:accPr>
                      <m:e>
                        <m:r>
                          <w:rPr>
                            <w:rFonts w:ascii="Cambria Math" w:hAnsi="Cambria Math"/>
                            <w:sz w:val="22"/>
                          </w:rPr>
                          <m:t>x</m:t>
                        </m:r>
                      </m:e>
                    </m:acc>
                  </m:e>
                </m:d>
                <m:r>
                  <m:rPr>
                    <m:sty m:val="p"/>
                  </m:rPr>
                  <w:rPr>
                    <w:rFonts w:ascii="Cambria Math" w:hAnsi="Cambria Math"/>
                    <w:sz w:val="22"/>
                  </w:rPr>
                  <m:t>≤ 500°C</m:t>
                </m:r>
              </m:e>
              <m:e>
                <m:r>
                  <w:rPr>
                    <w:rFonts w:ascii="Cambria Math" w:hAnsi="Cambria Math"/>
                    <w:sz w:val="22"/>
                  </w:rPr>
                  <m:t>0,  otherwise</m:t>
                </m:r>
              </m:e>
            </m:eqArr>
          </m:e>
        </m:d>
      </m:oMath>
      <w:r>
        <w:rPr>
          <w:sz w:val="20"/>
        </w:rPr>
        <w:t xml:space="preserve"> </w:t>
      </w:r>
      <w:r>
        <w:rPr>
          <w:sz w:val="20"/>
        </w:rPr>
        <w:tab/>
      </w:r>
      <w:r w:rsidRPr="00F66D9E">
        <w:t>(</w:t>
      </w:r>
      <w:r w:rsidR="000A063B">
        <w:t>2</w:t>
      </w:r>
      <w:r w:rsidR="00D42450">
        <w:t>.3</w:t>
      </w:r>
      <w:r w:rsidRPr="00F66D9E">
        <w:t>)</w:t>
      </w:r>
    </w:p>
    <w:p w:rsidR="002C534B" w:rsidRDefault="0089238F" w:rsidP="000A063B">
      <w:pPr>
        <w:spacing w:line="360" w:lineRule="auto"/>
        <w:jc w:val="both"/>
      </w:pPr>
      <w:r w:rsidRPr="0089238F">
        <w:t xml:space="preserve">The final filtered serpentinite volume corresponds to </w:t>
      </w:r>
      <w:r w:rsidR="00975FEC">
        <w:t>voxels</w:t>
      </w:r>
      <w:r w:rsidRPr="0089238F">
        <w:t xml:space="preserve"> where both </w:t>
      </w:r>
      <m:oMath>
        <m:sSub>
          <m:sSubPr>
            <m:ctrlPr>
              <w:rPr>
                <w:rFonts w:ascii="Cambria Math" w:hAnsi="Cambria Math"/>
                <w:i/>
              </w:rPr>
            </m:ctrlPr>
          </m:sSubPr>
          <m:e>
            <m:r>
              <w:rPr>
                <w:rFonts w:ascii="Cambria Math" w:hAnsi="Cambria Math"/>
              </w:rPr>
              <m:t>M</m:t>
            </m:r>
          </m:e>
          <m:sub>
            <m:r>
              <w:rPr>
                <w:rFonts w:ascii="Cambria Math" w:hAnsi="Cambria Math"/>
              </w:rPr>
              <m:t>serp</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=1</m:t>
        </m:r>
      </m:oMath>
      <w:r w:rsidRPr="0089238F">
        <w:t xml:space="preserve"> </w:t>
      </w:r>
      <w:r w:rsidR="00C73D08" w:rsidRPr="0089238F">
        <w:t>and</w:t>
      </w:r>
      <m:oMath>
        <m:sSub>
          <m:sSubPr>
            <m:ctrlPr>
              <w:rPr>
                <w:rFonts w:ascii="Cambria Math" w:hAnsi="Cambria Math"/>
                <w:i/>
              </w:rPr>
            </m:ctrlPr>
          </m:sSubPr>
          <m:e>
            <m:r>
              <w:rPr>
                <w:rFonts w:ascii="Cambria Math" w:hAnsi="Cambria Math"/>
              </w:rPr>
              <m:t xml:space="preserve"> M</m:t>
            </m:r>
          </m:e>
          <m:sub>
            <m:r>
              <w:rPr>
                <w:rFonts w:ascii="Cambria Math" w:hAnsi="Cambria Math"/>
              </w:rPr>
              <m:t>T</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=1</m:t>
        </m:r>
      </m:oMath>
      <w:r w:rsidR="00232B12">
        <w:t xml:space="preserve">. </w:t>
      </w:r>
      <w:r w:rsidR="00820892" w:rsidRPr="007703B5">
        <w:t>Subsequently, this temperature-filtered serpentinite volume is further subdivided into discrete tempe</w:t>
      </w:r>
      <w:r w:rsidR="00232B12">
        <w:t>rature intervals (e.g., 100-125°C, 125-150</w:t>
      </w:r>
      <w:r w:rsidR="00820892" w:rsidRPr="007703B5">
        <w:t>°C, etc.). For each interval, the corresponding volume of serpentinite is denoted as</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serp</m:t>
            </m:r>
          </m:sub>
        </m:sSub>
        <m:r>
          <w:rPr>
            <w:rFonts w:ascii="Cambria Math" w:hAnsi="Cambria Math"/>
          </w:rPr>
          <m:t>​(T)</m:t>
        </m:r>
      </m:oMath>
      <w:r w:rsidR="00820892" w:rsidRPr="007703B5">
        <w:t>.</w:t>
      </w:r>
      <w:r w:rsidR="00820892">
        <w:t xml:space="preserve"> </w:t>
      </w:r>
      <w:r w:rsidR="002C534B" w:rsidRPr="002C534B">
        <w:t xml:space="preserve">Each original model </w:t>
      </w:r>
      <w:r w:rsidR="00232B12">
        <w:t>voxel</w:t>
      </w:r>
      <w:r w:rsidR="00232B12" w:rsidRPr="002C534B">
        <w:t xml:space="preserve"> </w:t>
      </w:r>
      <w:r w:rsidR="002C534B" w:rsidRPr="002C534B">
        <w:t>is internally subdivided into smaller cells</w:t>
      </w:r>
      <w:r w:rsidR="00232B12">
        <w:rPr>
          <w:i/>
        </w:rPr>
        <w:t xml:space="preserve">, </w:t>
      </w:r>
      <w:r w:rsidR="00232B12" w:rsidRPr="00A90453">
        <w:t xml:space="preserve">on which all </w:t>
      </w:r>
      <w:r w:rsidR="00232B12">
        <w:t xml:space="preserve">future </w:t>
      </w:r>
      <w:r w:rsidR="00232B12" w:rsidRPr="00A90453">
        <w:t>calculations are performed</w:t>
      </w:r>
      <w:r w:rsidR="00232B12">
        <w:t>,</w:t>
      </w:r>
      <w:r w:rsidR="002C534B" w:rsidRPr="002C534B">
        <w:t xml:space="preserve"> determined by the fracture spacing parameters </w:t>
      </w:r>
      <w:r w:rsidR="00975FEC" w:rsidRPr="0087200E">
        <w:rPr>
          <w:i/>
        </w:rPr>
        <w:t>(</w:t>
      </w:r>
      <m:oMath>
        <m:sSub>
          <m:sSubPr>
            <m:ctrlPr>
              <w:rPr>
                <w:rFonts w:ascii="Cambria Math" w:hAnsi="Cambria Math"/>
                <w:i/>
              </w:rPr>
            </m:ctrlPr>
          </m:sSubPr>
          <m:e>
            <m:r>
              <w:rPr>
                <w:rFonts w:ascii="Cambria Math" w:hAnsi="Cambria Math"/>
              </w:rPr>
              <m:t>dist</m:t>
            </m:r>
          </m:e>
          <m:sub>
            <m:r>
              <w:rPr>
                <w:rFonts w:ascii="Cambria Math" w:hAnsi="Cambria Math"/>
              </w:rPr>
              <m:t>x</m:t>
            </m:r>
          </m:sub>
        </m:sSub>
        <m:r>
          <w:rPr>
            <w:rFonts w:ascii="Cambria Math" w:hAnsi="Cambria Math"/>
          </w:rPr>
          <m:t>,</m:t>
        </m:r>
      </m:oMath>
      <w:r w:rsidR="00975FEC">
        <w:rPr>
          <w:i/>
        </w:rPr>
        <w:t xml:space="preserve"> </w:t>
      </w:r>
      <m:oMath>
        <m:sSub>
          <m:sSubPr>
            <m:ctrlPr>
              <w:rPr>
                <w:rFonts w:ascii="Cambria Math" w:hAnsi="Cambria Math"/>
                <w:i/>
              </w:rPr>
            </m:ctrlPr>
          </m:sSubPr>
          <m:e>
            <m:r>
              <w:rPr>
                <w:rFonts w:ascii="Cambria Math" w:hAnsi="Cambria Math"/>
              </w:rPr>
              <m:t>dist</m:t>
            </m:r>
          </m:e>
          <m:sub>
            <m:r>
              <w:rPr>
                <w:rFonts w:ascii="Cambria Math" w:hAnsi="Cambria Math"/>
              </w:rPr>
              <m:t>y</m:t>
            </m:r>
          </m:sub>
        </m:sSub>
        <m:r>
          <w:rPr>
            <w:rFonts w:ascii="Cambria Math" w:hAnsi="Cambria Math"/>
          </w:rPr>
          <m:t>,</m:t>
        </m:r>
      </m:oMath>
      <w:r w:rsidR="00975FEC" w:rsidRPr="0087200E">
        <w:rPr>
          <w:i/>
        </w:rPr>
        <w:t xml:space="preserve"> </w:t>
      </w:r>
      <m:oMath>
        <m:sSub>
          <m:sSubPr>
            <m:ctrlPr>
              <w:rPr>
                <w:rFonts w:ascii="Cambria Math" w:hAnsi="Cambria Math"/>
                <w:i/>
              </w:rPr>
            </m:ctrlPr>
          </m:sSubPr>
          <m:e>
            <m:r>
              <w:rPr>
                <w:rFonts w:ascii="Cambria Math" w:hAnsi="Cambria Math"/>
              </w:rPr>
              <m:t>dist</m:t>
            </m:r>
          </m:e>
          <m:sub>
            <m:r>
              <w:rPr>
                <w:rFonts w:ascii="Cambria Math" w:hAnsi="Cambria Math"/>
              </w:rPr>
              <m:t>z</m:t>
            </m:r>
          </m:sub>
        </m:sSub>
      </m:oMath>
      <w:r w:rsidR="00975FEC" w:rsidRPr="0087200E">
        <w:rPr>
          <w:i/>
        </w:rPr>
        <w:t>)</w:t>
      </w:r>
      <w:r w:rsidR="00A90453" w:rsidRPr="00A90453">
        <w:t>.</w:t>
      </w:r>
      <w:r w:rsidR="002C534B" w:rsidRPr="002C534B">
        <w:t xml:space="preserve"> Thus, </w:t>
      </w:r>
      <w:r w:rsidR="00232B12">
        <w:t>one</w:t>
      </w:r>
      <w:r w:rsidR="002C534B" w:rsidRPr="002C534B">
        <w:t xml:space="preserve"> react</w:t>
      </w:r>
      <w:r w:rsidR="00975FEC">
        <w:t>ive volume</w:t>
      </w:r>
      <w:r w:rsidR="00A90453">
        <w:t xml:space="preserve"> </w:t>
      </w:r>
      <w:r w:rsidR="00523E70">
        <w:t>previous</w:t>
      </w:r>
      <w:r w:rsidR="00A90453">
        <w:t xml:space="preserve"> to serpentinization correction is</w:t>
      </w:r>
    </w:p>
    <w:p w:rsidR="00975FEC" w:rsidRPr="00F66D9E" w:rsidRDefault="00F66D9E" w:rsidP="000A063B">
      <w:pPr>
        <w:tabs>
          <w:tab w:val="center" w:pos="4678"/>
          <w:tab w:val="right" w:pos="9214"/>
        </w:tabs>
        <w:spacing w:after="240" w:line="360" w:lineRule="auto"/>
        <w:jc w:val="both"/>
        <w:rPr>
          <w:rFonts w:ascii="Cambria Math" w:hAnsi="Cambria Math"/>
        </w:rPr>
      </w:pPr>
      <w:r>
        <w:tab/>
      </w:r>
      <m:oMath>
        <m:sSubSup>
          <m:sSubSupPr>
            <m:ctrlPr>
              <w:rPr>
                <w:rFonts w:ascii="Cambria Math" w:hAnsi="Cambria Math"/>
                <w:i/>
                <w:sz w:val="22"/>
              </w:rPr>
            </m:ctrlPr>
          </m:sSubSupPr>
          <m:e>
            <m:r>
              <w:rPr>
                <w:rFonts w:ascii="Cambria Math" w:hAnsi="Cambria Math"/>
                <w:sz w:val="22"/>
              </w:rPr>
              <m:t>V</m:t>
            </m:r>
          </m:e>
          <m:sub>
            <m:r>
              <w:rPr>
                <w:rFonts w:ascii="Cambria Math" w:hAnsi="Cambria Math"/>
                <w:sz w:val="22"/>
              </w:rPr>
              <m:t>cell</m:t>
            </m:r>
          </m:sub>
          <m:sup>
            <m:r>
              <w:rPr>
                <w:rFonts w:ascii="Cambria Math" w:hAnsi="Cambria Math"/>
                <w:sz w:val="22"/>
              </w:rPr>
              <m:t>init</m:t>
            </m:r>
          </m:sup>
        </m:sSubSup>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dist</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dist</m:t>
            </m:r>
          </m:e>
          <m:sub>
            <m:r>
              <w:rPr>
                <w:rFonts w:ascii="Cambria Math" w:hAnsi="Cambria Math"/>
                <w:sz w:val="22"/>
              </w:rPr>
              <m:t>y</m:t>
            </m:r>
          </m:sub>
        </m:sSub>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dist</m:t>
            </m:r>
          </m:e>
          <m:sub>
            <m:r>
              <w:rPr>
                <w:rFonts w:ascii="Cambria Math" w:hAnsi="Cambria Math"/>
                <w:sz w:val="22"/>
              </w:rPr>
              <m:t>z</m:t>
            </m:r>
          </m:sub>
        </m:sSub>
        <m:r>
          <w:rPr>
            <w:rFonts w:ascii="Cambria Math" w:hAnsi="Cambria Math"/>
            <w:sz w:val="22"/>
          </w:rPr>
          <m:t xml:space="preserve"> </m:t>
        </m:r>
      </m:oMath>
      <w:r>
        <w:tab/>
      </w:r>
      <w:r w:rsidRPr="00F66D9E">
        <w:t>(</w:t>
      </w:r>
      <w:r w:rsidR="000A063B">
        <w:t>2</w:t>
      </w:r>
      <w:r w:rsidR="00D42450">
        <w:t>.4</w:t>
      </w:r>
      <w:r w:rsidRPr="00F66D9E">
        <w:t>)</w:t>
      </w:r>
    </w:p>
    <w:p w:rsidR="00523E70" w:rsidRPr="00A96C8D" w:rsidRDefault="00523E70" w:rsidP="00523E70">
      <w:pPr>
        <w:spacing w:line="360" w:lineRule="auto"/>
        <w:jc w:val="both"/>
      </w:pPr>
      <w:r>
        <w:rPr>
          <w:b/>
        </w:rPr>
        <w:t xml:space="preserve">3. Serpentinization correction. </w:t>
      </w:r>
      <w:r w:rsidRPr="00A96C8D">
        <w:t xml:space="preserve">The correction factor </w:t>
      </w:r>
      <m:oMath>
        <m:sSub>
          <m:sSubPr>
            <m:ctrlPr>
              <w:rPr>
                <w:rFonts w:ascii="Cambria Math" w:hAnsi="Cambria Math"/>
                <w:i/>
              </w:rPr>
            </m:ctrlPr>
          </m:sSubPr>
          <m:e>
            <m:r>
              <w:rPr>
                <w:rFonts w:ascii="Cambria Math" w:hAnsi="Cambria Math"/>
              </w:rPr>
              <m:t>C</m:t>
            </m:r>
          </m:e>
          <m:sub>
            <m:r>
              <w:rPr>
                <w:rFonts w:ascii="Cambria Math" w:hAnsi="Cambria Math"/>
              </w:rPr>
              <m:t>serp</m:t>
            </m:r>
          </m:sub>
        </m:sSub>
        <m:r>
          <w:rPr>
            <w:rFonts w:ascii="Cambria Math" w:hAnsi="Cambria Math"/>
          </w:rPr>
          <m:t xml:space="preserve"> </m:t>
        </m:r>
      </m:oMath>
      <w:r w:rsidRPr="00A96C8D">
        <w:t xml:space="preserve">​accounts for the reduction in reactive volume caused by prior serpentinization. In our model, we assume that the serpentinization front progressively transforms fresh peridotite into serpentinite as it advances, fully consuming the reactive components in each transformed volume (e.g., </w:t>
      </w:r>
      <w:r>
        <w:fldChar w:fldCharType="begin"/>
      </w:r>
      <w:r w:rsidR="0029095E">
        <w:instrText xml:space="preserve"> ADDIN ZOTERO_ITEM CSL_CITATION {"citationID":"kvcD3LzM","properties":{"formattedCitation":"(M\\uc0\\u233{}vel 2003; Debret et al. 2013; Uno and Kirby 2019)","plainCitation":"(Mével 2003; Debret et al. 2013; Uno and Kirby 2019)","dontUpdate":true,"noteIndex":0},"citationItems":[{"id":2003,"uris":["http://zotero.org/users/16881740/items/V92J3M6X"],"itemData":{"id":2003,"type":"article-journal","abstract":"Serpentinites are an important component of the oceanic crust generated in slow to ultraslow spreading settings. In this context, the MOHO likely corresponds to a hydration boundary, which could match the 500 ◦C isotherm beneath the ridge axis. Textures from serpentinites sampled in ridge environments demonstrate that most of the serpentinization occurs under static conditions. The typical mineralogical association consists of lizardite ± chrysotile + magnetite ± tremolite ± talc. Despite the widespread occurrence of lizardite, considered as the low temperature serpentine variety, oxygen isotope fractionation suggests that serpentinization starts at high temperature, in the range of 300–500 ◦C. The ﬂuid responsible for serpentinization is seawater, possibly evolved by interaction with the crust. Compared with fresh peridotites, serpentinites are strongly hydrated (10–15% H2O) and oxidized. Serpentinization, however, does not seem to be accompanied by massive leaching of major elements, implying that it requires a volume increase. It results in an increase in chlorine, boron, ﬂuorine, and sulfur, but its effect on other trace elements remains poorly detailed. The presence of serpentinites in the oceanic crust affects its physical properties, in particular by lowering its density and seismic velocities, and modifying its magnetic and rheological properties. Serpentinization may activate hydrothermal cells and generate methane and hydrogen anomalies which can sustain microbial communities. Two types of hydrothermal ﬁeld have been identiﬁed: the Rainbow type, with high temperature (360 ◦C) black smokers requiring magmatic heat; the low temperature (40–75 ◦C) Lost City type, by contrast, can be activated by serpenintization reactions. To cite this article: C. Mével, C. R. Geoscience 335 (2003).","container-title":"Comptes Rendus. Géoscience","DOI":"10.1016/j.crte.2003.08.006","ISSN":"1778-7025","issue":"10-11","language":"fr","page":"825-852","source":"DOI.org (Crossref)","title":"Serpentinization of abyssal peridotites at mid-ocean ridges","volume":"335","author":[{"family":"Mével","given":"Catherine"}],"issued":{"date-parts":[["2003",9,1]]}}},{"id":2004,"uris":["http://zotero.org/users/16881740/items/KRMZBF9G"],"itemData":{"id":2004,"type":"article-journal","abstract":"Abstract\n            \n              The Lanzo peridotite massif is a fragment of oceanic lithosphere generated in an ocean–continent transition context and eclogitized during alpine collision. Despite the subduction history, the massif has preserved its sedimentary oceanic cover, suggesting that it may have preserved its oceanic structure. It is an exceptional case for studying the evolution of a fragment of the lithosphere from its oceanization to its subduction and then exhumation. We present a field and petrological study retracing the different serpentinization episodes and their impact on the massif structure. The Lanzo massif is composed of slightly serpentinized peridotites (&lt;20% serpentinization) surrounded by an envelope of foliated serpentinites (100% serpentinization) bordered by oceanic metabasalts and metasedimentary rocks. The limit between peridotites and serpentinites defines the front of serpentinization. This limit is sharp: it is marked by the presence of massive serpentinites (80% serpentinization) and, locally, by dykes of metagabbros and mylonitic gabbros. The deformation of these gabbros is contemporaneous with the emplacement of the magma. The presence of early lizardite in the peridotites testifies that serpentinization began during the oceanization, which is confirmed by the presence of meta‐ophicarbonates bordering the foliated serpentinite envelope. Two additional generations of serpentine occur in the ultramafic rocks. The first is a prograde antigorite that partially replaced the lizardite and the relict primary minerals of the peridotite during subduction, indicating that serpentinization is an active process at the ridge and in the subduction zone. Locally, this episode is followed by the deserpentinization of antigorite at peak\n              P–T\n              (estimated in eclogitized metagabbros at 2–2.5 GPa and 550–620 °C): it is marked by the crystallization of secondary olivine associated with chlorite and/or antigorite and of clinopyroxene, amphibole and chlorite assemblages. A second antigorite formed during exhumation partially to completely obliterating previous textures in the massive and foliated serpentinites. Serpentinites are an important component of the oceanic lithosphere generated in slow to ultraslow spreading settings, and in these settings, there is a serpentinization gradient with depth in the upper mantle. The seismic Moho limit could correspond to a serpentinization front affecting the mantle. This partially serpentinized zone constitutes a less competent level where, during subduction and exhumation, deformation and fluid circulation are localized. In this zone, the reaction kinetics are increased and the later steps of serpentinization obliterate the evidence of this progressive zone of serpentinization. In the Lanzo massif, this zone fully recrystallized into serpentinite during alpine subduction and collision. Thus, the serpentinite envelope represents the oceanic crust as defined by geophysicists, and the sharp front of serpentinization corresponds to an eclogitized seismic palaeo‐Moho.","container-title":"Journal of Metamorphic Geology","DOI":"10.1111/jmg.12008","ISSN":"0263-4929, 1525-1314","issue":"2","journalAbbreviation":"Journal Metamorphic Geology","language":"en","license":"http://onlinelibrary.wiley.com/termsAndConditions#vor","page":"165-186","source":"DOI.org (Crossref)","title":"Three steps of serpentinization in an eclogitized oceanic serpentinization front (Lanzo Massif – Western Alps)","volume":"31","author":[{"family":"Debret","given":"B."},{"family":"Nicollet","given":"C."},{"family":"Andreani","given":"M."},{"family":"Schwartz","given":"S."},{"family":"Godard","given":"M."}],"issued":{"date-parts":[["2013",2]]}}},{"id":1863,"uris":["http://zotero.org/users/local/aLG8klkq/items/II4776BG","http://zotero.org/users/16881740/items/II4776BG"],"itemData":{"id":1863,"type":"article-journal","abstract":"The active plate boundary of the California margin includes the active San Andreas Fault System and the active mountain building of the California Coast Ranges where ultramaﬁc rocks are also commonly found. There are numerous hypotheses for the origin and the timing and emplacement mechanisms of such rocks that ultimately came from Earth's mantle, but typically the mineralogical, structural, and geochemical features of fresh serpentinite, and their reaction and deformation histories were unknown due to heavy weathering of most of the exposures. We investigated a block-and-matrix serpentinite mélange in Redwood City, California on the San Francisco Peninsula that is proximal to an active strand of the San Andreas Fault. The mélange is composed of 6 m- to cm-sized serpentinite blocks surrounded by ﬁne-grained serpentine matrix. The blocks are polygonal in shape and show a remarkable internal mineralogical structure that has recorded at least three stages of serpentinization of a clinopyroxene-bearing harzburgite protolith. The largest, freshest polygonal serpentinite blocks contain a core comprised of surviving peridotite minerals plus lizardite (lz) ± antigorite (atg) + brucite (brc) + magnetite (mag) domains. The cores are surrounded by a ~10 cm thick peripheral rim of lizardite + magnetite. The reaction boundaries between rims and cores are parallel to the external polygonal surfaces of the blocks. These blocks are also sheathed by thin skins of sheared lizardite + chrysotile (ctl). The highertemperature lz/atg + brc + mag serpentinization represented by the core mineralogy (Stage A) probably occurred on a large scale in the mantle and the hydration metamorphism producing the lz + mag mineralogy in the rims (Stage B) was likely triggered by the growth of a system of approximately planar fractures under crustal conditions that was enabled by the ingress of water at high pressure and that deﬁned the polygonal block shapes as well as the Stage-A to Stage-B reaction boundaries. Stage-A serpentinization reactions are internally balanced except for addition of H2O, Cs and Rb as indicated by core mineral composition. The Stage-B serpentinization was open system with CaO, Cs and Rb migrating outside the blocks with addition of H2O, U, Pb ± LREE. The sheared lizardite skin probably formed during the ascent of the RCS through the crust. Several classes of mineral-ﬁlled veins were found in both cores and rims and indicate ﬂuid pressures approaching lithostatic pressures that enabled these opening- mode fractures to occur. We posit that such high-pressure hydrothermal conditions were important in promoting the serpentinization reactions as well as enabling a weak rheology consistent with a cold-intrusion/diapiric emplacement mechanism. These factors give insights into where these mantle rocks came from, the sources of the water causing serpentinization, and the deformation mechanisms by which they come to Earth's surface. Similarities of the structures of serpentinite blocks reported in this paper with those in blocks from other serpentinite bodies in the San Francisco Bay Area (Lewis and Kirby, 2015 AGU Abstract T13H-05) suggests that the processes inferred from our investigation are regional in spatial extent.","container-title":"Lithos","DOI":"10.1016/j.lithos.2019.02.005","ISSN":"00244937","journalAbbreviation":"Lithos","language":"en","page":"276-292","source":"DOI.org (Crossref)","title":"Evidence for multiple stages of serpentinization from the mantle through the crust in the Redwood City Serpentinite mélange along the San Andreas Fault in California","volume":"336-337","author":[{"family":"Uno","given":"Masaoki"},{"family":"Kirby","given":"Stephen"}],"issued":{"date-parts":[["2019",7]]}}}],"schema":"https://github.com/citation-style-language/schema/raw/master/csl-citation.json"} </w:instrText>
      </w:r>
      <w:r>
        <w:fldChar w:fldCharType="separate"/>
      </w:r>
      <w:r w:rsidRPr="00D73830">
        <w:t>Mével</w:t>
      </w:r>
      <w:r>
        <w:t>,</w:t>
      </w:r>
      <w:r w:rsidRPr="00D73830">
        <w:t xml:space="preserve"> 2003; Debret et al.</w:t>
      </w:r>
      <w:r>
        <w:t>,</w:t>
      </w:r>
      <w:r w:rsidRPr="00D73830">
        <w:t xml:space="preserve"> 2013; Uno and Kirby</w:t>
      </w:r>
      <w:r>
        <w:t>,</w:t>
      </w:r>
      <w:r w:rsidRPr="00D73830">
        <w:t xml:space="preserve"> 2019)</w:t>
      </w:r>
      <w:r>
        <w:fldChar w:fldCharType="end"/>
      </w:r>
      <w:r>
        <w:t xml:space="preserve">, </w:t>
      </w:r>
      <w:r w:rsidRPr="00E47793">
        <w:t xml:space="preserve">although even fully altered rock may retain a small unreacted fraction of about 2% </w:t>
      </w:r>
      <w:r w:rsidRPr="005311CA">
        <w:t xml:space="preserve"> </w:t>
      </w:r>
      <w:r>
        <w:fldChar w:fldCharType="begin"/>
      </w:r>
      <w:r w:rsidR="00BD78DF">
        <w:instrText xml:space="preserve"> ADDIN ZOTERO_ITEM CSL_CITATION {"citationID":"GJrGOblt","properties":{"formattedCitation":"\\super 6,7\\nosupersub{}","plainCitation":"6,7","noteIndex":0},"citationItems":[{"id":1981,"uris":["http://zotero.org/users/16881740/items/VGKKPETM"],"itemData":{"id":1981,"type":"article-journal","abstract":"Serpentinization produces molecular hydrogen (H2) that is capable of supporting communities of microorganisms in hydrothermal ﬁelds, which suggests that serpentinization may be closely related to the origin of life at the early history of the Earth and possibly other planets. In this study, serpentinization experiments were performed at 300 ◦C and 3.0 kbar with natural olivine and peridotite as starting reactants to quantify the inﬂuence of acidic and alkaline solutions on the processes of serpentinization. The results reveal that acidic and alkaline solutions greatly inﬂuence molecular hydrogen (H2) generation and the rates of serpentinization. Acidic (pH = 2.50) and alkaline solutions (pH = 13.5) increased H2 production and the rates of peridotite serpentinization. Highly acidic solutions (2 M HCl), however, decreased the production of H2 after peridotite serpentinization by around two orders of magnitude. The decrease in H2 production was associated with a sharp decline in the rates of reaction; e.g., when peridotite was reacted with neutral solutions (0.5 M NaCl), 88% of reaction progress was achieved after an experimental duration of 27 days, and the reaction extent decreased by ~50% for experiments with highly acidic solutions (2 M HCl) over the same period. In contrast, for experiments with solely olivine, highly acidic solutions (2 M HCl) promoted the rates of olivine serpentinization and H2 production. The contrasting eﬀect of highly acidic solutions (2 M HCl) on the processes of olivine and peridotite serpentinization may reﬂect the inﬂuence of pyroxene minerals, which could release SiO2 during peridotite serpentinization and, consequently, hydrogen generation and reaction rates may decrease. The experimental results of this study suggest that H2 production and the rates of serpentinization can be greatly inﬂuenced by acidic and alkaline solutions and co-existing minerals (e.g., pyroxene).","container-title":"Minerals","DOI":"10.3390/min9110661","ISSN":"2075-163X","issue":"11","journalAbbreviation":"Minerals","language":"en","license":"https://creativecommons.org/licenses/by/4.0/","page":"661","source":"DOI.org (Crossref)","title":"Influence of pH on Molecular Hydrogen (H2) Generation and Reaction Rates during Serpentinization of Peridotite and Olivine","volume":"9","author":[{"family":"Huang","given":"Ruifang"},{"family":"Sun","given":"Weidong"},{"family":"Song","given":"Maoshuang"},{"family":"Ding","given":"Xing"}],"issued":{"date-parts":[["2019",10,28]]}}},{"id":1173,"uris":["http://zotero.org/users/16881740/items/TCF3TDMM"],"itemData":{"id":1173,"type":"article-journal","abstract":"The kinetics of serpentinization were investigated at 400–500 °C and 3.0–20 kbar using natural olivine and peridotite for run durations of 9–38 days. The serpentine varieties were lizardite for all the experiments. The serpentinization kinetics at 400 °C and 3.0 kbar and at 500 °C and 20 kbar displayed a sigmoidal kinetic behavior, with very sluggish reaction rates at the early stage of serpentinization, followed by a sudden increase in the reaction rates. They were 1–2 orders of magnitude faster than serpentinization kinetics commonly used for modeling serpentinization-related processes. Pressure greatly increases the rates of peridotite serpentinization at 500 °C, e.g., 19% of reaction extent was achieved within 20 days for experiments at 500 °C and 3.0 kbar with starting grain sizes of &lt; 30 μm, which increased to 96% for experiments at 500 °C and 20 kbar over the same period. Compared to olivine, peridotite was serpentinized at much faster rates at 400–500 °C and 3.0 kbar, reflecting the influence of pyroxene and spinel. Pyroxene minerals released some of its S­ iO2 during serpentinization, which was involved in the serpentinization of olivine, supported by larger amounts of S­ iO2 in olivine-derived serpentine compared to those of primary olivine. Thermodynamic calculations suggest that Gibbs energy of olivine hydrolysis decreases greatly with increasing pressures, and it becomes negative at 400–500 ºC and 3.0–20 kbar with the involvement of silica. The experimental results of this study may be applied to natural geological settings where abundant ­H2O is present.","container-title":"Physics and Chemistry of Minerals","DOI":"10.1007/s00269-020-01101-x","ISSN":"0342-1791, 1432-2021","issue":"7","journalAbbreviation":"Phys Chem Minerals","language":"en","page":"33","source":"DOI.org (Crossref)","title":"Effect of pressure on the kinetics of peridotite serpentinization","volume":"47","author":[{"family":"Huang","given":"Ruifang"},{"family":"Sun","given":"Weidong"},{"family":"Ding","given":"Xing"},{"family":"Zhao","given":"Yusheng"},{"family":"Song","given":"Maoshuang"}],"issued":{"date-parts":[["2020",7]]}}}],"schema":"https://github.com/citation-style-language/schema/raw/master/csl-citation.json"} </w:instrText>
      </w:r>
      <w:r>
        <w:fldChar w:fldCharType="separate"/>
      </w:r>
      <w:r w:rsidR="00BD78DF" w:rsidRPr="00BD78DF">
        <w:rPr>
          <w:vertAlign w:val="superscript"/>
        </w:rPr>
        <w:t>6,7</w:t>
      </w:r>
      <w:r>
        <w:fldChar w:fldCharType="end"/>
      </w:r>
      <w:r w:rsidRPr="005311CA">
        <w:t>.</w:t>
      </w:r>
      <w:r w:rsidRPr="00A96C8D">
        <w:t xml:space="preserve"> </w:t>
      </w:r>
      <w:r>
        <w:t>T</w:t>
      </w:r>
      <w:r w:rsidRPr="00A96C8D">
        <w:t>he relationship between serpentinization degree and petrophysical properties</w:t>
      </w:r>
      <w:r>
        <w:t xml:space="preserve"> is derived from reference datasets</w:t>
      </w:r>
      <w:r w:rsidRPr="00A96C8D">
        <w:t xml:space="preserve"> </w:t>
      </w:r>
      <w:r>
        <w:fldChar w:fldCharType="begin"/>
      </w:r>
      <w:r w:rsidR="0029095E">
        <w:instrText xml:space="preserve"> ADDIN ZOTERO_ITEM CSL_CITATION {"citationID":"EaxlLyUn","properties":{"formattedCitation":"(Miller and Christensen 1997; Bonnemains et al. 2016; Chen et al. 2021; Cutts et al. 2021; Chibati et al. 2022)","plainCitation":"(Miller and Christensen 1997; Bonnemains et al. 2016; Chen et al. 2021; Cutts et al. 2021; Chibati et al. 2022)","dontUpdate":true,"noteIndex":0},"citationItems":[{"id":901,"uris":["http://zotero.org/users/16881740/items/MV8625BB"],"itemData":{"id":901,"type":"book","abstract":"Gabbroic rocks and peridotites are exposed on the seafloor on the western median valley wall of the Mid-Atlantic Ridge, south of the Kane Transform (MARK). The gabbroic rocks occupy an uplifted massif directly south of the transform-ridge intersection, whereas the peridotites extend 20 km along a median valley parallel ridge just south of the gabbro massif. Acoustic velocity measurements have been made at elevated confining pressures for a suite of samples extracted from drill cores collected during Ocean Drilling Program Leg 153. Drilling operations at Site 920 produced the deepest penetration and most substantial recovery to date in a coherent block of serpentinized peridotite from any ocean basin. Site 923, in the gabbro massif, yielded nearly 75% recovery of fresh troctolite, olivine gabbro, and gabbro. A sample suite was selected from these drill cores to be representative of the primary lithologies recovered.","collection-title":"Proceedings of the Ocean Drilling Program","language":"en","note":"DOI: 10.2973/odp.proc.sr.153.1997","publisher":"Ocean Drilling Program","source":"DOI.org (Crossref)","title":"Seismic velocities of lower crustal and upper mantle rocks from the slow-spreading Mid-Atlantic Ridge, south of the Kane Transform Zone (MARK). Proceedings of the Ocean Drilling Program, 153 Scientific Results","URL":"http://www-odp.tamu.edu/publications/153_SR/153TOC.HTM","volume":"153","editor":[{"family":"Karson","given":"J.A."},{"family":"Cannat","given":"M."},{"family":"Elthon","given":"D."}],"author":[{"family":"Miller","given":"D.J."},{"family":"Christensen","given":"N.I."}],"accessed":{"date-parts":[["2024",10,23]]},"issued":{"date-parts":[["1997",4]]}}},{"id":883,"uris":["http://zotero.org/users/16881740/items/QXA7X4C5"],"itemData":{"id":883,"type":"article-journal","abstract":"We compare magnetic properties of 58 variably serpentinized peridotites from three ophiolite complexes (Pindos, Greece; Oman; Chenaillet, France) and the mid-Atlantic Ridge near the Kane fracture zone (MARK). The Pindos and Oman sites show low susceptibility and remanence (K &lt; 0.02 SI; Ms &lt; 0.4 Am2/ kg), while the Chenaillet and MARK sites show instead high susceptibility and remanence (K up to 0.15 SI; Ms up to 6 Am2/kg), regardless of serpentinization degree. Petrographic observations conﬁrm that Pindos and Oman samples contain serpentine with very little magnetite, while Chenaillet and MARK samples display abundant magnetite in serpentine mesh cells. Bulk rock analyses show similar amounts of ferric iron at a given serpentinization degree, suggesting that iron is oxidized during the serpentinization reaction in both cases, but that its distribution among phases differs. Microprobe analyses show iron-rich serpentine minerals (5–7 wt % FeO) in low-susceptibility samples, while iron-poor serpentine minerals (2–4 wt % FeO) occur in high susceptibility samples. The contrasted magnetic properties between the two groups of sites thus reﬂect different iron partitioning during serpentinization, that must be related to distinct conditions at which the serpentinization reaction takes place. We propose that magnetic properties of ophiolitic serpentinites can be used as a proxy to differentiate between high temperature serpentinization (&gt; 250–3008C) occurring at the axis (i.e., Chenaillet, similar to serpentinites from magmatically poor mid-ocean ridges), from lower temperature serpentinization (&lt; 200–2508C), likely occurring off axis and possibly during obduction (i.e., Pindos and Oman). At both settings, serpentinization can result in signiﬁcant hydrogen release.","container-title":"Geochemistry, Geophysics, Geosystems","DOI":"10.1002/2016GC006321","ISSN":"1525-2027, 1525-2027","issue":"8","journalAbbreviation":"Geochem Geophys Geosyst","language":"en","license":"http://onlinelibrary.wiley.com/termsAndConditions#vor","page":"2969-2986","source":"DOI.org (Crossref)","title":"Magnetic signatures of serpentinization at ophiolite complexes","volume":"17","author":[{"family":"Bonnemains","given":"D."},{"family":"Carlut","given":"J."},{"family":"Escartín","given":"J."},{"family":"Mével","given":"C."},{"family":"Andreani","given":"M."},{"family":"Debret","given":"B."}],"issued":{"date-parts":[["2016",8]]}}},{"id":881,"uris":["http://zotero.org/users/16881740/items/RZYX4S5T"],"itemData":{"id":881,"type":"article-journal","abstract":"The outcrops of ultramafic rock along mid-ocean ridges experience variable extents of serpentinization related to tectonic and hydrothermal processes. It involves the water-assisted alteration of primary ferromagnesian minerals (e.g., olivine and pyroxenes) to produce secondary minerals including serpentine, magnetite and brucite. This hydration process induces profound changes in both the rheological and petrophysical properties of the ocean lithosphere. That said, the evolution of the low-frequency electrical polarization properties of these rocks along the serpentinization path remains poorly explored. A total of 47 core samples were collected at the seafloor along the Southwest Indian Ridge (SWIR) in order to investigate the process of serpentinization in terms of combined magnetization and polarization signatures. We found a linear relationship connecting chargeability and magnetic susceptibility for both fresh basalts and ultramafic rocks. A unique trend between these two properties is associated with the production of magnetite during serpentinization of peridotites. Magnetite acts indeed as a semi-conductor responsible for a high chargeability in a low-frequency (&lt;10 kHertz) electrical field and because of its magnetic properties, it increases the magnetic susceptibility of the ultramafic rocks during serpentinization. In addition, both the chargeability and the magnetic susceptibility change with the grain density of the core samples, which depends on the degree of serpentinization.","container-title":"Journal of Geophysical Research: Solid Earth","DOI":"10.1029/2021JB022915","ISSN":"2169-9313, 2169-9356","issue":"12","journalAbbreviation":"JGR Solid Earth","language":"en","page":"e2021JB022915","source":"DOI.org (Crossref)","title":"Induced Polarization and Magnetic Responses of Serpentinized Ultramafic Rocks From Mid‐Ocean Ridges","volume":"126","author":[{"family":"Chen","given":"H."},{"family":"Tao","given":"C."},{"family":"Revil","given":"A."},{"family":"Zhu","given":"Z."},{"family":"Zhou","given":"J."},{"family":"Wu","given":"T."},{"family":"Deng","given":"X."}],"issued":{"date-parts":[["2021",12]]}}},{"id":784,"uris":["http://zotero.org/users/16881740/items/GARVL4JH"],"itemData":{"id":784,"type":"article-journal","abstract":"Serpentinization of ultramafic rocks is fundamental to modern plate tectonics and for volatile (re-)cycling into the mantle and magmatic arcs. Serpentinites are also highly reactive with CO2 such that they are prime targets for carbon sequestration. Serpentinization and carbonation of ultramafic rocks results in changes in their physical properties such that they should be detectable using geophysical surveys; this could provide constraint on the reactivity of rocks without extensive sample characterization. We constrain the physio-chemical relationships in altered ophiolitic ultramafic rocks using petrographic observations, major-element chemistry, quantitative X-ray diffraction, and physical properties on a suite of &gt;400 samples from the Canadian Cordillera. Serpentinization results in a systematic decrease in density that reflects the increase in serpentine abundance and carbonation results in an increase in density, mostly reflecting the formation of magnesite; based on these data, we present two formulations for determining extent of serpentinization: one based on major-element chemistry and the other on density. Magnetic susceptibility is variable during serpentinization; most harzburgitic samples show a 100-fold increase in magnetic susceptibility, whereas most dunitic samples and a minor proportion of harzburgitic samples show very little change in magnetic susceptibility. We use quantitative mineralogy and physical properties of the samples to constrain a model for using density and magnetic susceptibility to approximate the mineralogy of ultramafic rock. Although further work is required to understand the role of remanence in applying these models to geophysical data, this presents an advancement and opportunity to prospect for the most reactive ultramafic rocks for carbon sequestration.","container-title":"Geochemistry, Geophysics, Geosystems","DOI":"10.1029/2021GC009989","ISSN":"1525-2027, 1525-2027","issue":"9","journalAbbreviation":"Geochem Geophys Geosyst","language":"en","page":"e2021GC009989","source":"DOI.org (Crossref)","title":"Deducing Mineralogy of Serpentinized and Carbonated Ultramafic Rocks Using Physical Properties With Implications for Carbon Sequestration and Subduction Zone Dynamics","volume":"22","author":[{"family":"Cutts","given":"J. A."},{"family":"Steinthorsdottir","given":"K."},{"family":"Turvey","given":"C."},{"family":"Dipple","given":"G. M."},{"family":"Enkin","given":"R. J."},{"family":"Peacock","given":"S. M."}],"issued":{"date-parts":[["2021",9]]}}},{"id":1208,"uris":["http://zotero.org/users/local/aLG8klkq/items/ZLF542UN","http://zotero.org/users/16881740/items/ZLF542UN"],"itemData":{"id":1208,"type":"article-journal","abstract":"We investigated 22 different serpentinization level peridotite samples from the North Pyrenean Zone (NPZ) and along the North Pyrenean Fault (NPF) to characterize their mineralogical composition and petrophysical properties (bulk and grain density, porosity, compressional and shear wave velocities, and thermal conductivity and diffusivity). Peridotites have a percentage of serpentine that varies between 5 and 97 per cent for fresh samples and totally altered ones, respectively. The mineralogical changes by serpentinization induced a wide variety of petrophysical properties. The key indicators of serpentinization from petrophysical properties in serpentinized peridotite include an increase in porosity of up to 10 per cent and the associated decrease in the solid density ranging from 3.29 g cm–1 for fresh peridotites to 2.5 g cm–3 for the totally serpentinized peridotites. Thermo-physical properties were found to follow the same deceasing trend as the serpentinization increases up to 3000 m s–1 and 1.85 W m–1 K–1 for P-wave velocity and thermal conductivity (TC), respectively. For TC estimation, empirical relationships were produced using multiple linear regression (MLR) and a mineralogy model. For the mineralogy model, we used 10 mixing models commonly used in indirect TC estimation based on mineral composition. For the mean TC of individual mineral phases, the TC estimation shows that in case of non-availability of the proper samples for direct measurement, the TC of peridotite can be inferred with an acceptable level of error from the geometric mean model and harmonic mean models for the dry and saturated conditions, respectively. Based on the results of MLR, the study also conﬁrms that the TC of dry rocks can be predicted through acoustic velocity, density and porosity with a prediction accuracy of ±0.24 W m−1 K−1 and conﬁdence of &gt;80 per cent.","container-title":"Geophysical Journal International","DOI":"10.1093/gji/ggac288","ISSN":"0956-540X, 1365-246X","issue":"3","language":"en","license":"https://academic.oup.com/journals/pages/open_access/funder_policies/chorus/standard_publication_model","page":"1786-1805","source":"DOI.org (Crossref)","title":"Petrophysical characterization and thermal conductivity prediction of serpentinized peridotites","volume":"231","author":[{"family":"Chibati","given":"Nadjib"},{"family":"Géraud","given":"Yves"},{"family":"Essa","given":"Khalid S"}],"issued":{"date-parts":[["2022",9,5]]}}}],"schema":"https://github.com/citation-style-language/schema/raw/master/csl-citation.json"} </w:instrText>
      </w:r>
      <w:r>
        <w:fldChar w:fldCharType="separate"/>
      </w:r>
      <w:r w:rsidRPr="00464AAA">
        <w:t>(Miller and Christensen</w:t>
      </w:r>
      <w:r>
        <w:t>,</w:t>
      </w:r>
      <w:r w:rsidRPr="00464AAA">
        <w:t xml:space="preserve"> 1997; Bonnemains et al.</w:t>
      </w:r>
      <w:r>
        <w:t>,</w:t>
      </w:r>
      <w:r w:rsidRPr="00464AAA">
        <w:t xml:space="preserve"> 2016; Chen et al.</w:t>
      </w:r>
      <w:r>
        <w:t>,</w:t>
      </w:r>
      <w:r w:rsidRPr="00464AAA">
        <w:t xml:space="preserve"> 2021; Cutts et al.</w:t>
      </w:r>
      <w:r>
        <w:t>,</w:t>
      </w:r>
      <w:r w:rsidRPr="00464AAA">
        <w:t xml:space="preserve"> 2021; Chibati et al.</w:t>
      </w:r>
      <w:r>
        <w:t>,</w:t>
      </w:r>
      <w:r w:rsidRPr="00464AAA">
        <w:t xml:space="preserve"> 2022)</w:t>
      </w:r>
      <w:r>
        <w:fldChar w:fldCharType="end"/>
      </w:r>
      <w:r>
        <w:t>,</w:t>
      </w:r>
      <w:r w:rsidRPr="00A96C8D">
        <w:t xml:space="preserve"> </w:t>
      </w:r>
      <w:r>
        <w:t>f</w:t>
      </w:r>
      <w:r w:rsidRPr="00A96C8D">
        <w:t>or</w:t>
      </w:r>
      <w:r>
        <w:t xml:space="preserve"> u</w:t>
      </w:r>
      <w:r w:rsidRPr="00A96C8D">
        <w:rPr>
          <w:bCs/>
        </w:rPr>
        <w:t>naltered</w:t>
      </w:r>
      <w:r>
        <w:rPr>
          <w:bCs/>
        </w:rPr>
        <w:t xml:space="preserve"> </w:t>
      </w:r>
      <w:r w:rsidRPr="00A96C8D">
        <w:rPr>
          <w:bCs/>
        </w:rPr>
        <w:t>peridotite</w:t>
      </w:r>
      <w:r>
        <w:rPr>
          <w:bCs/>
        </w:rPr>
        <w:t xml:space="preserve"> (</w:t>
      </w:r>
      <m:oMath>
        <m:sSub>
          <m:sSubPr>
            <m:ctrlPr>
              <w:rPr>
                <w:rFonts w:ascii="Cambria Math" w:hAnsi="Cambria Math"/>
              </w:rPr>
            </m:ctrlPr>
          </m:sSubPr>
          <m:e>
            <m:r>
              <w:rPr>
                <w:rFonts w:ascii="Cambria Math" w:hAnsi="Cambria Math"/>
              </w:rPr>
              <m:t>ρ</m:t>
            </m:r>
          </m:e>
          <m:sub>
            <m:r>
              <w:rPr>
                <w:rFonts w:ascii="Cambria Math" w:hAnsi="Cambria Math"/>
              </w:rPr>
              <m:t>initial</m:t>
            </m:r>
          </m:sub>
        </m:sSub>
      </m:oMath>
      <w:r w:rsidRPr="00A96C8D">
        <w:t>= 3.24 g/cm</w:t>
      </w:r>
      <w:r w:rsidRPr="00A96C8D">
        <w:rPr>
          <w:vertAlign w:val="superscript"/>
        </w:rPr>
        <w:t>3</w:t>
      </w:r>
      <w:r>
        <w:t xml:space="preserve">, </w:t>
      </w:r>
      <m:oMath>
        <m:sSub>
          <m:sSubPr>
            <m:ctrlPr>
              <w:rPr>
                <w:rFonts w:ascii="Cambria Math" w:hAnsi="Cambria Math"/>
              </w:rPr>
            </m:ctrlPr>
          </m:sSubPr>
          <m:e>
            <m:r>
              <w:rPr>
                <w:rFonts w:ascii="Cambria Math" w:hAnsi="Cambria Math"/>
              </w:rPr>
              <m:t>χ</m:t>
            </m:r>
          </m:e>
          <m:sub>
            <m:r>
              <w:rPr>
                <w:rFonts w:ascii="Cambria Math" w:hAnsi="Cambria Math"/>
              </w:rPr>
              <m:t>initial</m:t>
            </m:r>
          </m:sub>
        </m:sSub>
      </m:oMath>
      <w:r w:rsidRPr="00A96C8D">
        <w:t>= 0.0011 SI</w:t>
      </w:r>
      <w:r>
        <w:t xml:space="preserve">) </w:t>
      </w:r>
      <w:r>
        <w:lastRenderedPageBreak/>
        <w:t>and for f</w:t>
      </w:r>
      <w:r w:rsidRPr="00A96C8D">
        <w:rPr>
          <w:bCs/>
        </w:rPr>
        <w:t>ully serpentinized rock</w:t>
      </w:r>
      <w:r>
        <w:rPr>
          <w:bCs/>
        </w:rPr>
        <w:t xml:space="preserve"> (</w:t>
      </w:r>
      <m:oMath>
        <m:sSub>
          <m:sSubPr>
            <m:ctrlPr>
              <w:rPr>
                <w:rFonts w:ascii="Cambria Math" w:hAnsi="Cambria Math"/>
              </w:rPr>
            </m:ctrlPr>
          </m:sSubPr>
          <m:e>
            <m:r>
              <w:rPr>
                <w:rFonts w:ascii="Cambria Math" w:hAnsi="Cambria Math"/>
              </w:rPr>
              <m:t>ρ</m:t>
            </m:r>
          </m:e>
          <m:sub>
            <m:r>
              <w:rPr>
                <w:rFonts w:ascii="Cambria Math" w:hAnsi="Cambria Math"/>
              </w:rPr>
              <m:t>serp</m:t>
            </m:r>
          </m:sub>
        </m:sSub>
      </m:oMath>
      <w:r>
        <w:t>= 2.62</w:t>
      </w:r>
      <w:r w:rsidRPr="00A96C8D">
        <w:t> g/cm</w:t>
      </w:r>
      <w:r w:rsidRPr="00A96C8D">
        <w:rPr>
          <w:vertAlign w:val="superscript"/>
        </w:rPr>
        <w:t>3</w:t>
      </w:r>
      <w:r>
        <w:t xml:space="preserve">, </w:t>
      </w:r>
      <m:oMath>
        <m:sSub>
          <m:sSubPr>
            <m:ctrlPr>
              <w:rPr>
                <w:rFonts w:ascii="Cambria Math" w:hAnsi="Cambria Math"/>
              </w:rPr>
            </m:ctrlPr>
          </m:sSubPr>
          <m:e>
            <m:r>
              <w:rPr>
                <w:rFonts w:ascii="Cambria Math" w:hAnsi="Cambria Math"/>
              </w:rPr>
              <m:t>χ</m:t>
            </m:r>
          </m:e>
          <m:sub>
            <m:r>
              <w:rPr>
                <w:rFonts w:ascii="Cambria Math" w:hAnsi="Cambria Math"/>
              </w:rPr>
              <m:t>serp</m:t>
            </m:r>
          </m:sub>
        </m:sSub>
      </m:oMath>
      <w:r w:rsidRPr="00A96C8D">
        <w:t xml:space="preserve">= </w:t>
      </w:r>
      <w:r>
        <w:t>0.07</w:t>
      </w:r>
      <w:r w:rsidRPr="00A96C8D">
        <w:t> SI</w:t>
      </w:r>
      <w:r>
        <w:t xml:space="preserve">). </w:t>
      </w:r>
      <w:r w:rsidRPr="00A96C8D">
        <w:t xml:space="preserve">For any given degree of serpentinization, the expected density and susceptibility </w:t>
      </w:r>
      <w:r>
        <w:t>are</w:t>
      </w:r>
      <w:r w:rsidRPr="00A96C8D">
        <w:t xml:space="preserve"> computed via weighted averages</w:t>
      </w:r>
    </w:p>
    <w:p w:rsidR="00523E70" w:rsidRPr="00C30F7F" w:rsidRDefault="00523E70" w:rsidP="00523E70">
      <w:pPr>
        <w:tabs>
          <w:tab w:val="center" w:pos="4678"/>
          <w:tab w:val="right" w:pos="9214"/>
        </w:tabs>
        <w:spacing w:after="240" w:line="360" w:lineRule="auto"/>
        <w:jc w:val="both"/>
      </w:pPr>
      <w:r>
        <w:tab/>
      </w:r>
      <m:oMath>
        <m:sSub>
          <m:sSubPr>
            <m:ctrlPr>
              <w:rPr>
                <w:rFonts w:ascii="Cambria Math" w:hAnsi="Cambria Math"/>
                <w:sz w:val="22"/>
              </w:rPr>
            </m:ctrlPr>
          </m:sSubPr>
          <m:e>
            <m:r>
              <w:rPr>
                <w:rFonts w:ascii="Cambria Math" w:hAnsi="Cambria Math"/>
                <w:sz w:val="22"/>
              </w:rPr>
              <m:t>ρ</m:t>
            </m:r>
          </m:e>
          <m:sub>
            <m:r>
              <w:rPr>
                <w:rFonts w:ascii="Cambria Math" w:hAnsi="Cambria Math"/>
                <w:sz w:val="22"/>
              </w:rPr>
              <m:t>avg</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ρ</m:t>
            </m:r>
          </m:e>
          <m:sub>
            <m:r>
              <w:rPr>
                <w:rFonts w:ascii="Cambria Math" w:hAnsi="Cambria Math"/>
                <w:sz w:val="22"/>
              </w:rPr>
              <m:t>serp</m:t>
            </m:r>
          </m:sub>
        </m:sSub>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f+ </m:t>
        </m:r>
        <m:sSub>
          <m:sSubPr>
            <m:ctrlPr>
              <w:rPr>
                <w:rFonts w:ascii="Cambria Math" w:hAnsi="Cambria Math"/>
                <w:sz w:val="22"/>
              </w:rPr>
            </m:ctrlPr>
          </m:sSubPr>
          <m:e>
            <m:r>
              <w:rPr>
                <w:rFonts w:ascii="Cambria Math" w:hAnsi="Cambria Math"/>
                <w:sz w:val="22"/>
              </w:rPr>
              <m:t>ρ</m:t>
            </m:r>
          </m:e>
          <m:sub>
            <m:r>
              <w:rPr>
                <w:rFonts w:ascii="Cambria Math" w:hAnsi="Cambria Math"/>
                <w:sz w:val="22"/>
              </w:rPr>
              <m:t>initial</m:t>
            </m:r>
          </m:sub>
        </m:sSub>
        <m:r>
          <w:rPr>
            <w:rFonts w:ascii="Cambria Math" w:hAnsi="Cambria Math"/>
            <w:sz w:val="22"/>
          </w:rPr>
          <m:t xml:space="preserve"> </m:t>
        </m:r>
        <m:r>
          <m:rPr>
            <m:sty m:val="p"/>
          </m:rPr>
          <w:rPr>
            <w:rStyle w:val="mbin"/>
            <w:rFonts w:ascii="Cambria Math" w:hAnsi="Cambria Math" w:cs="Cambria Math"/>
            <w:sz w:val="22"/>
          </w:rPr>
          <m:t>⋅</m:t>
        </m:r>
        <m:d>
          <m:dPr>
            <m:ctrlPr>
              <w:rPr>
                <w:rFonts w:ascii="Cambria Math" w:hAnsi="Cambria Math"/>
                <w:i/>
                <w:sz w:val="22"/>
              </w:rPr>
            </m:ctrlPr>
          </m:dPr>
          <m:e>
            <m:r>
              <w:rPr>
                <w:rFonts w:ascii="Cambria Math" w:hAnsi="Cambria Math"/>
                <w:sz w:val="22"/>
              </w:rPr>
              <m:t>1-f</m:t>
            </m:r>
          </m:e>
        </m:d>
        <m:r>
          <w:rPr>
            <w:rFonts w:ascii="Cambria Math" w:hAnsi="Cambria Math"/>
            <w:sz w:val="22"/>
          </w:rPr>
          <m:t xml:space="preserve"> </m:t>
        </m:r>
      </m:oMath>
      <w:r>
        <w:tab/>
        <w:t>(3.1)</w:t>
      </w:r>
    </w:p>
    <w:p w:rsidR="00523E70" w:rsidRDefault="00523E70" w:rsidP="00523E70">
      <w:pPr>
        <w:tabs>
          <w:tab w:val="center" w:pos="4678"/>
          <w:tab w:val="right" w:pos="9214"/>
        </w:tabs>
        <w:spacing w:after="240" w:line="360" w:lineRule="auto"/>
        <w:jc w:val="both"/>
      </w:pPr>
      <w:r>
        <w:tab/>
      </w:r>
      <m:oMath>
        <m:sSub>
          <m:sSubPr>
            <m:ctrlPr>
              <w:rPr>
                <w:rFonts w:ascii="Cambria Math" w:hAnsi="Cambria Math"/>
                <w:sz w:val="22"/>
              </w:rPr>
            </m:ctrlPr>
          </m:sSubPr>
          <m:e>
            <m:r>
              <w:rPr>
                <w:rFonts w:ascii="Cambria Math" w:hAnsi="Cambria Math"/>
                <w:sz w:val="22"/>
              </w:rPr>
              <m:t>χ</m:t>
            </m:r>
          </m:e>
          <m:sub>
            <m:r>
              <w:rPr>
                <w:rFonts w:ascii="Cambria Math" w:hAnsi="Cambria Math"/>
                <w:sz w:val="22"/>
              </w:rPr>
              <m:t>avg</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χ</m:t>
            </m:r>
          </m:e>
          <m:sub>
            <m:r>
              <w:rPr>
                <w:rFonts w:ascii="Cambria Math" w:hAnsi="Cambria Math"/>
                <w:sz w:val="22"/>
              </w:rPr>
              <m:t>serp</m:t>
            </m:r>
          </m:sub>
        </m:sSub>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f+ </m:t>
        </m:r>
        <m:sSub>
          <m:sSubPr>
            <m:ctrlPr>
              <w:rPr>
                <w:rFonts w:ascii="Cambria Math" w:hAnsi="Cambria Math"/>
                <w:sz w:val="22"/>
              </w:rPr>
            </m:ctrlPr>
          </m:sSubPr>
          <m:e>
            <m:r>
              <w:rPr>
                <w:rFonts w:ascii="Cambria Math" w:hAnsi="Cambria Math"/>
                <w:sz w:val="22"/>
              </w:rPr>
              <m:t>χ</m:t>
            </m:r>
          </m:e>
          <m:sub>
            <m:r>
              <w:rPr>
                <w:rFonts w:ascii="Cambria Math" w:hAnsi="Cambria Math"/>
                <w:sz w:val="22"/>
              </w:rPr>
              <m:t>initial</m:t>
            </m:r>
          </m:sub>
        </m:sSub>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m:t>
        </m:r>
        <m:d>
          <m:dPr>
            <m:ctrlPr>
              <w:rPr>
                <w:rFonts w:ascii="Cambria Math" w:hAnsi="Cambria Math"/>
                <w:i/>
                <w:sz w:val="22"/>
              </w:rPr>
            </m:ctrlPr>
          </m:dPr>
          <m:e>
            <m:r>
              <w:rPr>
                <w:rFonts w:ascii="Cambria Math" w:hAnsi="Cambria Math"/>
                <w:sz w:val="22"/>
              </w:rPr>
              <m:t>1-f</m:t>
            </m:r>
          </m:e>
        </m:d>
        <m:r>
          <w:rPr>
            <w:rFonts w:ascii="Cambria Math" w:hAnsi="Cambria Math"/>
            <w:sz w:val="22"/>
          </w:rPr>
          <m:t xml:space="preserve"> </m:t>
        </m:r>
      </m:oMath>
      <w:r>
        <w:tab/>
        <w:t>(3.2)</w:t>
      </w:r>
    </w:p>
    <w:p w:rsidR="00523E70" w:rsidRDefault="00523E70" w:rsidP="00523E70">
      <w:pPr>
        <w:spacing w:after="240" w:line="360" w:lineRule="auto"/>
        <w:jc w:val="both"/>
      </w:pPr>
      <w:proofErr w:type="gramStart"/>
      <w:r w:rsidRPr="00A96C8D">
        <w:t>where</w:t>
      </w:r>
      <w:proofErr w:type="gramEnd"/>
      <w:r w:rsidRPr="00A96C8D">
        <w:t xml:space="preserve"> </w:t>
      </w:r>
      <m:oMath>
        <m:r>
          <w:rPr>
            <w:rFonts w:ascii="Cambria Math" w:hAnsi="Cambria Math"/>
          </w:rPr>
          <m:t>f</m:t>
        </m:r>
      </m:oMath>
      <w:r w:rsidRPr="00A96C8D">
        <w:t xml:space="preserve"> is the serpentinization degree expressed as a fraction. These expected values </w:t>
      </w:r>
      <w:r>
        <w:t>are</w:t>
      </w:r>
      <w:r w:rsidRPr="00A96C8D">
        <w:t xml:space="preserve"> compared with the mode of the inversion-derived density and susceptibility distributions (computed using kernel density estimation) to infer the average degree of serpentinization.</w:t>
      </w:r>
      <w:r>
        <w:t xml:space="preserve"> </w:t>
      </w:r>
      <w:r w:rsidRPr="00A96C8D">
        <w:t>To apply a correction</w:t>
      </w:r>
      <w:r>
        <w:t xml:space="preserve"> due to the partial serpentinization of the</w:t>
      </w:r>
      <w:r w:rsidRPr="00A96C8D">
        <w:t xml:space="preserve"> reactive volume, we use the following expression </w:t>
      </w:r>
    </w:p>
    <w:p w:rsidR="00523E70" w:rsidRPr="00A96C8D" w:rsidRDefault="00523E70" w:rsidP="00523E70">
      <w:pPr>
        <w:tabs>
          <w:tab w:val="center" w:pos="4678"/>
          <w:tab w:val="right" w:pos="9214"/>
        </w:tabs>
        <w:spacing w:after="240" w:line="360" w:lineRule="auto"/>
        <w:jc w:val="both"/>
      </w:pPr>
      <w:r>
        <w:tab/>
      </w:r>
      <m:oMath>
        <m:sSub>
          <m:sSubPr>
            <m:ctrlPr>
              <w:rPr>
                <w:rFonts w:ascii="Cambria Math" w:hAnsi="Cambria Math"/>
                <w:i/>
                <w:sz w:val="22"/>
              </w:rPr>
            </m:ctrlPr>
          </m:sSubPr>
          <m:e>
            <m:r>
              <w:rPr>
                <w:rFonts w:ascii="Cambria Math" w:hAnsi="Cambria Math"/>
                <w:sz w:val="22"/>
              </w:rPr>
              <m:t>C</m:t>
            </m:r>
          </m:e>
          <m:sub>
            <m:r>
              <w:rPr>
                <w:rFonts w:ascii="Cambria Math" w:hAnsi="Cambria Math"/>
                <w:sz w:val="22"/>
              </w:rPr>
              <m:t>serp</m:t>
            </m:r>
          </m:sub>
        </m:sSub>
        <m:d>
          <m:dPr>
            <m:ctrlPr>
              <w:rPr>
                <w:rFonts w:ascii="Cambria Math" w:hAnsi="Cambria Math"/>
                <w:i/>
                <w:sz w:val="22"/>
              </w:rPr>
            </m:ctrlPr>
          </m:dPr>
          <m:e>
            <m:r>
              <w:rPr>
                <w:rFonts w:ascii="Cambria Math" w:hAnsi="Cambria Math"/>
                <w:sz w:val="22"/>
              </w:rPr>
              <m:t>f</m:t>
            </m:r>
          </m:e>
        </m:d>
        <m:r>
          <w:rPr>
            <w:rFonts w:ascii="Cambria Math" w:hAnsi="Cambria Math"/>
            <w:sz w:val="22"/>
          </w:rPr>
          <m:t xml:space="preserve">=0.98 </m:t>
        </m:r>
        <m:d>
          <m:dPr>
            <m:begChr m:val="["/>
            <m:endChr m:val="]"/>
            <m:ctrlPr>
              <w:rPr>
                <w:rFonts w:ascii="Cambria Math" w:hAnsi="Cambria Math"/>
                <w:i/>
                <w:sz w:val="22"/>
              </w:rPr>
            </m:ctrlPr>
          </m:dPr>
          <m:e>
            <m:r>
              <w:rPr>
                <w:rFonts w:ascii="Cambria Math" w:hAnsi="Cambria Math"/>
                <w:sz w:val="22"/>
              </w:rPr>
              <m:t>1-</m:t>
            </m:r>
            <m:sSup>
              <m:sSupPr>
                <m:ctrlPr>
                  <w:rPr>
                    <w:rFonts w:ascii="Cambria Math" w:hAnsi="Cambria Math"/>
                    <w:i/>
                    <w:sz w:val="22"/>
                  </w:rPr>
                </m:ctrlPr>
              </m:sSupPr>
              <m:e>
                <m:d>
                  <m:dPr>
                    <m:ctrlPr>
                      <w:rPr>
                        <w:rFonts w:ascii="Cambria Math" w:hAnsi="Cambria Math"/>
                        <w:i/>
                        <w:sz w:val="22"/>
                      </w:rPr>
                    </m:ctrlPr>
                  </m:dPr>
                  <m:e>
                    <m:r>
                      <w:rPr>
                        <w:rFonts w:ascii="Cambria Math" w:hAnsi="Cambria Math"/>
                        <w:sz w:val="22"/>
                      </w:rPr>
                      <m:t>1-f</m:t>
                    </m:r>
                  </m:e>
                </m:d>
              </m:e>
              <m:sup>
                <m:f>
                  <m:fPr>
                    <m:ctrlPr>
                      <w:rPr>
                        <w:rFonts w:ascii="Cambria Math" w:hAnsi="Cambria Math"/>
                        <w:i/>
                        <w:sz w:val="22"/>
                      </w:rPr>
                    </m:ctrlPr>
                  </m:fPr>
                  <m:num>
                    <m:r>
                      <w:rPr>
                        <w:rFonts w:ascii="Cambria Math" w:hAnsi="Cambria Math"/>
                        <w:sz w:val="22"/>
                      </w:rPr>
                      <m:t>2</m:t>
                    </m:r>
                  </m:num>
                  <m:den>
                    <m:r>
                      <w:rPr>
                        <w:rFonts w:ascii="Cambria Math" w:hAnsi="Cambria Math"/>
                        <w:sz w:val="22"/>
                      </w:rPr>
                      <m:t>3</m:t>
                    </m:r>
                  </m:den>
                </m:f>
              </m:sup>
            </m:sSup>
          </m:e>
        </m:d>
        <m:r>
          <w:rPr>
            <w:rFonts w:ascii="Cambria Math" w:hAnsi="Cambria Math"/>
            <w:sz w:val="22"/>
          </w:rPr>
          <m:t xml:space="preserve"> </m:t>
        </m:r>
      </m:oMath>
      <w:r>
        <w:tab/>
        <w:t>(3.3)</w:t>
      </w:r>
    </w:p>
    <w:p w:rsidR="00523E70" w:rsidRDefault="00523E70" w:rsidP="00523E70">
      <w:pPr>
        <w:spacing w:after="240" w:line="360" w:lineRule="auto"/>
        <w:jc w:val="both"/>
      </w:pPr>
      <w:r w:rsidRPr="00A96C8D">
        <w:t xml:space="preserve">This equation reflects the fraction of rock volume that has been geometrically consumed by an isotropic serpentinization front, assuming uniform advance in all directions. The correction is applied to the volume </w:t>
      </w:r>
      <w:r>
        <w:t>of each cell</w:t>
      </w:r>
      <w:r w:rsidRPr="00A96C8D">
        <w:t xml:space="preserve"> </w:t>
      </w:r>
      <w:r>
        <w:t xml:space="preserve">giving the reactive volume </w:t>
      </w:r>
      <m:oMath>
        <m:sSub>
          <m:sSubPr>
            <m:ctrlPr>
              <w:rPr>
                <w:rFonts w:ascii="Cambria Math" w:hAnsi="Cambria Math"/>
                <w:i/>
              </w:rPr>
            </m:ctrlPr>
          </m:sSubPr>
          <m:e>
            <m:r>
              <w:rPr>
                <w:rFonts w:ascii="Cambria Math" w:hAnsi="Cambria Math"/>
              </w:rPr>
              <m:t>V</m:t>
            </m:r>
          </m:e>
          <m:sub>
            <m:r>
              <w:rPr>
                <w:rFonts w:ascii="Cambria Math" w:hAnsi="Cambria Math"/>
              </w:rPr>
              <m:t>cell</m:t>
            </m:r>
          </m:sub>
        </m:sSub>
        <m:r>
          <w:rPr>
            <w:rFonts w:ascii="Cambria Math" w:hAnsi="Cambria Math"/>
          </w:rPr>
          <m:t xml:space="preserve"> </m:t>
        </m:r>
      </m:oMath>
      <w:r>
        <w:t>as</w:t>
      </w:r>
      <w:r w:rsidRPr="00A96C8D">
        <w:t xml:space="preserve"> </w:t>
      </w:r>
    </w:p>
    <w:p w:rsidR="00523E70" w:rsidRPr="00A96C8D" w:rsidRDefault="00523E70" w:rsidP="00523E70">
      <w:pPr>
        <w:tabs>
          <w:tab w:val="center" w:pos="4678"/>
          <w:tab w:val="right" w:pos="9214"/>
        </w:tabs>
        <w:spacing w:after="240" w:line="360" w:lineRule="auto"/>
        <w:jc w:val="both"/>
      </w:pPr>
      <w:r>
        <w:tab/>
      </w:r>
      <m:oMath>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V</m:t>
            </m:r>
          </m:e>
          <m:sub>
            <m:r>
              <w:rPr>
                <w:rFonts w:ascii="Cambria Math" w:hAnsi="Cambria Math"/>
                <w:sz w:val="22"/>
              </w:rPr>
              <m:t>cell</m:t>
            </m:r>
          </m:sub>
        </m:sSub>
        <m: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V</m:t>
            </m:r>
          </m:e>
          <m:sub>
            <m:r>
              <w:rPr>
                <w:rFonts w:ascii="Cambria Math" w:hAnsi="Cambria Math"/>
                <w:sz w:val="22"/>
              </w:rPr>
              <m:t>cell</m:t>
            </m:r>
          </m:sub>
          <m:sup>
            <m:r>
              <w:rPr>
                <w:rFonts w:ascii="Cambria Math" w:hAnsi="Cambria Math"/>
                <w:sz w:val="22"/>
              </w:rPr>
              <m:t>init</m:t>
            </m:r>
          </m:sup>
        </m:sSubSup>
        <m:r>
          <w:rPr>
            <w:rFonts w:ascii="Cambria Math" w:hAnsi="Cambria Math"/>
            <w:sz w:val="22"/>
          </w:rPr>
          <m:t>​​</m:t>
        </m:r>
        <m:r>
          <m:rPr>
            <m:sty m:val="p"/>
          </m:rPr>
          <w:rPr>
            <w:rStyle w:val="mbin"/>
            <w:rFonts w:ascii="Cambria Math" w:hAnsi="Cambria Math" w:cs="Cambria Math"/>
            <w:sz w:val="22"/>
          </w:rPr>
          <m:t>⋅</m:t>
        </m:r>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C</m:t>
            </m:r>
          </m:e>
          <m:sub>
            <m:r>
              <w:rPr>
                <w:rFonts w:ascii="Cambria Math" w:hAnsi="Cambria Math"/>
                <w:sz w:val="22"/>
              </w:rPr>
              <m:t>serp</m:t>
            </m:r>
          </m:sub>
        </m:sSub>
        <m:r>
          <w:rPr>
            <w:rFonts w:ascii="Cambria Math" w:hAnsi="Cambria Math"/>
            <w:sz w:val="22"/>
          </w:rPr>
          <m:t xml:space="preserve"> </m:t>
        </m:r>
        <m:d>
          <m:dPr>
            <m:ctrlPr>
              <w:rPr>
                <w:rFonts w:ascii="Cambria Math" w:hAnsi="Cambria Math"/>
                <w:i/>
                <w:sz w:val="22"/>
              </w:rPr>
            </m:ctrlPr>
          </m:dPr>
          <m:e>
            <m:r>
              <w:rPr>
                <w:rFonts w:ascii="Cambria Math" w:hAnsi="Cambria Math"/>
                <w:sz w:val="22"/>
              </w:rPr>
              <m:t>f</m:t>
            </m:r>
          </m:e>
        </m:d>
      </m:oMath>
      <w:r w:rsidRPr="00D42450">
        <w:rPr>
          <w:sz w:val="22"/>
        </w:rPr>
        <w:t xml:space="preserve"> </w:t>
      </w:r>
      <w:r>
        <w:tab/>
        <w:t>(3.4)</w:t>
      </w:r>
    </w:p>
    <w:p w:rsidR="00523E70" w:rsidRDefault="00523E70" w:rsidP="00523E70">
      <w:pPr>
        <w:spacing w:after="240" w:line="360" w:lineRule="auto"/>
        <w:jc w:val="both"/>
      </w:pPr>
      <w:proofErr w:type="gramStart"/>
      <w:r>
        <w:t>where</w:t>
      </w:r>
      <w:proofErr w:type="gramEnd"/>
      <w:r>
        <w:t xml:space="preserve">  </w:t>
      </w: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rPr>
              <m:t>init</m:t>
            </m:r>
          </m:sup>
        </m:sSubSup>
        <m:r>
          <w:rPr>
            <w:rFonts w:ascii="Cambria Math" w:hAnsi="Cambria Math"/>
          </w:rPr>
          <m:t>​​</m:t>
        </m:r>
      </m:oMath>
      <w:r>
        <w:t xml:space="preserve"> </w:t>
      </w:r>
      <w:r w:rsidRPr="00A96C8D">
        <w:t>is the total serpentinite volume within</w:t>
      </w:r>
      <w:r>
        <w:t xml:space="preserve"> each cell</w:t>
      </w:r>
      <w:r w:rsidRPr="00A96C8D">
        <w:t xml:space="preserve"> </w:t>
      </w:r>
      <w:r w:rsidR="00B25C32">
        <w:t xml:space="preserve">(from eq. 2.4) </w:t>
      </w:r>
      <w:r>
        <w:t>and</w:t>
      </w:r>
      <w:r w:rsidRPr="00A96C8D">
        <w:t xml:space="preserve"> </w:t>
      </w:r>
      <m:oMath>
        <m:sSub>
          <m:sSubPr>
            <m:ctrlPr>
              <w:rPr>
                <w:rStyle w:val="mord"/>
                <w:rFonts w:ascii="Cambria Math" w:hAnsi="Cambria Math"/>
                <w:i/>
              </w:rPr>
            </m:ctrlPr>
          </m:sSubPr>
          <m:e>
            <m:r>
              <w:rPr>
                <w:rStyle w:val="mord"/>
                <w:rFonts w:ascii="Cambria Math" w:hAnsi="Cambria Math"/>
              </w:rPr>
              <m:t>C</m:t>
            </m:r>
          </m:e>
          <m:sub>
            <m:r>
              <w:rPr>
                <w:rStyle w:val="mord"/>
                <w:rFonts w:ascii="Cambria Math" w:hAnsi="Cambria Math"/>
              </w:rPr>
              <m:t>serp</m:t>
            </m:r>
          </m:sub>
        </m:sSub>
        <m:r>
          <w:rPr>
            <w:rStyle w:val="mord"/>
            <w:rFonts w:ascii="Cambria Math" w:hAnsi="Cambria Math"/>
          </w:rPr>
          <m:t xml:space="preserve"> </m:t>
        </m:r>
        <m:r>
          <w:rPr>
            <w:rStyle w:val="mopen"/>
            <w:rFonts w:ascii="Cambria Math" w:hAnsi="Cambria Math"/>
          </w:rPr>
          <m:t>(</m:t>
        </m:r>
        <m:r>
          <w:rPr>
            <w:rStyle w:val="mord"/>
            <w:rFonts w:ascii="Cambria Math" w:hAnsi="Cambria Math"/>
          </w:rPr>
          <m:t>f</m:t>
        </m:r>
        <m:r>
          <w:rPr>
            <w:rStyle w:val="mclose"/>
            <w:rFonts w:ascii="Cambria Math" w:hAnsi="Cambria Math"/>
          </w:rPr>
          <m:t>)</m:t>
        </m:r>
        <m:r>
          <w:rPr>
            <w:rFonts w:ascii="Cambria Math" w:hAnsi="Cambria Math"/>
          </w:rPr>
          <m:t xml:space="preserve"> </m:t>
        </m:r>
      </m:oMath>
      <w:r w:rsidRPr="00A96C8D">
        <w:t>​ scales the result based on the degree of prior alteration.</w:t>
      </w:r>
    </w:p>
    <w:p w:rsidR="00511BD6" w:rsidRDefault="00523E70" w:rsidP="00523E70">
      <w:pPr>
        <w:spacing w:line="360" w:lineRule="auto"/>
        <w:jc w:val="both"/>
      </w:pPr>
      <w:r>
        <w:rPr>
          <w:b/>
        </w:rPr>
        <w:t>4</w:t>
      </w:r>
      <w:r w:rsidR="002B33B7">
        <w:rPr>
          <w:b/>
        </w:rPr>
        <w:t xml:space="preserve">. </w:t>
      </w:r>
      <w:r w:rsidR="00C30F7F" w:rsidRPr="0087200E">
        <w:rPr>
          <w:b/>
        </w:rPr>
        <w:t xml:space="preserve">Serpentinization </w:t>
      </w:r>
      <w:r w:rsidR="00C30F7F">
        <w:rPr>
          <w:b/>
        </w:rPr>
        <w:t xml:space="preserve">front velocity. </w:t>
      </w:r>
      <w:r w:rsidR="00511BD6" w:rsidRPr="00511BD6">
        <w:t>The propagation velocity of the serpentinization front,</w:t>
      </w:r>
      <m:oMath>
        <m:sSub>
          <m:sSubPr>
            <m:ctrlPr>
              <w:rPr>
                <w:rFonts w:ascii="Cambria Math" w:hAnsi="Cambria Math"/>
                <w:i/>
              </w:rPr>
            </m:ctrlPr>
          </m:sSubPr>
          <m:e>
            <m:r>
              <w:rPr>
                <w:rFonts w:ascii="Cambria Math" w:hAnsi="Cambria Math"/>
              </w:rPr>
              <m:t xml:space="preserve"> v</m:t>
            </m:r>
          </m:e>
          <m:sub>
            <m:r>
              <w:rPr>
                <w:rFonts w:ascii="Cambria Math" w:hAnsi="Cambria Math"/>
              </w:rPr>
              <m:t>f</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P, k</m:t>
                </m:r>
              </m:e>
              <m:sub>
                <m:r>
                  <w:rPr>
                    <w:rFonts w:ascii="Cambria Math" w:hAnsi="Cambria Math"/>
                  </w:rPr>
                  <m:t>v</m:t>
                </m:r>
              </m:sub>
            </m:sSub>
            <m:r>
              <w:rPr>
                <w:rFonts w:ascii="Cambria Math" w:hAnsi="Cambria Math"/>
              </w:rPr>
              <m:t>​</m:t>
            </m:r>
          </m:e>
        </m:d>
      </m:oMath>
      <w:proofErr w:type="gramStart"/>
      <w:r w:rsidR="00511BD6" w:rsidRPr="00511BD6">
        <w:t>,</w:t>
      </w:r>
      <w:proofErr w:type="gramEnd"/>
      <w:r w:rsidR="00511BD6" w:rsidRPr="00511BD6">
        <w:t xml:space="preserve"> is estimated by scaling a reference velocity based on the relative hydrogen production rates across temperature intervals</w:t>
      </w:r>
      <w:r w:rsidR="000A063B">
        <w:t xml:space="preserve"> (i.e., </w:t>
      </w:r>
      <w:r w:rsidR="00511BD6" w:rsidRPr="00511BD6">
        <w:t>the front advances more rapidly in regions where the production of hydrogen is higher</w:t>
      </w:r>
      <w:r w:rsidR="000A063B">
        <w:t>)</w:t>
      </w:r>
      <w:r w:rsidR="00511BD6" w:rsidRPr="00511BD6">
        <w:t>.</w:t>
      </w:r>
      <w:r w:rsidR="00511BD6">
        <w:t xml:space="preserve"> </w:t>
      </w:r>
      <w:r w:rsidR="00511BD6" w:rsidRPr="00511BD6">
        <w:t>A reference temperature</w:t>
      </w:r>
      <w:r w:rsidR="00A61CF8">
        <w:t>-pressure</w:t>
      </w:r>
      <w:r w:rsidR="00511BD6" w:rsidRPr="00511BD6">
        <w:t xml:space="preserve"> </w:t>
      </w:r>
      <w:proofErr w:type="gramStart"/>
      <w:r w:rsidR="00511BD6" w:rsidRPr="00511BD6">
        <w:t>bin​,</w:t>
      </w:r>
      <w:proofErr w:type="gramEnd"/>
      <w:r w:rsidR="00511BD6" w:rsidRPr="00511BD6">
        <w:t xml:space="preserve"> typically associated with experimentally constrained conditions, is selected along with its corresponding serpentinization front velocity</w:t>
      </w:r>
      <w:r w:rsidR="006B100E">
        <w:t xml:space="preserve"> </w:t>
      </w:r>
      <m:oMath>
        <m:sSub>
          <m:sSubPr>
            <m:ctrlPr>
              <w:rPr>
                <w:rFonts w:ascii="Cambria Math" w:hAnsi="Cambria Math"/>
                <w:i/>
              </w:rPr>
            </m:ctrlPr>
          </m:sSubPr>
          <m:e>
            <m:r>
              <w:rPr>
                <w:rFonts w:ascii="Cambria Math" w:hAnsi="Cambria Math"/>
              </w:rPr>
              <m:t>v</m:t>
            </m:r>
          </m:e>
          <m:sub>
            <m:r>
              <w:rPr>
                <w:rFonts w:ascii="Cambria Math" w:hAnsi="Cambria Math"/>
              </w:rPr>
              <m:t>ref</m:t>
            </m:r>
          </m:sub>
        </m:sSub>
      </m:oMath>
      <w:r w:rsidR="00511BD6" w:rsidRPr="00511BD6">
        <w:t>. For each temperature</w:t>
      </w:r>
      <w:r w:rsidR="00A61CF8">
        <w:t>-pressure</w:t>
      </w:r>
      <w:r w:rsidR="00511BD6" w:rsidRPr="00511BD6">
        <w:t xml:space="preserve"> interval, the front</w:t>
      </w:r>
      <w:r w:rsidR="00511BD6">
        <w:t xml:space="preserve"> velocity is calculated as</w:t>
      </w:r>
    </w:p>
    <w:p w:rsidR="00511BD6" w:rsidRPr="00A71DC1" w:rsidRDefault="00F66D9E" w:rsidP="00523E70">
      <w:pPr>
        <w:tabs>
          <w:tab w:val="center" w:pos="4678"/>
          <w:tab w:val="right" w:pos="9214"/>
        </w:tabs>
        <w:spacing w:line="360" w:lineRule="auto"/>
        <w:jc w:val="both"/>
      </w:pPr>
      <w:r>
        <w:tab/>
      </w:r>
      <m:oMath>
        <m:sSub>
          <m:sSubPr>
            <m:ctrlPr>
              <w:rPr>
                <w:rFonts w:ascii="Cambria Math" w:hAnsi="Cambria Math"/>
                <w:i/>
                <w:sz w:val="22"/>
              </w:rPr>
            </m:ctrlPr>
          </m:sSubPr>
          <m:e>
            <m:r>
              <w:rPr>
                <w:rFonts w:ascii="Cambria Math" w:hAnsi="Cambria Math"/>
                <w:sz w:val="22"/>
              </w:rPr>
              <m:t>v</m:t>
            </m:r>
          </m:e>
          <m:sub>
            <m:r>
              <w:rPr>
                <w:rFonts w:ascii="Cambria Math" w:hAnsi="Cambria Math"/>
                <w:sz w:val="22"/>
              </w:rPr>
              <m:t>f</m:t>
            </m:r>
          </m:sub>
        </m:sSub>
        <m:d>
          <m:dPr>
            <m:ctrlPr>
              <w:rPr>
                <w:rFonts w:ascii="Cambria Math" w:hAnsi="Cambria Math"/>
                <w:i/>
                <w:sz w:val="22"/>
              </w:rPr>
            </m:ctrlPr>
          </m:dPr>
          <m:e>
            <m:r>
              <w:rPr>
                <w:rFonts w:ascii="Cambria Math" w:hAnsi="Cambria Math"/>
                <w:sz w:val="22"/>
              </w:rPr>
              <m:t>T,</m:t>
            </m:r>
            <m:r>
              <w:rPr>
                <w:rFonts w:ascii="Cambria Math" w:hAnsi="Cambria Math"/>
                <w:sz w:val="22"/>
                <w:lang w:val="de-DE"/>
              </w:rPr>
              <m:t>P</m:t>
            </m:r>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e>
        </m:d>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v</m:t>
            </m:r>
          </m:e>
          <m:sub>
            <m:r>
              <w:rPr>
                <w:rFonts w:ascii="Cambria Math" w:hAnsi="Cambria Math"/>
                <w:sz w:val="22"/>
              </w:rPr>
              <m:t>ref</m:t>
            </m:r>
          </m:sub>
        </m:sSub>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T</m:t>
                </m:r>
              </m:e>
              <m:sub>
                <m:r>
                  <w:rPr>
                    <w:rFonts w:ascii="Cambria Math" w:hAnsi="Cambria Math"/>
                    <w:sz w:val="22"/>
                  </w:rPr>
                  <m:t>ref</m:t>
                </m:r>
              </m:sub>
            </m:sSub>
            <m:r>
              <w:rPr>
                <w:rFonts w:ascii="Cambria Math" w:hAnsi="Cambria Math"/>
                <w:sz w:val="22"/>
              </w:rPr>
              <m:t>,</m:t>
            </m:r>
            <m:sSub>
              <m:sSubPr>
                <m:ctrlPr>
                  <w:rPr>
                    <w:rFonts w:ascii="Cambria Math" w:hAnsi="Cambria Math"/>
                    <w:i/>
                    <w:sz w:val="22"/>
                  </w:rPr>
                </m:ctrlPr>
              </m:sSubPr>
              <m:e>
                <m:r>
                  <w:rPr>
                    <w:rFonts w:ascii="Cambria Math" w:hAnsi="Cambria Math"/>
                    <w:sz w:val="22"/>
                  </w:rPr>
                  <m:t>P</m:t>
                </m:r>
              </m:e>
              <m:sub>
                <m:r>
                  <w:rPr>
                    <w:rFonts w:ascii="Cambria Math" w:hAnsi="Cambria Math"/>
                    <w:sz w:val="22"/>
                  </w:rPr>
                  <m:t>ref</m:t>
                </m:r>
              </m:sub>
            </m:sSub>
          </m:e>
        </m:d>
        <m:r>
          <m:rPr>
            <m:sty m:val="p"/>
          </m:rPr>
          <w:rPr>
            <w:rStyle w:val="mbin"/>
            <w:rFonts w:ascii="Cambria Math" w:hAnsi="Cambria Math" w:cs="Cambria Math"/>
            <w:sz w:val="22"/>
          </w:rPr>
          <m:t>⋅</m:t>
        </m:r>
        <m:r>
          <w:rPr>
            <w:rFonts w:ascii="Cambria Math" w:hAnsi="Cambria Math"/>
            <w:sz w:val="22"/>
          </w:rPr>
          <m:t xml:space="preserve"> </m:t>
        </m:r>
        <m:d>
          <m:dPr>
            <m:begChr m:val="["/>
            <m:endChr m:val="]"/>
            <m:ctrlPr>
              <w:rPr>
                <w:rFonts w:ascii="Cambria Math" w:hAnsi="Cambria Math"/>
                <w:i/>
                <w:sz w:val="22"/>
              </w:rPr>
            </m:ctrlPr>
          </m:dPr>
          <m:e>
            <m:f>
              <m:fPr>
                <m:ctrlPr>
                  <w:rPr>
                    <w:rFonts w:ascii="Cambria Math" w:hAnsi="Cambria Math"/>
                    <w:i/>
                    <w:sz w:val="22"/>
                    <w:lang w:val="de-DE"/>
                  </w:rPr>
                </m:ctrlPr>
              </m:fPr>
              <m:num>
                <m:sSub>
                  <m:sSubPr>
                    <m:ctrlPr>
                      <w:rPr>
                        <w:rFonts w:ascii="Cambria Math" w:hAnsi="Cambria Math"/>
                        <w:i/>
                        <w:sz w:val="22"/>
                        <w:lang w:val="de-DE"/>
                      </w:rPr>
                    </m:ctrlPr>
                  </m:sSubPr>
                  <m:e>
                    <m:r>
                      <w:rPr>
                        <w:rFonts w:ascii="Cambria Math" w:hAnsi="Cambria Math"/>
                        <w:sz w:val="22"/>
                        <w:lang w:val="de-DE"/>
                      </w:rPr>
                      <m:t>R</m:t>
                    </m:r>
                  </m:e>
                  <m:sub>
                    <m:r>
                      <w:rPr>
                        <w:rFonts w:ascii="Cambria Math" w:hAnsi="Cambria Math"/>
                        <w:sz w:val="22"/>
                        <w:lang w:val="de-DE"/>
                      </w:rPr>
                      <m:t>H</m:t>
                    </m:r>
                    <m:r>
                      <w:rPr>
                        <w:rFonts w:ascii="Cambria Math" w:hAnsi="Cambria Math"/>
                        <w:sz w:val="22"/>
                      </w:rPr>
                      <m:t>2</m:t>
                    </m:r>
                  </m:sub>
                </m:sSub>
                <m:r>
                  <w:rPr>
                    <w:rFonts w:ascii="Cambria Math" w:hAnsi="Cambria Math"/>
                    <w:sz w:val="22"/>
                  </w:rPr>
                  <m:t>​</m:t>
                </m:r>
                <m:d>
                  <m:dPr>
                    <m:ctrlPr>
                      <w:rPr>
                        <w:rFonts w:ascii="Cambria Math" w:hAnsi="Cambria Math"/>
                        <w:i/>
                        <w:sz w:val="22"/>
                      </w:rPr>
                    </m:ctrlPr>
                  </m:dPr>
                  <m:e>
                    <m:r>
                      <w:rPr>
                        <w:rFonts w:ascii="Cambria Math" w:hAnsi="Cambria Math"/>
                        <w:sz w:val="22"/>
                        <w:lang w:val="de-DE"/>
                      </w:rPr>
                      <m:t>T</m:t>
                    </m:r>
                    <m:r>
                      <w:rPr>
                        <w:rFonts w:ascii="Cambria Math" w:hAnsi="Cambria Math"/>
                        <w:sz w:val="22"/>
                      </w:rPr>
                      <m:t>,</m:t>
                    </m:r>
                    <m:r>
                      <w:rPr>
                        <w:rFonts w:ascii="Cambria Math" w:hAnsi="Cambria Math"/>
                        <w:sz w:val="22"/>
                        <w:lang w:val="de-DE"/>
                      </w:rPr>
                      <m:t>P</m:t>
                    </m:r>
                  </m:e>
                </m:d>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H2</m:t>
                    </m:r>
                  </m:sub>
                  <m:sup>
                    <m:r>
                      <w:rPr>
                        <w:rFonts w:ascii="Cambria Math" w:hAnsi="Cambria Math"/>
                        <w:sz w:val="22"/>
                      </w:rPr>
                      <m:t>ref</m:t>
                    </m:r>
                  </m:sup>
                </m:sSubSup>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T</m:t>
                        </m:r>
                      </m:e>
                      <m:sub>
                        <m:r>
                          <w:rPr>
                            <w:rFonts w:ascii="Cambria Math" w:hAnsi="Cambria Math"/>
                            <w:sz w:val="22"/>
                          </w:rPr>
                          <m:t>ref</m:t>
                        </m:r>
                      </m:sub>
                    </m:sSub>
                    <m:r>
                      <w:rPr>
                        <w:rFonts w:ascii="Cambria Math" w:hAnsi="Cambria Math"/>
                        <w:sz w:val="22"/>
                      </w:rPr>
                      <m:t>,</m:t>
                    </m:r>
                    <m:sSub>
                      <m:sSubPr>
                        <m:ctrlPr>
                          <w:rPr>
                            <w:rFonts w:ascii="Cambria Math" w:hAnsi="Cambria Math"/>
                            <w:i/>
                            <w:sz w:val="22"/>
                          </w:rPr>
                        </m:ctrlPr>
                      </m:sSubPr>
                      <m:e>
                        <m:r>
                          <w:rPr>
                            <w:rFonts w:ascii="Cambria Math" w:hAnsi="Cambria Math"/>
                            <w:sz w:val="22"/>
                          </w:rPr>
                          <m:t>P</m:t>
                        </m:r>
                      </m:e>
                      <m:sub>
                        <m:r>
                          <w:rPr>
                            <w:rFonts w:ascii="Cambria Math" w:hAnsi="Cambria Math"/>
                            <w:sz w:val="22"/>
                          </w:rPr>
                          <m:t>ref</m:t>
                        </m:r>
                      </m:sub>
                    </m:sSub>
                  </m:e>
                </m:d>
                <m:r>
                  <w:rPr>
                    <w:rFonts w:ascii="Cambria Math" w:hAnsi="Cambria Math"/>
                    <w:sz w:val="22"/>
                  </w:rPr>
                  <m:t>​</m:t>
                </m:r>
              </m:den>
            </m:f>
            <m:r>
              <w:rPr>
                <w:rFonts w:ascii="Cambria Math" w:hAnsi="Cambria Math"/>
                <w:sz w:val="22"/>
              </w:rPr>
              <m:t xml:space="preserve"> </m:t>
            </m:r>
          </m:e>
        </m:d>
        <m:r>
          <m:rPr>
            <m:sty m:val="p"/>
          </m:rPr>
          <w:rPr>
            <w:rStyle w:val="mbin"/>
            <w:rFonts w:ascii="Cambria Math" w:hAnsi="Cambria Math" w:cs="Cambria Math"/>
            <w:sz w:val="22"/>
          </w:rPr>
          <m:t>⋅</m:t>
        </m:r>
        <m:r>
          <w:rPr>
            <w:rFonts w:ascii="Cambria Math" w:hAnsi="Cambria Math"/>
            <w:sz w:val="22"/>
          </w:rPr>
          <m:t>f</m:t>
        </m:r>
        <m:d>
          <m:dPr>
            <m:ctrlPr>
              <w:rPr>
                <w:rFonts w:ascii="Cambria Math" w:hAnsi="Cambria Math"/>
                <w:i/>
                <w:sz w:val="22"/>
              </w:rPr>
            </m:ctrlPr>
          </m:dPr>
          <m:e>
            <m:sSub>
              <m:sSubPr>
                <m:ctrlPr>
                  <w:rPr>
                    <w:rStyle w:val="mord"/>
                    <w:rFonts w:ascii="Cambria Math" w:hAnsi="Cambria Math"/>
                    <w:i/>
                    <w:sz w:val="22"/>
                  </w:rPr>
                </m:ctrlPr>
              </m:sSubPr>
              <m:e>
                <m:r>
                  <w:rPr>
                    <w:rStyle w:val="mord"/>
                    <w:rFonts w:ascii="Cambria Math" w:hAnsi="Cambria Math"/>
                    <w:sz w:val="22"/>
                  </w:rPr>
                  <m:t>k</m:t>
                </m:r>
              </m:e>
              <m:sub>
                <m:r>
                  <w:rPr>
                    <w:rStyle w:val="mord"/>
                    <w:rFonts w:ascii="Cambria Math" w:hAnsi="Cambria Math"/>
                    <w:sz w:val="22"/>
                  </w:rPr>
                  <m:t>v</m:t>
                </m:r>
              </m:sub>
            </m:sSub>
          </m:e>
        </m:d>
      </m:oMath>
      <w:r w:rsidRPr="00A71DC1">
        <w:rPr>
          <w:sz w:val="22"/>
        </w:rPr>
        <w:t xml:space="preserve"> </w:t>
      </w:r>
      <w:r w:rsidRPr="00A71DC1">
        <w:tab/>
        <w:t>(</w:t>
      </w:r>
      <w:r w:rsidR="00523E70" w:rsidRPr="00A71DC1">
        <w:t>4</w:t>
      </w:r>
      <w:r w:rsidR="00D42450" w:rsidRPr="00A71DC1">
        <w:t>.1</w:t>
      </w:r>
      <w:r w:rsidRPr="00A71DC1">
        <w:t>)</w:t>
      </w:r>
    </w:p>
    <w:p w:rsidR="00511BD6" w:rsidRPr="00511BD6" w:rsidRDefault="00511BD6" w:rsidP="00511BD6">
      <w:pPr>
        <w:spacing w:after="240" w:line="360" w:lineRule="auto"/>
        <w:jc w:val="both"/>
      </w:pPr>
      <w:proofErr w:type="gramStart"/>
      <w:r w:rsidRPr="00511BD6">
        <w:t>where</w:t>
      </w:r>
      <w:proofErr w:type="gramEnd"/>
      <w:r w:rsidR="00FE4123">
        <w:t xml:space="preserve"> </w:t>
      </w:r>
      <m:oMath>
        <m:sSub>
          <m:sSubPr>
            <m:ctrlPr>
              <w:rPr>
                <w:rFonts w:ascii="Cambria Math" w:hAnsi="Cambria Math"/>
                <w:i/>
                <w:sz w:val="22"/>
              </w:rPr>
            </m:ctrlPr>
          </m:sSubPr>
          <m:e>
            <m:r>
              <w:rPr>
                <w:rFonts w:ascii="Cambria Math" w:hAnsi="Cambria Math"/>
                <w:sz w:val="22"/>
              </w:rPr>
              <m:t>v</m:t>
            </m:r>
          </m:e>
          <m:sub>
            <m:r>
              <w:rPr>
                <w:rFonts w:ascii="Cambria Math" w:hAnsi="Cambria Math"/>
                <w:sz w:val="22"/>
              </w:rPr>
              <m:t>ref</m:t>
            </m:r>
          </m:sub>
        </m:sSub>
        <m:r>
          <w:rPr>
            <w:rFonts w:ascii="Cambria Math" w:hAnsi="Cambria Math"/>
            <w:sz w:val="22"/>
          </w:rPr>
          <m:t xml:space="preserve"> </m:t>
        </m:r>
      </m:oMath>
      <w:r w:rsidR="00FE4123" w:rsidRPr="00FE4123">
        <w:t>is a reference velocity,</w:t>
      </w:r>
      <w:r w:rsidR="00FE4123">
        <w:t xml:space="preserve"> </w:t>
      </w:r>
      <m:oMath>
        <m:sSub>
          <m:sSubPr>
            <m:ctrlPr>
              <w:rPr>
                <w:rFonts w:ascii="Cambria Math" w:hAnsi="Cambria Math"/>
                <w:i/>
                <w:sz w:val="22"/>
                <w:lang w:val="de-DE"/>
              </w:rPr>
            </m:ctrlPr>
          </m:sSubPr>
          <m:e>
            <m:r>
              <w:rPr>
                <w:rFonts w:ascii="Cambria Math" w:hAnsi="Cambria Math"/>
                <w:sz w:val="22"/>
                <w:lang w:val="de-DE"/>
              </w:rPr>
              <m:t>R</m:t>
            </m:r>
          </m:e>
          <m:sub>
            <m:r>
              <w:rPr>
                <w:rFonts w:ascii="Cambria Math" w:hAnsi="Cambria Math"/>
                <w:sz w:val="22"/>
                <w:lang w:val="de-DE"/>
              </w:rPr>
              <m:t>H</m:t>
            </m:r>
            <m:r>
              <w:rPr>
                <w:rFonts w:ascii="Cambria Math" w:hAnsi="Cambria Math"/>
                <w:sz w:val="22"/>
              </w:rPr>
              <m:t>2</m:t>
            </m:r>
          </m:sub>
        </m:sSub>
        <m:r>
          <w:rPr>
            <w:rFonts w:ascii="Cambria Math" w:hAnsi="Cambria Math"/>
            <w:sz w:val="22"/>
          </w:rPr>
          <m:t xml:space="preserve">​ </m:t>
        </m:r>
      </m:oMath>
      <w:r w:rsidR="00FE4123">
        <w:t>is the hydrogen production rate</w:t>
      </w:r>
      <w:r w:rsidR="00FE4123" w:rsidRPr="00FE4123">
        <w:t>,</w:t>
      </w:r>
      <w:r w:rsidR="00E47793">
        <w:t xml:space="preserve"> and</w:t>
      </w:r>
      <w:r w:rsidR="00FE4123" w:rsidRPr="00FE4123">
        <w:t xml:space="preserve"> </w:t>
      </w:r>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H2</m:t>
            </m:r>
          </m:sub>
          <m:sup>
            <m:r>
              <w:rPr>
                <w:rFonts w:ascii="Cambria Math" w:hAnsi="Cambria Math"/>
                <w:sz w:val="22"/>
              </w:rPr>
              <m:t>ref</m:t>
            </m:r>
          </m:sup>
        </m:sSubSup>
      </m:oMath>
      <w:r w:rsidR="00FE4123">
        <w:t>is the hydrogen production rate under reference conditions</w:t>
      </w:r>
      <w:r w:rsidR="00FE4123" w:rsidRPr="00FE4123">
        <w:t xml:space="preserve">. The multiplicative factor </w:t>
      </w:r>
      <m:oMath>
        <m:r>
          <w:rPr>
            <w:rFonts w:ascii="Cambria Math" w:hAnsi="Cambria Math"/>
          </w:rPr>
          <m:t>f(</m:t>
        </m:r>
        <m:sSub>
          <m:sSubPr>
            <m:ctrlPr>
              <w:rPr>
                <w:rStyle w:val="mord"/>
                <w:rFonts w:ascii="Cambria Math" w:hAnsi="Cambria Math"/>
                <w:i/>
              </w:rPr>
            </m:ctrlPr>
          </m:sSubPr>
          <m:e>
            <m:r>
              <w:rPr>
                <w:rStyle w:val="mord"/>
                <w:rFonts w:ascii="Cambria Math" w:hAnsi="Cambria Math"/>
              </w:rPr>
              <m:t>k</m:t>
            </m:r>
          </m:e>
          <m:sub>
            <m:r>
              <w:rPr>
                <w:rStyle w:val="mord"/>
                <w:rFonts w:ascii="Cambria Math" w:hAnsi="Cambria Math"/>
              </w:rPr>
              <m:t>v</m:t>
            </m:r>
          </m:sub>
        </m:sSub>
        <m:r>
          <w:rPr>
            <w:rFonts w:ascii="Cambria Math" w:hAnsi="Cambria Math"/>
          </w:rPr>
          <m:t xml:space="preserve">) </m:t>
        </m:r>
      </m:oMath>
      <w:r w:rsidR="00FE4123" w:rsidRPr="00FE4123">
        <w:t xml:space="preserve"> </w:t>
      </w:r>
      <w:r w:rsidR="00FE4123">
        <w:t>i</w:t>
      </w:r>
      <w:r w:rsidR="00FE4123" w:rsidRPr="00FE4123">
        <w:t xml:space="preserve">s a scenario-based </w:t>
      </w:r>
      <w:r w:rsidR="00FE4123" w:rsidRPr="00FE4123">
        <w:lastRenderedPageBreak/>
        <w:t xml:space="preserve">scaling factor </w:t>
      </w:r>
      <w:r w:rsidR="00437799">
        <w:t xml:space="preserve">determined by the standard deviation of the reference velocity </w:t>
      </w:r>
      <w:r w:rsidR="00FE4123" w:rsidRPr="00FE4123">
        <w:t>reflecting kinetic uncertainty, defined for minimum, average, and maximum cases</w:t>
      </w:r>
      <w:r w:rsidR="005311CA">
        <w:t xml:space="preserve">, </w:t>
      </w:r>
      <w:r w:rsidR="005311CA" w:rsidRPr="005311CA">
        <w:t>which ultimately determine the final production range.</w:t>
      </w:r>
    </w:p>
    <w:p w:rsidR="0038082A" w:rsidRDefault="000A063B" w:rsidP="0038082A">
      <w:pPr>
        <w:spacing w:line="360" w:lineRule="auto"/>
        <w:jc w:val="both"/>
      </w:pPr>
      <w:r w:rsidRPr="0038082A">
        <w:rPr>
          <w:b/>
        </w:rPr>
        <w:t>5</w:t>
      </w:r>
      <w:r w:rsidR="002B33B7" w:rsidRPr="0038082A">
        <w:rPr>
          <w:b/>
        </w:rPr>
        <w:t>.</w:t>
      </w:r>
      <w:r w:rsidR="00A1466E" w:rsidRPr="0038082A">
        <w:rPr>
          <w:b/>
        </w:rPr>
        <w:t xml:space="preserve"> </w:t>
      </w:r>
      <w:r w:rsidR="00D01891" w:rsidRPr="0038082A">
        <w:rPr>
          <w:b/>
        </w:rPr>
        <w:t>P</w:t>
      </w:r>
      <w:r w:rsidR="00A1466E" w:rsidRPr="0038082A">
        <w:rPr>
          <w:b/>
        </w:rPr>
        <w:t>ressure</w:t>
      </w:r>
      <w:r w:rsidR="00D01891" w:rsidRPr="0038082A">
        <w:rPr>
          <w:b/>
        </w:rPr>
        <w:t xml:space="preserve"> gradients</w:t>
      </w:r>
      <w:r w:rsidR="00A1466E" w:rsidRPr="0038082A">
        <w:rPr>
          <w:b/>
        </w:rPr>
        <w:t xml:space="preserve">. </w:t>
      </w:r>
      <w:r w:rsidR="0038082A" w:rsidRPr="0038082A">
        <w:t xml:space="preserve">Pressure was estimated using a depth-dependent gradient transitioning from hydrostatic to </w:t>
      </w:r>
      <w:proofErr w:type="spellStart"/>
      <w:r w:rsidR="0038082A" w:rsidRPr="0038082A">
        <w:t>lithostatic</w:t>
      </w:r>
      <w:proofErr w:type="spellEnd"/>
      <w:r w:rsidR="0038082A" w:rsidRPr="0038082A">
        <w:t xml:space="preserve"> conditions. For shallow depths (≤ 3,000 m), pressure is purely hydrostatic. Between 3,000 m and 20,000 m, we applied piecewise linear interpolations that progressively increase the pressure from slightly above hydrostatic (1.05×) to a fraction of the </w:t>
      </w:r>
      <w:proofErr w:type="spellStart"/>
      <w:r w:rsidR="0038082A" w:rsidRPr="0038082A">
        <w:t>lithostatic</w:t>
      </w:r>
      <w:proofErr w:type="spellEnd"/>
      <w:r w:rsidR="0038082A" w:rsidRPr="0038082A">
        <w:t xml:space="preserve"> gradient (up to 0.75×). For depths &gt; 20,000 m, pressure follows a reduced </w:t>
      </w:r>
      <w:proofErr w:type="spellStart"/>
      <w:r w:rsidR="0038082A" w:rsidRPr="0038082A">
        <w:t>lithostatic</w:t>
      </w:r>
      <w:proofErr w:type="spellEnd"/>
      <w:r w:rsidR="0038082A" w:rsidRPr="0038082A">
        <w:t xml:space="preserve"> gradient</w:t>
      </w:r>
    </w:p>
    <w:p w:rsidR="0038082A" w:rsidRDefault="0038082A" w:rsidP="0038082A">
      <w:pPr>
        <w:spacing w:line="360" w:lineRule="auto"/>
        <w:jc w:val="both"/>
      </w:pPr>
    </w:p>
    <w:p w:rsidR="0038082A" w:rsidRPr="0033762C" w:rsidRDefault="0038082A" w:rsidP="0038082A">
      <w:pPr>
        <w:spacing w:line="360" w:lineRule="auto"/>
        <w:jc w:val="both"/>
      </w:pPr>
      <m:oMathPara>
        <m:oMathParaPr>
          <m:jc m:val="center"/>
        </m:oMathParaPr>
        <m:oMath>
          <m:r>
            <w:rPr>
              <w:rFonts w:ascii="Cambria Math" w:hAnsi="Cambria Math"/>
            </w:rPr>
            <m:t>P</m:t>
          </m:r>
          <m:d>
            <m:dPr>
              <m:ctrlPr>
                <w:rPr>
                  <w:rFonts w:ascii="Cambria Math" w:hAnsi="Cambria Math"/>
                  <w:i/>
                </w:rPr>
              </m:ctrlPr>
            </m:dPr>
            <m:e>
              <m:r>
                <w:rPr>
                  <w:rFonts w:ascii="Cambria Math" w:hAnsi="Cambria Math"/>
                </w:rPr>
                <m:t>z</m:t>
              </m:r>
            </m:e>
          </m:d>
          <m:r>
            <w:rPr>
              <w:rFonts w:ascii="Cambria Math" w:hAnsi="Cambria Math"/>
            </w:rPr>
            <m:t xml:space="preserve">= </m:t>
          </m:r>
          <m:d>
            <m:dPr>
              <m:begChr m:val="{"/>
              <m:endChr m:val=""/>
              <m:ctrlPr>
                <w:rPr>
                  <w:rFonts w:ascii="Cambria Math" w:hAnsi="Cambria Math"/>
                  <w:i/>
                </w:rPr>
              </m:ctrlPr>
            </m:dPr>
            <m:e>
              <m:eqArr>
                <m:eqArrPr>
                  <m:ctrlPr>
                    <w:rPr>
                      <w:rStyle w:val="mord"/>
                      <w:rFonts w:ascii="Cambria Math" w:hAnsi="Cambria Math"/>
                      <w:i/>
                    </w:rPr>
                  </m:ctrlPr>
                </m:eqArrPr>
                <m:e>
                  <m:sSub>
                    <m:sSubPr>
                      <m:ctrlPr>
                        <w:rPr>
                          <w:rStyle w:val="mord"/>
                          <w:rFonts w:ascii="Cambria Math" w:hAnsi="Cambria Math"/>
                          <w:i/>
                        </w:rPr>
                      </m:ctrlPr>
                    </m:sSubPr>
                    <m:e>
                      <m:r>
                        <w:rPr>
                          <w:rStyle w:val="mord"/>
                          <w:rFonts w:ascii="Cambria Math" w:hAnsi="Cambria Math"/>
                        </w:rPr>
                        <m:t>ρ</m:t>
                      </m:r>
                    </m:e>
                    <m:sub>
                      <m:r>
                        <w:rPr>
                          <w:rStyle w:val="mord"/>
                          <w:rFonts w:ascii="Cambria Math" w:hAnsi="Cambria Math"/>
                        </w:rPr>
                        <m:t>water</m:t>
                      </m:r>
                      <m:r>
                        <w:rPr>
                          <w:rStyle w:val="vlist-s"/>
                          <w:rFonts w:ascii="Cambria Math" w:hAnsi="Cambria Math"/>
                        </w:rPr>
                        <m:t>​</m:t>
                      </m:r>
                    </m:sub>
                  </m:sSub>
                  <m:r>
                    <w:rPr>
                      <w:rStyle w:val="mbin"/>
                      <w:rFonts w:ascii="Cambria Math" w:hAnsi="Cambria Math" w:cs="Cambria Math"/>
                    </w:rPr>
                    <m:t>⋅</m:t>
                  </m:r>
                  <m:r>
                    <w:rPr>
                      <w:rStyle w:val="mord"/>
                      <w:rFonts w:ascii="Cambria Math" w:hAnsi="Cambria Math"/>
                    </w:rPr>
                    <m:t>g</m:t>
                  </m:r>
                  <m:r>
                    <w:rPr>
                      <w:rStyle w:val="mbin"/>
                      <w:rFonts w:ascii="Cambria Math" w:hAnsi="Cambria Math" w:cs="Cambria Math"/>
                    </w:rPr>
                    <m:t>⋅</m:t>
                  </m:r>
                  <m:r>
                    <w:rPr>
                      <w:rStyle w:val="mord"/>
                      <w:rFonts w:ascii="Cambria Math" w:hAnsi="Cambria Math"/>
                    </w:rPr>
                    <m:t>z,                 z</m:t>
                  </m:r>
                  <m:r>
                    <w:rPr>
                      <w:rFonts w:ascii="Cambria Math" w:hAnsi="Cambria Math"/>
                    </w:rPr>
                    <m:t>≤3000 m</m:t>
                  </m:r>
                  <m:r>
                    <w:rPr>
                      <w:rStyle w:val="mord"/>
                      <w:rFonts w:ascii="Cambria Math" w:hAnsi="Cambria Math"/>
                    </w:rPr>
                    <m:t xml:space="preserve"> </m:t>
                  </m:r>
                </m:e>
                <m:e>
                  <m:r>
                    <w:rPr>
                      <w:rFonts w:ascii="Cambria Math" w:hAnsi="Cambria Math"/>
                    </w:rPr>
                    <m:t>Linear transition,       3000 &lt;</m:t>
                  </m:r>
                  <m:r>
                    <w:rPr>
                      <w:rStyle w:val="mord"/>
                      <w:rFonts w:ascii="Cambria Math" w:hAnsi="Cambria Math"/>
                    </w:rPr>
                    <m:t>z</m:t>
                  </m:r>
                  <m:r>
                    <w:rPr>
                      <w:rFonts w:ascii="Cambria Math" w:hAnsi="Cambria Math"/>
                    </w:rPr>
                    <m:t xml:space="preserve">≤20000 m   </m:t>
                  </m:r>
                  <m:r>
                    <w:rPr>
                      <w:rFonts w:ascii="Cambria Math"/>
                    </w:rPr>
                    <m:t xml:space="preserve"> </m:t>
                  </m:r>
                  <m:ctrlPr>
                    <w:rPr>
                      <w:rStyle w:val="mord"/>
                      <w:rFonts w:ascii="Cambria Math" w:eastAsia="Cambria Math" w:hAnsi="Cambria Math" w:cs="Cambria Math"/>
                      <w:i/>
                    </w:rPr>
                  </m:ctrlPr>
                </m:e>
                <m:e>
                  <m:r>
                    <w:rPr>
                      <w:rStyle w:val="mord"/>
                      <w:rFonts w:ascii="Cambria Math" w:eastAsia="Cambria Math" w:hAnsi="Cambria Math" w:cs="Cambria Math"/>
                    </w:rPr>
                    <m:t xml:space="preserve">0.75 </m:t>
                  </m:r>
                  <m:r>
                    <w:rPr>
                      <w:rStyle w:val="mbin"/>
                      <w:rFonts w:ascii="Cambria Math" w:hAnsi="Cambria Math" w:cs="Cambria Math"/>
                    </w:rPr>
                    <m:t xml:space="preserve">⋅ </m:t>
                  </m:r>
                  <m:sSub>
                    <m:sSubPr>
                      <m:ctrlPr>
                        <w:rPr>
                          <w:rStyle w:val="mord"/>
                          <w:rFonts w:ascii="Cambria Math" w:hAnsi="Cambria Math"/>
                          <w:i/>
                        </w:rPr>
                      </m:ctrlPr>
                    </m:sSubPr>
                    <m:e>
                      <m:r>
                        <w:rPr>
                          <w:rStyle w:val="mord"/>
                          <w:rFonts w:ascii="Cambria Math" w:hAnsi="Cambria Math"/>
                        </w:rPr>
                        <m:t>ρ</m:t>
                      </m:r>
                    </m:e>
                    <m:sub>
                      <m:r>
                        <w:rPr>
                          <w:rStyle w:val="mord"/>
                          <w:rFonts w:ascii="Cambria Math" w:hAnsi="Cambria Math"/>
                        </w:rPr>
                        <m:t>rock</m:t>
                      </m:r>
                      <m:r>
                        <w:rPr>
                          <w:rStyle w:val="vlist-s"/>
                          <w:rFonts w:ascii="Cambria Math" w:hAnsi="Cambria Math"/>
                        </w:rPr>
                        <m:t xml:space="preserve">​ </m:t>
                      </m:r>
                    </m:sub>
                  </m:sSub>
                  <m:r>
                    <w:rPr>
                      <w:rStyle w:val="mbin"/>
                      <w:rFonts w:ascii="Cambria Math" w:hAnsi="Cambria Math" w:cs="Cambria Math"/>
                    </w:rPr>
                    <m:t xml:space="preserve">⋅g⋅z,           </m:t>
                  </m:r>
                  <m:r>
                    <w:rPr>
                      <w:rStyle w:val="mord"/>
                      <w:rFonts w:ascii="Cambria Math" w:hAnsi="Cambria Math"/>
                    </w:rPr>
                    <m:t>z</m:t>
                  </m:r>
                  <m:r>
                    <w:rPr>
                      <w:rFonts w:ascii="Cambria Math" w:hAnsi="Cambria Math"/>
                    </w:rPr>
                    <m:t>&gt;20000 m</m:t>
                  </m:r>
                  <m:r>
                    <w:rPr>
                      <w:rStyle w:val="mbin"/>
                      <w:rFonts w:ascii="Cambria Math" w:hAnsi="Cambria Math" w:cs="Cambria Math"/>
                    </w:rPr>
                    <m:t xml:space="preserve">      </m:t>
                  </m:r>
                </m:e>
              </m:eqArr>
            </m:e>
          </m:d>
          <m:r>
            <w:rPr>
              <w:rFonts w:ascii="Cambria Math" w:hAnsi="Cambria Math"/>
            </w:rPr>
            <m:t xml:space="preserve"> </m:t>
          </m:r>
        </m:oMath>
      </m:oMathPara>
    </w:p>
    <w:p w:rsidR="0033762C" w:rsidRPr="0033762C" w:rsidRDefault="0033762C" w:rsidP="0038082A">
      <w:pPr>
        <w:spacing w:line="360" w:lineRule="auto"/>
        <w:jc w:val="both"/>
      </w:pPr>
    </w:p>
    <w:p w:rsidR="0038082A" w:rsidRDefault="0033762C" w:rsidP="0038082A">
      <w:pPr>
        <w:spacing w:line="360" w:lineRule="auto"/>
        <w:jc w:val="both"/>
      </w:pPr>
      <w:r w:rsidRPr="0033762C">
        <w:t>This approach ensures a smooth transition between pressure regimes and reflects compaction and fluid retention differences with depth.</w:t>
      </w:r>
    </w:p>
    <w:p w:rsidR="0033762C" w:rsidRDefault="0033762C" w:rsidP="0038082A">
      <w:pPr>
        <w:spacing w:line="360" w:lineRule="auto"/>
        <w:jc w:val="both"/>
        <w:rPr>
          <w:rStyle w:val="mclose"/>
          <w:b/>
        </w:rPr>
      </w:pPr>
    </w:p>
    <w:p w:rsidR="00FA6009" w:rsidRDefault="000A063B" w:rsidP="0038082A">
      <w:pPr>
        <w:spacing w:line="360" w:lineRule="auto"/>
        <w:jc w:val="both"/>
        <w:rPr>
          <w:rStyle w:val="mclose"/>
        </w:rPr>
      </w:pPr>
      <w:r>
        <w:rPr>
          <w:rStyle w:val="mclose"/>
          <w:b/>
        </w:rPr>
        <w:t>6</w:t>
      </w:r>
      <w:r w:rsidR="002B33B7">
        <w:rPr>
          <w:rStyle w:val="mclose"/>
          <w:b/>
        </w:rPr>
        <w:t>.</w:t>
      </w:r>
      <w:r w:rsidR="00D01891">
        <w:rPr>
          <w:rStyle w:val="mclose"/>
          <w:b/>
        </w:rPr>
        <w:t xml:space="preserve"> Deep water f</w:t>
      </w:r>
      <w:r w:rsidR="00FE4123" w:rsidRPr="00FE4123">
        <w:rPr>
          <w:rStyle w:val="mclose"/>
          <w:b/>
        </w:rPr>
        <w:t>low</w:t>
      </w:r>
      <w:r w:rsidR="00D01891">
        <w:rPr>
          <w:rStyle w:val="mclose"/>
          <w:b/>
        </w:rPr>
        <w:t xml:space="preserve"> c</w:t>
      </w:r>
      <w:r w:rsidR="00FE4123" w:rsidRPr="00FE4123">
        <w:rPr>
          <w:rStyle w:val="mclose"/>
          <w:b/>
        </w:rPr>
        <w:t>apacity</w:t>
      </w:r>
      <w:r w:rsidR="00FE4123">
        <w:rPr>
          <w:rStyle w:val="mclose"/>
          <w:b/>
        </w:rPr>
        <w:t xml:space="preserve">. </w:t>
      </w:r>
      <w:r w:rsidR="00FA6009" w:rsidRPr="00FA6009">
        <w:rPr>
          <w:rStyle w:val="mclose"/>
        </w:rPr>
        <w:t xml:space="preserve">Flow through the fractured medium is computed using Darcy’s law, </w:t>
      </w:r>
      <w:r w:rsidR="00FA6009">
        <w:rPr>
          <w:rStyle w:val="mclose"/>
        </w:rPr>
        <w:t xml:space="preserve">where the volumetric flow rate </w:t>
      </w:r>
      <w:r w:rsidR="00FA6009" w:rsidRPr="00FA6009">
        <w:rPr>
          <w:rStyle w:val="mclose"/>
        </w:rPr>
        <w:t>Q is defined as</w:t>
      </w:r>
      <w:r w:rsidR="006C58F5">
        <w:rPr>
          <w:rStyle w:val="mclose"/>
        </w:rPr>
        <w:t>:</w:t>
      </w:r>
    </w:p>
    <w:p w:rsidR="00FA6009" w:rsidRPr="00FA6009" w:rsidRDefault="00246512" w:rsidP="00D344CC">
      <w:pPr>
        <w:tabs>
          <w:tab w:val="center" w:pos="4678"/>
          <w:tab w:val="right" w:pos="9214"/>
        </w:tabs>
        <w:spacing w:line="360" w:lineRule="auto"/>
        <w:jc w:val="both"/>
        <w:rPr>
          <w:rStyle w:val="mclose"/>
        </w:rPr>
      </w:pPr>
      <w:r>
        <w:rPr>
          <w:rStyle w:val="mclose"/>
        </w:rPr>
        <w:tab/>
      </w:r>
      <m:oMath>
        <m:r>
          <w:rPr>
            <w:rStyle w:val="mclose"/>
            <w:rFonts w:ascii="Cambria Math" w:hAnsi="Cambria Math"/>
            <w:sz w:val="22"/>
          </w:rPr>
          <m:t>Q=</m:t>
        </m:r>
        <m:f>
          <m:fPr>
            <m:ctrlPr>
              <w:rPr>
                <w:rStyle w:val="mclose"/>
                <w:rFonts w:ascii="Cambria Math" w:hAnsi="Cambria Math"/>
                <w:i/>
                <w:sz w:val="22"/>
              </w:rPr>
            </m:ctrlPr>
          </m:fPr>
          <m:num>
            <m:r>
              <w:rPr>
                <w:rStyle w:val="mclose"/>
                <w:rFonts w:ascii="Cambria Math" w:hAnsi="Cambria Math"/>
                <w:sz w:val="22"/>
              </w:rPr>
              <m:t>k.A.∆P</m:t>
            </m:r>
          </m:num>
          <m:den>
            <m:r>
              <w:rPr>
                <w:rStyle w:val="mclose"/>
                <w:rFonts w:ascii="Cambria Math" w:hAnsi="Cambria Math"/>
                <w:sz w:val="22"/>
              </w:rPr>
              <m:t>μ.L</m:t>
            </m:r>
          </m:den>
        </m:f>
      </m:oMath>
      <w:r w:rsidR="00F66D9E">
        <w:rPr>
          <w:rStyle w:val="mclose"/>
        </w:rPr>
        <w:t xml:space="preserve"> </w:t>
      </w:r>
      <w:r>
        <w:rPr>
          <w:rStyle w:val="mclose"/>
        </w:rPr>
        <w:tab/>
      </w:r>
      <w:r w:rsidR="00F66D9E">
        <w:rPr>
          <w:rStyle w:val="mclose"/>
        </w:rPr>
        <w:t>(</w:t>
      </w:r>
      <w:r w:rsidR="000A063B">
        <w:rPr>
          <w:rStyle w:val="mclose"/>
        </w:rPr>
        <w:t>6</w:t>
      </w:r>
      <w:r w:rsidR="00D42450">
        <w:rPr>
          <w:rStyle w:val="mclose"/>
        </w:rPr>
        <w:t>.1</w:t>
      </w:r>
      <w:r w:rsidR="00F66D9E">
        <w:rPr>
          <w:rStyle w:val="mclose"/>
        </w:rPr>
        <w:t>)</w:t>
      </w:r>
    </w:p>
    <w:p w:rsidR="00FA6009" w:rsidRDefault="00FA6009" w:rsidP="00D344CC">
      <w:pPr>
        <w:spacing w:line="360" w:lineRule="auto"/>
        <w:jc w:val="both"/>
        <w:rPr>
          <w:rStyle w:val="mclose"/>
        </w:rPr>
      </w:pPr>
      <w:proofErr w:type="gramStart"/>
      <w:r>
        <w:rPr>
          <w:rStyle w:val="mclose"/>
        </w:rPr>
        <w:t>where</w:t>
      </w:r>
      <w:proofErr w:type="gramEnd"/>
      <w:r>
        <w:rPr>
          <w:rStyle w:val="mclose"/>
        </w:rPr>
        <w:t xml:space="preserve"> </w:t>
      </w:r>
      <m:oMath>
        <m:r>
          <w:rPr>
            <w:rStyle w:val="mclose"/>
            <w:rFonts w:ascii="Cambria Math" w:hAnsi="Cambria Math"/>
          </w:rPr>
          <m:t>k</m:t>
        </m:r>
      </m:oMath>
      <w:r>
        <w:rPr>
          <w:rStyle w:val="mclose"/>
        </w:rPr>
        <w:t xml:space="preserve"> is the permeability, </w:t>
      </w:r>
      <m:oMath>
        <m:r>
          <w:rPr>
            <w:rStyle w:val="mclose"/>
            <w:rFonts w:ascii="Cambria Math" w:hAnsi="Cambria Math"/>
          </w:rPr>
          <m:t>A</m:t>
        </m:r>
      </m:oMath>
      <w:r>
        <w:rPr>
          <w:rStyle w:val="mclose"/>
        </w:rPr>
        <w:t xml:space="preserve"> is the connected fracture surface area, </w:t>
      </w:r>
      <m:oMath>
        <m:r>
          <w:rPr>
            <w:rStyle w:val="mclose"/>
            <w:rFonts w:ascii="Cambria Math" w:hAnsi="Cambria Math"/>
          </w:rPr>
          <m:t>∆P</m:t>
        </m:r>
      </m:oMath>
      <w:r>
        <w:rPr>
          <w:rStyle w:val="mclose"/>
        </w:rPr>
        <w:t xml:space="preserve"> is the pressure differential driving the flow, </w:t>
      </w:r>
      <m:oMath>
        <m:r>
          <w:rPr>
            <w:rStyle w:val="mclose"/>
            <w:rFonts w:ascii="Cambria Math" w:hAnsi="Cambria Math"/>
          </w:rPr>
          <m:t>μ</m:t>
        </m:r>
      </m:oMath>
      <w:r>
        <w:rPr>
          <w:rStyle w:val="mclose"/>
        </w:rPr>
        <w:t xml:space="preserve"> is the dynamic viscosity of the water, and </w:t>
      </w:r>
      <m:oMath>
        <m:r>
          <w:rPr>
            <w:rStyle w:val="mclose"/>
            <w:rFonts w:ascii="Cambria Math" w:hAnsi="Cambria Math"/>
          </w:rPr>
          <m:t>L</m:t>
        </m:r>
      </m:oMath>
      <w:r>
        <w:rPr>
          <w:rStyle w:val="mclose"/>
        </w:rPr>
        <w:t xml:space="preserve"> is the </w:t>
      </w:r>
      <w:r w:rsidR="00D344CC">
        <w:rPr>
          <w:rStyle w:val="mclose"/>
        </w:rPr>
        <w:t>characteristic flow path length</w:t>
      </w:r>
      <w:r>
        <w:rPr>
          <w:rStyle w:val="mclose"/>
        </w:rPr>
        <w:t xml:space="preserve">. </w:t>
      </w:r>
      <w:r w:rsidRPr="00FA6009">
        <w:rPr>
          <w:rStyle w:val="mclose"/>
        </w:rPr>
        <w:t xml:space="preserve">Permeability </w:t>
      </w:r>
      <w:r w:rsidRPr="00FA6009">
        <w:rPr>
          <w:rStyle w:val="mclose"/>
          <w:rFonts w:ascii="Cambria Math" w:hAnsi="Cambria Math" w:cs="Cambria Math"/>
        </w:rPr>
        <w:t>𝑘</w:t>
      </w:r>
      <w:r w:rsidRPr="00FA6009">
        <w:rPr>
          <w:rStyle w:val="mclose"/>
        </w:rPr>
        <w:t xml:space="preserve"> follows an empirical trend based on depth-dependent fracture scaling</w:t>
      </w:r>
      <w:r w:rsidR="00A1466E">
        <w:rPr>
          <w:rStyle w:val="mclose"/>
        </w:rPr>
        <w:t xml:space="preserve"> </w:t>
      </w:r>
      <w:r w:rsidR="00A1466E">
        <w:rPr>
          <w:rStyle w:val="mclose"/>
        </w:rPr>
        <w:fldChar w:fldCharType="begin"/>
      </w:r>
      <w:r w:rsidR="00BD78DF">
        <w:rPr>
          <w:rStyle w:val="mclose"/>
        </w:rPr>
        <w:instrText xml:space="preserve"> ADDIN ZOTERO_ITEM CSL_CITATION {"citationID":"4uVB5CCT","properties":{"formattedCitation":"\\super 13\\nosupersub{}","plainCitation":"13","noteIndex":0},"citationItems":[{"id":2500,"uris":["http://zotero.org/users/16881740/items/I2XP232I"],"itemData":{"id":2500,"type":"article-journal","abstract":"In the upper crust,where hydraulicgradi- modatethe estimatedmetamorphicfluid fluxesdecrease entsaretypically&lt;1 MPakm-•, advectivheeattrans- from -•-10-•6 m2 to -•-10-•8 m2 between 5- and 12-km portisofteneffectivfeorpermeabilitikes-&gt; 10-16m2 depth.Below•--12km, whichbroadlycorrespondsto the andadvectivmeass(solutet)ranspofrot rk -&gt;10-2om2. brittle-plastictransition,mean k is effectivelyindepenRegional-scaleanalysesof coupled groundwater flow dentof depthat •--10-•8's---m• 2. Consideratioonf the and heat transport in the upper crust typically infer permeabilityvaluesinferredfrom thermalmodelingand permeabilitiienstherangeof 10-•7 to l0-• m2,sothat metamorphicfluxessuggestsa quasi-exponentiadl ecay heat advectionis sometimessignificantand solute ad- of permeabilitywith depthof logk • -3.2 logz - 14, vectionshouldnearly alwaysbe significantA. nalysesof where k is in meterssquaredandz is in kilometers.At metamorphicsystemssuggesthat a geochemicallysig- mid to lowercrustaldepthsthiscurveliesjust belowthe nificantlevelof permeabilitycanexistto the baseof the thresholdvalue for significantadvectionof heat. Such crust.In activemetamorphicsystemsin the mid to lower conditionsmay represent an optimum for metamorcrust,where vertical hydraulicgradientsare likely &gt;10 phism,allowingthe maximumtransportof fluid and MPakm-•, themeanpermeabilitieresquiredto accom- solutemassthat is possiblewithout advectivecooling.","container-title":"Reviews of Geophysics","DOI":"10.1029/1998RG900002","ISSN":"8755-1209, 1944-9208","issue":"1","journalAbbreviation":"Reviews of Geophysics","language":"en","license":"http://onlinelibrary.wiley.com/termsAndConditions#vor","page":"127-150","source":"DOI.org (Crossref)","title":"Permeability of the continental crust: Implications of geothermal data and metamorphic systems","title-short":"Permeability of the continental crust","volume":"37","author":[{"family":"Manning","given":"C. E."},{"family":"Ingebritsen","given":"S. E."}],"issued":{"date-parts":[["1999",2]]}}}],"schema":"https://github.com/citation-style-language/schema/raw/master/csl-citation.json"} </w:instrText>
      </w:r>
      <w:r w:rsidR="00A1466E">
        <w:rPr>
          <w:rStyle w:val="mclose"/>
        </w:rPr>
        <w:fldChar w:fldCharType="separate"/>
      </w:r>
      <w:r w:rsidR="00BD78DF" w:rsidRPr="00BD78DF">
        <w:rPr>
          <w:vertAlign w:val="superscript"/>
        </w:rPr>
        <w:t>13</w:t>
      </w:r>
      <w:r w:rsidR="00A1466E">
        <w:rPr>
          <w:rStyle w:val="mclose"/>
        </w:rPr>
        <w:fldChar w:fldCharType="end"/>
      </w:r>
      <w:r w:rsidRPr="00FA6009">
        <w:rPr>
          <w:rStyle w:val="mclose"/>
        </w:rPr>
        <w:t>, expressed as distributions reflecting natural variability in subsurface properties</w:t>
      </w:r>
    </w:p>
    <w:p w:rsidR="00C67782" w:rsidRPr="00C67782" w:rsidRDefault="00246512" w:rsidP="00D344CC">
      <w:pPr>
        <w:tabs>
          <w:tab w:val="center" w:pos="4678"/>
          <w:tab w:val="right" w:pos="9214"/>
        </w:tabs>
        <w:spacing w:line="360" w:lineRule="auto"/>
        <w:jc w:val="both"/>
      </w:pPr>
      <w:r>
        <w:tab/>
      </w:r>
      <m:oMath>
        <m:sSub>
          <m:sSubPr>
            <m:ctrlPr>
              <w:rPr>
                <w:rFonts w:ascii="Cambria Math" w:hAnsi="Cambria Math"/>
                <w:i/>
                <w:sz w:val="22"/>
              </w:rPr>
            </m:ctrlPr>
          </m:sSubPr>
          <m:e>
            <m:r>
              <w:rPr>
                <w:rFonts w:ascii="Cambria Math" w:hAnsi="Cambria Math"/>
                <w:sz w:val="22"/>
              </w:rPr>
              <m:t>log</m:t>
            </m:r>
          </m:e>
          <m:sub>
            <m:r>
              <w:rPr>
                <w:rFonts w:ascii="Cambria Math" w:hAnsi="Cambria Math"/>
                <w:sz w:val="22"/>
              </w:rPr>
              <m:t>10</m:t>
            </m:r>
          </m:sub>
        </m:sSub>
        <m:r>
          <w:rPr>
            <w:rFonts w:ascii="Cambria Math" w:hAnsi="Cambria Math"/>
            <w:sz w:val="22"/>
          </w:rPr>
          <m:t xml:space="preserve">k=-3.2 </m:t>
        </m:r>
        <m:sSub>
          <m:sSubPr>
            <m:ctrlPr>
              <w:rPr>
                <w:rFonts w:ascii="Cambria Math" w:hAnsi="Cambria Math"/>
                <w:i/>
                <w:sz w:val="22"/>
              </w:rPr>
            </m:ctrlPr>
          </m:sSubPr>
          <m:e>
            <m:r>
              <w:rPr>
                <w:rFonts w:ascii="Cambria Math" w:hAnsi="Cambria Math"/>
                <w:sz w:val="22"/>
              </w:rPr>
              <m:t>log</m:t>
            </m:r>
          </m:e>
          <m:sub>
            <m:r>
              <w:rPr>
                <w:rFonts w:ascii="Cambria Math" w:hAnsi="Cambria Math"/>
                <w:sz w:val="22"/>
              </w:rPr>
              <m:t>10</m:t>
            </m:r>
          </m:sub>
        </m:sSub>
        <m:d>
          <m:dPr>
            <m:ctrlPr>
              <w:rPr>
                <w:rFonts w:ascii="Cambria Math" w:hAnsi="Cambria Math"/>
                <w:i/>
                <w:sz w:val="22"/>
              </w:rPr>
            </m:ctrlPr>
          </m:dPr>
          <m:e>
            <m:r>
              <w:rPr>
                <w:rFonts w:ascii="Cambria Math" w:hAnsi="Cambria Math"/>
                <w:sz w:val="22"/>
              </w:rPr>
              <m:t>z</m:t>
            </m:r>
          </m:e>
        </m:d>
        <m:r>
          <w:rPr>
            <w:rFonts w:ascii="Cambria Math" w:hAnsi="Cambria Math"/>
            <w:sz w:val="22"/>
          </w:rPr>
          <m:t>-14+ ε</m:t>
        </m:r>
      </m:oMath>
      <w:r w:rsidR="00F66D9E" w:rsidRPr="00D42450">
        <w:rPr>
          <w:sz w:val="22"/>
        </w:rPr>
        <w:t xml:space="preserve"> </w:t>
      </w:r>
      <w:r>
        <w:tab/>
      </w:r>
      <w:r w:rsidR="00F66D9E">
        <w:t>(</w:t>
      </w:r>
      <w:r w:rsidR="000A063B">
        <w:t>6</w:t>
      </w:r>
      <w:r w:rsidR="00D42450">
        <w:t>.2</w:t>
      </w:r>
      <w:r w:rsidR="00F66D9E">
        <w:t>)</w:t>
      </w:r>
    </w:p>
    <w:p w:rsidR="00C67782" w:rsidRDefault="00C67782" w:rsidP="00C67782">
      <w:pPr>
        <w:spacing w:after="240" w:line="360" w:lineRule="auto"/>
        <w:jc w:val="both"/>
      </w:pPr>
      <w:proofErr w:type="gramStart"/>
      <w:r>
        <w:t>where</w:t>
      </w:r>
      <w:proofErr w:type="gramEnd"/>
      <w:r>
        <w:t xml:space="preserve"> z is the depth  and </w:t>
      </w:r>
      <w:r>
        <w:rPr>
          <w:rFonts w:ascii="Cambria Math" w:hAnsi="Cambria Math" w:cs="Cambria Math"/>
        </w:rPr>
        <w:t>𝜀</w:t>
      </w:r>
      <w:r>
        <w:t xml:space="preserve"> is a random perturbation drawn from a uniform distribution within ±0.3 log-units, representing natural scatter in permeability observations. The fracture surface area </w:t>
      </w:r>
      <w:r>
        <w:rPr>
          <w:rFonts w:ascii="Cambria Math" w:hAnsi="Cambria Math" w:cs="Cambria Math"/>
        </w:rPr>
        <w:t>𝐴</w:t>
      </w:r>
      <w:r>
        <w:t xml:space="preserve"> for each sample is computed from the number of through-going fractures across the damage zone as</w:t>
      </w:r>
    </w:p>
    <w:p w:rsidR="00C67782" w:rsidRPr="00C67782" w:rsidRDefault="00246512" w:rsidP="00246512">
      <w:pPr>
        <w:tabs>
          <w:tab w:val="center" w:pos="4678"/>
          <w:tab w:val="right" w:pos="9214"/>
        </w:tabs>
        <w:spacing w:after="240" w:line="360" w:lineRule="auto"/>
        <w:jc w:val="both"/>
      </w:pPr>
      <w:r>
        <w:tab/>
      </w:r>
      <m:oMath>
        <m:r>
          <w:rPr>
            <w:rFonts w:ascii="Cambria Math" w:hAnsi="Cambria Math"/>
            <w:sz w:val="22"/>
          </w:rPr>
          <m:t>A=</m:t>
        </m:r>
        <m:sSub>
          <m:sSubPr>
            <m:ctrlPr>
              <w:rPr>
                <w:rFonts w:ascii="Cambria Math" w:hAnsi="Cambria Math"/>
                <w:i/>
                <w:sz w:val="22"/>
              </w:rPr>
            </m:ctrlPr>
          </m:sSubPr>
          <m:e>
            <m:r>
              <w:rPr>
                <w:rFonts w:ascii="Cambria Math" w:hAnsi="Cambria Math"/>
                <w:sz w:val="22"/>
              </w:rPr>
              <m:t>n</m:t>
            </m:r>
          </m:e>
          <m:sub>
            <m:r>
              <w:rPr>
                <w:rFonts w:ascii="Cambria Math" w:hAnsi="Cambria Math"/>
                <w:sz w:val="22"/>
              </w:rPr>
              <m:t>f</m:t>
            </m:r>
          </m:sub>
        </m:sSub>
        <m:r>
          <w:rPr>
            <w:rFonts w:ascii="Cambria Math" w:hAnsi="Cambria Math"/>
            <w:sz w:val="22"/>
          </w:rPr>
          <m:t>​⋅</m:t>
        </m:r>
        <m:sSub>
          <m:sSubPr>
            <m:ctrlPr>
              <w:rPr>
                <w:rFonts w:ascii="Cambria Math" w:hAnsi="Cambria Math"/>
                <w:i/>
                <w:sz w:val="22"/>
              </w:rPr>
            </m:ctrlPr>
          </m:sSubPr>
          <m:e>
            <m:r>
              <w:rPr>
                <w:rFonts w:ascii="Cambria Math" w:hAnsi="Cambria Math"/>
                <w:sz w:val="22"/>
              </w:rPr>
              <m:t>L</m:t>
            </m:r>
          </m:e>
          <m:sub>
            <m:r>
              <w:rPr>
                <w:rFonts w:ascii="Cambria Math" w:hAnsi="Cambria Math"/>
                <w:sz w:val="22"/>
              </w:rPr>
              <m:t>fractured</m:t>
            </m:r>
          </m:sub>
        </m:sSub>
        <m:r>
          <w:rPr>
            <w:rFonts w:ascii="Cambria Math" w:hAnsi="Cambria Math"/>
            <w:sz w:val="22"/>
          </w:rPr>
          <m:t>​⋅z</m:t>
        </m:r>
      </m:oMath>
      <w:r w:rsidR="00F66D9E">
        <w:t xml:space="preserve"> </w:t>
      </w:r>
      <w:r>
        <w:tab/>
      </w:r>
      <w:r w:rsidR="00F66D9E">
        <w:t>(</w:t>
      </w:r>
      <w:r w:rsidR="000A063B">
        <w:t>6</w:t>
      </w:r>
      <w:r w:rsidR="00D42450">
        <w:t>.3</w:t>
      </w:r>
      <w:r w:rsidR="00F66D9E">
        <w:t>)</w:t>
      </w:r>
    </w:p>
    <w:p w:rsidR="00C67782" w:rsidRDefault="006C58F5" w:rsidP="00C67782">
      <w:pPr>
        <w:spacing w:after="240" w:line="360" w:lineRule="auto"/>
        <w:jc w:val="both"/>
      </w:pPr>
      <w:proofErr w:type="gramStart"/>
      <w:r>
        <w:lastRenderedPageBreak/>
        <w:t>where</w:t>
      </w:r>
      <w:proofErr w:type="gramEnd"/>
      <w:r w:rsidR="00C67782">
        <w:t xml:space="preserv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C67782">
        <w:t xml:space="preserve"> is the number of fractures (itself dependent on fracture density and damage zone width)</w:t>
      </w:r>
      <w:r w:rsidR="0003794D">
        <w:t xml:space="preserve">, </w:t>
      </w:r>
      <m:oMath>
        <m:sSub>
          <m:sSubPr>
            <m:ctrlPr>
              <w:rPr>
                <w:rFonts w:ascii="Cambria Math" w:hAnsi="Cambria Math"/>
                <w:i/>
              </w:rPr>
            </m:ctrlPr>
          </m:sSubPr>
          <m:e>
            <m:r>
              <w:rPr>
                <w:rFonts w:ascii="Cambria Math" w:hAnsi="Cambria Math"/>
              </w:rPr>
              <m:t>L</m:t>
            </m:r>
          </m:e>
          <m:sub>
            <m:r>
              <w:rPr>
                <w:rFonts w:ascii="Cambria Math" w:hAnsi="Cambria Math"/>
              </w:rPr>
              <m:t>fractured</m:t>
            </m:r>
          </m:sub>
        </m:sSub>
        <m:r>
          <w:rPr>
            <w:rFonts w:ascii="Cambria Math" w:hAnsi="Cambria Math"/>
          </w:rPr>
          <m:t xml:space="preserve"> ​</m:t>
        </m:r>
      </m:oMath>
      <w:r w:rsidR="00C67782">
        <w:t xml:space="preserve">is the effective fractured length of the fault (a fraction of the total fault length), and </w:t>
      </w:r>
      <m:oMath>
        <m:r>
          <w:rPr>
            <w:rFonts w:ascii="Cambria Math" w:hAnsi="Cambria Math"/>
          </w:rPr>
          <m:t>z</m:t>
        </m:r>
      </m:oMath>
      <w:r w:rsidR="00C67782">
        <w:t xml:space="preserve"> is the depth. A connection fraction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rsidR="00C67782">
        <w:t xml:space="preserve"> </w:t>
      </w:r>
      <w:r w:rsidR="00C67782">
        <w:rPr>
          <w:rFonts w:ascii="Cambria Math" w:hAnsi="Cambria Math" w:cs="Cambria Math"/>
        </w:rPr>
        <w:t xml:space="preserve">∈ </w:t>
      </w:r>
      <w:r w:rsidR="00C67782">
        <w:t>[0.25</w:t>
      </w:r>
      <w:r w:rsidR="0003794D">
        <w:t>, 0.50</w:t>
      </w:r>
      <w:r w:rsidR="00C67782">
        <w:t xml:space="preserve">] is applied to </w:t>
      </w:r>
      <w:r w:rsidR="00D344CC">
        <w:t>simulate</w:t>
      </w:r>
      <w:r w:rsidR="00C67782">
        <w:t xml:space="preserve"> </w:t>
      </w:r>
      <w:r w:rsidR="00D344CC">
        <w:t>not-</w:t>
      </w:r>
      <w:r w:rsidR="00C67782">
        <w:t>hydraulically connected</w:t>
      </w:r>
      <w:r w:rsidR="00D344CC">
        <w:t xml:space="preserve"> segments</w:t>
      </w:r>
      <w:r w:rsidR="00C67782">
        <w:t>, yielding the effective surface area</w:t>
      </w:r>
    </w:p>
    <w:p w:rsidR="00C67782" w:rsidRPr="00C67782" w:rsidRDefault="00246512" w:rsidP="00246512">
      <w:pPr>
        <w:tabs>
          <w:tab w:val="center" w:pos="4678"/>
          <w:tab w:val="right" w:pos="9214"/>
        </w:tabs>
        <w:spacing w:after="240" w:line="360" w:lineRule="auto"/>
        <w:jc w:val="both"/>
      </w:pPr>
      <w:r>
        <w:tab/>
      </w:r>
      <m:oMath>
        <m:sSub>
          <m:sSubPr>
            <m:ctrlPr>
              <w:rPr>
                <w:rFonts w:ascii="Cambria Math" w:hAnsi="Cambria Math"/>
                <w:i/>
                <w:sz w:val="22"/>
              </w:rPr>
            </m:ctrlPr>
          </m:sSubPr>
          <m:e>
            <m:r>
              <w:rPr>
                <w:rFonts w:ascii="Cambria Math" w:hAnsi="Cambria Math"/>
                <w:sz w:val="22"/>
              </w:rPr>
              <m:t>A</m:t>
            </m:r>
          </m:e>
          <m:sub>
            <m:r>
              <w:rPr>
                <w:rFonts w:ascii="Cambria Math" w:hAnsi="Cambria Math"/>
                <w:sz w:val="22"/>
              </w:rPr>
              <m:t>eff</m:t>
            </m:r>
          </m:sub>
        </m:sSub>
        <m:r>
          <w:rPr>
            <w:rFonts w:ascii="Cambria Math" w:hAnsi="Cambria Math"/>
            <w:sz w:val="22"/>
          </w:rPr>
          <m:t>​=A⋅</m:t>
        </m:r>
        <m:sSub>
          <m:sSubPr>
            <m:ctrlPr>
              <w:rPr>
                <w:rFonts w:ascii="Cambria Math" w:hAnsi="Cambria Math"/>
                <w:i/>
                <w:sz w:val="22"/>
              </w:rPr>
            </m:ctrlPr>
          </m:sSubPr>
          <m:e>
            <m:r>
              <w:rPr>
                <w:rFonts w:ascii="Cambria Math" w:hAnsi="Cambria Math"/>
                <w:sz w:val="22"/>
              </w:rPr>
              <m:t>f</m:t>
            </m:r>
          </m:e>
          <m:sub>
            <m:r>
              <w:rPr>
                <w:rFonts w:ascii="Cambria Math" w:hAnsi="Cambria Math"/>
                <w:sz w:val="22"/>
              </w:rPr>
              <m:t>c</m:t>
            </m:r>
          </m:sub>
        </m:sSub>
        <m:r>
          <w:rPr>
            <w:rFonts w:ascii="Cambria Math" w:hAnsi="Cambria Math"/>
            <w:sz w:val="22"/>
          </w:rPr>
          <m:t>​</m:t>
        </m:r>
      </m:oMath>
      <w:r w:rsidR="00F66D9E">
        <w:t xml:space="preserve"> </w:t>
      </w:r>
      <w:r>
        <w:tab/>
      </w:r>
      <w:r w:rsidR="00F66D9E">
        <w:t>(</w:t>
      </w:r>
      <w:r w:rsidR="000A063B">
        <w:t>6</w:t>
      </w:r>
      <w:r w:rsidR="00D42450">
        <w:t>.4</w:t>
      </w:r>
      <w:r w:rsidR="00F66D9E">
        <w:t>)</w:t>
      </w:r>
    </w:p>
    <w:p w:rsidR="00D344CC" w:rsidRDefault="00C67782" w:rsidP="00C67782">
      <w:pPr>
        <w:spacing w:after="240" w:line="360" w:lineRule="auto"/>
        <w:jc w:val="both"/>
      </w:pPr>
      <w:r>
        <w:t xml:space="preserve">Each simulation computes the expected flow </w:t>
      </w:r>
      <w:r>
        <w:rPr>
          <w:rFonts w:ascii="Cambria Math" w:hAnsi="Cambria Math" w:cs="Cambria Math"/>
        </w:rPr>
        <w:t>𝑄</w:t>
      </w:r>
      <w:r>
        <w:t xml:space="preserve">, which is then compared against the design target. The simulation outputs the proportion of configurations for which the system can sustain or exceed the target flow. Additionally, the 30th percentile of the simulated distribution is used to report the volumetric flow that would be achieved in 70% of the sampled cases, providing a probabilistic threshold for </w:t>
      </w:r>
      <w:r w:rsidR="00BB152D">
        <w:t>accurate</w:t>
      </w:r>
      <w:r>
        <w:t xml:space="preserve"> system performance.</w:t>
      </w:r>
      <w:r w:rsidR="00520F30">
        <w:t xml:space="preserve"> </w:t>
      </w:r>
    </w:p>
    <w:p w:rsidR="00C67782" w:rsidRDefault="00520F30" w:rsidP="00C67782">
      <w:pPr>
        <w:spacing w:after="240" w:line="360" w:lineRule="auto"/>
        <w:jc w:val="both"/>
      </w:pPr>
      <w:r>
        <w:t xml:space="preserve">The target water flow is allocated among temperature intervals using a weighted distribution, </w:t>
      </w:r>
      <w:r w:rsidR="000B7B05">
        <w:t xml:space="preserve">in which </w:t>
      </w: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 xml:space="preserve">  </m:t>
        </m:r>
      </m:oMath>
      <w:r w:rsidR="000B7B05">
        <w:t xml:space="preserve">is the allocated flow for temperature interval </w:t>
      </w:r>
      <m:oMath>
        <m:r>
          <w:rPr>
            <w:rFonts w:ascii="Cambria Math" w:hAnsi="Cambria Math"/>
          </w:rPr>
          <m:t>i</m:t>
        </m:r>
      </m:oMath>
      <w:r w:rsidR="000B7B05" w:rsidRPr="000B7B05">
        <w:t xml:space="preserve"> </w:t>
      </w:r>
      <w:r>
        <w:t>defined as</w:t>
      </w:r>
      <w:r w:rsidR="00BB152D">
        <w:t>:</w:t>
      </w:r>
    </w:p>
    <w:p w:rsidR="00520F30" w:rsidRPr="00F66D9E" w:rsidRDefault="00246512" w:rsidP="00246512">
      <w:pPr>
        <w:tabs>
          <w:tab w:val="center" w:pos="4678"/>
          <w:tab w:val="right" w:pos="9214"/>
        </w:tabs>
        <w:spacing w:after="240" w:line="360" w:lineRule="auto"/>
        <w:jc w:val="both"/>
        <w:rPr>
          <w:rFonts w:ascii="Cambria Math" w:hAnsi="Cambria Math"/>
        </w:rPr>
      </w:pPr>
      <w:r>
        <w:tab/>
      </w:r>
      <m:oMath>
        <m:sSub>
          <m:sSubPr>
            <m:ctrlPr>
              <w:rPr>
                <w:rFonts w:ascii="Cambria Math" w:hAnsi="Cambria Math"/>
                <w:i/>
                <w:sz w:val="22"/>
              </w:rPr>
            </m:ctrlPr>
          </m:sSubPr>
          <m:e>
            <m:r>
              <w:rPr>
                <w:rFonts w:ascii="Cambria Math" w:hAnsi="Cambria Math"/>
                <w:sz w:val="22"/>
              </w:rPr>
              <m:t>Q</m:t>
            </m:r>
          </m:e>
          <m:sub>
            <m:r>
              <w:rPr>
                <w:rFonts w:ascii="Cambria Math" w:hAnsi="Cambria Math"/>
                <w:sz w:val="22"/>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Q</m:t>
            </m:r>
          </m:e>
          <m:sub>
            <m:r>
              <w:rPr>
                <w:rFonts w:ascii="Cambria Math" w:hAnsi="Cambria Math"/>
                <w:sz w:val="22"/>
              </w:rPr>
              <m:t>tot</m:t>
            </m:r>
          </m:sub>
        </m:sSub>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m:t>
        </m:r>
        <m:f>
          <m:fPr>
            <m:ctrlPr>
              <w:rPr>
                <w:rFonts w:ascii="Cambria Math" w:hAnsi="Cambria Math"/>
                <w:i/>
                <w:sz w:val="22"/>
              </w:rPr>
            </m:ctrlPr>
          </m:fPr>
          <m:num>
            <m:d>
              <m:dPr>
                <m:ctrlPr>
                  <w:rPr>
                    <w:rFonts w:ascii="Cambria Math" w:hAnsi="Cambria Math"/>
                    <w:i/>
                    <w:sz w:val="22"/>
                  </w:rPr>
                </m:ctrlPr>
              </m:dPr>
              <m:e>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i</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tot</m:t>
                        </m:r>
                      </m:sub>
                    </m:sSub>
                  </m:den>
                </m:f>
              </m:e>
            </m:d>
            <m:r>
              <w:rPr>
                <w:rFonts w:ascii="Cambria Math" w:hAnsi="Cambria Math"/>
                <w:sz w:val="22"/>
              </w:rPr>
              <m:t xml:space="preserve"> </m:t>
            </m:r>
            <m:r>
              <m:rPr>
                <m:sty m:val="p"/>
              </m:rPr>
              <w:rPr>
                <w:rStyle w:val="mbin"/>
                <w:rFonts w:ascii="Cambria Math" w:hAnsi="Cambria Math" w:cs="Cambria Math"/>
                <w:sz w:val="22"/>
              </w:rPr>
              <m:t>⋅</m:t>
            </m:r>
            <m:sSub>
              <m:sSubPr>
                <m:ctrlPr>
                  <w:rPr>
                    <w:rFonts w:ascii="Cambria Math" w:hAnsi="Cambria Math"/>
                    <w:i/>
                    <w:sz w:val="22"/>
                  </w:rPr>
                </m:ctrlPr>
              </m:sSubPr>
              <m:e>
                <m:r>
                  <w:rPr>
                    <w:rFonts w:ascii="Cambria Math" w:hAnsi="Cambria Math"/>
                    <w:sz w:val="22"/>
                  </w:rPr>
                  <m:t xml:space="preserve"> D</m:t>
                </m:r>
              </m:e>
              <m:sub>
                <m:r>
                  <w:rPr>
                    <w:rFonts w:ascii="Cambria Math" w:hAnsi="Cambria Math"/>
                    <w:sz w:val="22"/>
                  </w:rPr>
                  <m:t>i</m:t>
                </m:r>
              </m:sub>
            </m:sSub>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 xml:space="preserve"> P</m:t>
                </m:r>
              </m:e>
              <m:sub>
                <m:r>
                  <w:rPr>
                    <w:rFonts w:ascii="Cambria Math" w:hAnsi="Cambria Math"/>
                    <w:sz w:val="22"/>
                  </w:rPr>
                  <m:t>i</m:t>
                </m:r>
              </m:sub>
            </m:sSub>
            <m:r>
              <w:rPr>
                <w:rFonts w:ascii="Cambria Math" w:hAnsi="Cambria Math"/>
                <w:sz w:val="22"/>
              </w:rPr>
              <m:t xml:space="preserve"> </m:t>
            </m:r>
          </m:num>
          <m:den>
            <m:nary>
              <m:naryPr>
                <m:chr m:val="∑"/>
                <m:limLoc m:val="undOvr"/>
                <m:supHide m:val="1"/>
                <m:ctrlPr>
                  <w:rPr>
                    <w:rFonts w:ascii="Cambria Math" w:hAnsi="Cambria Math"/>
                    <w:i/>
                    <w:sz w:val="22"/>
                  </w:rPr>
                </m:ctrlPr>
              </m:naryPr>
              <m:sub>
                <m:r>
                  <w:rPr>
                    <w:rFonts w:ascii="Cambria Math" w:hAnsi="Cambria Math"/>
                    <w:sz w:val="22"/>
                  </w:rPr>
                  <m:t>j</m:t>
                </m:r>
              </m:sub>
              <m:sup/>
              <m:e>
                <m:d>
                  <m:dPr>
                    <m:ctrlPr>
                      <w:rPr>
                        <w:rFonts w:ascii="Cambria Math" w:hAnsi="Cambria Math"/>
                        <w:i/>
                        <w:sz w:val="22"/>
                      </w:rPr>
                    </m:ctrlPr>
                  </m:dPr>
                  <m:e>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j</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tot</m:t>
                            </m:r>
                          </m:sub>
                        </m:sSub>
                      </m:den>
                    </m:f>
                  </m:e>
                </m:d>
              </m:e>
            </m:nary>
            <m:r>
              <m:rPr>
                <m:sty m:val="p"/>
              </m:rPr>
              <w:rPr>
                <w:rStyle w:val="mbin"/>
                <w:rFonts w:ascii="Cambria Math" w:hAnsi="Cambria Math" w:cs="Cambria Math"/>
                <w:sz w:val="22"/>
              </w:rPr>
              <m:t>⋅</m:t>
            </m:r>
            <m:sSub>
              <m:sSubPr>
                <m:ctrlPr>
                  <w:rPr>
                    <w:rFonts w:ascii="Cambria Math" w:hAnsi="Cambria Math"/>
                    <w:i/>
                    <w:sz w:val="22"/>
                  </w:rPr>
                </m:ctrlPr>
              </m:sSubPr>
              <m:e>
                <m:r>
                  <w:rPr>
                    <w:rFonts w:ascii="Cambria Math" w:hAnsi="Cambria Math"/>
                    <w:sz w:val="22"/>
                  </w:rPr>
                  <m:t xml:space="preserve"> D</m:t>
                </m:r>
              </m:e>
              <m:sub>
                <m:r>
                  <w:rPr>
                    <w:rFonts w:ascii="Cambria Math" w:hAnsi="Cambria Math"/>
                    <w:sz w:val="22"/>
                  </w:rPr>
                  <m:t>j</m:t>
                </m:r>
              </m:sub>
            </m:sSub>
            <m:r>
              <w:rPr>
                <w:rFonts w:ascii="Cambria Math" w:hAnsi="Cambria Math"/>
                <w:sz w:val="22"/>
              </w:rPr>
              <m:t xml:space="preserve"> </m:t>
            </m:r>
            <m:r>
              <m:rPr>
                <m:sty m:val="p"/>
              </m:rPr>
              <w:rPr>
                <w:rStyle w:val="mbin"/>
                <w:rFonts w:ascii="Cambria Math" w:hAnsi="Cambria Math" w:cs="Cambria Math"/>
                <w:sz w:val="22"/>
              </w:rPr>
              <m:t>⋅</m:t>
            </m:r>
            <m:sSub>
              <m:sSubPr>
                <m:ctrlPr>
                  <w:rPr>
                    <w:rFonts w:ascii="Cambria Math" w:hAnsi="Cambria Math"/>
                    <w:i/>
                    <w:sz w:val="22"/>
                  </w:rPr>
                </m:ctrlPr>
              </m:sSubPr>
              <m:e>
                <m:r>
                  <w:rPr>
                    <w:rFonts w:ascii="Cambria Math" w:hAnsi="Cambria Math"/>
                    <w:sz w:val="22"/>
                  </w:rPr>
                  <m:t xml:space="preserve"> P</m:t>
                </m:r>
              </m:e>
              <m:sub>
                <m:r>
                  <w:rPr>
                    <w:rFonts w:ascii="Cambria Math" w:hAnsi="Cambria Math"/>
                    <w:sz w:val="22"/>
                  </w:rPr>
                  <m:t>j</m:t>
                </m:r>
              </m:sub>
            </m:sSub>
          </m:den>
        </m:f>
        <m:r>
          <w:rPr>
            <w:rFonts w:ascii="Cambria Math" w:hAnsi="Cambria Math"/>
            <w:sz w:val="22"/>
          </w:rPr>
          <m:t xml:space="preserve">​​ </m:t>
        </m:r>
      </m:oMath>
      <w:r>
        <w:tab/>
      </w:r>
      <w:r w:rsidR="00F66D9E">
        <w:rPr>
          <w:rFonts w:ascii="Cambria Math" w:hAnsi="Cambria Math"/>
        </w:rPr>
        <w:t>(</w:t>
      </w:r>
      <w:r w:rsidR="000A063B">
        <w:rPr>
          <w:rFonts w:ascii="Cambria Math" w:hAnsi="Cambria Math"/>
        </w:rPr>
        <w:t>6</w:t>
      </w:r>
      <w:r w:rsidR="00D42450">
        <w:rPr>
          <w:rFonts w:ascii="Cambria Math" w:hAnsi="Cambria Math"/>
        </w:rPr>
        <w:t>.5</w:t>
      </w:r>
      <w:r w:rsidR="00F66D9E">
        <w:rPr>
          <w:rFonts w:ascii="Cambria Math" w:hAnsi="Cambria Math"/>
        </w:rPr>
        <w:t>)</w:t>
      </w:r>
    </w:p>
    <w:p w:rsidR="000B7B05" w:rsidRPr="000B7B05" w:rsidRDefault="000B7B05" w:rsidP="000B7B05">
      <w:pPr>
        <w:spacing w:after="240" w:line="360" w:lineRule="auto"/>
        <w:jc w:val="both"/>
      </w:pPr>
      <w:r>
        <w:rPr>
          <w:rFonts w:ascii="Cambria Math" w:hAnsi="Cambria Math"/>
        </w:rPr>
        <w:t xml:space="preserve">where </w:t>
      </w:r>
      <m:oMath>
        <m:sSub>
          <m:sSubPr>
            <m:ctrlPr>
              <w:rPr>
                <w:rFonts w:ascii="Cambria Math" w:hAnsi="Cambria Math"/>
                <w:i/>
              </w:rPr>
            </m:ctrlPr>
          </m:sSubPr>
          <m:e>
            <m:r>
              <w:rPr>
                <w:rFonts w:ascii="Cambria Math" w:hAnsi="Cambria Math"/>
              </w:rPr>
              <m:t>Q</m:t>
            </m:r>
          </m:e>
          <m:sub>
            <m:r>
              <w:rPr>
                <w:rFonts w:ascii="Cambria Math" w:hAnsi="Cambria Math"/>
              </w:rPr>
              <m:t>tot</m:t>
            </m:r>
          </m:sub>
        </m:sSub>
      </m:oMath>
      <w:r>
        <w:rPr>
          <w:rFonts w:ascii="Cambria Math" w:hAnsi="Cambria Math"/>
        </w:rPr>
        <w:t xml:space="preserve"> </w:t>
      </w:r>
      <w:r>
        <w:t>is the total target water flow</w:t>
      </w:r>
      <w:r>
        <w:rPr>
          <w:rFonts w:ascii="Cambria Math" w:hAnsi="Cambria Math"/>
        </w:rPr>
        <w:t xml:space="preserve">,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Pr>
          <w:rFonts w:ascii="Cambria Math" w:hAnsi="Cambria Math"/>
        </w:rPr>
        <w:t xml:space="preserve"> </w:t>
      </w:r>
      <w:r>
        <w:t xml:space="preserve">is the volume associated with interval </w:t>
      </w:r>
      <m:oMath>
        <m:r>
          <w:rPr>
            <w:rFonts w:ascii="Cambria Math" w:hAnsi="Cambria Math"/>
          </w:rPr>
          <m:t>i</m:t>
        </m:r>
      </m:oMath>
      <w:r>
        <w:t xml:space="preserve">, </w:t>
      </w:r>
      <m:oMath>
        <m:sSub>
          <m:sSubPr>
            <m:ctrlPr>
              <w:rPr>
                <w:rFonts w:ascii="Cambria Math" w:hAnsi="Cambria Math"/>
                <w:i/>
              </w:rPr>
            </m:ctrlPr>
          </m:sSubPr>
          <m:e>
            <m:r>
              <w:rPr>
                <w:rFonts w:ascii="Cambria Math" w:hAnsi="Cambria Math"/>
              </w:rPr>
              <m:t>V</m:t>
            </m:r>
          </m:e>
          <m:sub>
            <m:r>
              <w:rPr>
                <w:rFonts w:ascii="Cambria Math" w:hAnsi="Cambria Math"/>
              </w:rPr>
              <m:t>tot</m:t>
            </m:r>
          </m:sub>
        </m:sSub>
      </m:oMath>
      <w:r>
        <w:t xml:space="preserve"> </w:t>
      </w:r>
      <w:r w:rsidRPr="000B7B05">
        <w:t>is the total volume across all intervals</w:t>
      </w:r>
      <w:r>
        <w:t xml:space="preserve">, </w:t>
      </w:r>
      <m:oMath>
        <m:sSub>
          <m:sSubPr>
            <m:ctrlPr>
              <w:rPr>
                <w:rFonts w:ascii="Cambria Math" w:hAnsi="Cambria Math"/>
                <w:i/>
              </w:rPr>
            </m:ctrlPr>
          </m:sSubPr>
          <m:e>
            <m:r>
              <w:rPr>
                <w:rFonts w:ascii="Cambria Math" w:hAnsi="Cambria Math"/>
              </w:rPr>
              <m:t xml:space="preserve"> D</m:t>
            </m:r>
          </m:e>
          <m:sub>
            <m:r>
              <w:rPr>
                <w:rFonts w:ascii="Cambria Math" w:hAnsi="Cambria Math"/>
              </w:rPr>
              <m:t>i</m:t>
            </m:r>
          </m:sub>
        </m:sSub>
      </m:oMath>
      <w:r>
        <w:t xml:space="preserve"> is the depth penalty factor for interval </w:t>
      </w:r>
      <w:r>
        <w:rPr>
          <w:rFonts w:ascii="Cambria Math" w:hAnsi="Cambria Math" w:cs="Cambria Math"/>
        </w:rPr>
        <w:t>𝑖</w:t>
      </w:r>
      <w:r>
        <w:t xml:space="preserve">, penalizing shallower (cooler) intervals, and </w:t>
      </w:r>
      <m:oMath>
        <m:sSub>
          <m:sSubPr>
            <m:ctrlPr>
              <w:rPr>
                <w:rFonts w:ascii="Cambria Math" w:hAnsi="Cambria Math"/>
                <w:i/>
              </w:rPr>
            </m:ctrlPr>
          </m:sSubPr>
          <m:e>
            <m:r>
              <w:rPr>
                <w:rFonts w:ascii="Cambria Math" w:hAnsi="Cambria Math"/>
              </w:rPr>
              <m:t xml:space="preserve"> P</m:t>
            </m:r>
          </m:e>
          <m:sub>
            <m:r>
              <w:rPr>
                <w:rFonts w:ascii="Cambria Math" w:hAnsi="Cambria Math"/>
              </w:rPr>
              <m:t>i</m:t>
            </m:r>
          </m:sub>
        </m:sSub>
      </m:oMath>
      <w:r>
        <w:t xml:space="preserve"> is the normalized hydrogen production factor for interval </w:t>
      </w:r>
      <w:r>
        <w:rPr>
          <w:rFonts w:ascii="Cambria Math" w:hAnsi="Cambria Math" w:cs="Cambria Math"/>
        </w:rPr>
        <w:t>𝑖</w:t>
      </w:r>
      <w:r>
        <w:t>, relative to the maximum productive interval.</w:t>
      </w:r>
    </w:p>
    <w:p w:rsidR="00C11969" w:rsidRDefault="000A063B" w:rsidP="000E7A74">
      <w:pPr>
        <w:spacing w:after="240" w:line="360" w:lineRule="auto"/>
        <w:jc w:val="both"/>
      </w:pPr>
      <w:r>
        <w:rPr>
          <w:b/>
        </w:rPr>
        <w:t>7</w:t>
      </w:r>
      <w:r w:rsidR="002B33B7">
        <w:rPr>
          <w:b/>
        </w:rPr>
        <w:t>.</w:t>
      </w:r>
      <w:r w:rsidR="00967A95" w:rsidRPr="0087200E">
        <w:rPr>
          <w:b/>
        </w:rPr>
        <w:t xml:space="preserve"> Hydrogen produ</w:t>
      </w:r>
      <w:r w:rsidR="00D01891">
        <w:rPr>
          <w:b/>
        </w:rPr>
        <w:t>ction</w:t>
      </w:r>
      <w:r w:rsidR="001C40E5">
        <w:rPr>
          <w:b/>
        </w:rPr>
        <w:t xml:space="preserve"> </w:t>
      </w:r>
      <w:r w:rsidR="001C40E5" w:rsidRPr="001C40E5">
        <w:rPr>
          <w:b/>
        </w:rPr>
        <w:t xml:space="preserve">without </w:t>
      </w:r>
      <w:r w:rsidR="009E5B9E">
        <w:rPr>
          <w:b/>
        </w:rPr>
        <w:t>constrains</w:t>
      </w:r>
      <w:r w:rsidR="00967A95">
        <w:rPr>
          <w:b/>
        </w:rPr>
        <w:t>.</w:t>
      </w:r>
      <w:r w:rsidR="009E5B9E" w:rsidRPr="009E5B9E">
        <w:t xml:space="preserve"> </w:t>
      </w:r>
      <w:r w:rsidR="000E7A74">
        <w:t>For each cell in the model domain, the temporal evolution of hydrogen production is estimated by computing the rate at which the serpentinization front advances</w:t>
      </w:r>
      <w:r w:rsidR="00A61CF8" w:rsidRPr="00A61CF8">
        <w:t xml:space="preserve"> without limitations from water availability, sat</w:t>
      </w:r>
      <w:r w:rsidR="00A61CF8">
        <w:t>uration, or transport processes (i.e., production is determined solely by the volume of serpentinized rock and its intrinsic capacity to generate H₂)</w:t>
      </w:r>
      <w:r w:rsidR="000E7A74">
        <w:t xml:space="preserve">. </w:t>
      </w:r>
      <w:r w:rsidR="00A61CF8" w:rsidRPr="00A61CF8">
        <w:t>The rate of change of the volume of serpentinized rock</w:t>
      </w:r>
      <w:r w:rsidR="0017106D">
        <w:t xml:space="preserve"> </w:t>
      </w:r>
      <m:oMath>
        <m:sSub>
          <m:sSubPr>
            <m:ctrlPr>
              <w:rPr>
                <w:rFonts w:ascii="Cambria Math" w:hAnsi="Cambria Math"/>
                <w:i/>
              </w:rPr>
            </m:ctrlPr>
          </m:sSubPr>
          <m:e>
            <m:r>
              <w:rPr>
                <w:rFonts w:ascii="Cambria Math" w:hAnsi="Cambria Math"/>
              </w:rPr>
              <m:t>V</m:t>
            </m:r>
          </m:e>
          <m:sub>
            <m:r>
              <w:rPr>
                <w:rFonts w:ascii="Cambria Math" w:hAnsi="Cambria Math"/>
              </w:rPr>
              <m:t>front</m:t>
            </m:r>
          </m:sub>
        </m:sSub>
        <m:r>
          <w:rPr>
            <w:rFonts w:ascii="Cambria Math" w:hAnsi="Cambria Math"/>
          </w:rPr>
          <m:t xml:space="preserve">​ </m:t>
        </m:r>
      </m:oMath>
      <w:r w:rsidR="000E7A74">
        <w:t>is given by</w:t>
      </w:r>
    </w:p>
    <w:p w:rsidR="00967A95" w:rsidRPr="00C11969" w:rsidRDefault="00246512" w:rsidP="00246512">
      <w:pPr>
        <w:tabs>
          <w:tab w:val="center" w:pos="4678"/>
          <w:tab w:val="right" w:pos="9214"/>
        </w:tabs>
        <w:spacing w:before="100" w:beforeAutospacing="1" w:after="240" w:line="360" w:lineRule="auto"/>
        <w:jc w:val="both"/>
      </w:pPr>
      <w:r>
        <w:tab/>
      </w:r>
      <m:oMath>
        <m:f>
          <m:fPr>
            <m:ctrlPr>
              <w:rPr>
                <w:rFonts w:ascii="Cambria Math" w:hAnsi="Cambria Math"/>
                <w:i/>
                <w:sz w:val="22"/>
              </w:rPr>
            </m:ctrlPr>
          </m:fPr>
          <m:num>
            <m:r>
              <w:rPr>
                <w:rFonts w:ascii="Cambria Math" w:hAnsi="Cambria Math"/>
                <w:sz w:val="22"/>
              </w:rPr>
              <m:t>d</m:t>
            </m:r>
            <m:sSub>
              <m:sSubPr>
                <m:ctrlPr>
                  <w:rPr>
                    <w:rFonts w:ascii="Cambria Math" w:hAnsi="Cambria Math"/>
                    <w:i/>
                    <w:sz w:val="22"/>
                  </w:rPr>
                </m:ctrlPr>
              </m:sSubPr>
              <m:e>
                <m:r>
                  <w:rPr>
                    <w:rFonts w:ascii="Cambria Math" w:hAnsi="Cambria Math"/>
                    <w:sz w:val="22"/>
                  </w:rPr>
                  <m:t>V</m:t>
                </m:r>
              </m:e>
              <m:sub>
                <m:r>
                  <w:rPr>
                    <w:rFonts w:ascii="Cambria Math" w:hAnsi="Cambria Math"/>
                    <w:sz w:val="22"/>
                  </w:rPr>
                  <m:t>front</m:t>
                </m:r>
              </m:sub>
            </m:sSub>
            <m:r>
              <w:rPr>
                <w:rFonts w:ascii="Cambria Math" w:hAnsi="Cambria Math"/>
                <w:sz w:val="22"/>
              </w:rPr>
              <m:t>​</m:t>
            </m:r>
            <m:d>
              <m:dPr>
                <m:ctrlPr>
                  <w:rPr>
                    <w:rFonts w:ascii="Cambria Math" w:hAnsi="Cambria Math"/>
                    <w:i/>
                    <w:sz w:val="22"/>
                  </w:rPr>
                </m:ctrlPr>
              </m:dPr>
              <m:e>
                <m:r>
                  <w:rPr>
                    <w:rFonts w:ascii="Cambria Math" w:hAnsi="Cambria Math"/>
                    <w:sz w:val="22"/>
                  </w:rPr>
                  <m:t>t,T,</m:t>
                </m:r>
                <m:sSub>
                  <m:sSubPr>
                    <m:ctrlPr>
                      <w:rPr>
                        <w:rFonts w:ascii="Cambria Math" w:hAnsi="Cambria Math"/>
                        <w:i/>
                        <w:sz w:val="22"/>
                      </w:rPr>
                    </m:ctrlPr>
                  </m:sSubPr>
                  <m:e>
                    <m:r>
                      <w:rPr>
                        <w:rFonts w:ascii="Cambria Math" w:hAnsi="Cambria Math"/>
                        <w:sz w:val="22"/>
                      </w:rPr>
                      <m:t>P, k</m:t>
                    </m:r>
                  </m:e>
                  <m:sub>
                    <m:r>
                      <w:rPr>
                        <w:rFonts w:ascii="Cambria Math" w:hAnsi="Cambria Math"/>
                        <w:sz w:val="22"/>
                      </w:rPr>
                      <m:t>v</m:t>
                    </m:r>
                  </m:sub>
                </m:sSub>
                <m:r>
                  <w:rPr>
                    <w:rFonts w:ascii="Cambria Math" w:hAnsi="Cambria Math"/>
                    <w:sz w:val="22"/>
                  </w:rPr>
                  <m:t>​</m:t>
                </m:r>
              </m:e>
            </m:d>
          </m:num>
          <m:den>
            <m:r>
              <w:rPr>
                <w:rFonts w:ascii="Cambria Math" w:hAnsi="Cambria Math"/>
                <w:sz w:val="22"/>
              </w:rPr>
              <m:t>dt</m:t>
            </m:r>
          </m:den>
        </m:f>
        <m:r>
          <w:rPr>
            <w:rFonts w:ascii="Cambria Math" w:hAnsi="Cambria Math"/>
            <w:sz w:val="22"/>
          </w:rPr>
          <m:t>​​=</m:t>
        </m:r>
        <m:sSub>
          <m:sSubPr>
            <m:ctrlPr>
              <w:rPr>
                <w:rFonts w:ascii="Cambria Math" w:hAnsi="Cambria Math"/>
                <w:i/>
                <w:sz w:val="22"/>
              </w:rPr>
            </m:ctrlPr>
          </m:sSubPr>
          <m:e>
            <m:r>
              <w:rPr>
                <w:rFonts w:ascii="Cambria Math" w:hAnsi="Cambria Math"/>
                <w:sz w:val="22"/>
              </w:rPr>
              <m:t>A</m:t>
            </m:r>
          </m:e>
          <m:sub>
            <m:r>
              <w:rPr>
                <w:rFonts w:ascii="Cambria Math" w:hAnsi="Cambria Math"/>
                <w:sz w:val="22"/>
              </w:rPr>
              <m:t>front</m:t>
            </m:r>
          </m:sub>
        </m:sSub>
        <m:r>
          <m:rPr>
            <m:sty m:val="p"/>
          </m:rPr>
          <w:rPr>
            <w:rStyle w:val="mbin"/>
            <w:rFonts w:ascii="Cambria Math" w:hAnsi="Cambria Math" w:cs="Cambria Math"/>
            <w:sz w:val="22"/>
          </w:rPr>
          <m:t>⋅</m:t>
        </m:r>
        <m:sSub>
          <m:sSubPr>
            <m:ctrlPr>
              <w:rPr>
                <w:rFonts w:ascii="Cambria Math" w:hAnsi="Cambria Math"/>
                <w:i/>
                <w:sz w:val="22"/>
              </w:rPr>
            </m:ctrlPr>
          </m:sSubPr>
          <m:e>
            <m:r>
              <w:rPr>
                <w:rFonts w:ascii="Cambria Math" w:hAnsi="Cambria Math"/>
                <w:sz w:val="22"/>
              </w:rPr>
              <m:t>v</m:t>
            </m:r>
          </m:e>
          <m:sub>
            <m:r>
              <w:rPr>
                <w:rFonts w:ascii="Cambria Math" w:hAnsi="Cambria Math"/>
                <w:sz w:val="22"/>
              </w:rPr>
              <m:t>f</m:t>
            </m:r>
          </m:sub>
        </m:sSub>
        <m:r>
          <w:rPr>
            <w:rFonts w:ascii="Cambria Math" w:hAnsi="Cambria Math"/>
            <w:sz w:val="22"/>
          </w:rPr>
          <m:t>​</m:t>
        </m:r>
        <m:d>
          <m:dPr>
            <m:ctrlPr>
              <w:rPr>
                <w:rFonts w:ascii="Cambria Math" w:hAnsi="Cambria Math"/>
                <w:i/>
                <w:sz w:val="22"/>
              </w:rPr>
            </m:ctrlPr>
          </m:dPr>
          <m:e>
            <m:r>
              <w:rPr>
                <w:rFonts w:ascii="Cambria Math" w:hAnsi="Cambria Math"/>
                <w:sz w:val="22"/>
              </w:rPr>
              <m: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oMath>
      <w:r w:rsidR="00F66D9E" w:rsidRPr="00D42450">
        <w:rPr>
          <w:sz w:val="22"/>
        </w:rPr>
        <w:t xml:space="preserve"> </w:t>
      </w:r>
      <w:r>
        <w:tab/>
      </w:r>
      <w:r w:rsidR="00F66D9E">
        <w:t>(</w:t>
      </w:r>
      <w:r w:rsidR="000A063B">
        <w:t>7</w:t>
      </w:r>
      <w:r w:rsidR="00D42450">
        <w:t>.1</w:t>
      </w:r>
      <w:r w:rsidR="00F66D9E">
        <w:t>)</w:t>
      </w:r>
    </w:p>
    <w:p w:rsidR="00C11969" w:rsidRDefault="00A61CF8" w:rsidP="0015132C">
      <w:pPr>
        <w:spacing w:line="360" w:lineRule="auto"/>
        <w:jc w:val="both"/>
      </w:pPr>
      <w:proofErr w:type="gramStart"/>
      <w:r>
        <w:lastRenderedPageBreak/>
        <w:t>w</w:t>
      </w:r>
      <w:r w:rsidR="00C11969">
        <w:t>here</w:t>
      </w:r>
      <w:proofErr w:type="gramEnd"/>
      <w:r>
        <w:t xml:space="preserve"> </w:t>
      </w:r>
      <m:oMath>
        <m:sSub>
          <m:sSubPr>
            <m:ctrlPr>
              <w:rPr>
                <w:rFonts w:ascii="Cambria Math" w:hAnsi="Cambria Math"/>
                <w:i/>
              </w:rPr>
            </m:ctrlPr>
          </m:sSubPr>
          <m:e>
            <m:r>
              <w:rPr>
                <w:rFonts w:ascii="Cambria Math" w:hAnsi="Cambria Math"/>
              </w:rPr>
              <m:t>A</m:t>
            </m:r>
          </m:e>
          <m:sub>
            <m:r>
              <w:rPr>
                <w:rFonts w:ascii="Cambria Math" w:hAnsi="Cambria Math"/>
              </w:rPr>
              <m:t>front</m:t>
            </m:r>
          </m:sub>
        </m:sSub>
        <m:r>
          <w:rPr>
            <w:rFonts w:ascii="Cambria Math" w:hAnsi="Cambria Math"/>
          </w:rPr>
          <m:t>​</m:t>
        </m:r>
      </m:oMath>
      <w:r>
        <w:t xml:space="preserve"> is effective </w:t>
      </w:r>
      <w:r w:rsidRPr="00C11969">
        <w:t>surface area of the serpentinization front</w:t>
      </w:r>
      <w:r>
        <w:t xml:space="preserve"> for one cell and</w:t>
      </w:r>
      <w:r w:rsidR="00C11969">
        <w:t xml:space="preserve"> </w:t>
      </w:r>
      <m:oMath>
        <m:sSub>
          <m:sSubPr>
            <m:ctrlPr>
              <w:rPr>
                <w:rFonts w:ascii="Cambria Math" w:hAnsi="Cambria Math"/>
                <w:i/>
              </w:rPr>
            </m:ctrlPr>
          </m:sSubPr>
          <m:e>
            <m:r>
              <w:rPr>
                <w:rFonts w:ascii="Cambria Math" w:hAnsi="Cambria Math"/>
              </w:rPr>
              <m:t>v</m:t>
            </m:r>
          </m:e>
          <m:sub>
            <m:r>
              <w:rPr>
                <w:rFonts w:ascii="Cambria Math" w:hAnsi="Cambria Math"/>
              </w:rPr>
              <m:t>f</m:t>
            </m:r>
          </m:sub>
        </m:sSub>
      </m:oMath>
      <w:r w:rsidR="00C11969">
        <w:t xml:space="preserve"> is the front propagation velocity</w:t>
      </w:r>
      <w:r>
        <w:t>.</w:t>
      </w:r>
      <w:r w:rsidR="00C11969" w:rsidRPr="00C11969">
        <w:t xml:space="preserve"> Assuming isotropic geometry</w:t>
      </w:r>
      <w:r w:rsidR="000E7A74">
        <w:t xml:space="preserve"> for the cells</w:t>
      </w:r>
      <w:r w:rsidR="00C11969" w:rsidRPr="00C11969">
        <w:t xml:space="preserve">, the </w:t>
      </w:r>
      <w:r w:rsidR="00CC7168">
        <w:t xml:space="preserve">fixed </w:t>
      </w:r>
      <w:r w:rsidR="00C11969" w:rsidRPr="00C11969">
        <w:t>reactive surface area is estimat</w:t>
      </w:r>
      <w:r w:rsidR="00C11969">
        <w:t>ed as</w:t>
      </w:r>
    </w:p>
    <w:p w:rsidR="00967A95" w:rsidRPr="00C11969" w:rsidRDefault="00246512" w:rsidP="0015132C">
      <w:pPr>
        <w:tabs>
          <w:tab w:val="center" w:pos="4678"/>
          <w:tab w:val="right" w:pos="9214"/>
        </w:tabs>
        <w:spacing w:line="360" w:lineRule="auto"/>
        <w:jc w:val="both"/>
      </w:pPr>
      <w:r>
        <w:tab/>
      </w:r>
      <m:oMath>
        <m:sSub>
          <m:sSubPr>
            <m:ctrlPr>
              <w:rPr>
                <w:rFonts w:ascii="Cambria Math" w:hAnsi="Cambria Math"/>
                <w:i/>
                <w:sz w:val="22"/>
              </w:rPr>
            </m:ctrlPr>
          </m:sSubPr>
          <m:e>
            <m:r>
              <w:rPr>
                <w:rFonts w:ascii="Cambria Math" w:hAnsi="Cambria Math"/>
                <w:sz w:val="22"/>
              </w:rPr>
              <m:t>A</m:t>
            </m:r>
          </m:e>
          <m:sub>
            <m:r>
              <w:rPr>
                <w:rFonts w:ascii="Cambria Math" w:hAnsi="Cambria Math"/>
                <w:sz w:val="22"/>
              </w:rPr>
              <m:t>front</m:t>
            </m:r>
          </m:sub>
        </m:sSub>
        <m:r>
          <w:rPr>
            <w:rFonts w:ascii="Cambria Math" w:hAnsi="Cambria Math"/>
            <w:sz w:val="22"/>
          </w:rPr>
          <m:t>​∝</m:t>
        </m:r>
        <m:sSup>
          <m:sSupPr>
            <m:ctrlPr>
              <w:rPr>
                <w:rFonts w:ascii="Cambria Math" w:hAnsi="Cambria Math"/>
                <w:i/>
                <w:sz w:val="22"/>
              </w:rPr>
            </m:ctrlPr>
          </m:sSupPr>
          <m:e>
            <m:d>
              <m:dPr>
                <m:begChr m:val="["/>
                <m:endChr m:val="]"/>
                <m:ctrlPr>
                  <w:rPr>
                    <w:rFonts w:ascii="Cambria Math" w:hAnsi="Cambria Math"/>
                    <w:i/>
                    <w:sz w:val="22"/>
                  </w:rPr>
                </m:ctrlPr>
              </m:dPr>
              <m:e>
                <m:sSub>
                  <m:sSubPr>
                    <m:ctrlPr>
                      <w:rPr>
                        <w:rFonts w:ascii="Cambria Math" w:hAnsi="Cambria Math"/>
                        <w:i/>
                        <w:sz w:val="22"/>
                      </w:rPr>
                    </m:ctrlPr>
                  </m:sSubPr>
                  <m:e>
                    <m:r>
                      <w:rPr>
                        <w:rFonts w:ascii="Cambria Math" w:hAnsi="Cambria Math"/>
                        <w:sz w:val="22"/>
                      </w:rPr>
                      <m:t>V</m:t>
                    </m:r>
                  </m:e>
                  <m:sub>
                    <m:r>
                      <w:rPr>
                        <w:rFonts w:ascii="Cambria Math" w:hAnsi="Cambria Math"/>
                        <w:sz w:val="22"/>
                      </w:rPr>
                      <m:t>cell</m:t>
                    </m:r>
                  </m:sub>
                </m:sSub>
                <m:r>
                  <w:rPr>
                    <w:rFonts w:ascii="Cambria Math" w:hAnsi="Cambria Math"/>
                    <w:sz w:val="22"/>
                  </w:rPr>
                  <m:t>​</m:t>
                </m:r>
              </m:e>
            </m:d>
          </m:e>
          <m:sup>
            <m:f>
              <m:fPr>
                <m:ctrlPr>
                  <w:rPr>
                    <w:rFonts w:ascii="Cambria Math" w:hAnsi="Cambria Math"/>
                    <w:i/>
                    <w:sz w:val="22"/>
                  </w:rPr>
                </m:ctrlPr>
              </m:fPr>
              <m:num>
                <m:r>
                  <w:rPr>
                    <w:rFonts w:ascii="Cambria Math" w:hAnsi="Cambria Math"/>
                    <w:sz w:val="22"/>
                  </w:rPr>
                  <m:t>2</m:t>
                </m:r>
              </m:num>
              <m:den>
                <m:r>
                  <w:rPr>
                    <w:rFonts w:ascii="Cambria Math" w:hAnsi="Cambria Math"/>
                    <w:sz w:val="22"/>
                  </w:rPr>
                  <m:t>3</m:t>
                </m:r>
              </m:den>
            </m:f>
          </m:sup>
        </m:sSup>
      </m:oMath>
      <w:r w:rsidR="00F66D9E">
        <w:t xml:space="preserve"> </w:t>
      </w:r>
      <w:r>
        <w:tab/>
      </w:r>
      <w:r w:rsidR="00F66D9E">
        <w:t>(</w:t>
      </w:r>
      <w:r w:rsidR="000A063B">
        <w:t>7</w:t>
      </w:r>
      <w:r w:rsidR="00D42450">
        <w:t>.2</w:t>
      </w:r>
      <w:r w:rsidR="00F66D9E">
        <w:t>)</w:t>
      </w:r>
    </w:p>
    <w:p w:rsidR="00967A95" w:rsidRDefault="00C11969" w:rsidP="00967A95">
      <w:pPr>
        <w:spacing w:before="100" w:beforeAutospacing="1" w:after="240" w:line="360" w:lineRule="auto"/>
        <w:jc w:val="both"/>
      </w:pPr>
      <w:proofErr w:type="gramStart"/>
      <w:r>
        <w:t>where</w:t>
      </w:r>
      <w:proofErr w:type="gramEnd"/>
      <w:r>
        <w:t xml:space="preserve"> </w:t>
      </w:r>
      <m:oMath>
        <m:sSub>
          <m:sSubPr>
            <m:ctrlPr>
              <w:rPr>
                <w:rFonts w:ascii="Cambria Math" w:hAnsi="Cambria Math"/>
                <w:i/>
              </w:rPr>
            </m:ctrlPr>
          </m:sSubPr>
          <m:e>
            <m:r>
              <w:rPr>
                <w:rFonts w:ascii="Cambria Math" w:hAnsi="Cambria Math"/>
              </w:rPr>
              <m:t>V</m:t>
            </m:r>
          </m:e>
          <m:sub>
            <m:r>
              <w:rPr>
                <w:rFonts w:ascii="Cambria Math" w:hAnsi="Cambria Math"/>
              </w:rPr>
              <m:t>cell</m:t>
            </m:r>
          </m:sub>
        </m:sSub>
        <m:r>
          <w:rPr>
            <w:rFonts w:ascii="Cambria Math" w:hAnsi="Cambria Math"/>
          </w:rPr>
          <m:t xml:space="preserve">​ </m:t>
        </m:r>
      </m:oMath>
      <w:r w:rsidR="000E7A74">
        <w:t xml:space="preserve">is </w:t>
      </w:r>
      <w:r>
        <w:t>the available reactive volume</w:t>
      </w:r>
      <w:r w:rsidR="000E7A74">
        <w:t xml:space="preserve"> already</w:t>
      </w:r>
      <w:r>
        <w:t xml:space="preserve"> reduced according to the de</w:t>
      </w:r>
      <w:r w:rsidR="000E7A74">
        <w:t xml:space="preserve">gree of prior serpentinization. </w:t>
      </w:r>
      <w:r w:rsidRPr="00C11969">
        <w:t xml:space="preserve">Assuming full reactivity of the </w:t>
      </w:r>
      <w:r>
        <w:t xml:space="preserve">reacting </w:t>
      </w:r>
      <w:r w:rsidRPr="00C11969">
        <w:t xml:space="preserve">volume, hydrogen production </w:t>
      </w:r>
      <w:r w:rsidR="00F652E2">
        <w:t xml:space="preserve">for one cell </w:t>
      </w:r>
      <m:oMath>
        <m:sSubSup>
          <m:sSubSupPr>
            <m:ctrlPr>
              <w:rPr>
                <w:rFonts w:ascii="Cambria Math" w:hAnsi="Cambria Math"/>
                <w:i/>
              </w:rPr>
            </m:ctrlPr>
          </m:sSubSupPr>
          <m:e>
            <m:r>
              <w:rPr>
                <w:rFonts w:ascii="Cambria Math" w:hAnsi="Cambria Math"/>
              </w:rPr>
              <m:t>n</m:t>
            </m:r>
          </m:e>
          <m:sub>
            <m:r>
              <w:rPr>
                <w:rFonts w:ascii="Cambria Math" w:hAnsi="Cambria Math"/>
              </w:rPr>
              <m:t>H2</m:t>
            </m:r>
          </m:sub>
          <m:sup>
            <m:r>
              <w:rPr>
                <w:rFonts w:ascii="Cambria Math" w:hAnsi="Cambria Math"/>
              </w:rPr>
              <m:t>unconstrained</m:t>
            </m:r>
          </m:sup>
        </m:sSubSup>
      </m:oMath>
      <w:r w:rsidR="00F652E2">
        <w:t xml:space="preserve"> at time</w:t>
      </w:r>
      <w:r w:rsidR="00F652E2" w:rsidRPr="00A61CF8">
        <w:rPr>
          <w:i/>
        </w:rPr>
        <w:t xml:space="preserve"> t</w:t>
      </w:r>
      <w:r w:rsidR="00F652E2">
        <w:t xml:space="preserve"> </w:t>
      </w:r>
      <w:r w:rsidRPr="00C11969">
        <w:t>is computed as</w:t>
      </w:r>
    </w:p>
    <w:p w:rsidR="00C11969" w:rsidRPr="00A71DC1" w:rsidRDefault="00246512" w:rsidP="00246512">
      <w:pPr>
        <w:tabs>
          <w:tab w:val="center" w:pos="4678"/>
          <w:tab w:val="right" w:pos="9214"/>
        </w:tabs>
        <w:spacing w:before="100" w:beforeAutospacing="1" w:after="240" w:line="360" w:lineRule="auto"/>
        <w:jc w:val="both"/>
        <w:rPr>
          <w:rFonts w:ascii="Cambria Math" w:hAnsi="Cambria Math"/>
        </w:rPr>
      </w:pPr>
      <w:r w:rsidRPr="00A71DC1">
        <w:tab/>
      </w:r>
      <m:oMath>
        <m:f>
          <m:fPr>
            <m:ctrlPr>
              <w:rPr>
                <w:rFonts w:ascii="Cambria Math" w:hAnsi="Cambria Math"/>
                <w:i/>
                <w:sz w:val="22"/>
                <w:lang w:val="de-DE"/>
              </w:rPr>
            </m:ctrlPr>
          </m:fPr>
          <m:num>
            <m:r>
              <w:rPr>
                <w:rFonts w:ascii="Cambria Math" w:hAnsi="Cambria Math"/>
                <w:sz w:val="22"/>
              </w:rPr>
              <m:t>d</m:t>
            </m:r>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unconstrained</m:t>
                </m:r>
              </m:sup>
            </m:sSubSup>
            <m:d>
              <m:dPr>
                <m:ctrlPr>
                  <w:rPr>
                    <w:rFonts w:ascii="Cambria Math" w:hAnsi="Cambria Math"/>
                    <w:i/>
                    <w:sz w:val="22"/>
                  </w:rPr>
                </m:ctrlPr>
              </m:dPr>
              <m:e>
                <m:r>
                  <w:rPr>
                    <w:rFonts w:ascii="Cambria Math" w:hAnsi="Cambria Math"/>
                    <w:sz w:val="22"/>
                  </w:rPr>
                  <m:t>t,T,</m:t>
                </m:r>
                <m:r>
                  <w:rPr>
                    <w:rFonts w:ascii="Cambria Math" w:hAnsi="Cambria Math"/>
                    <w:sz w:val="22"/>
                    <w:lang w:val="de-DE"/>
                  </w:rPr>
                  <m:t>P</m:t>
                </m:r>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num>
          <m:den>
            <m:r>
              <w:rPr>
                <w:rFonts w:ascii="Cambria Math" w:hAnsi="Cambria Math"/>
                <w:sz w:val="22"/>
                <w:lang w:val="de-DE"/>
              </w:rPr>
              <m:t>dt</m:t>
            </m:r>
          </m:den>
        </m:f>
        <m:r>
          <w:rPr>
            <w:rFonts w:ascii="Cambria Math" w:hAnsi="Cambria Math"/>
            <w:sz w:val="22"/>
          </w:rPr>
          <m:t>​​​=</m:t>
        </m:r>
        <m:sSub>
          <m:sSubPr>
            <m:ctrlPr>
              <w:rPr>
                <w:rFonts w:ascii="Cambria Math" w:hAnsi="Cambria Math"/>
                <w:i/>
                <w:sz w:val="22"/>
              </w:rPr>
            </m:ctrlPr>
          </m:sSubPr>
          <m:e>
            <m:r>
              <w:rPr>
                <w:rFonts w:ascii="Cambria Math" w:hAnsi="Cambria Math"/>
                <w:sz w:val="22"/>
              </w:rPr>
              <m:t>ρ</m:t>
            </m:r>
          </m:e>
          <m:sub>
            <m:r>
              <w:rPr>
                <w:rFonts w:ascii="Cambria Math" w:hAnsi="Cambria Math"/>
                <w:sz w:val="22"/>
              </w:rPr>
              <m:t>rock</m:t>
            </m:r>
          </m:sub>
        </m:sSub>
        <m:r>
          <w:rPr>
            <w:rFonts w:ascii="Cambria Math" w:hAnsi="Cambria Math"/>
            <w:sz w:val="22"/>
          </w:rPr>
          <m:t>⋅</m:t>
        </m:r>
        <m:sSub>
          <m:sSubPr>
            <m:ctrlPr>
              <w:rPr>
                <w:rFonts w:ascii="Cambria Math" w:hAnsi="Cambria Math"/>
                <w:i/>
                <w:sz w:val="22"/>
                <w:lang w:val="de-DE"/>
              </w:rPr>
            </m:ctrlPr>
          </m:sSubPr>
          <m:e>
            <m:r>
              <w:rPr>
                <w:rFonts w:ascii="Cambria Math" w:hAnsi="Cambria Math"/>
                <w:sz w:val="22"/>
                <w:lang w:val="de-DE"/>
              </w:rPr>
              <m:t>R</m:t>
            </m:r>
          </m:e>
          <m:sub>
            <m:r>
              <w:rPr>
                <w:rFonts w:ascii="Cambria Math" w:hAnsi="Cambria Math"/>
                <w:sz w:val="22"/>
                <w:lang w:val="de-DE"/>
              </w:rPr>
              <m:t>H</m:t>
            </m:r>
            <m:r>
              <w:rPr>
                <w:rFonts w:ascii="Cambria Math" w:hAnsi="Cambria Math"/>
                <w:sz w:val="22"/>
              </w:rPr>
              <m:t>2</m:t>
            </m:r>
          </m:sub>
        </m:sSub>
        <m:r>
          <w:rPr>
            <w:rFonts w:ascii="Cambria Math" w:hAnsi="Cambria Math"/>
            <w:sz w:val="22"/>
          </w:rPr>
          <m:t>​</m:t>
        </m:r>
        <m:d>
          <m:dPr>
            <m:ctrlPr>
              <w:rPr>
                <w:rFonts w:ascii="Cambria Math" w:hAnsi="Cambria Math"/>
                <w:i/>
                <w:sz w:val="22"/>
              </w:rPr>
            </m:ctrlPr>
          </m:dPr>
          <m:e>
            <m:r>
              <w:rPr>
                <w:rFonts w:ascii="Cambria Math" w:hAnsi="Cambria Math"/>
                <w:sz w:val="22"/>
                <w:lang w:val="de-DE"/>
              </w:rPr>
              <m:t>T</m:t>
            </m:r>
            <m:r>
              <w:rPr>
                <w:rFonts w:ascii="Cambria Math" w:hAnsi="Cambria Math"/>
                <w:sz w:val="22"/>
              </w:rPr>
              <m:t>,</m:t>
            </m:r>
            <m:r>
              <w:rPr>
                <w:rFonts w:ascii="Cambria Math" w:hAnsi="Cambria Math"/>
                <w:sz w:val="22"/>
                <w:lang w:val="de-DE"/>
              </w:rPr>
              <m:t>P</m:t>
            </m:r>
          </m:e>
        </m:d>
        <m:r>
          <w:rPr>
            <w:rFonts w:ascii="Cambria Math" w:hAnsi="Cambria Math"/>
            <w:sz w:val="22"/>
          </w:rPr>
          <m:t>⋅</m:t>
        </m:r>
        <m:f>
          <m:fPr>
            <m:ctrlPr>
              <w:rPr>
                <w:rFonts w:ascii="Cambria Math" w:hAnsi="Cambria Math"/>
                <w:i/>
                <w:sz w:val="22"/>
              </w:rPr>
            </m:ctrlPr>
          </m:fPr>
          <m:num>
            <m:r>
              <w:rPr>
                <w:rFonts w:ascii="Cambria Math" w:hAnsi="Cambria Math"/>
                <w:sz w:val="22"/>
              </w:rPr>
              <m:t>d</m:t>
            </m:r>
            <m:sSub>
              <m:sSubPr>
                <m:ctrlPr>
                  <w:rPr>
                    <w:rFonts w:ascii="Cambria Math" w:hAnsi="Cambria Math"/>
                    <w:i/>
                    <w:sz w:val="22"/>
                  </w:rPr>
                </m:ctrlPr>
              </m:sSubPr>
              <m:e>
                <m:r>
                  <w:rPr>
                    <w:rFonts w:ascii="Cambria Math" w:hAnsi="Cambria Math"/>
                    <w:sz w:val="22"/>
                  </w:rPr>
                  <m:t>V</m:t>
                </m:r>
              </m:e>
              <m:sub>
                <m:r>
                  <w:rPr>
                    <w:rFonts w:ascii="Cambria Math" w:hAnsi="Cambria Math"/>
                    <w:sz w:val="22"/>
                  </w:rPr>
                  <m:t>front</m:t>
                </m:r>
              </m:sub>
            </m:sSub>
            <m:r>
              <w:rPr>
                <w:rFonts w:ascii="Cambria Math" w:hAnsi="Cambria Math"/>
                <w:sz w:val="22"/>
              </w:rPr>
              <m:t>​</m:t>
            </m:r>
            <m:d>
              <m:dPr>
                <m:ctrlPr>
                  <w:rPr>
                    <w:rFonts w:ascii="Cambria Math" w:hAnsi="Cambria Math"/>
                    <w:i/>
                    <w:sz w:val="22"/>
                  </w:rPr>
                </m:ctrlPr>
              </m:dPr>
              <m:e>
                <m:r>
                  <w:rPr>
                    <w:rFonts w:ascii="Cambria Math" w:hAnsi="Cambria Math"/>
                    <w:sz w:val="22"/>
                  </w:rPr>
                  <m:t>t,T,</m:t>
                </m:r>
                <m:sSub>
                  <m:sSubPr>
                    <m:ctrlPr>
                      <w:rPr>
                        <w:rFonts w:ascii="Cambria Math" w:hAnsi="Cambria Math"/>
                        <w:i/>
                        <w:sz w:val="22"/>
                      </w:rPr>
                    </m:ctrlPr>
                  </m:sSubPr>
                  <m:e>
                    <m:r>
                      <w:rPr>
                        <w:rFonts w:ascii="Cambria Math" w:hAnsi="Cambria Math"/>
                        <w:sz w:val="22"/>
                      </w:rPr>
                      <m:t>P, k</m:t>
                    </m:r>
                  </m:e>
                  <m:sub>
                    <m:r>
                      <w:rPr>
                        <w:rFonts w:ascii="Cambria Math" w:hAnsi="Cambria Math"/>
                        <w:sz w:val="22"/>
                      </w:rPr>
                      <m:t>v</m:t>
                    </m:r>
                  </m:sub>
                </m:sSub>
                <m:r>
                  <w:rPr>
                    <w:rFonts w:ascii="Cambria Math" w:hAnsi="Cambria Math"/>
                    <w:sz w:val="22"/>
                  </w:rPr>
                  <m:t>​</m:t>
                </m:r>
              </m:e>
            </m:d>
          </m:num>
          <m:den>
            <m:r>
              <w:rPr>
                <w:rFonts w:ascii="Cambria Math" w:hAnsi="Cambria Math"/>
                <w:sz w:val="22"/>
              </w:rPr>
              <m:t>dt</m:t>
            </m:r>
          </m:den>
        </m:f>
        <m:r>
          <w:rPr>
            <w:rFonts w:ascii="Cambria Math" w:hAnsi="Cambria Math"/>
            <w:sz w:val="22"/>
          </w:rPr>
          <m:t xml:space="preserve">​​ </m:t>
        </m:r>
      </m:oMath>
      <w:r w:rsidRPr="00A71DC1">
        <w:tab/>
      </w:r>
      <w:r w:rsidR="00F66D9E" w:rsidRPr="00A71DC1">
        <w:rPr>
          <w:rFonts w:ascii="Cambria Math" w:hAnsi="Cambria Math"/>
        </w:rPr>
        <w:t>(</w:t>
      </w:r>
      <w:r w:rsidR="000A063B" w:rsidRPr="00A71DC1">
        <w:rPr>
          <w:rFonts w:ascii="Cambria Math" w:hAnsi="Cambria Math"/>
        </w:rPr>
        <w:t>7</w:t>
      </w:r>
      <w:r w:rsidR="00D42450" w:rsidRPr="00A71DC1">
        <w:rPr>
          <w:rFonts w:ascii="Cambria Math" w:hAnsi="Cambria Math"/>
        </w:rPr>
        <w:t>.3</w:t>
      </w:r>
      <w:r w:rsidR="00F66D9E" w:rsidRPr="00A71DC1">
        <w:rPr>
          <w:rFonts w:ascii="Cambria Math" w:hAnsi="Cambria Math"/>
        </w:rPr>
        <w:t>)</w:t>
      </w:r>
    </w:p>
    <w:p w:rsidR="00967A95" w:rsidRDefault="00C17E34" w:rsidP="00C17E34">
      <w:pPr>
        <w:spacing w:before="100" w:beforeAutospacing="1" w:after="240" w:line="360" w:lineRule="auto"/>
        <w:jc w:val="both"/>
      </w:pPr>
      <w:proofErr w:type="gramStart"/>
      <w:r>
        <w:t>where</w:t>
      </w:r>
      <w:proofErr w:type="gramEnd"/>
      <w:r w:rsidR="00C11969" w:rsidRPr="00C11969">
        <w:t xml:space="preserve"> serpentinized peridotite</w:t>
      </w:r>
      <w:r>
        <w:t xml:space="preserve"> cells</w:t>
      </w:r>
      <w:r w:rsidR="00C11969" w:rsidRPr="00C11969">
        <w:t xml:space="preserve"> contribute to hydrogen generation at</w:t>
      </w:r>
      <w:r w:rsidR="00C11969">
        <w:t xml:space="preserve"> the local thermodynamic </w:t>
      </w:r>
      <w:r w:rsidR="000E7A74">
        <w:t>yield</w:t>
      </w:r>
      <m:oMath>
        <m:sSub>
          <m:sSubPr>
            <m:ctrlPr>
              <w:rPr>
                <w:rFonts w:ascii="Cambria Math" w:hAnsi="Cambria Math"/>
                <w:i/>
                <w:lang w:val="de-DE"/>
              </w:rPr>
            </m:ctrlPr>
          </m:sSubPr>
          <m:e>
            <m:r>
              <w:rPr>
                <w:rFonts w:ascii="Cambria Math" w:hAnsi="Cambria Math"/>
              </w:rPr>
              <m:t xml:space="preserve"> </m:t>
            </m:r>
            <m:r>
              <w:rPr>
                <w:rFonts w:ascii="Cambria Math" w:hAnsi="Cambria Math"/>
                <w:lang w:val="de-DE"/>
              </w:rPr>
              <m:t>R</m:t>
            </m:r>
          </m:e>
          <m:sub>
            <m:r>
              <w:rPr>
                <w:rFonts w:ascii="Cambria Math" w:hAnsi="Cambria Math"/>
                <w:lang w:val="de-DE"/>
              </w:rPr>
              <m:t>H</m:t>
            </m:r>
            <m:r>
              <w:rPr>
                <w:rFonts w:ascii="Cambria Math" w:hAnsi="Cambria Math"/>
              </w:rPr>
              <m:t>2</m:t>
            </m:r>
          </m:sub>
        </m:sSub>
        <m:r>
          <w:rPr>
            <w:rFonts w:ascii="Cambria Math" w:hAnsi="Cambria Math"/>
          </w:rPr>
          <m:t xml:space="preserve"> </m:t>
        </m:r>
      </m:oMath>
      <w:r>
        <w:t>for the specific scenarios (</w:t>
      </w:r>
      <m:oMath>
        <m:sSub>
          <m:sSubPr>
            <m:ctrlPr>
              <w:rPr>
                <w:rFonts w:ascii="Cambria Math" w:hAnsi="Cambria Math"/>
                <w:i/>
              </w:rPr>
            </m:ctrlPr>
          </m:sSubPr>
          <m:e>
            <m:r>
              <w:rPr>
                <w:rFonts w:ascii="Cambria Math" w:hAnsi="Cambria Math"/>
              </w:rPr>
              <m:t>k</m:t>
            </m:r>
          </m:e>
          <m:sub>
            <m:r>
              <w:rPr>
                <w:rFonts w:ascii="Cambria Math" w:hAnsi="Cambria Math"/>
              </w:rPr>
              <m:t>v</m:t>
            </m:r>
          </m:sub>
        </m:sSub>
      </m:oMath>
      <w:r>
        <w:t xml:space="preserve">). To estimate the total hydrogen production, the individual contributions from all reactive cells within the effective serpentinized volume </w:t>
      </w:r>
      <m:oMath>
        <m:sSub>
          <m:sSubPr>
            <m:ctrlPr>
              <w:rPr>
                <w:rFonts w:ascii="Cambria Math" w:hAnsi="Cambria Math"/>
                <w:i/>
              </w:rPr>
            </m:ctrlPr>
          </m:sSubPr>
          <m:e>
            <m:r>
              <w:rPr>
                <w:rFonts w:ascii="Cambria Math" w:hAnsi="Cambria Math"/>
              </w:rPr>
              <m:t>V</m:t>
            </m:r>
          </m:e>
          <m:sub>
            <m:r>
              <w:rPr>
                <w:rFonts w:ascii="Cambria Math" w:hAnsi="Cambria Math"/>
              </w:rPr>
              <m:t>serp</m:t>
            </m:r>
          </m:sub>
        </m:sSub>
        <m:r>
          <w:rPr>
            <w:rFonts w:ascii="Cambria Math" w:hAnsi="Cambria Math"/>
          </w:rPr>
          <m:t>​</m:t>
        </m:r>
      </m:oMath>
      <w:r>
        <w:t xml:space="preserve"> </w:t>
      </w:r>
      <w:r w:rsidR="00560A8F" w:rsidRPr="00560A8F">
        <w:t>across all temperature intervals are summed and integrated over time</w:t>
      </w:r>
    </w:p>
    <w:p w:rsidR="00C17E34" w:rsidRPr="00C17E34" w:rsidRDefault="00246512" w:rsidP="00560A8F">
      <w:pPr>
        <w:tabs>
          <w:tab w:val="center" w:pos="4678"/>
          <w:tab w:val="right" w:pos="9214"/>
        </w:tabs>
        <w:spacing w:before="100" w:beforeAutospacing="1" w:after="240" w:line="360" w:lineRule="auto"/>
        <w:ind w:left="4678" w:hanging="4678"/>
        <w:jc w:val="both"/>
        <w:rPr>
          <w:rStyle w:val="mrel"/>
        </w:rPr>
      </w:pPr>
      <w:r>
        <w:tab/>
      </w: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total_unc</m:t>
            </m:r>
          </m:sup>
        </m:sSubSup>
        <m:r>
          <m:rPr>
            <m:sty m:val="p"/>
          </m:rPr>
          <w:rPr>
            <w:rStyle w:val="vlist-s"/>
            <w:rFonts w:ascii="Cambria Math" w:hAnsi="Cambria Math"/>
            <w:sz w:val="22"/>
          </w:rPr>
          <m:t>​</m:t>
        </m:r>
        <m:d>
          <m:dPr>
            <m:ctrlPr>
              <w:rPr>
                <w:rFonts w:ascii="Cambria Math" w:hAnsi="Cambria Math"/>
                <w:i/>
                <w:sz w:val="22"/>
              </w:rPr>
            </m:ctrlPr>
          </m:dPr>
          <m:e>
            <m:r>
              <w:rPr>
                <w:rFonts w:ascii="Cambria Math" w:hAnsi="Cambria Math"/>
                <w:sz w:val="22"/>
              </w:rPr>
              <m:t>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r>
          <m:rPr>
            <m:sty m:val="p"/>
          </m:rPr>
          <w:rPr>
            <w:rStyle w:val="mrel"/>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T</m:t>
            </m:r>
          </m:sub>
          <m:sup/>
          <m:e>
            <m:nary>
              <m:naryPr>
                <m:chr m:val="∑"/>
                <m:limLoc m:val="undOvr"/>
                <m:supHide m:val="1"/>
                <m:ctrlPr>
                  <w:rPr>
                    <w:rFonts w:ascii="Cambria Math" w:hAnsi="Cambria Math"/>
                    <w:i/>
                    <w:sz w:val="22"/>
                  </w:rPr>
                </m:ctrlPr>
              </m:naryPr>
              <m:sub>
                <m:r>
                  <w:rPr>
                    <w:rFonts w:ascii="Cambria Math" w:hAnsi="Cambria Math"/>
                    <w:sz w:val="22"/>
                  </w:rPr>
                  <m:t xml:space="preserve">cells ∈ </m:t>
                </m:r>
                <m:sSub>
                  <m:sSubPr>
                    <m:ctrlPr>
                      <w:rPr>
                        <w:rFonts w:ascii="Cambria Math" w:hAnsi="Cambria Math"/>
                        <w:i/>
                        <w:sz w:val="22"/>
                      </w:rPr>
                    </m:ctrlPr>
                  </m:sSubPr>
                  <m:e>
                    <m:r>
                      <w:rPr>
                        <w:rFonts w:ascii="Cambria Math" w:hAnsi="Cambria Math"/>
                        <w:sz w:val="22"/>
                      </w:rPr>
                      <m:t>V</m:t>
                    </m:r>
                  </m:e>
                  <m:sub>
                    <m:r>
                      <w:rPr>
                        <w:rFonts w:ascii="Cambria Math" w:hAnsi="Cambria Math"/>
                        <w:sz w:val="22"/>
                      </w:rPr>
                      <m:t>serp</m:t>
                    </m:r>
                  </m:sub>
                </m:sSub>
                <m:r>
                  <w:rPr>
                    <w:rFonts w:ascii="Cambria Math" w:hAnsi="Cambria Math"/>
                    <w:sz w:val="22"/>
                  </w:rPr>
                  <m:t>​</m:t>
                </m:r>
                <m:d>
                  <m:dPr>
                    <m:ctrlPr>
                      <w:rPr>
                        <w:rFonts w:ascii="Cambria Math" w:hAnsi="Cambria Math"/>
                        <w:i/>
                        <w:sz w:val="22"/>
                      </w:rPr>
                    </m:ctrlPr>
                  </m:dPr>
                  <m:e>
                    <m:r>
                      <w:rPr>
                        <w:rFonts w:ascii="Cambria Math" w:hAnsi="Cambria Math"/>
                        <w:sz w:val="22"/>
                      </w:rPr>
                      <m:t>T</m:t>
                    </m:r>
                  </m:e>
                </m:d>
              </m:sub>
              <m:sup/>
              <m:e>
                <m:nary>
                  <m:naryPr>
                    <m:limLoc m:val="subSup"/>
                    <m:ctrlPr>
                      <w:rPr>
                        <w:rFonts w:ascii="Cambria Math" w:hAnsi="Cambria Math"/>
                        <w:i/>
                        <w:sz w:val="22"/>
                      </w:rPr>
                    </m:ctrlPr>
                  </m:naryPr>
                  <m:sub>
                    <m:r>
                      <w:rPr>
                        <w:rFonts w:ascii="Cambria Math" w:hAnsi="Cambria Math"/>
                        <w:sz w:val="22"/>
                      </w:rPr>
                      <m:t>0</m:t>
                    </m:r>
                  </m:sub>
                  <m:sup>
                    <m:r>
                      <w:rPr>
                        <w:rFonts w:ascii="Cambria Math" w:hAnsi="Cambria Math"/>
                        <w:sz w:val="22"/>
                      </w:rPr>
                      <m:t>t</m:t>
                    </m:r>
                  </m:sup>
                  <m:e>
                    <m:f>
                      <m:fPr>
                        <m:ctrlPr>
                          <w:rPr>
                            <w:rFonts w:ascii="Cambria Math" w:hAnsi="Cambria Math"/>
                            <w:i/>
                            <w:sz w:val="22"/>
                            <w:lang w:val="de-DE"/>
                          </w:rPr>
                        </m:ctrlPr>
                      </m:fPr>
                      <m:num>
                        <m:r>
                          <w:rPr>
                            <w:rFonts w:ascii="Cambria Math" w:hAnsi="Cambria Math"/>
                            <w:sz w:val="22"/>
                          </w:rPr>
                          <m:t>d</m:t>
                        </m:r>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unconstrained</m:t>
                            </m:r>
                          </m:sup>
                        </m:sSubSup>
                        <m:d>
                          <m:dPr>
                            <m:ctrlPr>
                              <w:rPr>
                                <w:rFonts w:ascii="Cambria Math" w:hAnsi="Cambria Math"/>
                                <w:i/>
                                <w:sz w:val="22"/>
                              </w:rPr>
                            </m:ctrlPr>
                          </m:dPr>
                          <m:e>
                            <m:r>
                              <w:rPr>
                                <w:rFonts w:ascii="Cambria Math" w:hAnsi="Cambria Math"/>
                                <w:sz w:val="22"/>
                              </w:rPr>
                              <m:t>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num>
                      <m:den>
                        <m:r>
                          <w:rPr>
                            <w:rFonts w:ascii="Cambria Math" w:hAnsi="Cambria Math"/>
                            <w:sz w:val="22"/>
                            <w:lang w:val="de-DE"/>
                          </w:rPr>
                          <m:t>dt</m:t>
                        </m:r>
                      </m:den>
                    </m:f>
                    <m:r>
                      <w:rPr>
                        <w:rFonts w:ascii="Cambria Math" w:hAnsi="Cambria Math"/>
                        <w:sz w:val="22"/>
                        <w:lang w:val="de-DE"/>
                      </w:rPr>
                      <m:t>dt</m:t>
                    </m:r>
                  </m:e>
                </m:nary>
              </m:e>
            </m:nary>
          </m:e>
        </m:nary>
      </m:oMath>
      <w:r w:rsidR="00F66D9E">
        <w:rPr>
          <w:rStyle w:val="mrel"/>
        </w:rPr>
        <w:t xml:space="preserve"> </w:t>
      </w:r>
      <w:r>
        <w:rPr>
          <w:rStyle w:val="mrel"/>
        </w:rPr>
        <w:tab/>
      </w:r>
      <w:r w:rsidR="00F66D9E">
        <w:rPr>
          <w:rStyle w:val="mrel"/>
        </w:rPr>
        <w:t>(</w:t>
      </w:r>
      <w:r w:rsidR="000A063B">
        <w:rPr>
          <w:rStyle w:val="mrel"/>
        </w:rPr>
        <w:t>7</w:t>
      </w:r>
      <w:r w:rsidR="00D42450">
        <w:rPr>
          <w:rStyle w:val="mrel"/>
        </w:rPr>
        <w:t>.4</w:t>
      </w:r>
      <w:r w:rsidR="00F66D9E">
        <w:rPr>
          <w:rStyle w:val="mrel"/>
        </w:rPr>
        <w:t>)</w:t>
      </w:r>
    </w:p>
    <w:p w:rsidR="00DE695F" w:rsidRDefault="000A063B" w:rsidP="00967A95">
      <w:pPr>
        <w:spacing w:before="100" w:beforeAutospacing="1" w:after="240" w:line="360" w:lineRule="auto"/>
        <w:jc w:val="both"/>
      </w:pPr>
      <w:r>
        <w:rPr>
          <w:b/>
        </w:rPr>
        <w:t>8</w:t>
      </w:r>
      <w:r w:rsidR="002B33B7">
        <w:rPr>
          <w:b/>
        </w:rPr>
        <w:t>.</w:t>
      </w:r>
      <w:r w:rsidR="00C11969" w:rsidRPr="0087200E">
        <w:rPr>
          <w:b/>
        </w:rPr>
        <w:t xml:space="preserve"> Hydrogen production estimation</w:t>
      </w:r>
      <w:r w:rsidR="00C11969">
        <w:rPr>
          <w:b/>
        </w:rPr>
        <w:t xml:space="preserve"> </w:t>
      </w:r>
      <w:r w:rsidR="00C11969" w:rsidRPr="001C40E5">
        <w:rPr>
          <w:b/>
        </w:rPr>
        <w:t>with</w:t>
      </w:r>
      <w:r w:rsidR="00C11969">
        <w:rPr>
          <w:b/>
        </w:rPr>
        <w:t xml:space="preserve"> constrains.</w:t>
      </w:r>
      <w:r w:rsidR="00D01891">
        <w:rPr>
          <w:b/>
        </w:rPr>
        <w:t xml:space="preserve"> </w:t>
      </w:r>
      <w:r w:rsidR="001E41D9">
        <w:t>H</w:t>
      </w:r>
      <w:r w:rsidR="0002126D" w:rsidRPr="0002126D">
        <w:t>ydrogen generation</w:t>
      </w:r>
      <w:r w:rsidR="001E41D9">
        <w:t xml:space="preserve"> in this model</w:t>
      </w:r>
      <w:r w:rsidR="0002126D" w:rsidRPr="0002126D">
        <w:t xml:space="preserve"> is affected by several limiting processes, including fluid saturation, water delivery, and porosity evolution.</w:t>
      </w:r>
      <w:r w:rsidR="0002126D">
        <w:t xml:space="preserve"> </w:t>
      </w:r>
      <w:r w:rsidR="00000EBE" w:rsidRPr="00000EBE">
        <w:t>As the serpentinization front progresses, it generates additional porosity that facilitates water infiltration. This newly formed porosity, however, is progressively reduced as secondary minerals precipitate and fill the pore space.</w:t>
      </w:r>
      <w:r w:rsidR="00000EBE">
        <w:t xml:space="preserve"> </w:t>
      </w:r>
      <w:r w:rsidR="00D01891" w:rsidRPr="00D01891">
        <w:t>The total water input</w:t>
      </w:r>
      <w:r w:rsidR="00D01891">
        <w:t xml:space="preserve"> </w:t>
      </w:r>
      <w:r w:rsidR="00DE695F">
        <w:t xml:space="preserve">at one cell </w:t>
      </w:r>
      <w:r w:rsidR="003224EB">
        <w:t>(</w:t>
      </w:r>
      <m:oMath>
        <m:sSub>
          <m:sSubPr>
            <m:ctrlPr>
              <w:rPr>
                <w:rFonts w:ascii="Cambria Math" w:hAnsi="Cambria Math"/>
                <w:i/>
              </w:rPr>
            </m:ctrlPr>
          </m:sSubPr>
          <m:e>
            <m:r>
              <w:rPr>
                <w:rFonts w:ascii="Cambria Math" w:hAnsi="Cambria Math"/>
              </w:rPr>
              <m:t>M</m:t>
            </m:r>
          </m:e>
          <m:sub>
            <m:r>
              <w:rPr>
                <w:rFonts w:ascii="Cambria Math" w:hAnsi="Cambria Math"/>
              </w:rPr>
              <m:t>H2​O​</m:t>
            </m:r>
          </m:sub>
        </m:sSub>
      </m:oMath>
      <w:r w:rsidR="003224EB">
        <w:t>)</w:t>
      </w:r>
      <w:r w:rsidR="003224EB" w:rsidRPr="00D01891">
        <w:t xml:space="preserve"> </w:t>
      </w:r>
      <w:r w:rsidR="00D01891" w:rsidRPr="00D01891">
        <w:t>at each time step</w:t>
      </w:r>
      <w:r w:rsidR="00000EBE">
        <w:t xml:space="preserve"> </w:t>
      </w:r>
      <w:r w:rsidR="00D01891" w:rsidRPr="00D01891">
        <w:t>reflects both externally supplied inflow and the internal accommodation required to fill newly generated porosity, as no voids are permitted in the solid framework under mass conservation principles</w:t>
      </w:r>
    </w:p>
    <w:p w:rsidR="0002126D" w:rsidRPr="00C11969" w:rsidRDefault="00246512" w:rsidP="00246512">
      <w:pPr>
        <w:tabs>
          <w:tab w:val="center" w:pos="4678"/>
          <w:tab w:val="right" w:pos="9214"/>
        </w:tabs>
        <w:spacing w:before="100" w:beforeAutospacing="1" w:after="240" w:line="360" w:lineRule="auto"/>
        <w:jc w:val="both"/>
      </w:pPr>
      <w:r>
        <w:tab/>
      </w:r>
      <m:oMath>
        <m:sSub>
          <m:sSubPr>
            <m:ctrlPr>
              <w:rPr>
                <w:rFonts w:ascii="Cambria Math" w:hAnsi="Cambria Math"/>
                <w:i/>
                <w:sz w:val="22"/>
              </w:rPr>
            </m:ctrlPr>
          </m:sSubPr>
          <m:e>
            <m:r>
              <w:rPr>
                <w:rFonts w:ascii="Cambria Math" w:hAnsi="Cambria Math"/>
                <w:sz w:val="22"/>
              </w:rPr>
              <m:t>M</m:t>
            </m:r>
          </m:e>
          <m:sub>
            <m:r>
              <w:rPr>
                <w:rFonts w:ascii="Cambria Math" w:hAnsi="Cambria Math"/>
                <w:sz w:val="22"/>
              </w:rPr>
              <m:t>H2​O​</m:t>
            </m:r>
          </m:sub>
        </m:sSub>
        <m:d>
          <m:dPr>
            <m:ctrlPr>
              <w:rPr>
                <w:rFonts w:ascii="Cambria Math" w:hAnsi="Cambria Math"/>
                <w:i/>
                <w:sz w:val="22"/>
              </w:rPr>
            </m:ctrlPr>
          </m:dPr>
          <m:e>
            <m:r>
              <w:rPr>
                <w:rFonts w:ascii="Cambria Math" w:hAnsi="Cambria Math"/>
                <w:sz w:val="22"/>
              </w:rPr>
              <m:t>t, 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r>
          <w:rPr>
            <w:rFonts w:ascii="Cambria Math" w:hAnsi="Cambria Math"/>
            <w:sz w:val="22"/>
          </w:rPr>
          <m:t>=ϕ⋅</m:t>
        </m:r>
        <m:sSub>
          <m:sSubPr>
            <m:ctrlPr>
              <w:rPr>
                <w:rFonts w:ascii="Cambria Math" w:hAnsi="Cambria Math"/>
                <w:i/>
                <w:sz w:val="22"/>
              </w:rPr>
            </m:ctrlPr>
          </m:sSubPr>
          <m:e>
            <m:r>
              <w:rPr>
                <w:rFonts w:ascii="Cambria Math" w:hAnsi="Cambria Math"/>
                <w:sz w:val="22"/>
              </w:rPr>
              <m:t>ρ</m:t>
            </m:r>
          </m:e>
          <m:sub>
            <m:r>
              <w:rPr>
                <w:rFonts w:ascii="Cambria Math" w:hAnsi="Cambria Math"/>
                <w:sz w:val="22"/>
              </w:rPr>
              <m:t>H2​O</m:t>
            </m:r>
          </m:sub>
        </m:sSub>
        <m:r>
          <w:rPr>
            <w:rFonts w:ascii="Cambria Math" w:hAnsi="Cambria Math"/>
            <w:sz w:val="22"/>
          </w:rPr>
          <m:t>​(T,P)⋅</m:t>
        </m:r>
        <m:f>
          <m:fPr>
            <m:ctrlPr>
              <w:rPr>
                <w:rFonts w:ascii="Cambria Math" w:hAnsi="Cambria Math"/>
                <w:i/>
                <w:sz w:val="22"/>
              </w:rPr>
            </m:ctrlPr>
          </m:fPr>
          <m:num>
            <m:r>
              <w:rPr>
                <w:rFonts w:ascii="Cambria Math" w:hAnsi="Cambria Math"/>
                <w:sz w:val="22"/>
              </w:rPr>
              <m:t>d</m:t>
            </m:r>
            <m:sSub>
              <m:sSubPr>
                <m:ctrlPr>
                  <w:rPr>
                    <w:rFonts w:ascii="Cambria Math" w:hAnsi="Cambria Math"/>
                    <w:i/>
                    <w:sz w:val="22"/>
                  </w:rPr>
                </m:ctrlPr>
              </m:sSubPr>
              <m:e>
                <m:r>
                  <w:rPr>
                    <w:rFonts w:ascii="Cambria Math" w:hAnsi="Cambria Math"/>
                    <w:sz w:val="22"/>
                  </w:rPr>
                  <m:t>V</m:t>
                </m:r>
              </m:e>
              <m:sub>
                <m:r>
                  <w:rPr>
                    <w:rFonts w:ascii="Cambria Math" w:hAnsi="Cambria Math"/>
                    <w:sz w:val="22"/>
                  </w:rPr>
                  <m:t>front</m:t>
                </m:r>
              </m:sub>
            </m:sSub>
            <m:r>
              <w:rPr>
                <w:rFonts w:ascii="Cambria Math" w:hAnsi="Cambria Math"/>
                <w:sz w:val="22"/>
              </w:rPr>
              <m:t>​</m:t>
            </m:r>
            <m:d>
              <m:dPr>
                <m:ctrlPr>
                  <w:rPr>
                    <w:rFonts w:ascii="Cambria Math" w:hAnsi="Cambria Math"/>
                    <w:i/>
                    <w:sz w:val="22"/>
                  </w:rPr>
                </m:ctrlPr>
              </m:dPr>
              <m:e>
                <m:r>
                  <w:rPr>
                    <w:rFonts w:ascii="Cambria Math" w:hAnsi="Cambria Math"/>
                    <w:sz w:val="22"/>
                  </w:rPr>
                  <m:t>t,T,</m:t>
                </m:r>
                <m:sSub>
                  <m:sSubPr>
                    <m:ctrlPr>
                      <w:rPr>
                        <w:rFonts w:ascii="Cambria Math" w:hAnsi="Cambria Math"/>
                        <w:i/>
                        <w:sz w:val="22"/>
                      </w:rPr>
                    </m:ctrlPr>
                  </m:sSubPr>
                  <m:e>
                    <m:r>
                      <w:rPr>
                        <w:rFonts w:ascii="Cambria Math" w:hAnsi="Cambria Math"/>
                        <w:sz w:val="22"/>
                      </w:rPr>
                      <m:t>P, k</m:t>
                    </m:r>
                  </m:e>
                  <m:sub>
                    <m:r>
                      <w:rPr>
                        <w:rFonts w:ascii="Cambria Math" w:hAnsi="Cambria Math"/>
                        <w:sz w:val="22"/>
                      </w:rPr>
                      <m:t>v</m:t>
                    </m:r>
                  </m:sub>
                </m:sSub>
                <m:r>
                  <w:rPr>
                    <w:rFonts w:ascii="Cambria Math" w:hAnsi="Cambria Math"/>
                    <w:sz w:val="22"/>
                  </w:rPr>
                  <m:t>​</m:t>
                </m:r>
              </m:e>
            </m:d>
          </m:num>
          <m:den>
            <m:r>
              <w:rPr>
                <w:rFonts w:ascii="Cambria Math" w:hAnsi="Cambria Math"/>
                <w:sz w:val="22"/>
              </w:rPr>
              <m:t>dt</m:t>
            </m:r>
          </m:den>
        </m:f>
        <m:r>
          <w:rPr>
            <w:rFonts w:ascii="Cambria Math" w:hAnsi="Cambria Math"/>
            <w:sz w:val="22"/>
          </w:rPr>
          <m:t>​​ ​​+</m:t>
        </m:r>
        <m:sSub>
          <m:sSubPr>
            <m:ctrlPr>
              <w:rPr>
                <w:rFonts w:ascii="Cambria Math" w:hAnsi="Cambria Math"/>
                <w:i/>
                <w:sz w:val="22"/>
              </w:rPr>
            </m:ctrlPr>
          </m:sSubPr>
          <m:e>
            <m:r>
              <w:rPr>
                <w:rFonts w:ascii="Cambria Math" w:hAnsi="Cambria Math"/>
                <w:sz w:val="22"/>
              </w:rPr>
              <m:t>J</m:t>
            </m:r>
          </m:e>
          <m:sub>
            <m:r>
              <w:rPr>
                <w:rFonts w:ascii="Cambria Math" w:hAnsi="Cambria Math"/>
                <w:sz w:val="22"/>
              </w:rPr>
              <m:t>in</m:t>
            </m:r>
          </m:sub>
        </m:sSub>
        <m:r>
          <w:rPr>
            <w:rFonts w:ascii="Cambria Math" w:hAnsi="Cambria Math"/>
            <w:sz w:val="22"/>
          </w:rPr>
          <m:t>​</m:t>
        </m:r>
        <m:d>
          <m:dPr>
            <m:ctrlPr>
              <w:rPr>
                <w:rFonts w:ascii="Cambria Math" w:hAnsi="Cambria Math"/>
                <w:i/>
                <w:sz w:val="22"/>
              </w:rPr>
            </m:ctrlPr>
          </m:dPr>
          <m:e>
            <m:r>
              <w:rPr>
                <w:rFonts w:ascii="Cambria Math" w:hAnsi="Cambria Math"/>
                <w:sz w:val="22"/>
              </w:rPr>
              <m:t>T,P</m:t>
            </m:r>
          </m:e>
        </m:d>
      </m:oMath>
      <w:r w:rsidR="00F66D9E">
        <w:t xml:space="preserve"> </w:t>
      </w:r>
      <w:r>
        <w:tab/>
      </w:r>
      <w:r w:rsidR="00F66D9E">
        <w:t>(</w:t>
      </w:r>
      <w:r w:rsidR="000A063B">
        <w:t>8</w:t>
      </w:r>
      <w:r w:rsidR="00D42450">
        <w:t>.1</w:t>
      </w:r>
      <w:r w:rsidR="00F66D9E">
        <w:t>)</w:t>
      </w:r>
    </w:p>
    <w:p w:rsidR="00895258" w:rsidRDefault="0002126D" w:rsidP="00895258">
      <w:pPr>
        <w:spacing w:before="100" w:beforeAutospacing="1" w:after="240" w:line="360" w:lineRule="auto"/>
        <w:jc w:val="both"/>
      </w:pPr>
      <w:proofErr w:type="gramStart"/>
      <w:r>
        <w:t>where</w:t>
      </w:r>
      <w:proofErr w:type="gramEnd"/>
      <w:r>
        <w:t xml:space="preserve"> </w:t>
      </w:r>
      <m:oMath>
        <m:r>
          <w:rPr>
            <w:rFonts w:ascii="Cambria Math" w:hAnsi="Cambria Math"/>
          </w:rPr>
          <m:t>ϕ</m:t>
        </m:r>
      </m:oMath>
      <w:r>
        <w:t xml:space="preserve"> is the porosity produced by the reaction</w:t>
      </w:r>
      <w:r w:rsidR="00DE695F">
        <w:t xml:space="preserve">, </w:t>
      </w:r>
      <m:oMath>
        <m:sSub>
          <m:sSubPr>
            <m:ctrlPr>
              <w:rPr>
                <w:rFonts w:ascii="Cambria Math" w:hAnsi="Cambria Math"/>
                <w:i/>
              </w:rPr>
            </m:ctrlPr>
          </m:sSubPr>
          <m:e>
            <m:r>
              <w:rPr>
                <w:rFonts w:ascii="Cambria Math" w:hAnsi="Cambria Math"/>
              </w:rPr>
              <m:t>V</m:t>
            </m:r>
          </m:e>
          <m:sub>
            <m:r>
              <w:rPr>
                <w:rFonts w:ascii="Cambria Math" w:hAnsi="Cambria Math"/>
              </w:rPr>
              <m:t>front</m:t>
            </m:r>
          </m:sub>
        </m:sSub>
        <m:r>
          <w:rPr>
            <w:rFonts w:ascii="Cambria Math" w:hAnsi="Cambria Math"/>
          </w:rPr>
          <m:t>​</m:t>
        </m:r>
      </m:oMath>
      <w:r w:rsidR="001E41D9">
        <w:t xml:space="preserve"> </w:t>
      </w:r>
      <w:r w:rsidR="00DE695F">
        <w:t xml:space="preserve">represents the advance of the reactive volume </w:t>
      </w:r>
      <w:r>
        <w:t xml:space="preserve">and </w:t>
      </w:r>
      <m:oMath>
        <m:sSub>
          <m:sSubPr>
            <m:ctrlPr>
              <w:rPr>
                <w:rFonts w:ascii="Cambria Math" w:hAnsi="Cambria Math"/>
                <w:i/>
              </w:rPr>
            </m:ctrlPr>
          </m:sSubPr>
          <m:e>
            <m:r>
              <w:rPr>
                <w:rFonts w:ascii="Cambria Math" w:hAnsi="Cambria Math"/>
              </w:rPr>
              <m:t>J</m:t>
            </m:r>
          </m:e>
          <m:sub>
            <m:r>
              <w:rPr>
                <w:rFonts w:ascii="Cambria Math" w:hAnsi="Cambria Math"/>
              </w:rPr>
              <m:t>in</m:t>
            </m:r>
          </m:sub>
        </m:sSub>
        <m:r>
          <w:rPr>
            <w:rFonts w:ascii="Cambria Math" w:hAnsi="Cambria Math"/>
          </w:rPr>
          <m:t xml:space="preserve"> </m:t>
        </m:r>
      </m:oMath>
      <w:r w:rsidRPr="0002126D">
        <w:t>is the water input rate from diffus</w:t>
      </w:r>
      <w:r w:rsidR="00DE695F">
        <w:t>ion or fra</w:t>
      </w:r>
      <w:r w:rsidR="00895258">
        <w:t xml:space="preserve">cture-controlled flow. Diffusive inflow </w:t>
      </w:r>
      <w:r w:rsidR="00895258">
        <w:lastRenderedPageBreak/>
        <w:t>across the outer shell of the cell up to the reactive nucleus</w:t>
      </w:r>
      <w:r w:rsidR="00601435">
        <w:t xml:space="preserve">  </w:t>
      </w:r>
      <m:oMath>
        <m:sSub>
          <m:sSubPr>
            <m:ctrlPr>
              <w:rPr>
                <w:rFonts w:ascii="Cambria Math" w:hAnsi="Cambria Math"/>
                <w:i/>
              </w:rPr>
            </m:ctrlPr>
          </m:sSubPr>
          <m:e>
            <m:r>
              <w:rPr>
                <w:rFonts w:ascii="Cambria Math" w:hAnsi="Cambria Math"/>
              </w:rPr>
              <m:t>J</m:t>
            </m:r>
          </m:e>
          <m:sub>
            <m:r>
              <w:rPr>
                <w:rFonts w:ascii="Cambria Math" w:hAnsi="Cambria Math"/>
              </w:rPr>
              <m:t>diff</m:t>
            </m:r>
          </m:sub>
        </m:sSub>
      </m:oMath>
      <w:r w:rsidR="00895258">
        <w:t xml:space="preserve"> is governed by Fick’s law and depends on the temperature-dependent effective diffusivity </w:t>
      </w:r>
    </w:p>
    <w:p w:rsidR="00DE695F" w:rsidRPr="00601435" w:rsidRDefault="00246512" w:rsidP="00246512">
      <w:pPr>
        <w:tabs>
          <w:tab w:val="center" w:pos="4678"/>
          <w:tab w:val="right" w:pos="9214"/>
        </w:tabs>
        <w:spacing w:before="100" w:beforeAutospacing="1" w:after="240" w:line="360" w:lineRule="auto"/>
        <w:jc w:val="both"/>
      </w:pPr>
      <w:r>
        <w:tab/>
      </w:r>
      <m:oMath>
        <m:sSub>
          <m:sSubPr>
            <m:ctrlPr>
              <w:rPr>
                <w:rFonts w:ascii="Cambria Math" w:hAnsi="Cambria Math"/>
                <w:i/>
                <w:sz w:val="22"/>
              </w:rPr>
            </m:ctrlPr>
          </m:sSubPr>
          <m:e>
            <m:r>
              <w:rPr>
                <w:rFonts w:ascii="Cambria Math" w:hAnsi="Cambria Math"/>
                <w:sz w:val="22"/>
              </w:rPr>
              <m:t>J</m:t>
            </m:r>
          </m:e>
          <m:sub>
            <m:r>
              <w:rPr>
                <w:rFonts w:ascii="Cambria Math" w:hAnsi="Cambria Math"/>
                <w:sz w:val="22"/>
              </w:rPr>
              <m:t>diff</m:t>
            </m:r>
          </m:sub>
        </m:sSub>
        <m:d>
          <m:dPr>
            <m:ctrlPr>
              <w:rPr>
                <w:rFonts w:ascii="Cambria Math" w:hAnsi="Cambria Math"/>
                <w:i/>
                <w:sz w:val="22"/>
              </w:rPr>
            </m:ctrlPr>
          </m:dPr>
          <m:e>
            <m:r>
              <w:rPr>
                <w:rFonts w:ascii="Cambria Math" w:hAnsi="Cambria Math"/>
                <w:sz w:val="22"/>
              </w:rPr>
              <m:t>T,P</m:t>
            </m:r>
          </m:e>
        </m:d>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m:t>
            </m:r>
          </m:e>
          <m:sub>
            <m:r>
              <w:rPr>
                <w:rFonts w:ascii="Cambria Math" w:hAnsi="Cambria Math"/>
                <w:sz w:val="22"/>
              </w:rPr>
              <m:t>eff</m:t>
            </m:r>
          </m:sub>
        </m:sSub>
        <m:d>
          <m:dPr>
            <m:ctrlPr>
              <w:rPr>
                <w:rFonts w:ascii="Cambria Math" w:hAnsi="Cambria Math"/>
                <w:i/>
                <w:sz w:val="22"/>
              </w:rPr>
            </m:ctrlPr>
          </m:dPr>
          <m:e>
            <m:r>
              <w:rPr>
                <w:rFonts w:ascii="Cambria Math" w:hAnsi="Cambria Math"/>
                <w:sz w:val="22"/>
              </w:rPr>
              <m:t>T</m:t>
            </m:r>
          </m:e>
        </m:d>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A</m:t>
                </m:r>
              </m:e>
              <m:sub>
                <m:r>
                  <w:rPr>
                    <w:rFonts w:ascii="Cambria Math" w:hAnsi="Cambria Math"/>
                    <w:sz w:val="22"/>
                  </w:rPr>
                  <m:t>ext</m:t>
                </m:r>
              </m:sub>
            </m:sSub>
          </m:num>
          <m:den>
            <m:r>
              <w:rPr>
                <w:rFonts w:ascii="Cambria Math" w:hAnsi="Cambria Math"/>
                <w:sz w:val="22"/>
              </w:rPr>
              <m:t>δ</m:t>
            </m:r>
          </m:den>
        </m:f>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ρ</m:t>
            </m:r>
          </m:e>
          <m:sub>
            <m:r>
              <w:rPr>
                <w:rFonts w:ascii="Cambria Math" w:hAnsi="Cambria Math"/>
                <w:sz w:val="22"/>
              </w:rPr>
              <m:t>H2​O</m:t>
            </m:r>
          </m:sub>
        </m:sSub>
        <m:r>
          <w:rPr>
            <w:rFonts w:ascii="Cambria Math" w:hAnsi="Cambria Math"/>
            <w:sz w:val="22"/>
          </w:rPr>
          <m:t>​(T,P)</m:t>
        </m:r>
      </m:oMath>
      <w:r w:rsidR="00F66D9E">
        <w:t xml:space="preserve"> </w:t>
      </w:r>
      <w:r>
        <w:tab/>
      </w:r>
      <w:r w:rsidR="00F66D9E">
        <w:t>(</w:t>
      </w:r>
      <w:r w:rsidR="000A063B">
        <w:t>8</w:t>
      </w:r>
      <w:r w:rsidR="00D42450">
        <w:t>.2</w:t>
      </w:r>
      <w:r w:rsidR="00F66D9E">
        <w:t>)</w:t>
      </w:r>
    </w:p>
    <w:p w:rsidR="00601435" w:rsidRDefault="00601435" w:rsidP="00601435">
      <w:pPr>
        <w:spacing w:before="100" w:beforeAutospacing="1" w:after="240" w:line="360" w:lineRule="auto"/>
        <w:jc w:val="both"/>
      </w:pPr>
      <w:proofErr w:type="gramStart"/>
      <w:r>
        <w:t>where</w:t>
      </w:r>
      <w:proofErr w:type="gramEnd"/>
      <w:r>
        <w:t xml:space="preserve"> </w:t>
      </w:r>
      <m:oMath>
        <m:sSub>
          <m:sSubPr>
            <m:ctrlPr>
              <w:rPr>
                <w:rFonts w:ascii="Cambria Math" w:hAnsi="Cambria Math"/>
                <w:i/>
              </w:rPr>
            </m:ctrlPr>
          </m:sSubPr>
          <m:e>
            <m:r>
              <w:rPr>
                <w:rFonts w:ascii="Cambria Math" w:hAnsi="Cambria Math"/>
              </w:rPr>
              <m:t>D</m:t>
            </m:r>
          </m:e>
          <m:sub>
            <m:r>
              <w:rPr>
                <w:rFonts w:ascii="Cambria Math" w:hAnsi="Cambria Math"/>
              </w:rPr>
              <m:t>eff</m:t>
            </m:r>
          </m:sub>
        </m:sSub>
      </m:oMath>
      <w:r>
        <w:t xml:space="preserve"> is the effective diffusivity, </w:t>
      </w:r>
      <m:oMath>
        <m:r>
          <w:rPr>
            <w:rFonts w:ascii="Cambria Math" w:hAnsi="Cambria Math"/>
          </w:rPr>
          <m:t>δ</m:t>
        </m:r>
      </m:oMath>
      <w:r>
        <w:t xml:space="preserve"> is the shell thickness (distance to the unreacted core), </w:t>
      </w:r>
      <m:oMath>
        <m:sSub>
          <m:sSubPr>
            <m:ctrlPr>
              <w:rPr>
                <w:rFonts w:ascii="Cambria Math" w:hAnsi="Cambria Math"/>
                <w:i/>
              </w:rPr>
            </m:ctrlPr>
          </m:sSubPr>
          <m:e>
            <m:r>
              <w:rPr>
                <w:rFonts w:ascii="Cambria Math" w:hAnsi="Cambria Math"/>
              </w:rPr>
              <m:t>A</m:t>
            </m:r>
          </m:e>
          <m:sub>
            <m:r>
              <w:rPr>
                <w:rFonts w:ascii="Cambria Math" w:hAnsi="Cambria Math"/>
              </w:rPr>
              <m:t>ext</m:t>
            </m:r>
          </m:sub>
        </m:sSub>
        <m:r>
          <w:rPr>
            <w:rFonts w:ascii="Cambria Math" w:hAnsi="Cambria Math"/>
          </w:rPr>
          <m:t xml:space="preserve"> </m:t>
        </m:r>
      </m:oMath>
      <w:r>
        <w:t xml:space="preserve">the external face area and </w:t>
      </w:r>
      <m:oMath>
        <m:sSub>
          <m:sSubPr>
            <m:ctrlPr>
              <w:rPr>
                <w:rFonts w:ascii="Cambria Math" w:hAnsi="Cambria Math"/>
                <w:i/>
              </w:rPr>
            </m:ctrlPr>
          </m:sSubPr>
          <m:e>
            <m:r>
              <w:rPr>
                <w:rFonts w:ascii="Cambria Math" w:hAnsi="Cambria Math"/>
              </w:rPr>
              <m:t>ρ</m:t>
            </m:r>
          </m:e>
          <m:sub>
            <m:r>
              <w:rPr>
                <w:rFonts w:ascii="Cambria Math" w:hAnsi="Cambria Math"/>
              </w:rPr>
              <m:t>H2​O</m:t>
            </m:r>
          </m:sub>
        </m:sSub>
      </m:oMath>
      <w:r>
        <w:t xml:space="preserve"> is the density of water. Fracture-driven inflow is estimated via Darcy’s law, assuming flow through internal fractures spaced by </w:t>
      </w:r>
      <w:r w:rsidRPr="00000EBE">
        <w:rPr>
          <w:i/>
        </w:rPr>
        <w:t>s</w:t>
      </w:r>
      <w:r>
        <w:t xml:space="preserve"> within the reactive shell</w:t>
      </w:r>
      <w:r w:rsidR="00000EBE">
        <w:t xml:space="preserve">. </w:t>
      </w:r>
      <w:r w:rsidR="00000EBE" w:rsidRPr="00000EBE">
        <w:t>The number of fractures in the shell is</w:t>
      </w:r>
    </w:p>
    <w:p w:rsidR="00000EBE" w:rsidRPr="00000EBE" w:rsidRDefault="00246512" w:rsidP="00246512">
      <w:pPr>
        <w:tabs>
          <w:tab w:val="center" w:pos="4678"/>
          <w:tab w:val="right" w:pos="9214"/>
        </w:tabs>
        <w:spacing w:before="100" w:beforeAutospacing="1" w:after="240" w:line="360" w:lineRule="auto"/>
        <w:jc w:val="both"/>
      </w:pPr>
      <w:r>
        <w:tab/>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fract</m:t>
            </m:r>
          </m:sub>
        </m:sSub>
        <m:r>
          <w:rPr>
            <w:rFonts w:ascii="Cambria Math" w:hAnsi="Cambria Math"/>
            <w:sz w:val="22"/>
          </w:rPr>
          <m:t>=</m:t>
        </m:r>
        <m:func>
          <m:funcPr>
            <m:ctrlPr>
              <w:rPr>
                <w:rFonts w:ascii="Cambria Math" w:hAnsi="Cambria Math"/>
                <w:sz w:val="22"/>
              </w:rPr>
            </m:ctrlPr>
          </m:funcPr>
          <m:fName>
            <m:r>
              <m:rPr>
                <m:sty m:val="p"/>
              </m:rPr>
              <w:rPr>
                <w:rFonts w:ascii="Cambria Math" w:hAnsi="Cambria Math"/>
                <w:sz w:val="22"/>
              </w:rPr>
              <m:t>max</m:t>
            </m:r>
            <m:ctrlPr>
              <w:rPr>
                <w:rFonts w:ascii="Cambria Math" w:hAnsi="Cambria Math"/>
                <w:i/>
                <w:sz w:val="22"/>
              </w:rPr>
            </m:ctrlPr>
          </m:fName>
          <m:e>
            <m:d>
              <m:dPr>
                <m:ctrlPr>
                  <w:rPr>
                    <w:rFonts w:ascii="Cambria Math" w:hAnsi="Cambria Math"/>
                    <w:i/>
                    <w:sz w:val="22"/>
                  </w:rPr>
                </m:ctrlPr>
              </m:dPr>
              <m:e>
                <m:r>
                  <w:rPr>
                    <w:rFonts w:ascii="Cambria Math" w:hAnsi="Cambria Math"/>
                    <w:sz w:val="22"/>
                  </w:rPr>
                  <m:t>1,</m:t>
                </m:r>
                <m:f>
                  <m:fPr>
                    <m:ctrlPr>
                      <w:rPr>
                        <w:rFonts w:ascii="Cambria Math" w:hAnsi="Cambria Math"/>
                        <w:i/>
                        <w:sz w:val="22"/>
                      </w:rPr>
                    </m:ctrlPr>
                  </m:fPr>
                  <m:num>
                    <m:r>
                      <w:rPr>
                        <w:rFonts w:ascii="Cambria Math" w:hAnsi="Cambria Math"/>
                        <w:sz w:val="22"/>
                      </w:rPr>
                      <m:t xml:space="preserve"> δ</m:t>
                    </m:r>
                  </m:num>
                  <m:den>
                    <m:r>
                      <w:rPr>
                        <w:rFonts w:ascii="Cambria Math" w:hAnsi="Cambria Math"/>
                        <w:sz w:val="22"/>
                      </w:rPr>
                      <m:t>s</m:t>
                    </m:r>
                  </m:den>
                </m:f>
              </m:e>
            </m:d>
          </m:e>
        </m:func>
      </m:oMath>
      <w:r w:rsidR="00F66D9E">
        <w:t xml:space="preserve"> </w:t>
      </w:r>
      <w:r>
        <w:tab/>
      </w:r>
      <w:r w:rsidR="00F66D9E">
        <w:t>(</w:t>
      </w:r>
      <w:r w:rsidR="000A063B">
        <w:t>8</w:t>
      </w:r>
      <w:r w:rsidR="00D42450">
        <w:t>.3</w:t>
      </w:r>
      <w:r w:rsidR="00F66D9E">
        <w:t>)</w:t>
      </w:r>
    </w:p>
    <w:p w:rsidR="00000EBE" w:rsidRDefault="00000EBE" w:rsidP="00601435">
      <w:pPr>
        <w:spacing w:before="100" w:beforeAutospacing="1" w:after="240" w:line="360" w:lineRule="auto"/>
        <w:jc w:val="both"/>
      </w:pPr>
      <w:r w:rsidRPr="00000EBE">
        <w:t xml:space="preserve">Each fracture spans the external </w:t>
      </w:r>
      <w:r w:rsidR="003224EB" w:rsidRPr="00000EBE">
        <w:t>face</w:t>
      </w:r>
      <m:oMath>
        <m:sSub>
          <m:sSubPr>
            <m:ctrlPr>
              <w:rPr>
                <w:rFonts w:ascii="Cambria Math" w:hAnsi="Cambria Math"/>
                <w:i/>
              </w:rPr>
            </m:ctrlPr>
          </m:sSubPr>
          <m:e>
            <m:r>
              <w:rPr>
                <w:rFonts w:ascii="Cambria Math" w:hAnsi="Cambria Math"/>
              </w:rPr>
              <m:t xml:space="preserve"> A</m:t>
            </m:r>
          </m:e>
          <m:sub>
            <m:r>
              <w:rPr>
                <w:rFonts w:ascii="Cambria Math" w:hAnsi="Cambria Math"/>
              </w:rPr>
              <m:t>ext</m:t>
            </m:r>
          </m:sub>
        </m:sSub>
      </m:oMath>
      <w:r>
        <w:t xml:space="preserve">, </w:t>
      </w:r>
      <w:r w:rsidRPr="00000EBE">
        <w:t>and the total fracture surface area is approximated as</w:t>
      </w:r>
    </w:p>
    <w:p w:rsidR="00DE695F" w:rsidRPr="00000EBE" w:rsidRDefault="00246512" w:rsidP="00246512">
      <w:pPr>
        <w:tabs>
          <w:tab w:val="center" w:pos="4678"/>
          <w:tab w:val="right" w:pos="9214"/>
        </w:tabs>
        <w:spacing w:before="100" w:beforeAutospacing="1" w:after="240" w:line="360" w:lineRule="auto"/>
        <w:jc w:val="both"/>
        <w:rPr>
          <w:rStyle w:val="vlist-s"/>
        </w:rPr>
      </w:pPr>
      <w:r>
        <w:rPr>
          <w:rStyle w:val="mord"/>
        </w:rPr>
        <w:tab/>
      </w:r>
      <m:oMath>
        <m:sSub>
          <m:sSubPr>
            <m:ctrlPr>
              <w:rPr>
                <w:rStyle w:val="mord"/>
                <w:rFonts w:ascii="Cambria Math" w:hAnsi="Cambria Math"/>
                <w:i/>
                <w:sz w:val="22"/>
              </w:rPr>
            </m:ctrlPr>
          </m:sSubPr>
          <m:e>
            <m:r>
              <w:rPr>
                <w:rStyle w:val="mord"/>
                <w:rFonts w:ascii="Cambria Math" w:hAnsi="Cambria Math"/>
                <w:sz w:val="22"/>
              </w:rPr>
              <m:t>A</m:t>
            </m:r>
          </m:e>
          <m:sub>
            <m:r>
              <m:rPr>
                <m:sty m:val="p"/>
              </m:rPr>
              <w:rPr>
                <w:rStyle w:val="mord"/>
                <w:rFonts w:ascii="Cambria Math" w:hAnsi="Cambria Math"/>
                <w:sz w:val="22"/>
              </w:rPr>
              <m:t>fract</m:t>
            </m:r>
            <m:r>
              <m:rPr>
                <m:sty m:val="p"/>
              </m:rPr>
              <w:rPr>
                <w:rStyle w:val="vlist-s"/>
                <w:rFonts w:ascii="Cambria Math" w:hAnsi="Cambria Math"/>
                <w:sz w:val="22"/>
              </w:rPr>
              <m:t>​</m:t>
            </m:r>
          </m:sub>
        </m:sSub>
        <m:r>
          <m:rPr>
            <m:sty m:val="p"/>
          </m:rPr>
          <w:rPr>
            <w:rStyle w:val="mrel"/>
            <w:rFonts w:ascii="Cambria Math" w:hAnsi="Cambria Math"/>
            <w:sz w:val="22"/>
          </w:rPr>
          <m:t>=</m:t>
        </m:r>
        <m:sSub>
          <m:sSubPr>
            <m:ctrlPr>
              <w:rPr>
                <w:rFonts w:ascii="Cambria Math" w:hAnsi="Cambria Math"/>
                <w:i/>
                <w:sz w:val="22"/>
              </w:rPr>
            </m:ctrlPr>
          </m:sSubPr>
          <m:e>
            <m:r>
              <w:rPr>
                <w:rFonts w:ascii="Cambria Math" w:hAnsi="Cambria Math"/>
                <w:sz w:val="22"/>
              </w:rPr>
              <m:t>n</m:t>
            </m:r>
          </m:e>
          <m:sub>
            <m:r>
              <w:rPr>
                <w:rFonts w:ascii="Cambria Math" w:hAnsi="Cambria Math"/>
                <w:sz w:val="22"/>
              </w:rPr>
              <m:t>fract</m:t>
            </m:r>
          </m:sub>
        </m:sSub>
        <m:r>
          <m:rPr>
            <m:sty m:val="p"/>
          </m:rPr>
          <w:rPr>
            <w:rStyle w:val="vlist-s"/>
            <w:rFonts w:ascii="Cambria Math" w:hAnsi="Cambria Math"/>
            <w:sz w:val="22"/>
          </w:rPr>
          <m:t>​</m:t>
        </m:r>
        <m:r>
          <m:rPr>
            <m:sty m:val="p"/>
          </m:rPr>
          <w:rPr>
            <w:rStyle w:val="mbin"/>
            <w:rFonts w:ascii="Cambria Math" w:hAnsi="Cambria Math" w:cs="Cambria Math"/>
            <w:sz w:val="22"/>
          </w:rPr>
          <m:t>⋅</m:t>
        </m:r>
        <m:sSub>
          <m:sSubPr>
            <m:ctrlPr>
              <w:rPr>
                <w:rFonts w:ascii="Cambria Math" w:hAnsi="Cambria Math"/>
                <w:i/>
                <w:sz w:val="22"/>
              </w:rPr>
            </m:ctrlPr>
          </m:sSubPr>
          <m:e>
            <m:r>
              <w:rPr>
                <w:rFonts w:ascii="Cambria Math" w:hAnsi="Cambria Math"/>
                <w:sz w:val="22"/>
              </w:rPr>
              <m:t>A</m:t>
            </m:r>
          </m:e>
          <m:sub>
            <m:r>
              <w:rPr>
                <w:rFonts w:ascii="Cambria Math" w:hAnsi="Cambria Math"/>
                <w:sz w:val="22"/>
              </w:rPr>
              <m:t>ext</m:t>
            </m:r>
          </m:sub>
        </m:sSub>
        <m:r>
          <m:rPr>
            <m:sty m:val="p"/>
          </m:rPr>
          <w:rPr>
            <w:rStyle w:val="mbin"/>
            <w:rFonts w:ascii="Cambria Math" w:hAnsi="Cambria Math" w:cs="Cambria Math"/>
            <w:sz w:val="22"/>
          </w:rPr>
          <m:t>⋅</m:t>
        </m:r>
        <m:r>
          <w:rPr>
            <w:rStyle w:val="mord"/>
            <w:rFonts w:ascii="Cambria Math" w:hAnsi="Cambria Math"/>
            <w:sz w:val="22"/>
          </w:rPr>
          <m:t>6</m:t>
        </m:r>
        <m:r>
          <m:rPr>
            <m:sty m:val="p"/>
          </m:rPr>
          <w:rPr>
            <w:rStyle w:val="vlist-s"/>
            <w:rFonts w:ascii="Cambria Math" w:hAnsi="Cambria Math"/>
            <w:sz w:val="22"/>
          </w:rPr>
          <m:t>​</m:t>
        </m:r>
      </m:oMath>
      <w:r w:rsidR="00F66D9E">
        <w:rPr>
          <w:rStyle w:val="vlist-s"/>
        </w:rPr>
        <w:t xml:space="preserve"> </w:t>
      </w:r>
      <w:r>
        <w:rPr>
          <w:rStyle w:val="vlist-s"/>
        </w:rPr>
        <w:tab/>
      </w:r>
      <w:r w:rsidR="00F66D9E">
        <w:rPr>
          <w:rStyle w:val="vlist-s"/>
        </w:rPr>
        <w:t>(</w:t>
      </w:r>
      <w:r w:rsidR="000A063B">
        <w:rPr>
          <w:rStyle w:val="vlist-s"/>
        </w:rPr>
        <w:t>8</w:t>
      </w:r>
      <w:r w:rsidR="00D42450">
        <w:rPr>
          <w:rStyle w:val="vlist-s"/>
        </w:rPr>
        <w:t>.4</w:t>
      </w:r>
      <w:r w:rsidR="00F66D9E">
        <w:rPr>
          <w:rStyle w:val="vlist-s"/>
        </w:rPr>
        <w:t>)</w:t>
      </w:r>
    </w:p>
    <w:p w:rsidR="00DE695F" w:rsidRDefault="00000EBE" w:rsidP="0002126D">
      <w:pPr>
        <w:spacing w:before="100" w:beforeAutospacing="1" w:after="240" w:line="360" w:lineRule="auto"/>
        <w:jc w:val="both"/>
      </w:pPr>
      <w:r w:rsidRPr="00000EBE">
        <w:t>The fracture-driven mass inflow is then</w:t>
      </w:r>
    </w:p>
    <w:p w:rsidR="00000EBE" w:rsidRPr="00100406" w:rsidRDefault="00246512" w:rsidP="00246512">
      <w:pPr>
        <w:tabs>
          <w:tab w:val="center" w:pos="4678"/>
          <w:tab w:val="right" w:pos="9214"/>
        </w:tabs>
        <w:spacing w:before="100" w:beforeAutospacing="1" w:after="240" w:line="360" w:lineRule="auto"/>
        <w:jc w:val="both"/>
      </w:pPr>
      <w:r>
        <w:tab/>
      </w:r>
      <m:oMath>
        <m:sSub>
          <m:sSubPr>
            <m:ctrlPr>
              <w:rPr>
                <w:rFonts w:ascii="Cambria Math" w:hAnsi="Cambria Math"/>
                <w:i/>
                <w:sz w:val="22"/>
              </w:rPr>
            </m:ctrlPr>
          </m:sSubPr>
          <m:e>
            <m:r>
              <w:rPr>
                <w:rFonts w:ascii="Cambria Math" w:hAnsi="Cambria Math"/>
                <w:sz w:val="22"/>
              </w:rPr>
              <m:t>J</m:t>
            </m:r>
          </m:e>
          <m:sub>
            <m:r>
              <w:rPr>
                <w:rFonts w:ascii="Cambria Math" w:hAnsi="Cambria Math"/>
                <w:sz w:val="22"/>
              </w:rPr>
              <m:t>fract</m:t>
            </m:r>
          </m:sub>
        </m:sSub>
        <m:d>
          <m:dPr>
            <m:ctrlPr>
              <w:rPr>
                <w:rFonts w:ascii="Cambria Math" w:hAnsi="Cambria Math"/>
                <w:i/>
                <w:sz w:val="22"/>
              </w:rPr>
            </m:ctrlPr>
          </m:dPr>
          <m:e>
            <m:r>
              <w:rPr>
                <w:rFonts w:ascii="Cambria Math" w:hAnsi="Cambria Math"/>
                <w:sz w:val="22"/>
              </w:rPr>
              <m:t>T, P</m:t>
            </m:r>
          </m:e>
        </m:d>
        <m:r>
          <w:rPr>
            <w:rFonts w:ascii="Cambria Math" w:hAnsi="Cambria Math"/>
            <w:sz w:val="22"/>
          </w:rPr>
          <m:t xml:space="preserve">=  </m:t>
        </m:r>
        <m:f>
          <m:fPr>
            <m:ctrlPr>
              <w:rPr>
                <w:rFonts w:ascii="Cambria Math" w:hAnsi="Cambria Math"/>
                <w:i/>
                <w:sz w:val="22"/>
              </w:rPr>
            </m:ctrlPr>
          </m:fPr>
          <m:num>
            <m:r>
              <w:rPr>
                <w:rFonts w:ascii="Cambria Math" w:hAnsi="Cambria Math"/>
                <w:sz w:val="22"/>
              </w:rPr>
              <m:t>k</m:t>
            </m:r>
            <m:r>
              <m:rPr>
                <m:sty m:val="p"/>
              </m:rPr>
              <w:rPr>
                <w:rStyle w:val="mbin"/>
                <w:rFonts w:ascii="Cambria Math" w:hAnsi="Cambria Math" w:cs="Cambria Math"/>
                <w:sz w:val="22"/>
              </w:rPr>
              <m:t xml:space="preserve"> ⋅</m:t>
            </m:r>
            <m:r>
              <w:rPr>
                <w:rFonts w:ascii="Cambria Math" w:hAnsi="Cambria Math"/>
                <w:sz w:val="22"/>
              </w:rPr>
              <m:t xml:space="preserve"> </m:t>
            </m:r>
            <m:sSub>
              <m:sSubPr>
                <m:ctrlPr>
                  <w:rPr>
                    <w:rStyle w:val="mord"/>
                    <w:rFonts w:ascii="Cambria Math" w:hAnsi="Cambria Math"/>
                    <w:i/>
                    <w:sz w:val="22"/>
                  </w:rPr>
                </m:ctrlPr>
              </m:sSubPr>
              <m:e>
                <m:r>
                  <w:rPr>
                    <w:rStyle w:val="mord"/>
                    <w:rFonts w:ascii="Cambria Math" w:hAnsi="Cambria Math"/>
                    <w:sz w:val="22"/>
                  </w:rPr>
                  <m:t>A</m:t>
                </m:r>
              </m:e>
              <m:sub>
                <m:r>
                  <m:rPr>
                    <m:sty m:val="p"/>
                  </m:rPr>
                  <w:rPr>
                    <w:rStyle w:val="mord"/>
                    <w:rFonts w:ascii="Cambria Math" w:hAnsi="Cambria Math"/>
                    <w:sz w:val="22"/>
                  </w:rPr>
                  <m:t>fract</m:t>
                </m:r>
                <m:r>
                  <m:rPr>
                    <m:sty m:val="p"/>
                  </m:rPr>
                  <w:rPr>
                    <w:rStyle w:val="vlist-s"/>
                    <w:rFonts w:ascii="Cambria Math" w:hAnsi="Cambria Math"/>
                    <w:sz w:val="22"/>
                  </w:rPr>
                  <m:t>​</m:t>
                </m:r>
              </m:sub>
            </m:sSub>
          </m:num>
          <m:den>
            <m:r>
              <w:rPr>
                <w:rFonts w:ascii="Cambria Math" w:hAnsi="Cambria Math"/>
                <w:sz w:val="22"/>
              </w:rPr>
              <m:t>μ</m:t>
            </m:r>
            <m:d>
              <m:dPr>
                <m:ctrlPr>
                  <w:rPr>
                    <w:rFonts w:ascii="Cambria Math" w:hAnsi="Cambria Math"/>
                    <w:i/>
                    <w:sz w:val="22"/>
                  </w:rPr>
                </m:ctrlPr>
              </m:dPr>
              <m:e>
                <m:r>
                  <w:rPr>
                    <w:rFonts w:ascii="Cambria Math" w:hAnsi="Cambria Math"/>
                    <w:sz w:val="22"/>
                  </w:rPr>
                  <m:t>T</m:t>
                </m:r>
              </m:e>
            </m:d>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δ </m:t>
            </m:r>
          </m:den>
        </m:f>
        <m:r>
          <w:rPr>
            <w:rFonts w:ascii="Cambria Math" w:hAnsi="Cambria Math"/>
            <w:sz w:val="22"/>
          </w:rPr>
          <m:t xml:space="preserve"> </m:t>
        </m:r>
        <m:r>
          <m:rPr>
            <m:sty m:val="p"/>
          </m:rPr>
          <w:rPr>
            <w:rStyle w:val="mbin"/>
            <w:rFonts w:ascii="Cambria Math" w:hAnsi="Cambria Math" w:cs="Cambria Math"/>
            <w:sz w:val="22"/>
          </w:rPr>
          <m:t>⋅</m:t>
        </m:r>
        <m:r>
          <w:rPr>
            <w:rFonts w:ascii="Cambria Math" w:hAnsi="Cambria Math"/>
            <w:sz w:val="22"/>
          </w:rPr>
          <m:t xml:space="preserve">  ∆P</m:t>
        </m:r>
        <m:r>
          <m:rPr>
            <m:sty m:val="p"/>
          </m:rPr>
          <w:rPr>
            <w:rStyle w:val="mbin"/>
            <w:rFonts w:ascii="Cambria Math" w:hAnsi="Cambria Math" w:cs="Cambria Math"/>
            <w:sz w:val="22"/>
          </w:rPr>
          <m:t>⋅</m:t>
        </m:r>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ρ</m:t>
            </m:r>
          </m:e>
          <m:sub>
            <m:r>
              <w:rPr>
                <w:rFonts w:ascii="Cambria Math" w:hAnsi="Cambria Math"/>
                <w:sz w:val="22"/>
              </w:rPr>
              <m:t>H2​O</m:t>
            </m:r>
          </m:sub>
        </m:sSub>
        <m:r>
          <w:rPr>
            <w:rFonts w:ascii="Cambria Math" w:hAnsi="Cambria Math"/>
            <w:sz w:val="22"/>
          </w:rPr>
          <m:t>​(T,P)</m:t>
        </m:r>
      </m:oMath>
      <w:r>
        <w:tab/>
      </w:r>
      <w:r w:rsidR="00F66D9E">
        <w:t>(</w:t>
      </w:r>
      <w:r w:rsidR="000A063B">
        <w:t>8</w:t>
      </w:r>
      <w:r w:rsidR="00D42450">
        <w:t>.5</w:t>
      </w:r>
      <w:r w:rsidR="00F66D9E">
        <w:t>)</w:t>
      </w:r>
    </w:p>
    <w:p w:rsidR="00100406" w:rsidRDefault="00100406" w:rsidP="00000EBE">
      <w:pPr>
        <w:spacing w:before="100" w:beforeAutospacing="1" w:after="240" w:line="360" w:lineRule="auto"/>
        <w:jc w:val="both"/>
      </w:pPr>
      <w:proofErr w:type="gramStart"/>
      <w:r>
        <w:t>where</w:t>
      </w:r>
      <w:proofErr w:type="gramEnd"/>
      <w:r>
        <w:t xml:space="preserve"> </w:t>
      </w:r>
      <m:oMath>
        <m:r>
          <w:rPr>
            <w:rFonts w:ascii="Cambria Math" w:hAnsi="Cambria Math"/>
          </w:rPr>
          <m:t>k</m:t>
        </m:r>
      </m:oMath>
      <w:r>
        <w:t xml:space="preserve"> is the fracture permeability, </w:t>
      </w:r>
      <m:oMath>
        <m:r>
          <w:rPr>
            <w:rFonts w:ascii="Cambria Math" w:hAnsi="Cambria Math"/>
          </w:rPr>
          <m:t>μ</m:t>
        </m:r>
      </m:oMath>
      <w:r>
        <w:t xml:space="preserve"> is the temperature-dependent dynamic viscosity of water, </w:t>
      </w:r>
      <m:oMath>
        <m:r>
          <w:rPr>
            <w:rFonts w:ascii="Cambria Math" w:hAnsi="Cambria Math"/>
          </w:rPr>
          <m:t>∆P</m:t>
        </m:r>
      </m:oMath>
      <w:r>
        <w:t xml:space="preserve"> is the pressure differential across the shell and </w:t>
      </w:r>
      <m:oMath>
        <m:r>
          <w:rPr>
            <w:rFonts w:ascii="Cambria Math" w:hAnsi="Cambria Math"/>
          </w:rPr>
          <m:t>δ</m:t>
        </m:r>
      </m:oMath>
      <w:r>
        <w:t xml:space="preserve"> is the shell thickness (distance to the unreacted core). The total external inflow is the sum of diffusive and fracture contributions</w:t>
      </w:r>
    </w:p>
    <w:p w:rsidR="00100406" w:rsidRPr="00601435" w:rsidRDefault="00246512" w:rsidP="00246512">
      <w:pPr>
        <w:tabs>
          <w:tab w:val="center" w:pos="4678"/>
          <w:tab w:val="right" w:pos="9214"/>
        </w:tabs>
        <w:spacing w:before="100" w:beforeAutospacing="1" w:after="240" w:line="360" w:lineRule="auto"/>
        <w:jc w:val="both"/>
      </w:pPr>
      <w:r>
        <w:tab/>
      </w:r>
      <m:oMath>
        <m:sSub>
          <m:sSubPr>
            <m:ctrlPr>
              <w:rPr>
                <w:rFonts w:ascii="Cambria Math" w:hAnsi="Cambria Math"/>
                <w:i/>
                <w:sz w:val="22"/>
              </w:rPr>
            </m:ctrlPr>
          </m:sSubPr>
          <m:e>
            <m:r>
              <w:rPr>
                <w:rFonts w:ascii="Cambria Math" w:hAnsi="Cambria Math"/>
                <w:sz w:val="22"/>
              </w:rPr>
              <m:t>J</m:t>
            </m:r>
          </m:e>
          <m:sub>
            <m:r>
              <w:rPr>
                <w:rFonts w:ascii="Cambria Math" w:hAnsi="Cambria Math"/>
                <w:sz w:val="22"/>
              </w:rPr>
              <m:t>in</m:t>
            </m:r>
          </m:sub>
        </m:sSub>
        <m:r>
          <w:rPr>
            <w:rFonts w:ascii="Cambria Math" w:hAnsi="Cambria Math"/>
            <w:sz w:val="22"/>
          </w:rPr>
          <m:t>​</m:t>
        </m:r>
        <m:d>
          <m:dPr>
            <m:ctrlPr>
              <w:rPr>
                <w:rFonts w:ascii="Cambria Math" w:hAnsi="Cambria Math"/>
                <w:i/>
                <w:sz w:val="22"/>
              </w:rPr>
            </m:ctrlPr>
          </m:dPr>
          <m:e>
            <m:r>
              <w:rPr>
                <w:rFonts w:ascii="Cambria Math" w:hAnsi="Cambria Math"/>
                <w:sz w:val="22"/>
              </w:rPr>
              <m:t>T,P</m:t>
            </m:r>
          </m:e>
        </m:d>
        <m:r>
          <w:rPr>
            <w:rFonts w:ascii="Cambria Math" w:hAnsi="Cambria Math"/>
            <w:sz w:val="22"/>
          </w:rPr>
          <m:t>=</m:t>
        </m:r>
        <m:sSub>
          <m:sSubPr>
            <m:ctrlPr>
              <w:rPr>
                <w:rFonts w:ascii="Cambria Math" w:hAnsi="Cambria Math"/>
                <w:i/>
                <w:sz w:val="22"/>
              </w:rPr>
            </m:ctrlPr>
          </m:sSubPr>
          <m:e>
            <m:r>
              <w:rPr>
                <w:rFonts w:ascii="Cambria Math" w:hAnsi="Cambria Math"/>
                <w:sz w:val="22"/>
              </w:rPr>
              <m:t>J</m:t>
            </m:r>
          </m:e>
          <m:sub>
            <m:r>
              <w:rPr>
                <w:rFonts w:ascii="Cambria Math" w:hAnsi="Cambria Math"/>
                <w:sz w:val="22"/>
              </w:rPr>
              <m:t>diff</m:t>
            </m:r>
          </m:sub>
        </m:sSub>
        <m:d>
          <m:dPr>
            <m:ctrlPr>
              <w:rPr>
                <w:rFonts w:ascii="Cambria Math" w:hAnsi="Cambria Math"/>
                <w:i/>
                <w:sz w:val="22"/>
              </w:rPr>
            </m:ctrlPr>
          </m:dPr>
          <m:e>
            <m:r>
              <w:rPr>
                <w:rFonts w:ascii="Cambria Math" w:hAnsi="Cambria Math"/>
                <w:sz w:val="22"/>
              </w:rPr>
              <m:t>T,P</m:t>
            </m:r>
          </m:e>
        </m:d>
        <m:r>
          <w:rPr>
            <w:rFonts w:ascii="Cambria Math" w:hAnsi="Cambria Math"/>
            <w:sz w:val="22"/>
          </w:rPr>
          <m:t>+</m:t>
        </m:r>
        <m:sSub>
          <m:sSubPr>
            <m:ctrlPr>
              <w:rPr>
                <w:rFonts w:ascii="Cambria Math" w:hAnsi="Cambria Math"/>
                <w:i/>
                <w:sz w:val="22"/>
              </w:rPr>
            </m:ctrlPr>
          </m:sSubPr>
          <m:e>
            <m:r>
              <w:rPr>
                <w:rFonts w:ascii="Cambria Math" w:hAnsi="Cambria Math"/>
                <w:sz w:val="22"/>
              </w:rPr>
              <m:t>J</m:t>
            </m:r>
          </m:e>
          <m:sub>
            <m:r>
              <w:rPr>
                <w:rFonts w:ascii="Cambria Math" w:hAnsi="Cambria Math"/>
                <w:sz w:val="22"/>
              </w:rPr>
              <m:t>fract</m:t>
            </m:r>
          </m:sub>
        </m:sSub>
        <m:d>
          <m:dPr>
            <m:ctrlPr>
              <w:rPr>
                <w:rFonts w:ascii="Cambria Math" w:hAnsi="Cambria Math"/>
                <w:i/>
                <w:sz w:val="22"/>
              </w:rPr>
            </m:ctrlPr>
          </m:dPr>
          <m:e>
            <m:r>
              <w:rPr>
                <w:rFonts w:ascii="Cambria Math" w:hAnsi="Cambria Math"/>
                <w:sz w:val="22"/>
              </w:rPr>
              <m:t>T, P</m:t>
            </m:r>
          </m:e>
        </m:d>
        <m:r>
          <w:rPr>
            <w:rFonts w:ascii="Cambria Math" w:hAnsi="Cambria Math"/>
            <w:sz w:val="22"/>
          </w:rPr>
          <m:t xml:space="preserve">  </m:t>
        </m:r>
      </m:oMath>
      <w:r>
        <w:tab/>
      </w:r>
      <w:r w:rsidR="00F66D9E">
        <w:t>(</w:t>
      </w:r>
      <w:r w:rsidR="000A063B">
        <w:t>8</w:t>
      </w:r>
      <w:r w:rsidR="00D42450">
        <w:t>.6</w:t>
      </w:r>
      <w:r w:rsidR="00F66D9E">
        <w:t>)</w:t>
      </w:r>
    </w:p>
    <w:p w:rsidR="0002126D" w:rsidRPr="00C11969" w:rsidRDefault="0002126D" w:rsidP="0002126D">
      <w:pPr>
        <w:spacing w:before="100" w:beforeAutospacing="1" w:after="240" w:line="360" w:lineRule="auto"/>
        <w:jc w:val="both"/>
      </w:pPr>
      <w:r w:rsidRPr="0002126D">
        <w:t>The ability of the water to retain hydrogen is limited by solubility under in-situ conditions. The maximum moles of hydrogen that the water can dissolve is</w:t>
      </w:r>
    </w:p>
    <w:p w:rsidR="00967A95" w:rsidRPr="0002126D" w:rsidRDefault="00246512" w:rsidP="00246512">
      <w:pPr>
        <w:tabs>
          <w:tab w:val="center" w:pos="4678"/>
          <w:tab w:val="right" w:pos="9214"/>
        </w:tabs>
        <w:spacing w:before="100" w:beforeAutospacing="1" w:after="240" w:line="360" w:lineRule="auto"/>
        <w:jc w:val="center"/>
      </w:pPr>
      <w:r>
        <w:tab/>
      </w: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max</m:t>
            </m:r>
          </m:sup>
        </m:sSubSup>
        <m:r>
          <w:rPr>
            <w:rFonts w:ascii="Cambria Math" w:hAnsi="Cambria Math"/>
            <w:sz w:val="22"/>
          </w:rPr>
          <m:t>​​</m:t>
        </m:r>
        <m:d>
          <m:dPr>
            <m:ctrlPr>
              <w:rPr>
                <w:rFonts w:ascii="Cambria Math" w:hAnsi="Cambria Math"/>
                <w:i/>
                <w:sz w:val="22"/>
              </w:rPr>
            </m:ctrlPr>
          </m:dPr>
          <m:e>
            <m:r>
              <w:rPr>
                <w:rFonts w:ascii="Cambria Math" w:hAnsi="Cambria Math"/>
                <w:sz w:val="22"/>
              </w:rPr>
              <m:t>t, 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r>
          <w:rPr>
            <w:rFonts w:ascii="Cambria Math" w:hAnsi="Cambria Math"/>
            <w:sz w:val="22"/>
          </w:rPr>
          <m:t>=</m:t>
        </m:r>
        <m:sSub>
          <m:sSubPr>
            <m:ctrlPr>
              <w:rPr>
                <w:rFonts w:ascii="Cambria Math" w:hAnsi="Cambria Math"/>
                <w:i/>
                <w:sz w:val="22"/>
              </w:rPr>
            </m:ctrlPr>
          </m:sSubPr>
          <m:e>
            <m:r>
              <w:rPr>
                <w:rFonts w:ascii="Cambria Math" w:hAnsi="Cambria Math"/>
                <w:sz w:val="22"/>
              </w:rPr>
              <m:t>S</m:t>
            </m:r>
          </m:e>
          <m:sub>
            <m:r>
              <w:rPr>
                <w:rFonts w:ascii="Cambria Math" w:hAnsi="Cambria Math"/>
                <w:sz w:val="22"/>
              </w:rPr>
              <m:t>max</m:t>
            </m:r>
          </m:sub>
        </m:sSub>
        <m:r>
          <w:rPr>
            <w:rFonts w:ascii="Cambria Math" w:hAnsi="Cambria Math"/>
            <w:sz w:val="22"/>
          </w:rPr>
          <m:t>​</m:t>
        </m:r>
        <m:d>
          <m:dPr>
            <m:ctrlPr>
              <w:rPr>
                <w:rFonts w:ascii="Cambria Math" w:hAnsi="Cambria Math"/>
                <w:i/>
                <w:sz w:val="22"/>
              </w:rPr>
            </m:ctrlPr>
          </m:dPr>
          <m:e>
            <m:r>
              <w:rPr>
                <w:rFonts w:ascii="Cambria Math" w:hAnsi="Cambria Math"/>
                <w:sz w:val="22"/>
              </w:rPr>
              <m:t>P</m:t>
            </m:r>
          </m:e>
        </m:d>
        <m:r>
          <w:rPr>
            <w:rFonts w:ascii="Cambria Math" w:hAnsi="Cambria Math"/>
            <w:sz w:val="22"/>
          </w:rPr>
          <m:t>⋅</m:t>
        </m:r>
        <m:sSub>
          <m:sSubPr>
            <m:ctrlPr>
              <w:rPr>
                <w:rFonts w:ascii="Cambria Math" w:hAnsi="Cambria Math"/>
                <w:i/>
                <w:sz w:val="22"/>
              </w:rPr>
            </m:ctrlPr>
          </m:sSubPr>
          <m:e>
            <m:r>
              <w:rPr>
                <w:rFonts w:ascii="Cambria Math" w:hAnsi="Cambria Math"/>
                <w:sz w:val="22"/>
              </w:rPr>
              <m:t>M</m:t>
            </m:r>
          </m:e>
          <m:sub>
            <m:r>
              <w:rPr>
                <w:rFonts w:ascii="Cambria Math" w:hAnsi="Cambria Math"/>
                <w:sz w:val="22"/>
              </w:rPr>
              <m:t>H2​O​</m:t>
            </m:r>
          </m:sub>
        </m:sSub>
        <m:d>
          <m:dPr>
            <m:ctrlPr>
              <w:rPr>
                <w:rFonts w:ascii="Cambria Math" w:hAnsi="Cambria Math"/>
                <w:i/>
                <w:sz w:val="22"/>
              </w:rPr>
            </m:ctrlPr>
          </m:dPr>
          <m:e>
            <m:r>
              <w:rPr>
                <w:rFonts w:ascii="Cambria Math" w:hAnsi="Cambria Math"/>
                <w:sz w:val="22"/>
              </w:rPr>
              <m:t>t, 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oMath>
      <w:r w:rsidR="00F66D9E" w:rsidRPr="00D42450">
        <w:rPr>
          <w:sz w:val="22"/>
        </w:rPr>
        <w:t xml:space="preserve"> </w:t>
      </w:r>
      <w:r>
        <w:tab/>
      </w:r>
      <w:r w:rsidR="00F66D9E">
        <w:t>(</w:t>
      </w:r>
      <w:r w:rsidR="000A063B">
        <w:t>8</w:t>
      </w:r>
      <w:r w:rsidR="00D42450">
        <w:t>.7</w:t>
      </w:r>
      <w:r w:rsidR="00F66D9E">
        <w:t>)</w:t>
      </w:r>
    </w:p>
    <w:p w:rsidR="00520F30" w:rsidRDefault="00BD59B3" w:rsidP="00967A95">
      <w:pPr>
        <w:spacing w:before="100" w:beforeAutospacing="1" w:after="240" w:line="360" w:lineRule="auto"/>
        <w:jc w:val="both"/>
      </w:pPr>
      <w:r>
        <w:t xml:space="preserve">where </w:t>
      </w:r>
      <m:oMath>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m:t>
        </m:r>
      </m:oMath>
      <w:r>
        <w:t xml:space="preserve"> represents the maximum concentration of molecular hydrogen that can be dissolved in the fluid phase under given pressure (P) conditions </w:t>
      </w:r>
      <w:r w:rsidR="00520F30">
        <w:fldChar w:fldCharType="begin"/>
      </w:r>
      <w:r w:rsidR="00BD78DF">
        <w:instrText xml:space="preserve"> ADDIN ZOTERO_ITEM CSL_CITATION {"citationID":"bI8b8ZNO","properties":{"formattedCitation":"\\super 14\\nosupersub{}","plainCitation":"14","noteIndex":0},"citationItems":[{"id":2447,"uris":["http://zotero.org/users/16881740/items/JC4JF856"],"itemData":{"id":2447,"type":"article-journal","abstract":"For the transition to a clean and sustainable energy production from renewable sources like solar or wind power, large and secure storage of energy is required to compensate for the intermittent nature of these sources. Hydrogen could be a suitable energy carrier and hydrogen geological storage could provide the large capacities required. During storage hydrogen will be brought in contact with the formation ﬂuids present, resulting in dissolution and possibly inducing geochemical reactions. Therefore in this work an accurate, consistent and reliable hydrogen solubility model is established, which allows to calculate the hydrogen solubility in the formation ﬂuid and the corresponding variation of ﬂuid density. The model accounts for system pressure, temperature and formation ﬂuid salinity as well as the molar fraction, fugacity coefﬁcient, Henry's constant, Poynting factor and activity coefﬁcient of hydrogen. In the range of typical hydrogen geological storage conditions of 273e373 K, 1e50 MPa and 0e5 mol/kg NaCl this model can reproduce all available experimental data and predict hydrogen solubility in the formation ﬂuid and the formation ﬂuid density accurately. The model can predict hydrogen solubility within a maximum relative error of 5% for pure water and 15% for brines within the salinity range considered, which is in the range of uncertainty of measurement data. For realistic hydrogen gas geological storage, the model is extended to represent also H2-N2 or H2-CH4 mixed gas systems as well as mixed electrolyte solutions containing Na, K, Ca, Mg, Cl or SO4 and combinations of those. Model derivation, model calculations and implementation as well as an application example are presented to demonstrate the applicability of the developed methods and the model.","container-title":"International Journal of Hydrogen Energy","DOI":"10.1016/j.ijhydene.2017.07.228","ISSN":"03603199","issue":"1","journalAbbreviation":"International Journal of Hydrogen Energy","language":"en","page":"512-529","source":"DOI.org (Crossref)","title":"A unified phase equilibrium model for hydrogen solubility and solution density","volume":"43","author":[{"family":"Li","given":"Dedong"},{"family":"Beyer","given":"Christof"},{"family":"Bauer","given":"Sebastian"}],"issued":{"date-parts":[["2018",1]]}}}],"schema":"https://github.com/citation-style-language/schema/raw/master/csl-citation.json"} </w:instrText>
      </w:r>
      <w:r w:rsidR="00520F30">
        <w:fldChar w:fldCharType="separate"/>
      </w:r>
      <w:r w:rsidR="00BD78DF" w:rsidRPr="00BD78DF">
        <w:rPr>
          <w:vertAlign w:val="superscript"/>
        </w:rPr>
        <w:t>14</w:t>
      </w:r>
      <w:r w:rsidR="00520F30">
        <w:fldChar w:fldCharType="end"/>
      </w:r>
      <w:r w:rsidR="00520F30">
        <w:t xml:space="preserve"> </w:t>
      </w:r>
    </w:p>
    <w:p w:rsidR="00BD59B3" w:rsidRPr="00BD59B3" w:rsidRDefault="00246512" w:rsidP="00246512">
      <w:pPr>
        <w:tabs>
          <w:tab w:val="center" w:pos="4678"/>
          <w:tab w:val="right" w:pos="9214"/>
        </w:tabs>
        <w:spacing w:before="100" w:beforeAutospacing="1" w:after="240" w:line="360" w:lineRule="auto"/>
        <w:jc w:val="both"/>
      </w:pPr>
      <w:r>
        <w:lastRenderedPageBreak/>
        <w:tab/>
      </w:r>
      <m:oMath>
        <m:sSub>
          <m:sSubPr>
            <m:ctrlPr>
              <w:rPr>
                <w:rFonts w:ascii="Cambria Math" w:hAnsi="Cambria Math"/>
                <w:i/>
                <w:sz w:val="22"/>
              </w:rPr>
            </m:ctrlPr>
          </m:sSubPr>
          <m:e>
            <m:r>
              <w:rPr>
                <w:rFonts w:ascii="Cambria Math" w:hAnsi="Cambria Math"/>
                <w:sz w:val="22"/>
              </w:rPr>
              <m:t>S</m:t>
            </m:r>
          </m:e>
          <m:sub>
            <m:r>
              <w:rPr>
                <w:rFonts w:ascii="Cambria Math" w:hAnsi="Cambria Math"/>
                <w:sz w:val="22"/>
              </w:rPr>
              <m:t>max</m:t>
            </m:r>
          </m:sub>
        </m:sSub>
        <m:r>
          <w:rPr>
            <w:rFonts w:ascii="Cambria Math" w:hAnsi="Cambria Math"/>
            <w:sz w:val="22"/>
          </w:rPr>
          <m:t>​</m:t>
        </m:r>
        <m:d>
          <m:dPr>
            <m:ctrlPr>
              <w:rPr>
                <w:rFonts w:ascii="Cambria Math" w:hAnsi="Cambria Math"/>
                <w:i/>
                <w:sz w:val="22"/>
              </w:rPr>
            </m:ctrlPr>
          </m:dPr>
          <m:e>
            <m:r>
              <w:rPr>
                <w:rFonts w:ascii="Cambria Math" w:hAnsi="Cambria Math"/>
                <w:sz w:val="22"/>
              </w:rPr>
              <m:t>P</m:t>
            </m:r>
          </m:e>
        </m:d>
        <m:r>
          <w:rPr>
            <w:rFonts w:ascii="Cambria Math" w:hAnsi="Cambria Math"/>
            <w:sz w:val="22"/>
          </w:rPr>
          <m:t>=0.0021+0.0051⋅P</m:t>
        </m:r>
      </m:oMath>
      <w:r w:rsidR="00F66D9E">
        <w:t xml:space="preserve"> </w:t>
      </w:r>
      <w:r>
        <w:tab/>
      </w:r>
      <w:r w:rsidR="00F66D9E">
        <w:t>(</w:t>
      </w:r>
      <w:r w:rsidR="000A063B">
        <w:t>8</w:t>
      </w:r>
      <w:r w:rsidR="00D42450">
        <w:t>.8</w:t>
      </w:r>
      <w:r w:rsidR="00F66D9E">
        <w:t>)</w:t>
      </w:r>
    </w:p>
    <w:p w:rsidR="00967A95" w:rsidRDefault="0002126D" w:rsidP="00967A95">
      <w:pPr>
        <w:spacing w:before="100" w:beforeAutospacing="1" w:after="240" w:line="360" w:lineRule="auto"/>
        <w:jc w:val="both"/>
      </w:pPr>
      <w:r>
        <w:t xml:space="preserve">To avoid saturation, the actual hydrogen production must not exceed this capacity. </w:t>
      </w:r>
      <w:r w:rsidRPr="0002126D">
        <w:t>The saturation level of hydrogen</w:t>
      </w:r>
      <w:r w:rsidR="003224EB">
        <w:t xml:space="preserve">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H2</m:t>
            </m:r>
          </m:sub>
        </m:sSub>
        <m:r>
          <w:rPr>
            <w:rFonts w:ascii="Cambria Math" w:hAnsi="Cambria Math"/>
            <w:sz w:val="22"/>
          </w:rPr>
          <m:t>(t+Δt)</m:t>
        </m:r>
        <m:r>
          <w:rPr>
            <w:rFonts w:ascii="Cambria Math" w:hAnsi="Cambria Math"/>
          </w:rPr>
          <m:t>)​​</m:t>
        </m:r>
      </m:oMath>
      <w:r w:rsidR="003224EB">
        <w:t xml:space="preserve"> i</w:t>
      </w:r>
      <w:r w:rsidRPr="0002126D">
        <w:t>n the infiltrating water is updated at each time step to account for the accumulation of dissolved H₂</w:t>
      </w:r>
    </w:p>
    <w:p w:rsidR="0002126D" w:rsidRPr="00214BD1" w:rsidRDefault="00246512" w:rsidP="00246512">
      <w:pPr>
        <w:tabs>
          <w:tab w:val="center" w:pos="4678"/>
          <w:tab w:val="right" w:pos="9214"/>
        </w:tabs>
        <w:spacing w:before="100" w:beforeAutospacing="1" w:after="240" w:line="360" w:lineRule="auto"/>
        <w:jc w:val="both"/>
      </w:pPr>
      <w:r>
        <w:tab/>
      </w:r>
      <m:oMath>
        <m:sSub>
          <m:sSubPr>
            <m:ctrlPr>
              <w:rPr>
                <w:rFonts w:ascii="Cambria Math" w:hAnsi="Cambria Math"/>
                <w:i/>
                <w:sz w:val="22"/>
              </w:rPr>
            </m:ctrlPr>
          </m:sSubPr>
          <m:e>
            <m:r>
              <w:rPr>
                <w:rFonts w:ascii="Cambria Math" w:hAnsi="Cambria Math"/>
                <w:sz w:val="22"/>
              </w:rPr>
              <m:t>S</m:t>
            </m:r>
          </m:e>
          <m:sub>
            <m:r>
              <w:rPr>
                <w:rFonts w:ascii="Cambria Math" w:hAnsi="Cambria Math"/>
                <w:sz w:val="22"/>
              </w:rPr>
              <m:t>H2</m:t>
            </m:r>
          </m:sub>
        </m:sSub>
        <m:r>
          <w:rPr>
            <w:rFonts w:ascii="Cambria Math" w:hAnsi="Cambria Math"/>
            <w:sz w:val="22"/>
          </w:rPr>
          <m:t>​​</m:t>
        </m:r>
        <m:d>
          <m:dPr>
            <m:ctrlPr>
              <w:rPr>
                <w:rFonts w:ascii="Cambria Math" w:hAnsi="Cambria Math"/>
                <w:i/>
                <w:sz w:val="22"/>
              </w:rPr>
            </m:ctrlPr>
          </m:dPr>
          <m:e>
            <m:r>
              <w:rPr>
                <w:rFonts w:ascii="Cambria Math" w:hAnsi="Cambria Math"/>
                <w:sz w:val="22"/>
              </w:rPr>
              <m:t>t+Δt,T,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r>
          <w:rPr>
            <w:rFonts w:ascii="Cambria Math" w:hAnsi="Cambria Math"/>
            <w:sz w:val="22"/>
          </w:rPr>
          <m:t>=</m:t>
        </m:r>
        <m:func>
          <m:funcPr>
            <m:ctrlPr>
              <w:rPr>
                <w:rFonts w:ascii="Cambria Math" w:hAnsi="Cambria Math"/>
                <w:sz w:val="22"/>
              </w:rPr>
            </m:ctrlPr>
          </m:funcPr>
          <m:fName>
            <m:r>
              <m:rPr>
                <m:sty m:val="p"/>
              </m:rPr>
              <w:rPr>
                <w:rFonts w:ascii="Cambria Math" w:hAnsi="Cambria Math"/>
                <w:sz w:val="22"/>
              </w:rPr>
              <m:t>min</m:t>
            </m:r>
            <m:ctrlPr>
              <w:rPr>
                <w:rFonts w:ascii="Cambria Math" w:hAnsi="Cambria Math"/>
                <w:i/>
                <w:sz w:val="22"/>
              </w:rPr>
            </m:ctrlPr>
          </m:fName>
          <m:e>
            <m:d>
              <m:dPr>
                <m:ctrlPr>
                  <w:rPr>
                    <w:rFonts w:ascii="Cambria Math" w:hAnsi="Cambria Math"/>
                    <w:i/>
                    <w:sz w:val="22"/>
                  </w:rPr>
                </m:ctrlPr>
              </m:dPr>
              <m:e>
                <m:r>
                  <w:rPr>
                    <w:rFonts w:ascii="Cambria Math" w:hAnsi="Cambria Math"/>
                    <w:sz w:val="22"/>
                  </w:rPr>
                  <m:t>1.0,</m:t>
                </m:r>
                <m:sSub>
                  <m:sSubPr>
                    <m:ctrlPr>
                      <w:rPr>
                        <w:rFonts w:ascii="Cambria Math" w:hAnsi="Cambria Math"/>
                        <w:i/>
                        <w:sz w:val="22"/>
                      </w:rPr>
                    </m:ctrlPr>
                  </m:sSubPr>
                  <m:e>
                    <m:r>
                      <w:rPr>
                        <w:rFonts w:ascii="Cambria Math" w:hAnsi="Cambria Math"/>
                        <w:sz w:val="22"/>
                      </w:rPr>
                      <m:t xml:space="preserve"> S</m:t>
                    </m:r>
                  </m:e>
                  <m:sub>
                    <m:r>
                      <w:rPr>
                        <w:rFonts w:ascii="Cambria Math" w:hAnsi="Cambria Math"/>
                        <w:sz w:val="22"/>
                      </w:rPr>
                      <m:t>H2</m:t>
                    </m:r>
                  </m:sub>
                </m:sSub>
                <m:r>
                  <w:rPr>
                    <w:rFonts w:ascii="Cambria Math" w:hAnsi="Cambria Math"/>
                    <w:sz w:val="22"/>
                  </w:rPr>
                  <m:t>​​​​</m:t>
                </m:r>
                <m:d>
                  <m:dPr>
                    <m:ctrlPr>
                      <w:rPr>
                        <w:rFonts w:ascii="Cambria Math" w:hAnsi="Cambria Math"/>
                        <w:i/>
                        <w:sz w:val="22"/>
                      </w:rPr>
                    </m:ctrlPr>
                  </m:dPr>
                  <m:e>
                    <m:r>
                      <w:rPr>
                        <w:rFonts w:ascii="Cambria Math" w:hAnsi="Cambria Math"/>
                      </w:rPr>
                      <m:t>t,</m:t>
                    </m:r>
                    <m:r>
                      <w:rPr>
                        <w:rFonts w:ascii="Cambria Math" w:hAnsi="Cambria Math"/>
                        <w:sz w:val="22"/>
                      </w:rPr>
                      <m:t>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r>
                  <w:rPr>
                    <w:rFonts w:ascii="Cambria Math" w:hAnsi="Cambria Math"/>
                    <w:sz w:val="22"/>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unconstrained</m:t>
                        </m:r>
                      </m:sup>
                    </m:sSubSup>
                    <m:d>
                      <m:dPr>
                        <m:ctrlPr>
                          <w:rPr>
                            <w:rStyle w:val="mopen"/>
                            <w:rFonts w:ascii="Cambria Math" w:hAnsi="Cambria Math"/>
                            <w:sz w:val="22"/>
                          </w:rPr>
                        </m:ctrlPr>
                      </m:dPr>
                      <m:e>
                        <m:r>
                          <m:rPr>
                            <m:sty m:val="p"/>
                          </m:rPr>
                          <w:rPr>
                            <w:rStyle w:val="mord"/>
                            <w:rFonts w:ascii="Cambria Math" w:hAnsi="Cambria Math"/>
                            <w:sz w:val="22"/>
                          </w:rPr>
                          <m:t>t</m:t>
                        </m:r>
                        <m:r>
                          <m:rPr>
                            <m:sty m:val="p"/>
                          </m:rPr>
                          <w:rPr>
                            <w:rStyle w:val="mpunct"/>
                            <w:rFonts w:ascii="Cambria Math" w:hAnsi="Cambria Math"/>
                            <w:sz w:val="22"/>
                          </w:rPr>
                          <m:t>,</m:t>
                        </m:r>
                        <m:r>
                          <m:rPr>
                            <m:sty m:val="p"/>
                          </m:rPr>
                          <w:rPr>
                            <w:rStyle w:val="mord"/>
                            <w:rFonts w:ascii="Cambria Math" w:hAnsi="Cambria Math"/>
                            <w:sz w:val="22"/>
                          </w:rPr>
                          <m:t>T</m:t>
                        </m:r>
                        <m:r>
                          <m:rPr>
                            <m:sty m:val="p"/>
                          </m:rPr>
                          <w:rPr>
                            <w:rStyle w:val="mpunct"/>
                            <w:rFonts w:ascii="Cambria Math" w:hAnsi="Cambria Math"/>
                            <w:sz w:val="22"/>
                          </w:rPr>
                          <m:t>,</m:t>
                        </m:r>
                        <m:r>
                          <m:rPr>
                            <m:sty m:val="p"/>
                          </m:rPr>
                          <w:rPr>
                            <w:rStyle w:val="mord"/>
                            <w:rFonts w:ascii="Cambria Math" w:hAnsi="Cambria Math"/>
                            <w:sz w:val="22"/>
                          </w:rPr>
                          <m:t>P</m:t>
                        </m:r>
                        <m:r>
                          <m:rPr>
                            <m:sty m:val="p"/>
                          </m:rPr>
                          <w:rPr>
                            <w:rStyle w:val="mpunct"/>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m:rPr>
                            <m:sty m:val="p"/>
                          </m:rPr>
                          <w:rPr>
                            <w:rStyle w:val="vlist-s"/>
                            <w:rFonts w:ascii="Cambria Math" w:hAnsi="Cambria Math"/>
                            <w:sz w:val="22"/>
                          </w:rPr>
                          <m:t>​</m:t>
                        </m:r>
                        <m:ctrlPr>
                          <w:rPr>
                            <w:rStyle w:val="mclose"/>
                            <w:rFonts w:ascii="Cambria Math" w:hAnsi="Cambria Math"/>
                            <w:sz w:val="22"/>
                          </w:rPr>
                        </m:ctrlPr>
                      </m:e>
                    </m:d>
                  </m:num>
                  <m:den>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max</m:t>
                        </m:r>
                      </m:sup>
                    </m:sSubSup>
                    <m:r>
                      <w:rPr>
                        <w:rFonts w:ascii="Cambria Math" w:hAnsi="Cambria Math"/>
                        <w:sz w:val="22"/>
                      </w:rPr>
                      <m:t>​​</m:t>
                    </m:r>
                    <m:d>
                      <m:dPr>
                        <m:ctrlPr>
                          <w:rPr>
                            <w:rFonts w:ascii="Cambria Math" w:hAnsi="Cambria Math"/>
                            <w:i/>
                            <w:sz w:val="22"/>
                          </w:rPr>
                        </m:ctrlPr>
                      </m:dPr>
                      <m:e>
                        <m:r>
                          <w:rPr>
                            <w:rFonts w:ascii="Cambria Math" w:hAnsi="Cambria Math"/>
                            <w:sz w:val="22"/>
                          </w:rPr>
                          <m:t>t, 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den>
                </m:f>
                <m:r>
                  <w:rPr>
                    <w:rFonts w:ascii="Cambria Math" w:hAnsi="Cambria Math"/>
                    <w:sz w:val="22"/>
                  </w:rPr>
                  <m:t xml:space="preserve"> </m:t>
                </m:r>
              </m:e>
            </m:d>
          </m:e>
        </m:func>
      </m:oMath>
      <w:r w:rsidR="00F66D9E">
        <w:t xml:space="preserve"> </w:t>
      </w:r>
      <w:r>
        <w:tab/>
      </w:r>
      <w:r w:rsidR="00F66D9E">
        <w:t>(</w:t>
      </w:r>
      <w:r w:rsidR="000A063B">
        <w:t>8</w:t>
      </w:r>
      <w:r w:rsidR="00D42450">
        <w:t>.9</w:t>
      </w:r>
      <w:r w:rsidR="00F66D9E">
        <w:t>)</w:t>
      </w:r>
    </w:p>
    <w:p w:rsidR="00234868" w:rsidRDefault="00214BD1" w:rsidP="00214BD1">
      <w:pPr>
        <w:spacing w:before="100" w:beforeAutospacing="1" w:after="240" w:line="360" w:lineRule="auto"/>
        <w:jc w:val="both"/>
      </w:pPr>
      <w:proofErr w:type="gramStart"/>
      <w:r>
        <w:t>where</w:t>
      </w:r>
      <w:proofErr w:type="gramEnd"/>
      <m:oMath>
        <m:sSub>
          <m:sSubPr>
            <m:ctrlPr>
              <w:rPr>
                <w:rFonts w:ascii="Cambria Math" w:hAnsi="Cambria Math"/>
                <w:i/>
                <w:sz w:val="22"/>
              </w:rPr>
            </m:ctrlPr>
          </m:sSubPr>
          <m:e>
            <m:r>
              <w:rPr>
                <w:rFonts w:ascii="Cambria Math" w:hAnsi="Cambria Math"/>
                <w:sz w:val="22"/>
              </w:rPr>
              <m:t xml:space="preserve"> S</m:t>
            </m:r>
          </m:e>
          <m:sub>
            <m:r>
              <w:rPr>
                <w:rFonts w:ascii="Cambria Math" w:hAnsi="Cambria Math"/>
                <w:sz w:val="22"/>
              </w:rPr>
              <m:t>H2</m:t>
            </m:r>
          </m:sub>
        </m:sSub>
        <m:r>
          <w:rPr>
            <w:rFonts w:ascii="Cambria Math" w:hAnsi="Cambria Math"/>
            <w:sz w:val="22"/>
          </w:rPr>
          <m:t xml:space="preserve">(t)​​​​ </m:t>
        </m:r>
      </m:oMath>
      <w:r w:rsidR="0085331B">
        <w:t>is the h</w:t>
      </w:r>
      <w:r w:rsidR="0085331B" w:rsidRPr="0085331B">
        <w:t>ydrogen saturation from the previous step</w:t>
      </w:r>
      <w:r w:rsidR="0085331B">
        <w:t xml:space="preserve">, </w:t>
      </w:r>
      <m:oMath>
        <m:sSub>
          <m:sSubPr>
            <m:ctrlPr>
              <w:rPr>
                <w:rFonts w:ascii="Cambria Math" w:hAnsi="Cambria Math"/>
                <w:i/>
                <w:sz w:val="22"/>
              </w:rPr>
            </m:ctrlPr>
          </m:sSubPr>
          <m:e>
            <m:r>
              <w:rPr>
                <w:rFonts w:ascii="Cambria Math" w:hAnsi="Cambria Math"/>
                <w:sz w:val="22"/>
              </w:rPr>
              <m:t>M</m:t>
            </m:r>
          </m:e>
          <m:sub>
            <m:r>
              <w:rPr>
                <w:rFonts w:ascii="Cambria Math" w:hAnsi="Cambria Math"/>
                <w:sz w:val="22"/>
              </w:rPr>
              <m:t>H2​O​</m:t>
            </m:r>
          </m:sub>
        </m:sSub>
      </m:oMath>
      <w:r w:rsidR="0085331B">
        <w:t xml:space="preserve"> is the mass of water available in the reactive zone at time </w:t>
      </w:r>
      <w:r w:rsidR="0085331B">
        <w:rPr>
          <w:rStyle w:val="katex-mathml"/>
        </w:rPr>
        <w:t xml:space="preserve">t and </w:t>
      </w:r>
      <m:oMath>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m:t>
        </m:r>
      </m:oMath>
      <w:r w:rsidR="0085331B">
        <w:t xml:space="preserve"> is the maximum solubility of molecular hydrogen in water under in-situ pressure conditions</w:t>
      </w:r>
      <w:r>
        <w:t>. Once saturation approaches unity, the chemical potential for further dissolution vanishes, halting further production unless water is renewed. The actual hydrogen production</w:t>
      </w:r>
      <w:r w:rsidR="00844590">
        <w:t xml:space="preserve"> for a cell </w:t>
      </w: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cell</m:t>
            </m:r>
          </m:sup>
        </m:sSubSup>
      </m:oMath>
      <w:r>
        <w:t xml:space="preserve"> </w:t>
      </w:r>
      <w:r w:rsidR="00234868" w:rsidRPr="00234868">
        <w:t>is computed by scaling the unconstrained yield by the available capacity of the aqueous phase to retain additional H</w:t>
      </w:r>
      <w:r w:rsidR="00234868" w:rsidRPr="00234868">
        <w:rPr>
          <w:vertAlign w:val="subscript"/>
        </w:rPr>
        <w:t>2</w:t>
      </w:r>
    </w:p>
    <w:p w:rsidR="00214BD1" w:rsidRPr="00C11969" w:rsidRDefault="00246512" w:rsidP="00246512">
      <w:pPr>
        <w:tabs>
          <w:tab w:val="center" w:pos="4678"/>
          <w:tab w:val="right" w:pos="9214"/>
        </w:tabs>
        <w:spacing w:before="100" w:beforeAutospacing="1" w:after="240" w:line="360" w:lineRule="auto"/>
        <w:jc w:val="both"/>
      </w:pPr>
      <w:r>
        <w:tab/>
      </w:r>
      <m:oMath>
        <m:f>
          <m:fPr>
            <m:ctrlPr>
              <w:rPr>
                <w:rFonts w:ascii="Cambria Math" w:hAnsi="Cambria Math"/>
                <w:i/>
                <w:sz w:val="22"/>
              </w:rPr>
            </m:ctrlPr>
          </m:fPr>
          <m:num>
            <m:r>
              <w:rPr>
                <w:rFonts w:ascii="Cambria Math" w:hAnsi="Cambria Math"/>
                <w:sz w:val="22"/>
              </w:rPr>
              <m:t>d</m:t>
            </m:r>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cell</m:t>
                </m:r>
              </m:sup>
            </m:sSubSup>
            <m:d>
              <m:dPr>
                <m:ctrlPr>
                  <w:rPr>
                    <w:rStyle w:val="mopen"/>
                    <w:rFonts w:ascii="Cambria Math" w:hAnsi="Cambria Math"/>
                    <w:sz w:val="22"/>
                  </w:rPr>
                </m:ctrlPr>
              </m:dPr>
              <m:e>
                <m:r>
                  <m:rPr>
                    <m:sty m:val="p"/>
                  </m:rPr>
                  <w:rPr>
                    <w:rStyle w:val="mord"/>
                    <w:rFonts w:ascii="Cambria Math" w:hAnsi="Cambria Math"/>
                    <w:sz w:val="22"/>
                  </w:rPr>
                  <m:t>t</m:t>
                </m:r>
                <m:r>
                  <m:rPr>
                    <m:sty m:val="p"/>
                  </m:rPr>
                  <w:rPr>
                    <w:rStyle w:val="mpunct"/>
                    <w:rFonts w:ascii="Cambria Math" w:hAnsi="Cambria Math"/>
                    <w:sz w:val="22"/>
                  </w:rPr>
                  <m:t>,</m:t>
                </m:r>
                <m:r>
                  <m:rPr>
                    <m:sty m:val="p"/>
                  </m:rPr>
                  <w:rPr>
                    <w:rStyle w:val="mord"/>
                    <w:rFonts w:ascii="Cambria Math" w:hAnsi="Cambria Math"/>
                    <w:sz w:val="22"/>
                  </w:rPr>
                  <m:t>T</m:t>
                </m:r>
                <m:r>
                  <m:rPr>
                    <m:sty m:val="p"/>
                  </m:rPr>
                  <w:rPr>
                    <w:rStyle w:val="mpunct"/>
                    <w:rFonts w:ascii="Cambria Math" w:hAnsi="Cambria Math"/>
                    <w:sz w:val="22"/>
                  </w:rPr>
                  <m:t>,</m:t>
                </m:r>
                <m:r>
                  <m:rPr>
                    <m:sty m:val="p"/>
                  </m:rPr>
                  <w:rPr>
                    <w:rStyle w:val="mord"/>
                    <w:rFonts w:ascii="Cambria Math" w:hAnsi="Cambria Math"/>
                    <w:sz w:val="22"/>
                  </w:rPr>
                  <m:t>P</m:t>
                </m:r>
                <m:r>
                  <m:rPr>
                    <m:sty m:val="p"/>
                  </m:rPr>
                  <w:rPr>
                    <w:rStyle w:val="mpunct"/>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m:rPr>
                    <m:sty m:val="p"/>
                  </m:rPr>
                  <w:rPr>
                    <w:rStyle w:val="vlist-s"/>
                    <w:rFonts w:ascii="Cambria Math" w:hAnsi="Cambria Math"/>
                    <w:sz w:val="22"/>
                  </w:rPr>
                  <m:t>​</m:t>
                </m:r>
                <m:ctrlPr>
                  <w:rPr>
                    <w:rStyle w:val="mclose"/>
                    <w:rFonts w:ascii="Cambria Math" w:hAnsi="Cambria Math"/>
                    <w:sz w:val="22"/>
                  </w:rPr>
                </m:ctrlPr>
              </m:e>
            </m:d>
          </m:num>
          <m:den>
            <m:r>
              <w:rPr>
                <w:rFonts w:ascii="Cambria Math" w:hAnsi="Cambria Math"/>
                <w:sz w:val="22"/>
              </w:rPr>
              <m:t>dt</m:t>
            </m:r>
          </m:den>
        </m:f>
        <m:r>
          <w:rPr>
            <w:rFonts w:ascii="Cambria Math" w:hAnsi="Cambria Math"/>
            <w:sz w:val="22"/>
          </w:rPr>
          <m:t>​​​=</m:t>
        </m:r>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unconstrained</m:t>
            </m:r>
          </m:sup>
        </m:sSubSup>
        <m:d>
          <m:dPr>
            <m:ctrlPr>
              <w:rPr>
                <w:rFonts w:ascii="Cambria Math" w:hAnsi="Cambria Math"/>
                <w:i/>
                <w:sz w:val="22"/>
              </w:rPr>
            </m:ctrlPr>
          </m:dPr>
          <m:e>
            <m:r>
              <w:rPr>
                <w:rFonts w:ascii="Cambria Math" w:hAnsi="Cambria Math"/>
                <w:sz w:val="22"/>
              </w:rPr>
              <m:t>t,T,</m:t>
            </m:r>
            <m:r>
              <w:rPr>
                <w:rFonts w:ascii="Cambria Math" w:hAnsi="Cambria Math"/>
                <w:sz w:val="22"/>
                <w:lang w:val="de-DE"/>
              </w:rPr>
              <m:t>P</m:t>
            </m:r>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r>
          <w:rPr>
            <w:rFonts w:ascii="Cambria Math" w:hAnsi="Cambria Math"/>
            <w:sz w:val="22"/>
          </w:rPr>
          <m:t>⋅</m:t>
        </m:r>
        <m:d>
          <m:dPr>
            <m:begChr m:val="["/>
            <m:endChr m:val="]"/>
            <m:ctrlPr>
              <w:rPr>
                <w:rFonts w:ascii="Cambria Math" w:hAnsi="Cambria Math"/>
                <w:i/>
                <w:sz w:val="22"/>
              </w:rPr>
            </m:ctrlPr>
          </m:dPr>
          <m:e>
            <m:r>
              <w:rPr>
                <w:rFonts w:ascii="Cambria Math" w:hAnsi="Cambria Math"/>
                <w:sz w:val="22"/>
              </w:rPr>
              <m:t>1-</m:t>
            </m:r>
            <m:sSub>
              <m:sSubPr>
                <m:ctrlPr>
                  <w:rPr>
                    <w:rFonts w:ascii="Cambria Math" w:hAnsi="Cambria Math"/>
                    <w:i/>
                    <w:sz w:val="22"/>
                  </w:rPr>
                </m:ctrlPr>
              </m:sSubPr>
              <m:e>
                <m:r>
                  <w:rPr>
                    <w:rFonts w:ascii="Cambria Math" w:hAnsi="Cambria Math"/>
                    <w:sz w:val="22"/>
                  </w:rPr>
                  <m:t>S</m:t>
                </m:r>
              </m:e>
              <m:sub>
                <m:r>
                  <w:rPr>
                    <w:rFonts w:ascii="Cambria Math" w:hAnsi="Cambria Math"/>
                    <w:sz w:val="22"/>
                  </w:rPr>
                  <m:t>H2</m:t>
                </m:r>
              </m:sub>
            </m:sSub>
            <m:r>
              <w:rPr>
                <w:rFonts w:ascii="Cambria Math" w:hAnsi="Cambria Math"/>
                <w:sz w:val="22"/>
              </w:rPr>
              <m:t>​​</m:t>
            </m:r>
            <m:d>
              <m:dPr>
                <m:ctrlPr>
                  <w:rPr>
                    <w:rFonts w:ascii="Cambria Math" w:hAnsi="Cambria Math"/>
                    <w:i/>
                    <w:sz w:val="22"/>
                  </w:rPr>
                </m:ctrlPr>
              </m:dPr>
              <m:e>
                <m:r>
                  <w:rPr>
                    <w:rFonts w:ascii="Cambria Math" w:hAnsi="Cambria Math"/>
                    <w:sz w:val="22"/>
                  </w:rPr>
                  <m:t>t,T,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e>
        </m:d>
      </m:oMath>
      <w:r>
        <w:tab/>
      </w:r>
      <w:r w:rsidR="00234868">
        <w:t>(8.10)</w:t>
      </w:r>
      <w:r w:rsidR="008C38F3">
        <w:tab/>
      </w:r>
    </w:p>
    <w:p w:rsidR="00844590" w:rsidRDefault="00844590" w:rsidP="00967A95">
      <w:pPr>
        <w:spacing w:before="100" w:beforeAutospacing="1" w:after="240" w:line="360" w:lineRule="auto"/>
        <w:jc w:val="both"/>
      </w:pPr>
      <w:proofErr w:type="gramStart"/>
      <w:r>
        <w:t>where</w:t>
      </w:r>
      <w:proofErr w:type="gramEnd"/>
      <w:r>
        <w:t xml:space="preserve"> </w:t>
      </w:r>
      <m:oMath>
        <m:sSub>
          <m:sSubPr>
            <m:ctrlPr>
              <w:rPr>
                <w:rFonts w:ascii="Cambria Math" w:hAnsi="Cambria Math"/>
                <w:i/>
              </w:rPr>
            </m:ctrlPr>
          </m:sSubPr>
          <m:e>
            <m:r>
              <w:rPr>
                <w:rFonts w:ascii="Cambria Math" w:hAnsi="Cambria Math"/>
              </w:rPr>
              <m:t>ρ</m:t>
            </m:r>
          </m:e>
          <m:sub>
            <m:r>
              <w:rPr>
                <w:rFonts w:ascii="Cambria Math" w:hAnsi="Cambria Math"/>
              </w:rPr>
              <m:t>rock</m:t>
            </m:r>
          </m:sub>
        </m:sSub>
      </m:oMath>
      <w:r>
        <w:t xml:space="preserve"> is the density of the host rock, </w:t>
      </w:r>
      <m:oMath>
        <m:sSub>
          <m:sSubPr>
            <m:ctrlPr>
              <w:rPr>
                <w:rFonts w:ascii="Cambria Math" w:hAnsi="Cambria Math"/>
                <w:i/>
                <w:lang w:val="de-DE"/>
              </w:rPr>
            </m:ctrlPr>
          </m:sSubPr>
          <m:e>
            <m:r>
              <w:rPr>
                <w:rFonts w:ascii="Cambria Math" w:hAnsi="Cambria Math"/>
                <w:lang w:val="de-DE"/>
              </w:rPr>
              <m:t>R</m:t>
            </m:r>
          </m:e>
          <m:sub>
            <m:r>
              <w:rPr>
                <w:rFonts w:ascii="Cambria Math" w:hAnsi="Cambria Math"/>
                <w:lang w:val="de-DE"/>
              </w:rPr>
              <m:t>H</m:t>
            </m:r>
            <m:r>
              <w:rPr>
                <w:rFonts w:ascii="Cambria Math" w:hAnsi="Cambria Math"/>
              </w:rPr>
              <m:t>2</m:t>
            </m:r>
          </m:sub>
        </m:sSub>
        <m:r>
          <w:rPr>
            <w:rFonts w:ascii="Cambria Math" w:hAnsi="Cambria Math"/>
          </w:rPr>
          <m:t xml:space="preserve"> </m:t>
        </m:r>
      </m:oMath>
      <w:r w:rsidRPr="00844590">
        <w:t>the h</w:t>
      </w:r>
      <w:r>
        <w:t>ydrogen production potential,</w:t>
      </w:r>
      <m:oMath>
        <m:r>
          <w:rPr>
            <w:rFonts w:ascii="Cambria Math" w:hAnsi="Cambria Math"/>
          </w:rPr>
          <m:t xml:space="preserve"> </m:t>
        </m:r>
        <m:sSub>
          <m:sSubPr>
            <m:ctrlPr>
              <w:rPr>
                <w:rFonts w:ascii="Cambria Math" w:hAnsi="Cambria Math"/>
                <w:i/>
                <w:sz w:val="22"/>
              </w:rPr>
            </m:ctrlPr>
          </m:sSubPr>
          <m:e>
            <m:r>
              <w:rPr>
                <w:rFonts w:ascii="Cambria Math" w:hAnsi="Cambria Math"/>
                <w:sz w:val="22"/>
              </w:rPr>
              <m:t>V</m:t>
            </m:r>
          </m:e>
          <m:sub>
            <m:r>
              <w:rPr>
                <w:rFonts w:ascii="Cambria Math" w:hAnsi="Cambria Math"/>
                <w:sz w:val="22"/>
              </w:rPr>
              <m:t>front</m:t>
            </m:r>
          </m:sub>
        </m:sSub>
        <m:r>
          <w:rPr>
            <w:rFonts w:ascii="Cambria Math" w:hAnsi="Cambria Math"/>
            <w:sz w:val="22"/>
          </w:rPr>
          <m:t xml:space="preserve">​ </m:t>
        </m:r>
      </m:oMath>
      <w:r>
        <w:t xml:space="preserve">the volume of rock newly serpentinized per unit time, </w:t>
      </w: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max</m:t>
            </m:r>
          </m:sup>
        </m:sSubSup>
        <m:r>
          <w:rPr>
            <w:rFonts w:ascii="Cambria Math" w:hAnsi="Cambria Math"/>
            <w:sz w:val="22"/>
          </w:rPr>
          <m:t xml:space="preserve">​​ </m:t>
        </m:r>
      </m:oMath>
      <w:r>
        <w:t xml:space="preserve">the maximum potential H₂ production rate per unit time under current conditions and </w:t>
      </w:r>
      <m:oMath>
        <m:sSub>
          <m:sSubPr>
            <m:ctrlPr>
              <w:rPr>
                <w:rFonts w:ascii="Cambria Math" w:hAnsi="Cambria Math"/>
                <w:i/>
                <w:sz w:val="22"/>
              </w:rPr>
            </m:ctrlPr>
          </m:sSubPr>
          <m:e>
            <m:r>
              <w:rPr>
                <w:rFonts w:ascii="Cambria Math" w:hAnsi="Cambria Math"/>
                <w:sz w:val="22"/>
              </w:rPr>
              <m:t>S</m:t>
            </m:r>
          </m:e>
          <m:sub>
            <m:r>
              <w:rPr>
                <w:rFonts w:ascii="Cambria Math" w:hAnsi="Cambria Math"/>
                <w:sz w:val="22"/>
              </w:rPr>
              <m:t>H2</m:t>
            </m:r>
          </m:sub>
        </m:sSub>
        <m:r>
          <w:rPr>
            <w:rFonts w:ascii="Cambria Math" w:hAnsi="Cambria Math"/>
            <w:sz w:val="22"/>
          </w:rPr>
          <m:t>​​</m:t>
        </m:r>
      </m:oMath>
      <w:r>
        <w:t xml:space="preserve"> the updated saturation of the water (see previous equation). </w:t>
      </w:r>
      <w:r w:rsidRPr="00844590">
        <w:t xml:space="preserve">To obtain the total hydrogen production under </w:t>
      </w:r>
      <w:r w:rsidR="00BB152D" w:rsidRPr="00844590">
        <w:t>accurate</w:t>
      </w:r>
      <w:r w:rsidRPr="00844590">
        <w:t xml:space="preserve"> (constrained) conditions, the production rate for each reactive cell must be computed individually and then aggregated over the full serpentinized volume. This is done by summing the constrained product</w:t>
      </w:r>
      <w:r w:rsidR="00825995">
        <w:t xml:space="preserve">ion over all contributing cells in </w:t>
      </w:r>
      <m:oMath>
        <m:sSub>
          <m:sSubPr>
            <m:ctrlPr>
              <w:rPr>
                <w:rFonts w:ascii="Cambria Math" w:hAnsi="Cambria Math"/>
                <w:i/>
              </w:rPr>
            </m:ctrlPr>
          </m:sSubPr>
          <m:e>
            <m:r>
              <w:rPr>
                <w:rFonts w:ascii="Cambria Math" w:hAnsi="Cambria Math"/>
              </w:rPr>
              <m:t>V</m:t>
            </m:r>
          </m:e>
          <m:sub>
            <m:r>
              <w:rPr>
                <w:rFonts w:ascii="Cambria Math" w:hAnsi="Cambria Math"/>
              </w:rPr>
              <m:t>serp</m:t>
            </m:r>
          </m:sub>
        </m:sSub>
        <m:r>
          <w:rPr>
            <w:rFonts w:ascii="Cambria Math" w:hAnsi="Cambria Math"/>
          </w:rPr>
          <m:t xml:space="preserve">​ </m:t>
        </m:r>
      </m:oMath>
      <w:r w:rsidRPr="00844590">
        <w:t>and integrating over time</w:t>
      </w:r>
    </w:p>
    <w:p w:rsidR="00844590" w:rsidRPr="00C17E34" w:rsidRDefault="00246512" w:rsidP="00246512">
      <w:pPr>
        <w:tabs>
          <w:tab w:val="center" w:pos="4678"/>
          <w:tab w:val="right" w:pos="9214"/>
        </w:tabs>
        <w:spacing w:before="100" w:beforeAutospacing="1" w:after="240" w:line="360" w:lineRule="auto"/>
        <w:jc w:val="both"/>
        <w:rPr>
          <w:rStyle w:val="mrel"/>
        </w:rPr>
      </w:pPr>
      <w:r>
        <w:tab/>
      </w: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total</m:t>
            </m:r>
          </m:sup>
        </m:sSubSup>
        <m:r>
          <m:rPr>
            <m:sty m:val="p"/>
          </m:rPr>
          <w:rPr>
            <w:rStyle w:val="vlist-s"/>
            <w:rFonts w:ascii="Cambria Math" w:hAnsi="Cambria Math"/>
            <w:sz w:val="22"/>
          </w:rPr>
          <m:t>​</m:t>
        </m:r>
        <m:d>
          <m:dPr>
            <m:ctrlPr>
              <w:rPr>
                <w:rFonts w:ascii="Cambria Math" w:hAnsi="Cambria Math"/>
                <w:i/>
                <w:sz w:val="22"/>
              </w:rPr>
            </m:ctrlPr>
          </m:dPr>
          <m:e>
            <m:r>
              <w:rPr>
                <w:rFonts w:ascii="Cambria Math" w:hAnsi="Cambria Math"/>
                <w:sz w:val="22"/>
              </w:rPr>
              <m: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r>
          <m:rPr>
            <m:sty m:val="p"/>
          </m:rPr>
          <w:rPr>
            <w:rStyle w:val="mrel"/>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T</m:t>
            </m:r>
          </m:sub>
          <m:sup/>
          <m:e>
            <m:nary>
              <m:naryPr>
                <m:chr m:val="∑"/>
                <m:limLoc m:val="undOvr"/>
                <m:supHide m:val="1"/>
                <m:ctrlPr>
                  <w:rPr>
                    <w:rFonts w:ascii="Cambria Math" w:hAnsi="Cambria Math"/>
                    <w:i/>
                    <w:sz w:val="22"/>
                  </w:rPr>
                </m:ctrlPr>
              </m:naryPr>
              <m:sub>
                <m:r>
                  <w:rPr>
                    <w:rFonts w:ascii="Cambria Math" w:hAnsi="Cambria Math"/>
                    <w:sz w:val="22"/>
                  </w:rPr>
                  <m:t xml:space="preserve">cells ∈ </m:t>
                </m:r>
                <m:sSub>
                  <m:sSubPr>
                    <m:ctrlPr>
                      <w:rPr>
                        <w:rFonts w:ascii="Cambria Math" w:hAnsi="Cambria Math"/>
                        <w:i/>
                        <w:sz w:val="22"/>
                      </w:rPr>
                    </m:ctrlPr>
                  </m:sSubPr>
                  <m:e>
                    <m:r>
                      <w:rPr>
                        <w:rFonts w:ascii="Cambria Math" w:hAnsi="Cambria Math"/>
                        <w:sz w:val="22"/>
                      </w:rPr>
                      <m:t>V</m:t>
                    </m:r>
                  </m:e>
                  <m:sub>
                    <m:r>
                      <w:rPr>
                        <w:rFonts w:ascii="Cambria Math" w:hAnsi="Cambria Math"/>
                        <w:sz w:val="22"/>
                      </w:rPr>
                      <m:t>serp</m:t>
                    </m:r>
                  </m:sub>
                </m:sSub>
                <m:r>
                  <w:rPr>
                    <w:rFonts w:ascii="Cambria Math" w:hAnsi="Cambria Math"/>
                    <w:sz w:val="22"/>
                  </w:rPr>
                  <m:t>​</m:t>
                </m:r>
                <m:d>
                  <m:dPr>
                    <m:ctrlPr>
                      <w:rPr>
                        <w:rFonts w:ascii="Cambria Math" w:hAnsi="Cambria Math"/>
                        <w:i/>
                        <w:sz w:val="22"/>
                      </w:rPr>
                    </m:ctrlPr>
                  </m:dPr>
                  <m:e>
                    <m:r>
                      <w:rPr>
                        <w:rFonts w:ascii="Cambria Math" w:hAnsi="Cambria Math"/>
                        <w:sz w:val="22"/>
                      </w:rPr>
                      <m:t>T</m:t>
                    </m:r>
                  </m:e>
                </m:d>
              </m:sub>
              <m:sup/>
              <m:e>
                <m:nary>
                  <m:naryPr>
                    <m:limLoc m:val="subSup"/>
                    <m:ctrlPr>
                      <w:rPr>
                        <w:rFonts w:ascii="Cambria Math" w:hAnsi="Cambria Math"/>
                        <w:i/>
                        <w:sz w:val="22"/>
                      </w:rPr>
                    </m:ctrlPr>
                  </m:naryPr>
                  <m:sub>
                    <m:r>
                      <w:rPr>
                        <w:rFonts w:ascii="Cambria Math" w:hAnsi="Cambria Math"/>
                        <w:sz w:val="22"/>
                      </w:rPr>
                      <m:t>0</m:t>
                    </m:r>
                  </m:sub>
                  <m:sup>
                    <m:r>
                      <w:rPr>
                        <w:rFonts w:ascii="Cambria Math" w:hAnsi="Cambria Math"/>
                        <w:sz w:val="22"/>
                      </w:rPr>
                      <m:t>t</m:t>
                    </m:r>
                  </m:sup>
                  <m:e>
                    <m:f>
                      <m:fPr>
                        <m:ctrlPr>
                          <w:rPr>
                            <w:rFonts w:ascii="Cambria Math" w:hAnsi="Cambria Math"/>
                            <w:i/>
                            <w:sz w:val="22"/>
                            <w:lang w:val="de-DE"/>
                          </w:rPr>
                        </m:ctrlPr>
                      </m:fPr>
                      <m:num>
                        <m:r>
                          <w:rPr>
                            <w:rFonts w:ascii="Cambria Math" w:hAnsi="Cambria Math"/>
                            <w:sz w:val="22"/>
                          </w:rPr>
                          <m:t>d</m:t>
                        </m:r>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cell</m:t>
                            </m:r>
                          </m:sup>
                        </m:sSubSup>
                        <m:d>
                          <m:dPr>
                            <m:ctrlPr>
                              <w:rPr>
                                <w:rFonts w:ascii="Cambria Math" w:hAnsi="Cambria Math"/>
                                <w:i/>
                                <w:sz w:val="22"/>
                              </w:rPr>
                            </m:ctrlPr>
                          </m:dPr>
                          <m:e>
                            <m:r>
                              <w:rPr>
                                <w:rFonts w:ascii="Cambria Math" w:hAnsi="Cambria Math"/>
                                <w:sz w:val="22"/>
                              </w:rPr>
                              <m:t>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num>
                      <m:den>
                        <m:r>
                          <w:rPr>
                            <w:rFonts w:ascii="Cambria Math" w:hAnsi="Cambria Math"/>
                            <w:sz w:val="22"/>
                            <w:lang w:val="de-DE"/>
                          </w:rPr>
                          <m:t>dt</m:t>
                        </m:r>
                      </m:den>
                    </m:f>
                    <m:r>
                      <w:rPr>
                        <w:rFonts w:ascii="Cambria Math" w:hAnsi="Cambria Math"/>
                        <w:sz w:val="22"/>
                        <w:lang w:val="de-DE"/>
                      </w:rPr>
                      <m:t>dt</m:t>
                    </m:r>
                  </m:e>
                </m:nary>
              </m:e>
            </m:nary>
          </m:e>
        </m:nary>
      </m:oMath>
      <w:r>
        <w:rPr>
          <w:rStyle w:val="mrel"/>
        </w:rPr>
        <w:t xml:space="preserve"> </w:t>
      </w:r>
      <w:r>
        <w:rPr>
          <w:rStyle w:val="mrel"/>
        </w:rPr>
        <w:tab/>
        <w:t>(</w:t>
      </w:r>
      <w:r w:rsidR="000A063B">
        <w:rPr>
          <w:rStyle w:val="mrel"/>
        </w:rPr>
        <w:t>8</w:t>
      </w:r>
      <w:r w:rsidR="00D42450">
        <w:rPr>
          <w:rStyle w:val="mrel"/>
        </w:rPr>
        <w:t>.11</w:t>
      </w:r>
      <w:r>
        <w:rPr>
          <w:rStyle w:val="mrel"/>
        </w:rPr>
        <w:t>)</w:t>
      </w:r>
    </w:p>
    <w:p w:rsidR="00825995" w:rsidRDefault="00825995" w:rsidP="00825995">
      <w:pPr>
        <w:spacing w:before="100" w:beforeAutospacing="1" w:after="240" w:line="360" w:lineRule="auto"/>
        <w:jc w:val="both"/>
      </w:pPr>
      <w:r w:rsidRPr="00214BD1">
        <w:t>This expression integrates physical constraints with reaction kinetics, capturing the dynamic balance between reactive surface advance, hydrogen solubility, water renewal, and fluid saturation. As saturation increases, the effective hydrogen yield is progressively reduced, emphasizing the importance of continuous water inflow and open-system behavior for sustained production.</w:t>
      </w:r>
    </w:p>
    <w:p w:rsidR="00C206EA" w:rsidRPr="00A71DC1" w:rsidRDefault="00C206EA" w:rsidP="00C206EA">
      <w:pPr>
        <w:spacing w:before="100" w:beforeAutospacing="1" w:after="240" w:line="360" w:lineRule="auto"/>
        <w:jc w:val="both"/>
        <w:rPr>
          <w:b/>
        </w:rPr>
      </w:pPr>
      <w:r w:rsidRPr="00A71DC1">
        <w:rPr>
          <w:b/>
        </w:rPr>
        <w:lastRenderedPageBreak/>
        <w:t>List of Symbols and Parameters</w:t>
      </w:r>
    </w:p>
    <w:p w:rsidR="00C206EA" w:rsidRPr="00A71DC1" w:rsidRDefault="00C206EA" w:rsidP="00C206EA">
      <w:pPr>
        <w:spacing w:line="360" w:lineRule="auto"/>
        <w:jc w:val="both"/>
        <w:rPr>
          <w:sz w:val="20"/>
          <w:szCs w:val="20"/>
        </w:rPr>
      </w:pPr>
      <m:oMath>
        <m:r>
          <w:rPr>
            <w:rFonts w:ascii="Cambria Math" w:hAnsi="Cambria Math"/>
            <w:sz w:val="20"/>
            <w:szCs w:val="20"/>
          </w:rPr>
          <m:t xml:space="preserve">A: </m:t>
        </m:r>
      </m:oMath>
      <w:r w:rsidRPr="00A71DC1">
        <w:rPr>
          <w:sz w:val="20"/>
          <w:szCs w:val="20"/>
        </w:rPr>
        <w:t>Fracture surface area [m²].</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ext</m:t>
            </m:r>
          </m:sub>
        </m:sSub>
      </m:oMath>
      <w:r w:rsidR="00C206EA" w:rsidRPr="00A71DC1">
        <w:rPr>
          <w:sz w:val="20"/>
          <w:szCs w:val="20"/>
        </w:rPr>
        <w:t>: External face area of the cell [m²].</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A</m:t>
            </m:r>
          </m:e>
          <m:sub>
            <m:r>
              <m:rPr>
                <m:sty m:val="p"/>
              </m:rPr>
              <w:rPr>
                <w:rFonts w:ascii="Cambria Math" w:hAnsi="Cambria Math"/>
                <w:sz w:val="20"/>
                <w:szCs w:val="20"/>
              </w:rPr>
              <m:t>fract​</m:t>
            </m:r>
          </m:sub>
        </m:sSub>
      </m:oMath>
      <w:r w:rsidR="00C206EA" w:rsidRPr="00A71DC1">
        <w:rPr>
          <w:sz w:val="20"/>
          <w:szCs w:val="20"/>
        </w:rPr>
        <w:t>: Total fracture surface area within the shell [m²].</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front</m:t>
            </m:r>
          </m:sub>
        </m:sSub>
      </m:oMath>
      <w:r w:rsidR="00C206EA" w:rsidRPr="00A71DC1">
        <w:rPr>
          <w:sz w:val="20"/>
          <w:szCs w:val="20"/>
        </w:rPr>
        <w:t>: Effective surface area of the serpentinization front for one cell [m²].</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serp</m:t>
            </m:r>
          </m:sub>
        </m:sSub>
        <m:d>
          <m:dPr>
            <m:ctrlPr>
              <w:rPr>
                <w:rFonts w:ascii="Cambria Math" w:hAnsi="Cambria Math"/>
                <w:i/>
                <w:sz w:val="20"/>
                <w:szCs w:val="20"/>
              </w:rPr>
            </m:ctrlPr>
          </m:dPr>
          <m:e>
            <m:r>
              <w:rPr>
                <w:rFonts w:ascii="Cambria Math" w:hAnsi="Cambria Math"/>
                <w:sz w:val="20"/>
                <w:szCs w:val="20"/>
              </w:rPr>
              <m:t>f</m:t>
            </m:r>
          </m:e>
        </m:d>
      </m:oMath>
      <w:r w:rsidR="00C206EA" w:rsidRPr="00A71DC1">
        <w:rPr>
          <w:sz w:val="20"/>
          <w:szCs w:val="20"/>
        </w:rPr>
        <w:t>: Serpentinization correction factor accounting for previously altered rock volume [-].</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eff</m:t>
            </m:r>
          </m:sub>
        </m:sSub>
        <m:d>
          <m:dPr>
            <m:ctrlPr>
              <w:rPr>
                <w:rFonts w:ascii="Cambria Math" w:hAnsi="Cambria Math"/>
                <w:i/>
                <w:sz w:val="20"/>
                <w:szCs w:val="20"/>
              </w:rPr>
            </m:ctrlPr>
          </m:dPr>
          <m:e>
            <m:r>
              <w:rPr>
                <w:rFonts w:ascii="Cambria Math" w:hAnsi="Cambria Math"/>
                <w:sz w:val="20"/>
                <w:szCs w:val="20"/>
              </w:rPr>
              <m:t>T</m:t>
            </m:r>
          </m:e>
        </m:d>
      </m:oMath>
      <w:r w:rsidR="00C206EA" w:rsidRPr="00A71DC1">
        <w:rPr>
          <w:sz w:val="20"/>
          <w:szCs w:val="20"/>
        </w:rPr>
        <w:t>: Effective diffusivity, temperature-dependent [m² s⁻¹].</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dist</m:t>
            </m:r>
          </m:e>
          <m:sub>
            <m:r>
              <w:rPr>
                <w:rFonts w:ascii="Cambria Math" w:hAnsi="Cambria Math"/>
                <w:sz w:val="20"/>
                <w:szCs w:val="20"/>
              </w:rPr>
              <m:t>x</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dist</m:t>
            </m:r>
          </m:e>
          <m:sub>
            <m:r>
              <w:rPr>
                <w:rFonts w:ascii="Cambria Math" w:hAnsi="Cambria Math"/>
                <w:sz w:val="20"/>
                <w:szCs w:val="20"/>
              </w:rPr>
              <m:t>y</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dist</m:t>
            </m:r>
          </m:e>
          <m:sub>
            <m:r>
              <w:rPr>
                <w:rFonts w:ascii="Cambria Math" w:hAnsi="Cambria Math"/>
                <w:sz w:val="20"/>
                <w:szCs w:val="20"/>
              </w:rPr>
              <m:t>z</m:t>
            </m:r>
          </m:sub>
        </m:sSub>
      </m:oMath>
      <w:r w:rsidR="00C206EA" w:rsidRPr="00A71DC1">
        <w:rPr>
          <w:sz w:val="20"/>
          <w:szCs w:val="20"/>
        </w:rPr>
        <w:t>: Fracture spacing parameters in the x, y, and z directions [m].</w:t>
      </w:r>
    </w:p>
    <w:p w:rsidR="00C206EA" w:rsidRPr="00A71DC1" w:rsidRDefault="00C206EA" w:rsidP="00C206EA">
      <w:pPr>
        <w:spacing w:line="360" w:lineRule="auto"/>
        <w:jc w:val="both"/>
        <w:rPr>
          <w:sz w:val="20"/>
          <w:szCs w:val="20"/>
        </w:rPr>
      </w:pPr>
      <m:oMath>
        <m:r>
          <w:rPr>
            <w:rFonts w:ascii="Cambria Math" w:hAnsi="Cambria Math"/>
            <w:sz w:val="20"/>
            <w:szCs w:val="20"/>
          </w:rPr>
          <m:t>f</m:t>
        </m:r>
      </m:oMath>
      <w:r w:rsidRPr="00A71DC1">
        <w:rPr>
          <w:sz w:val="20"/>
          <w:szCs w:val="20"/>
        </w:rPr>
        <w:t>: Degree of serpentinization, fraction from 0 (unaltered) to 1 (fully serpentinized).</w:t>
      </w:r>
    </w:p>
    <w:p w:rsidR="00C206EA" w:rsidRPr="00A71DC1" w:rsidRDefault="00C206EA" w:rsidP="00C206EA">
      <w:pPr>
        <w:spacing w:line="360" w:lineRule="auto"/>
        <w:jc w:val="both"/>
        <w:rPr>
          <w:sz w:val="20"/>
          <w:szCs w:val="20"/>
        </w:rPr>
      </w:pPr>
      <m:oMath>
        <m:r>
          <w:rPr>
            <w:rFonts w:ascii="Cambria Math" w:hAnsi="Cambria Math"/>
            <w:sz w:val="20"/>
            <w:szCs w:val="20"/>
          </w:rPr>
          <m:t>f(</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v</m:t>
            </m:r>
          </m:sub>
        </m:sSub>
        <m:r>
          <w:rPr>
            <w:rFonts w:ascii="Cambria Math" w:hAnsi="Cambria Math"/>
            <w:sz w:val="20"/>
            <w:szCs w:val="20"/>
          </w:rPr>
          <m:t>):</m:t>
        </m:r>
      </m:oMath>
      <w:r w:rsidRPr="00A71DC1">
        <w:rPr>
          <w:sz w:val="20"/>
          <w:szCs w:val="20"/>
        </w:rPr>
        <w:t xml:space="preserve"> Scenario-based scaling factor determined by kinetic uncertainty [-].</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oMath>
      <w:r w:rsidR="00C206EA" w:rsidRPr="00A71DC1">
        <w:rPr>
          <w:sz w:val="20"/>
          <w:szCs w:val="20"/>
        </w:rPr>
        <w:t>: Connection fraction accounting for hydraulically connected fractures [-].</w:t>
      </w:r>
    </w:p>
    <w:p w:rsidR="00C206EA" w:rsidRPr="00A71DC1" w:rsidRDefault="00C206EA" w:rsidP="00C206EA">
      <w:pPr>
        <w:spacing w:line="360" w:lineRule="auto"/>
        <w:jc w:val="both"/>
        <w:rPr>
          <w:sz w:val="20"/>
          <w:szCs w:val="20"/>
        </w:rPr>
      </w:pPr>
      <m:oMath>
        <m:r>
          <w:rPr>
            <w:rFonts w:ascii="Cambria Math" w:hAnsi="Cambria Math"/>
            <w:sz w:val="20"/>
            <w:szCs w:val="20"/>
          </w:rPr>
          <m:t>f(z)</m:t>
        </m:r>
      </m:oMath>
      <w:r w:rsidRPr="00A71DC1">
        <w:rPr>
          <w:sz w:val="20"/>
          <w:szCs w:val="20"/>
        </w:rPr>
        <w:t xml:space="preserve">: Weighting factor between hydrostatic and </w:t>
      </w:r>
      <w:proofErr w:type="spellStart"/>
      <w:r w:rsidRPr="00A71DC1">
        <w:rPr>
          <w:sz w:val="20"/>
          <w:szCs w:val="20"/>
        </w:rPr>
        <w:t>lithostatic</w:t>
      </w:r>
      <w:proofErr w:type="spellEnd"/>
      <w:r w:rsidRPr="00A71DC1">
        <w:rPr>
          <w:sz w:val="20"/>
          <w:szCs w:val="20"/>
        </w:rPr>
        <w:t xml:space="preserve"> pressure depending on depth z [-].</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diff</m:t>
            </m:r>
          </m:sub>
        </m:sSub>
        <m:d>
          <m:dPr>
            <m:ctrlPr>
              <w:rPr>
                <w:rFonts w:ascii="Cambria Math" w:hAnsi="Cambria Math"/>
                <w:i/>
                <w:sz w:val="20"/>
                <w:szCs w:val="20"/>
              </w:rPr>
            </m:ctrlPr>
          </m:dPr>
          <m:e>
            <m:r>
              <w:rPr>
                <w:rFonts w:ascii="Cambria Math" w:hAnsi="Cambria Math"/>
                <w:sz w:val="20"/>
                <w:szCs w:val="20"/>
              </w:rPr>
              <m:t>T,P</m:t>
            </m:r>
          </m:e>
        </m:d>
      </m:oMath>
      <w:r w:rsidR="00C206EA" w:rsidRPr="00A71DC1">
        <w:rPr>
          <w:sz w:val="20"/>
          <w:szCs w:val="20"/>
        </w:rPr>
        <w:t>: Diffusive water inflow [kg s⁻¹].</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fract</m:t>
            </m:r>
          </m:sub>
        </m:sSub>
        <m:d>
          <m:dPr>
            <m:ctrlPr>
              <w:rPr>
                <w:rFonts w:ascii="Cambria Math" w:hAnsi="Cambria Math"/>
                <w:i/>
                <w:sz w:val="20"/>
                <w:szCs w:val="20"/>
              </w:rPr>
            </m:ctrlPr>
          </m:dPr>
          <m:e>
            <m:r>
              <w:rPr>
                <w:rFonts w:ascii="Cambria Math" w:hAnsi="Cambria Math"/>
                <w:sz w:val="20"/>
                <w:szCs w:val="20"/>
              </w:rPr>
              <m:t>T, P</m:t>
            </m:r>
          </m:e>
        </m:d>
      </m:oMath>
      <w:r w:rsidR="00C206EA" w:rsidRPr="00A71DC1">
        <w:rPr>
          <w:sz w:val="20"/>
          <w:szCs w:val="20"/>
        </w:rPr>
        <w:t>: Fracture-driven water inflow [kg s⁻¹].</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in</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T,P</m:t>
            </m:r>
          </m:e>
        </m:d>
        <m:r>
          <w:rPr>
            <w:rFonts w:ascii="Cambria Math" w:hAnsi="Cambria Math"/>
            <w:sz w:val="20"/>
            <w:szCs w:val="20"/>
          </w:rPr>
          <m:t xml:space="preserve">: </m:t>
        </m:r>
      </m:oMath>
      <w:r w:rsidR="00C206EA" w:rsidRPr="00A71DC1">
        <w:rPr>
          <w:sz w:val="20"/>
          <w:szCs w:val="20"/>
        </w:rPr>
        <w:t>Total external water inflow into a cell [kg s⁻¹].</w:t>
      </w:r>
    </w:p>
    <w:p w:rsidR="00C206EA" w:rsidRPr="00A71DC1" w:rsidRDefault="00C206EA" w:rsidP="00C206EA">
      <w:pPr>
        <w:spacing w:line="360" w:lineRule="auto"/>
        <w:jc w:val="both"/>
        <w:rPr>
          <w:sz w:val="20"/>
          <w:szCs w:val="20"/>
        </w:rPr>
      </w:pPr>
      <m:oMath>
        <m:r>
          <w:rPr>
            <w:rFonts w:ascii="Cambria Math" w:hAnsi="Cambria Math"/>
            <w:sz w:val="20"/>
            <w:szCs w:val="20"/>
          </w:rPr>
          <m:t>k:</m:t>
        </m:r>
      </m:oMath>
      <w:r w:rsidRPr="00A71DC1">
        <w:rPr>
          <w:sz w:val="20"/>
          <w:szCs w:val="20"/>
        </w:rPr>
        <w:t xml:space="preserve"> Permeability of fractured rock [m²].</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v</m:t>
            </m:r>
          </m:sub>
        </m:sSub>
      </m:oMath>
      <w:r w:rsidR="00C206EA" w:rsidRPr="00A71DC1">
        <w:rPr>
          <w:sz w:val="20"/>
          <w:szCs w:val="20"/>
        </w:rPr>
        <w:t>: Kinetic scenario factor (minimum, average, maximum) [-].</w:t>
      </w:r>
    </w:p>
    <w:p w:rsidR="00C206EA" w:rsidRPr="00A71DC1" w:rsidRDefault="00C206EA" w:rsidP="00C206EA">
      <w:pPr>
        <w:spacing w:line="360" w:lineRule="auto"/>
        <w:jc w:val="both"/>
        <w:rPr>
          <w:sz w:val="20"/>
          <w:szCs w:val="20"/>
        </w:rPr>
      </w:pPr>
      <m:oMath>
        <m:r>
          <w:rPr>
            <w:rFonts w:ascii="Cambria Math" w:hAnsi="Cambria Math"/>
            <w:sz w:val="20"/>
            <w:szCs w:val="20"/>
          </w:rPr>
          <m:t>L:</m:t>
        </m:r>
      </m:oMath>
      <w:r w:rsidRPr="00A71DC1">
        <w:rPr>
          <w:sz w:val="20"/>
          <w:szCs w:val="20"/>
        </w:rPr>
        <w:t xml:space="preserve"> Flow path length, approximated by depth [m].</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L</m:t>
            </m:r>
          </m:e>
          <m:sub>
            <m:r>
              <m:rPr>
                <m:sty m:val="p"/>
              </m:rPr>
              <w:rPr>
                <w:rFonts w:ascii="Cambria Math" w:hAnsi="Cambria Math"/>
                <w:sz w:val="20"/>
                <w:szCs w:val="20"/>
              </w:rPr>
              <m:t>fractured</m:t>
            </m:r>
          </m:sub>
        </m:sSub>
      </m:oMath>
      <w:r w:rsidR="00C206EA" w:rsidRPr="00A71DC1">
        <w:rPr>
          <w:sz w:val="20"/>
          <w:szCs w:val="20"/>
        </w:rPr>
        <w:t>: Effective fractured length of the fault [m].</w:t>
      </w:r>
    </w:p>
    <w:p w:rsidR="00C206EA" w:rsidRPr="00A71DC1" w:rsidRDefault="002A71E0" w:rsidP="00C206EA">
      <w:pPr>
        <w:spacing w:line="360" w:lineRule="auto"/>
        <w:jc w:val="both"/>
        <w:rPr>
          <w:sz w:val="20"/>
          <w:szCs w:val="20"/>
        </w:rPr>
      </w:pPr>
      <m:oMath>
        <m:sSub>
          <m:sSubPr>
            <m:ctrlPr>
              <w:rPr>
                <w:rFonts w:ascii="Cambria Math" w:hAnsi="Cambria Math"/>
                <w:i/>
                <w:sz w:val="22"/>
              </w:rPr>
            </m:ctrlPr>
          </m:sSubPr>
          <m:e>
            <m:r>
              <w:rPr>
                <w:rFonts w:ascii="Cambria Math" w:hAnsi="Cambria Math"/>
                <w:sz w:val="22"/>
              </w:rPr>
              <m:t>M</m:t>
            </m:r>
          </m:e>
          <m:sub>
            <m:r>
              <w:rPr>
                <w:rFonts w:ascii="Cambria Math" w:hAnsi="Cambria Math"/>
                <w:sz w:val="22"/>
              </w:rPr>
              <m:t>H2​O​</m:t>
            </m:r>
          </m:sub>
        </m:sSub>
        <m:d>
          <m:dPr>
            <m:ctrlPr>
              <w:rPr>
                <w:rFonts w:ascii="Cambria Math" w:hAnsi="Cambria Math"/>
                <w:i/>
                <w:sz w:val="22"/>
              </w:rPr>
            </m:ctrlPr>
          </m:dPr>
          <m:e>
            <m:r>
              <w:rPr>
                <w:rFonts w:ascii="Cambria Math" w:hAnsi="Cambria Math"/>
                <w:sz w:val="22"/>
              </w:rPr>
              <m:t>t, 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oMath>
      <w:r w:rsidR="00C206EA" w:rsidRPr="00A71DC1">
        <w:rPr>
          <w:sz w:val="20"/>
          <w:szCs w:val="20"/>
        </w:rPr>
        <w:t>: Total water mass input to a cell at time t [kg].</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f</m:t>
            </m:r>
          </m:sub>
        </m:sSub>
        <m:r>
          <w:rPr>
            <w:rFonts w:ascii="Cambria Math" w:hAnsi="Cambria Math"/>
            <w:sz w:val="20"/>
            <w:szCs w:val="20"/>
          </w:rPr>
          <m:t>:</m:t>
        </m:r>
      </m:oMath>
      <w:r w:rsidR="00C206EA" w:rsidRPr="00A71DC1">
        <w:rPr>
          <w:sz w:val="20"/>
          <w:szCs w:val="20"/>
        </w:rPr>
        <w:t xml:space="preserve"> Number of fractures [-].</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fract</m:t>
            </m:r>
          </m:sub>
        </m:sSub>
      </m:oMath>
      <w:r w:rsidR="00C206EA" w:rsidRPr="00A71DC1">
        <w:rPr>
          <w:sz w:val="20"/>
          <w:szCs w:val="20"/>
        </w:rPr>
        <w:t>: Number of fractures within the reactive shell [-].</w:t>
      </w:r>
    </w:p>
    <w:p w:rsidR="00C206EA" w:rsidRPr="00A71DC1" w:rsidRDefault="002A71E0" w:rsidP="00C206EA">
      <w:pPr>
        <w:spacing w:line="360" w:lineRule="auto"/>
        <w:jc w:val="both"/>
        <w:rPr>
          <w:sz w:val="20"/>
          <w:szCs w:val="20"/>
        </w:rPr>
      </w:pP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cell</m:t>
            </m:r>
          </m:sup>
        </m:sSubSup>
        <m:d>
          <m:dPr>
            <m:ctrlPr>
              <w:rPr>
                <w:rFonts w:ascii="Cambria Math" w:hAnsi="Cambria Math"/>
                <w:sz w:val="22"/>
              </w:rPr>
            </m:ctrlPr>
          </m:dPr>
          <m:e>
            <m:r>
              <m:rPr>
                <m:sty m:val="p"/>
              </m:rPr>
              <w:rPr>
                <w:rFonts w:ascii="Cambria Math" w:hAnsi="Cambria Math"/>
                <w:sz w:val="22"/>
              </w:rPr>
              <m:t>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m:rPr>
                <m:sty m:val="p"/>
              </m:rPr>
              <w:rPr>
                <w:rFonts w:ascii="Cambria Math" w:hAnsi="Cambria Math"/>
                <w:sz w:val="22"/>
              </w:rPr>
              <m:t>​</m:t>
            </m:r>
          </m:e>
        </m:d>
        <m:r>
          <w:rPr>
            <w:rFonts w:ascii="Cambria Math" w:hAnsi="Cambria Math"/>
            <w:sz w:val="20"/>
            <w:szCs w:val="20"/>
          </w:rPr>
          <m:t>:</m:t>
        </m:r>
      </m:oMath>
      <w:r w:rsidR="00C206EA" w:rsidRPr="00A71DC1">
        <w:rPr>
          <w:sz w:val="20"/>
          <w:szCs w:val="20"/>
        </w:rPr>
        <w:t xml:space="preserve"> Hydrogen produced by a cell at conditions T, k_v [mol].</w:t>
      </w:r>
    </w:p>
    <w:p w:rsidR="00C206EA" w:rsidRPr="00A71DC1" w:rsidRDefault="002A71E0" w:rsidP="00C206EA">
      <w:pPr>
        <w:spacing w:line="360" w:lineRule="auto"/>
        <w:jc w:val="both"/>
        <w:rPr>
          <w:sz w:val="20"/>
          <w:szCs w:val="20"/>
        </w:rPr>
      </w:pP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max</m:t>
            </m:r>
          </m:sup>
        </m:sSubSup>
        <m:r>
          <w:rPr>
            <w:rFonts w:ascii="Cambria Math" w:hAnsi="Cambria Math"/>
            <w:sz w:val="22"/>
          </w:rPr>
          <m:t>​​</m:t>
        </m:r>
        <m:d>
          <m:dPr>
            <m:ctrlPr>
              <w:rPr>
                <w:rFonts w:ascii="Cambria Math" w:hAnsi="Cambria Math"/>
                <w:i/>
                <w:sz w:val="22"/>
              </w:rPr>
            </m:ctrlPr>
          </m:dPr>
          <m:e>
            <m:r>
              <w:rPr>
                <w:rFonts w:ascii="Cambria Math" w:hAnsi="Cambria Math"/>
                <w:sz w:val="22"/>
              </w:rPr>
              <m:t>t, 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e>
        </m:d>
        <m:r>
          <w:rPr>
            <w:rFonts w:ascii="Cambria Math" w:hAnsi="Cambria Math"/>
            <w:sz w:val="22"/>
          </w:rPr>
          <m:t xml:space="preserve">: </m:t>
        </m:r>
      </m:oMath>
      <w:r w:rsidR="00C206EA" w:rsidRPr="00A71DC1">
        <w:rPr>
          <w:sz w:val="20"/>
          <w:szCs w:val="20"/>
        </w:rPr>
        <w:t>Maximum hydrogen that can be dissolved in available water at pressure P [</w:t>
      </w:r>
      <w:proofErr w:type="spellStart"/>
      <w:r w:rsidR="00C206EA" w:rsidRPr="00A71DC1">
        <w:rPr>
          <w:sz w:val="20"/>
          <w:szCs w:val="20"/>
        </w:rPr>
        <w:t>mol</w:t>
      </w:r>
      <w:proofErr w:type="spellEnd"/>
      <w:r w:rsidR="00C206EA" w:rsidRPr="00A71DC1">
        <w:rPr>
          <w:sz w:val="20"/>
          <w:szCs w:val="20"/>
        </w:rPr>
        <w:t>].</w:t>
      </w:r>
    </w:p>
    <w:p w:rsidR="00C206EA" w:rsidRPr="00A71DC1" w:rsidRDefault="002A71E0" w:rsidP="00C206EA">
      <w:pPr>
        <w:spacing w:line="360" w:lineRule="auto"/>
        <w:jc w:val="both"/>
        <w:rPr>
          <w:sz w:val="20"/>
          <w:szCs w:val="20"/>
        </w:rPr>
      </w:pPr>
      <m:oMath>
        <m:sSubSup>
          <m:sSubSupPr>
            <m:ctrlPr>
              <w:rPr>
                <w:rFonts w:ascii="Cambria Math" w:hAnsi="Cambria Math"/>
                <w:i/>
                <w:sz w:val="22"/>
              </w:rPr>
            </m:ctrlPr>
          </m:sSubSupPr>
          <m:e>
            <m:r>
              <w:rPr>
                <w:rFonts w:ascii="Cambria Math" w:hAnsi="Cambria Math"/>
                <w:sz w:val="22"/>
              </w:rPr>
              <m:t>n</m:t>
            </m:r>
          </m:e>
          <m:sub>
            <m:r>
              <w:rPr>
                <w:rFonts w:ascii="Cambria Math" w:hAnsi="Cambria Math"/>
                <w:sz w:val="22"/>
              </w:rPr>
              <m:t>H2</m:t>
            </m:r>
          </m:sub>
          <m:sup>
            <m:r>
              <w:rPr>
                <w:rFonts w:ascii="Cambria Math" w:hAnsi="Cambria Math"/>
                <w:sz w:val="22"/>
              </w:rPr>
              <m:t>total</m:t>
            </m:r>
          </m:sup>
        </m:sSubSup>
        <m:r>
          <m:rPr>
            <m:sty m:val="p"/>
          </m:rPr>
          <w:rPr>
            <w:rFonts w:ascii="Cambria Math" w:hAnsi="Cambria Math"/>
            <w:sz w:val="22"/>
          </w:rPr>
          <m:t>​</m:t>
        </m:r>
        <m:d>
          <m:dPr>
            <m:ctrlPr>
              <w:rPr>
                <w:rFonts w:ascii="Cambria Math" w:hAnsi="Cambria Math"/>
                <w:i/>
                <w:sz w:val="22"/>
              </w:rPr>
            </m:ctrlPr>
          </m:dPr>
          <m:e>
            <m:r>
              <w:rPr>
                <w:rFonts w:ascii="Cambria Math" w:hAnsi="Cambria Math"/>
                <w:sz w:val="22"/>
              </w:rPr>
              <m:t>T,P,</m:t>
            </m:r>
            <m:sSub>
              <m:sSubPr>
                <m:ctrlPr>
                  <w:rPr>
                    <w:rFonts w:ascii="Cambria Math" w:hAnsi="Cambria Math"/>
                    <w:i/>
                    <w:sz w:val="22"/>
                  </w:rPr>
                </m:ctrlPr>
              </m:sSubPr>
              <m:e>
                <m:r>
                  <w:rPr>
                    <w:rFonts w:ascii="Cambria Math" w:hAnsi="Cambria Math"/>
                    <w:sz w:val="22"/>
                  </w:rPr>
                  <m:t>k</m:t>
                </m:r>
              </m:e>
              <m:sub>
                <m:r>
                  <w:rPr>
                    <w:rFonts w:ascii="Cambria Math" w:hAnsi="Cambria Math"/>
                    <w:sz w:val="22"/>
                  </w:rPr>
                  <m:t>v</m:t>
                </m:r>
              </m:sub>
            </m:sSub>
            <m:r>
              <w:rPr>
                <w:rFonts w:ascii="Cambria Math" w:hAnsi="Cambria Math"/>
                <w:sz w:val="22"/>
              </w:rPr>
              <m:t>​</m:t>
            </m:r>
          </m:e>
        </m:d>
      </m:oMath>
      <w:r w:rsidR="00C206EA" w:rsidRPr="00A71DC1">
        <w:rPr>
          <w:sz w:val="20"/>
          <w:szCs w:val="20"/>
        </w:rPr>
        <w:t>: Total hydrogen production integrated over all cells and time considering physical constraints [mol].</w:t>
      </w:r>
    </w:p>
    <w:p w:rsidR="00C206EA" w:rsidRPr="00A71DC1" w:rsidRDefault="00C206EA" w:rsidP="00C206EA">
      <w:pPr>
        <w:spacing w:line="360" w:lineRule="auto"/>
        <w:jc w:val="both"/>
        <w:rPr>
          <w:sz w:val="20"/>
          <w:szCs w:val="20"/>
        </w:rPr>
      </w:pPr>
      <m:oMath>
        <m:r>
          <w:rPr>
            <w:rFonts w:ascii="Cambria Math" w:hAnsi="Cambria Math"/>
            <w:sz w:val="20"/>
            <w:szCs w:val="20"/>
          </w:rPr>
          <m:t>P(z):</m:t>
        </m:r>
      </m:oMath>
      <w:r w:rsidRPr="00A71DC1">
        <w:rPr>
          <w:sz w:val="20"/>
          <w:szCs w:val="20"/>
        </w:rPr>
        <w:t xml:space="preserve"> Pressure at depth z [MPa].</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hydro</m:t>
            </m:r>
          </m:sub>
        </m:sSub>
        <m:r>
          <w:rPr>
            <w:rFonts w:ascii="Cambria Math" w:hAnsi="Cambria Math"/>
            <w:sz w:val="20"/>
            <w:szCs w:val="20"/>
          </w:rPr>
          <m:t>(z)</m:t>
        </m:r>
      </m:oMath>
      <w:r w:rsidR="00C206EA" w:rsidRPr="00A71DC1">
        <w:rPr>
          <w:sz w:val="20"/>
          <w:szCs w:val="20"/>
        </w:rPr>
        <w:t>: Hydrostatic pressure gradient [MPa].</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litho</m:t>
            </m:r>
          </m:sub>
        </m:sSub>
        <m:r>
          <w:rPr>
            <w:rFonts w:ascii="Cambria Math" w:hAnsi="Cambria Math"/>
            <w:sz w:val="20"/>
            <w:szCs w:val="20"/>
          </w:rPr>
          <m:t>(z)</m:t>
        </m:r>
      </m:oMath>
      <w:r w:rsidR="00C206EA" w:rsidRPr="00A71DC1">
        <w:rPr>
          <w:sz w:val="20"/>
          <w:szCs w:val="20"/>
        </w:rPr>
        <w:t>: Lithostatic pressure gradient [MPa].</w:t>
      </w:r>
    </w:p>
    <w:p w:rsidR="00C206EA" w:rsidRPr="00A71DC1" w:rsidRDefault="00C206EA" w:rsidP="00C206EA">
      <w:pPr>
        <w:spacing w:line="360" w:lineRule="auto"/>
        <w:jc w:val="both"/>
        <w:rPr>
          <w:sz w:val="20"/>
          <w:szCs w:val="20"/>
        </w:rPr>
      </w:pPr>
      <m:oMath>
        <m:r>
          <w:rPr>
            <w:rFonts w:ascii="Cambria Math" w:hAnsi="Cambria Math"/>
            <w:sz w:val="20"/>
            <w:szCs w:val="20"/>
          </w:rPr>
          <m:t>Q:</m:t>
        </m:r>
      </m:oMath>
      <w:r w:rsidRPr="00A71DC1">
        <w:rPr>
          <w:sz w:val="20"/>
          <w:szCs w:val="20"/>
        </w:rPr>
        <w:t xml:space="preserve"> Volumetric flow rate of water through fractures [m³ s⁻¹].</w:t>
      </w:r>
    </w:p>
    <w:p w:rsidR="00C206EA" w:rsidRPr="00A71DC1" w:rsidRDefault="002A71E0" w:rsidP="00C206EA">
      <w:pPr>
        <w:spacing w:line="360" w:lineRule="auto"/>
        <w:jc w:val="both"/>
        <w:rPr>
          <w:sz w:val="20"/>
          <w:szCs w:val="20"/>
        </w:rPr>
      </w:pPr>
      <m:oMath>
        <m:sSub>
          <m:sSubPr>
            <m:ctrlPr>
              <w:rPr>
                <w:rFonts w:ascii="Cambria Math" w:hAnsi="Cambria Math"/>
                <w:i/>
                <w:sz w:val="20"/>
                <w:szCs w:val="20"/>
                <w:lang w:val="de-DE"/>
              </w:rPr>
            </m:ctrlPr>
          </m:sSubPr>
          <m:e>
            <m:r>
              <w:rPr>
                <w:rFonts w:ascii="Cambria Math" w:hAnsi="Cambria Math"/>
                <w:sz w:val="20"/>
                <w:szCs w:val="20"/>
                <w:lang w:val="de-DE"/>
              </w:rPr>
              <m:t>R</m:t>
            </m:r>
          </m:e>
          <m:sub>
            <m:r>
              <w:rPr>
                <w:rFonts w:ascii="Cambria Math" w:hAnsi="Cambria Math"/>
                <w:sz w:val="20"/>
                <w:szCs w:val="20"/>
                <w:lang w:val="de-DE"/>
              </w:rPr>
              <m:t>H</m:t>
            </m:r>
            <m:r>
              <w:rPr>
                <w:rFonts w:ascii="Cambria Math" w:hAnsi="Cambria Math"/>
                <w:sz w:val="20"/>
                <w:szCs w:val="20"/>
              </w:rPr>
              <m:t>2</m:t>
            </m:r>
          </m:sub>
        </m:sSub>
        <m:r>
          <w:rPr>
            <w:rFonts w:ascii="Cambria Math" w:hAnsi="Cambria Math"/>
            <w:sz w:val="20"/>
            <w:szCs w:val="20"/>
          </w:rPr>
          <m:t>​(</m:t>
        </m:r>
        <m:r>
          <w:rPr>
            <w:rFonts w:ascii="Cambria Math" w:hAnsi="Cambria Math"/>
            <w:sz w:val="20"/>
            <w:szCs w:val="20"/>
            <w:lang w:val="de-DE"/>
          </w:rPr>
          <m:t>T</m:t>
        </m:r>
        <m:r>
          <w:rPr>
            <w:rFonts w:ascii="Cambria Math" w:hAnsi="Cambria Math"/>
            <w:sz w:val="20"/>
            <w:szCs w:val="20"/>
          </w:rPr>
          <m:t>,P)</m:t>
        </m:r>
      </m:oMath>
      <w:r w:rsidR="00C206EA" w:rsidRPr="00A71DC1">
        <w:rPr>
          <w:sz w:val="20"/>
          <w:szCs w:val="20"/>
        </w:rPr>
        <w:t>: Hydrogen production rate derived from thermodynamic equilibrium simulations [mol H₂ kg⁻¹ rock].</w:t>
      </w:r>
    </w:p>
    <w:p w:rsidR="00C206EA" w:rsidRPr="00A71DC1" w:rsidRDefault="00C206EA" w:rsidP="00C206EA">
      <w:pPr>
        <w:spacing w:line="360" w:lineRule="auto"/>
        <w:jc w:val="both"/>
        <w:rPr>
          <w:sz w:val="20"/>
          <w:szCs w:val="20"/>
        </w:rPr>
      </w:pPr>
      <m:oMath>
        <m:r>
          <w:rPr>
            <w:rFonts w:ascii="Cambria Math" w:hAnsi="Cambria Math"/>
            <w:sz w:val="20"/>
            <w:szCs w:val="20"/>
          </w:rPr>
          <m:t>s</m:t>
        </m:r>
      </m:oMath>
      <w:r w:rsidRPr="00A71DC1">
        <w:rPr>
          <w:sz w:val="20"/>
          <w:szCs w:val="20"/>
        </w:rPr>
        <w:t>: Spacing between internal fractures [m].</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H2</m:t>
            </m:r>
          </m:sub>
        </m:sSub>
        <m:r>
          <w:rPr>
            <w:rFonts w:ascii="Cambria Math" w:hAnsi="Cambria Math"/>
            <w:sz w:val="20"/>
            <w:szCs w:val="20"/>
          </w:rPr>
          <m:t>​​(</m:t>
        </m:r>
        <m:r>
          <w:rPr>
            <w:rFonts w:ascii="Cambria Math" w:hAnsi="Cambria Math"/>
            <w:sz w:val="22"/>
          </w:rPr>
          <m:t>t,T,</m:t>
        </m:r>
        <m:sSub>
          <m:sSubPr>
            <m:ctrlPr>
              <w:rPr>
                <w:rFonts w:ascii="Cambria Math" w:hAnsi="Cambria Math"/>
                <w:i/>
                <w:sz w:val="22"/>
              </w:rPr>
            </m:ctrlPr>
          </m:sSubPr>
          <m:e>
            <m:r>
              <w:rPr>
                <w:rFonts w:ascii="Cambria Math" w:hAnsi="Cambria Math"/>
                <w:sz w:val="22"/>
              </w:rPr>
              <m:t>P,k</m:t>
            </m:r>
          </m:e>
          <m:sub>
            <m:r>
              <w:rPr>
                <w:rFonts w:ascii="Cambria Math" w:hAnsi="Cambria Math"/>
                <w:sz w:val="22"/>
              </w:rPr>
              <m:t>v</m:t>
            </m:r>
          </m:sub>
        </m:sSub>
        <m:r>
          <w:rPr>
            <w:rFonts w:ascii="Cambria Math" w:hAnsi="Cambria Math"/>
            <w:sz w:val="20"/>
            <w:szCs w:val="20"/>
          </w:rPr>
          <m:t>)</m:t>
        </m:r>
      </m:oMath>
      <w:r w:rsidR="00C206EA" w:rsidRPr="00A71DC1">
        <w:rPr>
          <w:sz w:val="20"/>
          <w:szCs w:val="20"/>
        </w:rPr>
        <w:t>: Hydrogen saturation in water at time t, fraction from 0 (unsaturated) to 1 (fully saturated).</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max</m:t>
            </m:r>
          </m:sub>
        </m:sSub>
        <m:r>
          <w:rPr>
            <w:rFonts w:ascii="Cambria Math" w:hAnsi="Cambria Math"/>
            <w:sz w:val="20"/>
            <w:szCs w:val="20"/>
          </w:rPr>
          <m:t>​(P)</m:t>
        </m:r>
      </m:oMath>
      <w:r w:rsidR="00C206EA" w:rsidRPr="00A71DC1">
        <w:rPr>
          <w:sz w:val="20"/>
          <w:szCs w:val="20"/>
        </w:rPr>
        <w:t>: Maximum solubility of hydrogen under pressure P [mol H₂ kg⁻¹ water].</w:t>
      </w:r>
    </w:p>
    <w:p w:rsidR="00C206EA" w:rsidRPr="00A71DC1" w:rsidRDefault="00C206EA" w:rsidP="00C206EA">
      <w:pPr>
        <w:spacing w:line="360" w:lineRule="auto"/>
        <w:jc w:val="both"/>
        <w:rPr>
          <w:sz w:val="20"/>
          <w:szCs w:val="20"/>
        </w:rPr>
      </w:pPr>
      <m:oMath>
        <m:r>
          <w:rPr>
            <w:rFonts w:ascii="Cambria Math" w:hAnsi="Cambria Math"/>
            <w:sz w:val="20"/>
            <w:szCs w:val="20"/>
          </w:rPr>
          <m:t>T</m:t>
        </m:r>
      </m:oMath>
      <w:r w:rsidRPr="00A71DC1">
        <w:rPr>
          <w:sz w:val="20"/>
          <w:szCs w:val="20"/>
        </w:rPr>
        <w:t>: Temperature [°C].</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ref</m:t>
            </m:r>
          </m:sub>
        </m:sSub>
      </m:oMath>
      <w:r w:rsidR="00C206EA" w:rsidRPr="00A71DC1">
        <w:rPr>
          <w:sz w:val="20"/>
          <w:szCs w:val="20"/>
        </w:rPr>
        <w:t>: Reference temperature for serpentinization velocity [°C].</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cell</m:t>
            </m:r>
          </m:sub>
        </m:sSub>
      </m:oMath>
      <w:r w:rsidR="00C206EA" w:rsidRPr="00A71DC1">
        <w:rPr>
          <w:sz w:val="20"/>
          <w:szCs w:val="20"/>
        </w:rPr>
        <w:t>: Reactive volume of a cell after serpentinization correction [m³].</w:t>
      </w:r>
    </w:p>
    <w:p w:rsidR="00C206EA" w:rsidRPr="00A71DC1" w:rsidRDefault="002A71E0" w:rsidP="00C206EA">
      <w:pPr>
        <w:spacing w:line="360" w:lineRule="auto"/>
        <w:jc w:val="both"/>
        <w:rPr>
          <w:sz w:val="20"/>
          <w:szCs w:val="20"/>
        </w:rPr>
      </w:pPr>
      <m:oMath>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cell</m:t>
            </m:r>
          </m:sub>
          <m:sup>
            <m:r>
              <w:rPr>
                <w:rFonts w:ascii="Cambria Math" w:hAnsi="Cambria Math"/>
                <w:sz w:val="20"/>
                <w:szCs w:val="20"/>
              </w:rPr>
              <m:t>init</m:t>
            </m:r>
          </m:sup>
        </m:sSubSup>
      </m:oMath>
      <w:r w:rsidR="00C206EA" w:rsidRPr="00A71DC1">
        <w:rPr>
          <w:sz w:val="20"/>
          <w:szCs w:val="20"/>
        </w:rPr>
        <w:t>: Initial reactive volume per subdivided cell based on fracture spacing [m³].</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f</m:t>
            </m:r>
          </m:sub>
        </m:sSub>
        <m:d>
          <m:dPr>
            <m:ctrlPr>
              <w:rPr>
                <w:rFonts w:ascii="Cambria Math" w:hAnsi="Cambria Math"/>
                <w:i/>
                <w:sz w:val="20"/>
                <w:szCs w:val="20"/>
              </w:rPr>
            </m:ctrlPr>
          </m:dPr>
          <m:e>
            <m:r>
              <w:rPr>
                <w:rFonts w:ascii="Cambria Math" w:hAnsi="Cambria Math"/>
                <w:sz w:val="20"/>
                <w:szCs w:val="20"/>
              </w:rPr>
              <m:t>T,</m:t>
            </m:r>
            <m:r>
              <w:rPr>
                <w:rFonts w:ascii="Cambria Math" w:hAnsi="Cambria Math"/>
                <w:sz w:val="20"/>
                <w:szCs w:val="20"/>
                <w:lang w:val="de-DE"/>
              </w:rPr>
              <m:t>P</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v</m:t>
                </m:r>
              </m:sub>
            </m:sSub>
          </m:e>
        </m:d>
      </m:oMath>
      <w:r w:rsidR="00C206EA" w:rsidRPr="00A71DC1">
        <w:rPr>
          <w:sz w:val="20"/>
          <w:szCs w:val="20"/>
        </w:rPr>
        <w:t>: Serpentinization front velocity dependent on temperature and kinetic scenario [m day⁻¹].</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serp</m:t>
            </m:r>
          </m:sub>
        </m:sSub>
        <m:r>
          <w:rPr>
            <w:rFonts w:ascii="Cambria Math" w:hAnsi="Cambria Math"/>
            <w:sz w:val="20"/>
            <w:szCs w:val="20"/>
          </w:rPr>
          <m:t>(T)</m:t>
        </m:r>
      </m:oMath>
      <w:r w:rsidR="00C206EA" w:rsidRPr="00A71DC1">
        <w:rPr>
          <w:sz w:val="20"/>
          <w:szCs w:val="20"/>
        </w:rPr>
        <w:t>: Volume of serpentinite within a specific temperature range [m³].</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voxel</m:t>
            </m:r>
          </m:sub>
        </m:sSub>
      </m:oMath>
      <w:r w:rsidR="00C206EA" w:rsidRPr="00A71DC1">
        <w:rPr>
          <w:sz w:val="20"/>
          <w:szCs w:val="20"/>
        </w:rPr>
        <w:t>: Volume of a single voxel in the discretized mesh [m³].</w:t>
      </w:r>
    </w:p>
    <w:p w:rsidR="00C206EA" w:rsidRPr="00A71DC1" w:rsidRDefault="002A71E0" w:rsidP="00C206EA">
      <w:pPr>
        <w:spacing w:line="360" w:lineRule="auto"/>
        <w:jc w:val="both"/>
        <w:rPr>
          <w:sz w:val="20"/>
          <w:szCs w:val="20"/>
        </w:rPr>
      </w:pPr>
      <m:oMath>
        <m:acc>
          <m:accPr>
            <m:chr m:val="⃗"/>
            <m:ctrlPr>
              <w:rPr>
                <w:rFonts w:ascii="Cambria Math" w:hAnsi="Cambria Math"/>
                <w:i/>
                <w:sz w:val="20"/>
                <w:szCs w:val="20"/>
              </w:rPr>
            </m:ctrlPr>
          </m:accPr>
          <m:e>
            <m:r>
              <w:rPr>
                <w:rFonts w:ascii="Cambria Math" w:hAnsi="Cambria Math"/>
                <w:sz w:val="20"/>
                <w:szCs w:val="20"/>
              </w:rPr>
              <m:t>x</m:t>
            </m:r>
          </m:e>
        </m:acc>
      </m:oMath>
      <w:r w:rsidR="00C206EA" w:rsidRPr="00A71DC1">
        <w:rPr>
          <w:sz w:val="20"/>
          <w:szCs w:val="20"/>
        </w:rPr>
        <w:t>: Spatial coordinates in three-dimensional space [m].</w:t>
      </w:r>
    </w:p>
    <w:p w:rsidR="00C206EA" w:rsidRPr="00A71DC1" w:rsidRDefault="00C206EA" w:rsidP="00C206EA">
      <w:pPr>
        <w:spacing w:line="360" w:lineRule="auto"/>
        <w:jc w:val="both"/>
        <w:rPr>
          <w:sz w:val="20"/>
          <w:szCs w:val="20"/>
        </w:rPr>
      </w:pPr>
      <m:oMath>
        <m:r>
          <w:rPr>
            <w:rFonts w:ascii="Cambria Math" w:hAnsi="Cambria Math"/>
            <w:sz w:val="20"/>
            <w:szCs w:val="20"/>
          </w:rPr>
          <m:t>z</m:t>
        </m:r>
      </m:oMath>
      <w:r w:rsidRPr="00A71DC1">
        <w:rPr>
          <w:sz w:val="20"/>
          <w:szCs w:val="20"/>
        </w:rPr>
        <w:t>: Depth below the surface [m].</w:t>
      </w:r>
    </w:p>
    <w:p w:rsidR="00C206EA" w:rsidRPr="00A71DC1" w:rsidRDefault="00C206EA" w:rsidP="00C206EA">
      <w:pPr>
        <w:spacing w:line="360" w:lineRule="auto"/>
        <w:jc w:val="both"/>
        <w:rPr>
          <w:sz w:val="20"/>
          <w:szCs w:val="20"/>
        </w:rPr>
      </w:pPr>
      <m:oMath>
        <m:r>
          <w:rPr>
            <w:rFonts w:ascii="Cambria Math" w:hAnsi="Cambria Math"/>
            <w:sz w:val="20"/>
            <w:szCs w:val="20"/>
          </w:rPr>
          <m:t>δ</m:t>
        </m:r>
      </m:oMath>
      <w:r w:rsidRPr="00A71DC1">
        <w:rPr>
          <w:sz w:val="20"/>
          <w:szCs w:val="20"/>
        </w:rPr>
        <w:t>: Thickness of the reactive shell (distance to unreacted core) [m].</w:t>
      </w:r>
    </w:p>
    <w:p w:rsidR="00C206EA" w:rsidRPr="00A71DC1" w:rsidRDefault="00C206EA" w:rsidP="00C206EA">
      <w:pPr>
        <w:spacing w:line="360" w:lineRule="auto"/>
        <w:jc w:val="both"/>
        <w:rPr>
          <w:sz w:val="20"/>
          <w:szCs w:val="20"/>
        </w:rPr>
      </w:pPr>
      <m:oMath>
        <m:r>
          <m:rPr>
            <m:sty m:val="p"/>
          </m:rPr>
          <w:rPr>
            <w:rFonts w:ascii="Cambria Math" w:hAnsi="Cambria Math"/>
            <w:sz w:val="20"/>
            <w:szCs w:val="20"/>
          </w:rPr>
          <m:t>λ</m:t>
        </m:r>
        <m:r>
          <w:rPr>
            <w:rFonts w:ascii="Cambria Math" w:hAnsi="Cambria Math"/>
            <w:sz w:val="20"/>
            <w:szCs w:val="20"/>
          </w:rPr>
          <m:t>(z)</m:t>
        </m:r>
      </m:oMath>
      <w:r w:rsidRPr="00A71DC1">
        <w:rPr>
          <w:i/>
          <w:sz w:val="20"/>
          <w:szCs w:val="20"/>
        </w:rPr>
        <w:t>:</w:t>
      </w:r>
      <w:r w:rsidRPr="00A71DC1">
        <w:rPr>
          <w:sz w:val="20"/>
          <w:szCs w:val="20"/>
        </w:rPr>
        <w:t xml:space="preserve"> Depth-dependent thermal conductivity</w:t>
      </w:r>
      <m:oMath>
        <m:r>
          <w:rPr>
            <w:rFonts w:ascii="Cambria Math" w:hAnsi="Cambria Math"/>
            <w:sz w:val="20"/>
            <w:szCs w:val="20"/>
          </w:rPr>
          <m:t xml:space="preserve"> </m:t>
        </m:r>
        <m:r>
          <m:rPr>
            <m:sty m:val="p"/>
          </m:rPr>
          <w:rPr>
            <w:rFonts w:ascii="Cambria Math" w:hAnsi="Cambria Math"/>
            <w:sz w:val="20"/>
            <w:szCs w:val="20"/>
          </w:rPr>
          <m:t>[W/m</m:t>
        </m:r>
        <m:r>
          <w:rPr>
            <w:rFonts w:ascii="Cambria Math" w:hAnsi="Cambria Math"/>
            <w:sz w:val="20"/>
            <w:szCs w:val="20"/>
          </w:rPr>
          <m:t>∙</m:t>
        </m:r>
        <m:r>
          <m:rPr>
            <m:sty m:val="p"/>
          </m:rPr>
          <w:rPr>
            <w:rFonts w:ascii="Cambria Math" w:hAnsi="Cambria Math"/>
            <w:sz w:val="20"/>
            <w:szCs w:val="20"/>
          </w:rPr>
          <m:t>K]</m:t>
        </m:r>
      </m:oMath>
      <w:r w:rsidRPr="00A71DC1">
        <w:rPr>
          <w:sz w:val="20"/>
          <w:szCs w:val="20"/>
        </w:rPr>
        <w:t>.</w:t>
      </w:r>
    </w:p>
    <w:p w:rsidR="00C206EA" w:rsidRPr="00A71DC1" w:rsidRDefault="00C206EA" w:rsidP="00C206EA">
      <w:pPr>
        <w:spacing w:line="360" w:lineRule="auto"/>
        <w:jc w:val="both"/>
        <w:rPr>
          <w:sz w:val="20"/>
          <w:szCs w:val="20"/>
        </w:rPr>
      </w:pPr>
      <m:oMath>
        <m:r>
          <w:rPr>
            <w:rFonts w:ascii="Cambria Math" w:hAnsi="Cambria Math"/>
            <w:sz w:val="20"/>
            <w:szCs w:val="20"/>
          </w:rPr>
          <m:t>μ:</m:t>
        </m:r>
      </m:oMath>
      <w:r w:rsidRPr="00A71DC1">
        <w:rPr>
          <w:sz w:val="20"/>
          <w:szCs w:val="20"/>
        </w:rPr>
        <w:t xml:space="preserve"> Dynamic viscosity of water [Pa·s].</w:t>
      </w:r>
    </w:p>
    <w:p w:rsidR="00C206EA" w:rsidRPr="00A71DC1" w:rsidRDefault="00C206EA" w:rsidP="00C206EA">
      <w:pPr>
        <w:spacing w:line="360" w:lineRule="auto"/>
        <w:jc w:val="both"/>
        <w:rPr>
          <w:sz w:val="20"/>
          <w:szCs w:val="20"/>
        </w:rPr>
      </w:pPr>
      <m:oMath>
        <m:r>
          <w:rPr>
            <w:rFonts w:ascii="Cambria Math" w:hAnsi="Cambria Math"/>
            <w:sz w:val="20"/>
            <w:szCs w:val="20"/>
          </w:rPr>
          <m:t>ρ</m:t>
        </m:r>
      </m:oMath>
      <w:r w:rsidRPr="00A71DC1">
        <w:rPr>
          <w:sz w:val="20"/>
          <w:szCs w:val="20"/>
        </w:rPr>
        <w:t>: Density [kg/m³].</w:t>
      </w:r>
    </w:p>
    <w:p w:rsidR="00C206EA" w:rsidRPr="00A71DC1" w:rsidRDefault="002A71E0" w:rsidP="00C206EA">
      <w:pPr>
        <w:spacing w:line="360" w:lineRule="auto"/>
        <w:jc w:val="both"/>
        <w:rPr>
          <w:sz w:val="20"/>
          <w:szCs w:val="20"/>
        </w:rPr>
      </w:pP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rock</m:t>
            </m:r>
          </m:sub>
        </m:sSub>
      </m:oMath>
      <w:r w:rsidR="00C206EA" w:rsidRPr="00A71DC1">
        <w:rPr>
          <w:sz w:val="20"/>
          <w:szCs w:val="20"/>
        </w:rPr>
        <w:t>: Density of the host rock [kg m⁻³].</w:t>
      </w:r>
    </w:p>
    <w:p w:rsidR="00C206EA" w:rsidRPr="00A71DC1" w:rsidRDefault="00C206EA" w:rsidP="00C206EA">
      <w:pPr>
        <w:spacing w:line="360" w:lineRule="auto"/>
        <w:jc w:val="both"/>
        <w:rPr>
          <w:sz w:val="20"/>
          <w:szCs w:val="20"/>
        </w:rPr>
      </w:pPr>
      <m:oMath>
        <m:r>
          <w:rPr>
            <w:rFonts w:ascii="Cambria Math" w:hAnsi="Cambria Math"/>
            <w:sz w:val="20"/>
            <w:szCs w:val="20"/>
          </w:rPr>
          <m:t>χ</m:t>
        </m:r>
      </m:oMath>
      <w:r w:rsidRPr="00A71DC1">
        <w:rPr>
          <w:sz w:val="20"/>
          <w:szCs w:val="20"/>
        </w:rPr>
        <w:t>: Magnetic susceptibility [SI].</w:t>
      </w:r>
    </w:p>
    <w:p w:rsidR="00C206EA" w:rsidRPr="00A71DC1" w:rsidRDefault="00C206EA" w:rsidP="00C206EA">
      <w:pPr>
        <w:spacing w:line="360" w:lineRule="auto"/>
        <w:jc w:val="both"/>
        <w:rPr>
          <w:sz w:val="20"/>
          <w:szCs w:val="20"/>
        </w:rPr>
      </w:pPr>
      <m:oMath>
        <m:r>
          <w:rPr>
            <w:rFonts w:ascii="Cambria Math" w:hAnsi="Cambria Math"/>
            <w:sz w:val="20"/>
            <w:szCs w:val="20"/>
          </w:rPr>
          <m:t>ϕ</m:t>
        </m:r>
      </m:oMath>
      <w:r w:rsidRPr="00A71DC1">
        <w:rPr>
          <w:sz w:val="20"/>
          <w:szCs w:val="20"/>
        </w:rPr>
        <w:t>: Reaction-generated porosity [-].</w:t>
      </w:r>
    </w:p>
    <w:p w:rsidR="00C206EA" w:rsidRDefault="00C206EA" w:rsidP="00F53CEC">
      <w:pPr>
        <w:spacing w:line="360" w:lineRule="auto"/>
        <w:jc w:val="both"/>
      </w:pPr>
    </w:p>
    <w:p w:rsidR="00AD564E" w:rsidRPr="00AD564E" w:rsidRDefault="00AD564E" w:rsidP="00967A95">
      <w:pPr>
        <w:spacing w:before="100" w:beforeAutospacing="1" w:after="240" w:line="360" w:lineRule="auto"/>
        <w:jc w:val="both"/>
        <w:rPr>
          <w:b/>
        </w:rPr>
      </w:pPr>
      <w:r w:rsidRPr="00AD564E">
        <w:rPr>
          <w:b/>
        </w:rPr>
        <w:t>References</w:t>
      </w:r>
    </w:p>
    <w:p w:rsidR="00FF5F27" w:rsidRPr="00FF5F27" w:rsidRDefault="00AD564E" w:rsidP="00FF5F27">
      <w:pPr>
        <w:pStyle w:val="Literaturverzeichnis"/>
        <w:rPr>
          <w:sz w:val="22"/>
        </w:rPr>
      </w:pPr>
      <w:r w:rsidRPr="0015132C">
        <w:rPr>
          <w:sz w:val="22"/>
        </w:rPr>
        <w:fldChar w:fldCharType="begin"/>
      </w:r>
      <w:r w:rsidR="00FF5F27">
        <w:rPr>
          <w:sz w:val="22"/>
        </w:rPr>
        <w:instrText xml:space="preserve"> ADDIN ZOTERO_BIBL {"uncited":[],"omitted":[],"custom":[]} CSL_BIBLIOGRAPHY </w:instrText>
      </w:r>
      <w:r w:rsidRPr="0015132C">
        <w:rPr>
          <w:sz w:val="22"/>
        </w:rPr>
        <w:fldChar w:fldCharType="separate"/>
      </w:r>
      <w:r w:rsidR="00FF5F27" w:rsidRPr="00FF5F27">
        <w:rPr>
          <w:sz w:val="22"/>
        </w:rPr>
        <w:t>1.</w:t>
      </w:r>
      <w:r w:rsidR="00FF5F27" w:rsidRPr="00FF5F27">
        <w:rPr>
          <w:sz w:val="22"/>
        </w:rPr>
        <w:tab/>
        <w:t xml:space="preserve">Astic, T. &amp; Oldenburg, D. W. A framework for petrophysically and geologically guided geophysical inversion using a dynamic Gaussian mixture model prior. </w:t>
      </w:r>
      <w:r w:rsidR="00FF5F27" w:rsidRPr="00FF5F27">
        <w:rPr>
          <w:i/>
          <w:iCs/>
          <w:sz w:val="22"/>
        </w:rPr>
        <w:t>Geophysical Journal International</w:t>
      </w:r>
      <w:r w:rsidR="00FF5F27" w:rsidRPr="00FF5F27">
        <w:rPr>
          <w:sz w:val="22"/>
        </w:rPr>
        <w:t xml:space="preserve"> </w:t>
      </w:r>
      <w:r w:rsidR="00FF5F27" w:rsidRPr="00FF5F27">
        <w:rPr>
          <w:b/>
          <w:bCs/>
          <w:sz w:val="22"/>
        </w:rPr>
        <w:t>219</w:t>
      </w:r>
      <w:r w:rsidR="00FF5F27" w:rsidRPr="00FF5F27">
        <w:rPr>
          <w:sz w:val="22"/>
        </w:rPr>
        <w:t>, 1989–2012 (2019).</w:t>
      </w:r>
    </w:p>
    <w:p w:rsidR="00FF5F27" w:rsidRPr="00FF5F27" w:rsidRDefault="00FF5F27" w:rsidP="00FF5F27">
      <w:pPr>
        <w:pStyle w:val="Literaturverzeichnis"/>
        <w:rPr>
          <w:sz w:val="22"/>
        </w:rPr>
      </w:pPr>
      <w:r w:rsidRPr="00FF5F27">
        <w:rPr>
          <w:sz w:val="22"/>
        </w:rPr>
        <w:t>2.</w:t>
      </w:r>
      <w:r w:rsidRPr="00FF5F27">
        <w:rPr>
          <w:sz w:val="22"/>
        </w:rPr>
        <w:tab/>
        <w:t xml:space="preserve">Astic, T., Heagy, L. J. &amp; Oldenburg, D. W. Petrophysically and geologically guided multi-physics inversion using a dynamic Gaussian mixture model. </w:t>
      </w:r>
      <w:r w:rsidRPr="00FF5F27">
        <w:rPr>
          <w:i/>
          <w:iCs/>
          <w:sz w:val="22"/>
        </w:rPr>
        <w:t>Geophysical Journal International</w:t>
      </w:r>
      <w:r w:rsidRPr="00FF5F27">
        <w:rPr>
          <w:sz w:val="22"/>
        </w:rPr>
        <w:t xml:space="preserve"> </w:t>
      </w:r>
      <w:r w:rsidRPr="00FF5F27">
        <w:rPr>
          <w:b/>
          <w:bCs/>
          <w:sz w:val="22"/>
        </w:rPr>
        <w:t>224</w:t>
      </w:r>
      <w:r w:rsidRPr="00FF5F27">
        <w:rPr>
          <w:sz w:val="22"/>
        </w:rPr>
        <w:t>, 40–68 (2020).</w:t>
      </w:r>
    </w:p>
    <w:p w:rsidR="00FF5F27" w:rsidRPr="00FF5F27" w:rsidRDefault="00FF5F27" w:rsidP="00FF5F27">
      <w:pPr>
        <w:pStyle w:val="Literaturverzeichnis"/>
        <w:rPr>
          <w:sz w:val="22"/>
        </w:rPr>
      </w:pPr>
      <w:r w:rsidRPr="00FF5F27">
        <w:rPr>
          <w:sz w:val="22"/>
        </w:rPr>
        <w:t>3.</w:t>
      </w:r>
      <w:r w:rsidRPr="00FF5F27">
        <w:rPr>
          <w:sz w:val="22"/>
        </w:rPr>
        <w:tab/>
        <w:t xml:space="preserve">Mével, C. Serpentinization of abyssal peridotites at mid-ocean ridges. </w:t>
      </w:r>
      <w:r w:rsidRPr="00FF5F27">
        <w:rPr>
          <w:i/>
          <w:iCs/>
          <w:sz w:val="22"/>
        </w:rPr>
        <w:t>Comptes Rendus. Géoscience</w:t>
      </w:r>
      <w:r w:rsidRPr="00FF5F27">
        <w:rPr>
          <w:sz w:val="22"/>
        </w:rPr>
        <w:t xml:space="preserve"> </w:t>
      </w:r>
      <w:r w:rsidRPr="00FF5F27">
        <w:rPr>
          <w:b/>
          <w:bCs/>
          <w:sz w:val="22"/>
        </w:rPr>
        <w:t>335</w:t>
      </w:r>
      <w:r w:rsidRPr="00FF5F27">
        <w:rPr>
          <w:sz w:val="22"/>
        </w:rPr>
        <w:t>, 825–852 (2003).</w:t>
      </w:r>
    </w:p>
    <w:p w:rsidR="00FF5F27" w:rsidRPr="00FF5F27" w:rsidRDefault="00FF5F27" w:rsidP="00FF5F27">
      <w:pPr>
        <w:pStyle w:val="Literaturverzeichnis"/>
        <w:rPr>
          <w:sz w:val="22"/>
        </w:rPr>
      </w:pPr>
      <w:r w:rsidRPr="00FF5F27">
        <w:rPr>
          <w:sz w:val="22"/>
        </w:rPr>
        <w:t>4.</w:t>
      </w:r>
      <w:r w:rsidRPr="00FF5F27">
        <w:rPr>
          <w:sz w:val="22"/>
        </w:rPr>
        <w:tab/>
        <w:t xml:space="preserve">Debret, B., Nicollet, C., Andreani, M., Schwartz, S. &amp; Godard, M. Three steps of serpentinization in an eclogitized oceanic serpentinization front (Lanzo Massif – Western Alps). </w:t>
      </w:r>
      <w:r w:rsidRPr="00FF5F27">
        <w:rPr>
          <w:i/>
          <w:iCs/>
          <w:sz w:val="22"/>
        </w:rPr>
        <w:t>Journal Metamorphic Geology</w:t>
      </w:r>
      <w:r w:rsidRPr="00FF5F27">
        <w:rPr>
          <w:sz w:val="22"/>
        </w:rPr>
        <w:t xml:space="preserve"> </w:t>
      </w:r>
      <w:r w:rsidRPr="00FF5F27">
        <w:rPr>
          <w:b/>
          <w:bCs/>
          <w:sz w:val="22"/>
        </w:rPr>
        <w:t>31</w:t>
      </w:r>
      <w:r w:rsidRPr="00FF5F27">
        <w:rPr>
          <w:sz w:val="22"/>
        </w:rPr>
        <w:t>, 165–186 (2013).</w:t>
      </w:r>
    </w:p>
    <w:p w:rsidR="00FF5F27" w:rsidRPr="00FF5F27" w:rsidRDefault="00FF5F27" w:rsidP="00FF5F27">
      <w:pPr>
        <w:pStyle w:val="Literaturverzeichnis"/>
        <w:rPr>
          <w:sz w:val="22"/>
        </w:rPr>
      </w:pPr>
      <w:r w:rsidRPr="00FF5F27">
        <w:rPr>
          <w:sz w:val="22"/>
        </w:rPr>
        <w:lastRenderedPageBreak/>
        <w:t>5.</w:t>
      </w:r>
      <w:r w:rsidRPr="00FF5F27">
        <w:rPr>
          <w:sz w:val="22"/>
        </w:rPr>
        <w:tab/>
        <w:t xml:space="preserve">Uno, M. &amp; Kirby, S. Evidence for multiple stages of serpentinization from the mantle through the crust in the Redwood City Serpentinite mélange along the San Andreas Fault in California. </w:t>
      </w:r>
      <w:r w:rsidRPr="00FF5F27">
        <w:rPr>
          <w:i/>
          <w:iCs/>
          <w:sz w:val="22"/>
        </w:rPr>
        <w:t>Lithos</w:t>
      </w:r>
      <w:r w:rsidRPr="00FF5F27">
        <w:rPr>
          <w:sz w:val="22"/>
        </w:rPr>
        <w:t xml:space="preserve"> </w:t>
      </w:r>
      <w:r w:rsidRPr="00FF5F27">
        <w:rPr>
          <w:b/>
          <w:bCs/>
          <w:sz w:val="22"/>
        </w:rPr>
        <w:t>336–337</w:t>
      </w:r>
      <w:r w:rsidRPr="00FF5F27">
        <w:rPr>
          <w:sz w:val="22"/>
        </w:rPr>
        <w:t>, 276–292 (2019).</w:t>
      </w:r>
    </w:p>
    <w:p w:rsidR="00FF5F27" w:rsidRPr="00FF5F27" w:rsidRDefault="00FF5F27" w:rsidP="00FF5F27">
      <w:pPr>
        <w:pStyle w:val="Literaturverzeichnis"/>
        <w:rPr>
          <w:sz w:val="22"/>
        </w:rPr>
      </w:pPr>
      <w:r w:rsidRPr="00FF5F27">
        <w:rPr>
          <w:sz w:val="22"/>
        </w:rPr>
        <w:t>6.</w:t>
      </w:r>
      <w:r w:rsidRPr="00FF5F27">
        <w:rPr>
          <w:sz w:val="22"/>
        </w:rPr>
        <w:tab/>
        <w:t xml:space="preserve">Huang, R., Sun, W., Song, M. &amp; Ding, X. Influence of pH on Molecular Hydrogen (H2) Generation and Reaction Rates during Serpentinization of Peridotite and Olivine. </w:t>
      </w:r>
      <w:r w:rsidRPr="00FF5F27">
        <w:rPr>
          <w:i/>
          <w:iCs/>
          <w:sz w:val="22"/>
        </w:rPr>
        <w:t>Minerals</w:t>
      </w:r>
      <w:r w:rsidRPr="00FF5F27">
        <w:rPr>
          <w:sz w:val="22"/>
        </w:rPr>
        <w:t xml:space="preserve"> </w:t>
      </w:r>
      <w:r w:rsidRPr="00FF5F27">
        <w:rPr>
          <w:b/>
          <w:bCs/>
          <w:sz w:val="22"/>
        </w:rPr>
        <w:t>9</w:t>
      </w:r>
      <w:r w:rsidRPr="00FF5F27">
        <w:rPr>
          <w:sz w:val="22"/>
        </w:rPr>
        <w:t>, 661 (2019).</w:t>
      </w:r>
    </w:p>
    <w:p w:rsidR="00FF5F27" w:rsidRPr="00FF5F27" w:rsidRDefault="00FF5F27" w:rsidP="00FF5F27">
      <w:pPr>
        <w:pStyle w:val="Literaturverzeichnis"/>
        <w:rPr>
          <w:sz w:val="22"/>
        </w:rPr>
      </w:pPr>
      <w:r w:rsidRPr="00FF5F27">
        <w:rPr>
          <w:sz w:val="22"/>
        </w:rPr>
        <w:t>7.</w:t>
      </w:r>
      <w:r w:rsidRPr="00FF5F27">
        <w:rPr>
          <w:sz w:val="22"/>
        </w:rPr>
        <w:tab/>
        <w:t xml:space="preserve">Huang, R., Sun, W., Ding, X., Zhao, Y. &amp; Song, M. Effect of pressure on the kinetics of peridotite serpentinization. </w:t>
      </w:r>
      <w:r w:rsidRPr="00FF5F27">
        <w:rPr>
          <w:i/>
          <w:iCs/>
          <w:sz w:val="22"/>
        </w:rPr>
        <w:t>Phys Chem Minerals</w:t>
      </w:r>
      <w:r w:rsidRPr="00FF5F27">
        <w:rPr>
          <w:sz w:val="22"/>
        </w:rPr>
        <w:t xml:space="preserve"> </w:t>
      </w:r>
      <w:r w:rsidRPr="00FF5F27">
        <w:rPr>
          <w:b/>
          <w:bCs/>
          <w:sz w:val="22"/>
        </w:rPr>
        <w:t>47</w:t>
      </w:r>
      <w:r w:rsidRPr="00FF5F27">
        <w:rPr>
          <w:sz w:val="22"/>
        </w:rPr>
        <w:t>, 33 (2020).</w:t>
      </w:r>
    </w:p>
    <w:p w:rsidR="00FF5F27" w:rsidRPr="00FF5F27" w:rsidRDefault="00FF5F27" w:rsidP="00FF5F27">
      <w:pPr>
        <w:pStyle w:val="Literaturverzeichnis"/>
        <w:rPr>
          <w:sz w:val="22"/>
        </w:rPr>
      </w:pPr>
      <w:r w:rsidRPr="00FF5F27">
        <w:rPr>
          <w:sz w:val="22"/>
        </w:rPr>
        <w:t>8.</w:t>
      </w:r>
      <w:r w:rsidRPr="00FF5F27">
        <w:rPr>
          <w:sz w:val="22"/>
        </w:rPr>
        <w:tab/>
        <w:t xml:space="preserve">Miller, D. J. &amp; Christensen, N. I. </w:t>
      </w:r>
      <w:r w:rsidRPr="00FF5F27">
        <w:rPr>
          <w:i/>
          <w:iCs/>
          <w:sz w:val="22"/>
        </w:rPr>
        <w:t>Seismic Velocities of Lower Crustal and Upper Mantle Rocks from the Slow-Spreading Mid-Atlantic Ridge, South of the Kane Transform Zone (MARK). Proceedings of the Ocean Drilling Program, 153 Scientific Results</w:t>
      </w:r>
      <w:r w:rsidRPr="00FF5F27">
        <w:rPr>
          <w:sz w:val="22"/>
        </w:rPr>
        <w:t>. vol. 153 (Ocean Drilling Program, 1997).</w:t>
      </w:r>
    </w:p>
    <w:p w:rsidR="00FF5F27" w:rsidRPr="00FF5F27" w:rsidRDefault="00FF5F27" w:rsidP="00FF5F27">
      <w:pPr>
        <w:pStyle w:val="Literaturverzeichnis"/>
        <w:rPr>
          <w:sz w:val="22"/>
        </w:rPr>
      </w:pPr>
      <w:r w:rsidRPr="00FF5F27">
        <w:rPr>
          <w:sz w:val="22"/>
        </w:rPr>
        <w:t>9.</w:t>
      </w:r>
      <w:r w:rsidRPr="00FF5F27">
        <w:rPr>
          <w:sz w:val="22"/>
        </w:rPr>
        <w:tab/>
        <w:t xml:space="preserve">Bonnemains, D. </w:t>
      </w:r>
      <w:r w:rsidRPr="00FF5F27">
        <w:rPr>
          <w:i/>
          <w:iCs/>
          <w:sz w:val="22"/>
        </w:rPr>
        <w:t>et al.</w:t>
      </w:r>
      <w:r w:rsidRPr="00FF5F27">
        <w:rPr>
          <w:sz w:val="22"/>
        </w:rPr>
        <w:t xml:space="preserve"> Magnetic signatures of serpentinization at ophiolite complexes. </w:t>
      </w:r>
      <w:r w:rsidRPr="00FF5F27">
        <w:rPr>
          <w:i/>
          <w:iCs/>
          <w:sz w:val="22"/>
        </w:rPr>
        <w:t>Geochem Geophys Geosyst</w:t>
      </w:r>
      <w:r w:rsidRPr="00FF5F27">
        <w:rPr>
          <w:sz w:val="22"/>
        </w:rPr>
        <w:t xml:space="preserve"> </w:t>
      </w:r>
      <w:r w:rsidRPr="00FF5F27">
        <w:rPr>
          <w:b/>
          <w:bCs/>
          <w:sz w:val="22"/>
        </w:rPr>
        <w:t>17</w:t>
      </w:r>
      <w:r w:rsidRPr="00FF5F27">
        <w:rPr>
          <w:sz w:val="22"/>
        </w:rPr>
        <w:t>, 2969–2986 (2016).</w:t>
      </w:r>
    </w:p>
    <w:p w:rsidR="00FF5F27" w:rsidRPr="00FF5F27" w:rsidRDefault="00FF5F27" w:rsidP="00FF5F27">
      <w:pPr>
        <w:pStyle w:val="Literaturverzeichnis"/>
        <w:rPr>
          <w:sz w:val="22"/>
        </w:rPr>
      </w:pPr>
      <w:r w:rsidRPr="00FF5F27">
        <w:rPr>
          <w:sz w:val="22"/>
        </w:rPr>
        <w:t>10.</w:t>
      </w:r>
      <w:r w:rsidRPr="00FF5F27">
        <w:rPr>
          <w:sz w:val="22"/>
        </w:rPr>
        <w:tab/>
        <w:t xml:space="preserve">Chen, H. </w:t>
      </w:r>
      <w:r w:rsidRPr="00FF5F27">
        <w:rPr>
          <w:i/>
          <w:iCs/>
          <w:sz w:val="22"/>
        </w:rPr>
        <w:t>et al.</w:t>
      </w:r>
      <w:r w:rsidRPr="00FF5F27">
        <w:rPr>
          <w:sz w:val="22"/>
        </w:rPr>
        <w:t xml:space="preserve"> Induced Polarization and Magnetic Responses of Serpentinized Ultramafic Rocks From Mid‐Ocean Ridges. </w:t>
      </w:r>
      <w:r w:rsidRPr="00FF5F27">
        <w:rPr>
          <w:i/>
          <w:iCs/>
          <w:sz w:val="22"/>
        </w:rPr>
        <w:t>JGR Solid Earth</w:t>
      </w:r>
      <w:r w:rsidRPr="00FF5F27">
        <w:rPr>
          <w:sz w:val="22"/>
        </w:rPr>
        <w:t xml:space="preserve"> </w:t>
      </w:r>
      <w:r w:rsidRPr="00FF5F27">
        <w:rPr>
          <w:b/>
          <w:bCs/>
          <w:sz w:val="22"/>
        </w:rPr>
        <w:t>126</w:t>
      </w:r>
      <w:r w:rsidRPr="00FF5F27">
        <w:rPr>
          <w:sz w:val="22"/>
        </w:rPr>
        <w:t>, e2021JB022915 (2021).</w:t>
      </w:r>
    </w:p>
    <w:p w:rsidR="00FF5F27" w:rsidRPr="00FF5F27" w:rsidRDefault="00FF5F27" w:rsidP="00FF5F27">
      <w:pPr>
        <w:pStyle w:val="Literaturverzeichnis"/>
        <w:rPr>
          <w:sz w:val="22"/>
        </w:rPr>
      </w:pPr>
      <w:r w:rsidRPr="00FF5F27">
        <w:rPr>
          <w:sz w:val="22"/>
        </w:rPr>
        <w:t>11.</w:t>
      </w:r>
      <w:r w:rsidRPr="00FF5F27">
        <w:rPr>
          <w:sz w:val="22"/>
        </w:rPr>
        <w:tab/>
        <w:t xml:space="preserve">Cutts, J. A. </w:t>
      </w:r>
      <w:r w:rsidRPr="00FF5F27">
        <w:rPr>
          <w:i/>
          <w:iCs/>
          <w:sz w:val="22"/>
        </w:rPr>
        <w:t>et al.</w:t>
      </w:r>
      <w:r w:rsidRPr="00FF5F27">
        <w:rPr>
          <w:sz w:val="22"/>
        </w:rPr>
        <w:t xml:space="preserve"> Deducing Mineralogy of Serpentinized and Carbonated Ultramafic Rocks Using Physical Properties With Implications for Carbon Sequestration and Subduction Zone Dynamics. </w:t>
      </w:r>
      <w:r w:rsidRPr="00FF5F27">
        <w:rPr>
          <w:i/>
          <w:iCs/>
          <w:sz w:val="22"/>
        </w:rPr>
        <w:t>Geochem Geophys Geosyst</w:t>
      </w:r>
      <w:r w:rsidRPr="00FF5F27">
        <w:rPr>
          <w:sz w:val="22"/>
        </w:rPr>
        <w:t xml:space="preserve"> </w:t>
      </w:r>
      <w:r w:rsidRPr="00FF5F27">
        <w:rPr>
          <w:b/>
          <w:bCs/>
          <w:sz w:val="22"/>
        </w:rPr>
        <w:t>22</w:t>
      </w:r>
      <w:r w:rsidRPr="00FF5F27">
        <w:rPr>
          <w:sz w:val="22"/>
        </w:rPr>
        <w:t>, e2021GC009989 (2021).</w:t>
      </w:r>
    </w:p>
    <w:p w:rsidR="00FF5F27" w:rsidRPr="00FF5F27" w:rsidRDefault="00FF5F27" w:rsidP="00FF5F27">
      <w:pPr>
        <w:pStyle w:val="Literaturverzeichnis"/>
        <w:rPr>
          <w:sz w:val="22"/>
        </w:rPr>
      </w:pPr>
      <w:r w:rsidRPr="00FF5F27">
        <w:rPr>
          <w:sz w:val="22"/>
        </w:rPr>
        <w:t>12.</w:t>
      </w:r>
      <w:r w:rsidRPr="00FF5F27">
        <w:rPr>
          <w:sz w:val="22"/>
        </w:rPr>
        <w:tab/>
        <w:t xml:space="preserve">Chibati, N., Géraud, Y. &amp; Essa, K. S. Petrophysical characterization and thermal conductivity prediction of serpentinized peridotites. </w:t>
      </w:r>
      <w:r w:rsidRPr="00FF5F27">
        <w:rPr>
          <w:i/>
          <w:iCs/>
          <w:sz w:val="22"/>
        </w:rPr>
        <w:t>Geophysical Journal International</w:t>
      </w:r>
      <w:r w:rsidRPr="00FF5F27">
        <w:rPr>
          <w:sz w:val="22"/>
        </w:rPr>
        <w:t xml:space="preserve"> </w:t>
      </w:r>
      <w:r w:rsidRPr="00FF5F27">
        <w:rPr>
          <w:b/>
          <w:bCs/>
          <w:sz w:val="22"/>
        </w:rPr>
        <w:t>231</w:t>
      </w:r>
      <w:r w:rsidRPr="00FF5F27">
        <w:rPr>
          <w:sz w:val="22"/>
        </w:rPr>
        <w:t>, 1786–1805 (2022).</w:t>
      </w:r>
    </w:p>
    <w:p w:rsidR="00FF5F27" w:rsidRPr="00FF5F27" w:rsidRDefault="00FF5F27" w:rsidP="00FF5F27">
      <w:pPr>
        <w:pStyle w:val="Literaturverzeichnis"/>
        <w:rPr>
          <w:sz w:val="22"/>
        </w:rPr>
      </w:pPr>
      <w:r w:rsidRPr="00FF5F27">
        <w:rPr>
          <w:sz w:val="22"/>
        </w:rPr>
        <w:t>13.</w:t>
      </w:r>
      <w:r w:rsidRPr="00FF5F27">
        <w:rPr>
          <w:sz w:val="22"/>
        </w:rPr>
        <w:tab/>
        <w:t xml:space="preserve">Manning, C. E. &amp; Ingebritsen, S. E. Permeability of the continental crust: Implications of geothermal data and metamorphic systems. </w:t>
      </w:r>
      <w:r w:rsidRPr="00FF5F27">
        <w:rPr>
          <w:i/>
          <w:iCs/>
          <w:sz w:val="22"/>
        </w:rPr>
        <w:t>Reviews of Geophysics</w:t>
      </w:r>
      <w:r w:rsidRPr="00FF5F27">
        <w:rPr>
          <w:sz w:val="22"/>
        </w:rPr>
        <w:t xml:space="preserve"> </w:t>
      </w:r>
      <w:r w:rsidRPr="00FF5F27">
        <w:rPr>
          <w:b/>
          <w:bCs/>
          <w:sz w:val="22"/>
        </w:rPr>
        <w:t>37</w:t>
      </w:r>
      <w:r w:rsidRPr="00FF5F27">
        <w:rPr>
          <w:sz w:val="22"/>
        </w:rPr>
        <w:t>, 127–150 (1999).</w:t>
      </w:r>
    </w:p>
    <w:p w:rsidR="00FF5F27" w:rsidRPr="00FF5F27" w:rsidRDefault="00FF5F27" w:rsidP="00FF5F27">
      <w:pPr>
        <w:pStyle w:val="Literaturverzeichnis"/>
        <w:rPr>
          <w:sz w:val="22"/>
        </w:rPr>
      </w:pPr>
      <w:r w:rsidRPr="00FF5F27">
        <w:rPr>
          <w:sz w:val="22"/>
        </w:rPr>
        <w:t>14.</w:t>
      </w:r>
      <w:r w:rsidRPr="00FF5F27">
        <w:rPr>
          <w:sz w:val="22"/>
        </w:rPr>
        <w:tab/>
        <w:t xml:space="preserve">Li, D., Beyer, C. &amp; Bauer, S. A unified phase equilibrium model for hydrogen solubility and solution density. </w:t>
      </w:r>
      <w:r w:rsidRPr="00FF5F27">
        <w:rPr>
          <w:i/>
          <w:iCs/>
          <w:sz w:val="22"/>
        </w:rPr>
        <w:t>International Journal of Hydrogen Energy</w:t>
      </w:r>
      <w:r w:rsidRPr="00FF5F27">
        <w:rPr>
          <w:sz w:val="22"/>
        </w:rPr>
        <w:t xml:space="preserve"> </w:t>
      </w:r>
      <w:r w:rsidRPr="00FF5F27">
        <w:rPr>
          <w:b/>
          <w:bCs/>
          <w:sz w:val="22"/>
        </w:rPr>
        <w:t>43</w:t>
      </w:r>
      <w:r w:rsidRPr="00FF5F27">
        <w:rPr>
          <w:sz w:val="22"/>
        </w:rPr>
        <w:t>, 512–529 (2018).</w:t>
      </w:r>
    </w:p>
    <w:p w:rsidR="00967A95" w:rsidRPr="00C11969" w:rsidRDefault="00AD564E" w:rsidP="00967A95">
      <w:pPr>
        <w:spacing w:before="100" w:beforeAutospacing="1" w:after="240" w:line="360" w:lineRule="auto"/>
        <w:jc w:val="both"/>
      </w:pPr>
      <w:r w:rsidRPr="0015132C">
        <w:rPr>
          <w:sz w:val="22"/>
        </w:rPr>
        <w:fldChar w:fldCharType="end"/>
      </w:r>
    </w:p>
    <w:p w:rsidR="00EB5FFA" w:rsidRDefault="00EB5FFA"/>
    <w:p w:rsidR="002A71E0" w:rsidRDefault="002A71E0" w:rsidP="002A71E0">
      <w:pPr>
        <w:spacing w:line="360" w:lineRule="auto"/>
        <w:jc w:val="both"/>
        <w:rPr>
          <w:b/>
        </w:rPr>
      </w:pPr>
      <w:r w:rsidRPr="00E75B67">
        <w:rPr>
          <w:b/>
        </w:rPr>
        <w:lastRenderedPageBreak/>
        <w:t xml:space="preserve">Supplementary </w:t>
      </w:r>
      <w:r>
        <w:rPr>
          <w:b/>
        </w:rPr>
        <w:t xml:space="preserve">2: </w:t>
      </w:r>
      <w:r w:rsidRPr="00C206EA">
        <w:rPr>
          <w:b/>
          <w:lang w:val="en-GB"/>
        </w:rPr>
        <w:t>Parameters used in the calculations</w:t>
      </w:r>
    </w:p>
    <w:p w:rsidR="002A71E0" w:rsidRPr="007D5036" w:rsidRDefault="002A71E0" w:rsidP="002A71E0">
      <w:pPr>
        <w:spacing w:before="240" w:after="240" w:line="360" w:lineRule="auto"/>
        <w:jc w:val="both"/>
        <w:rPr>
          <w:b/>
          <w:lang w:val="en-GB"/>
        </w:rPr>
      </w:pPr>
      <w:r w:rsidRPr="007D5036">
        <w:rPr>
          <w:b/>
          <w:lang w:val="en-GB"/>
        </w:rPr>
        <w:t>Main parameters.</w:t>
      </w:r>
      <w:r w:rsidRPr="007D5036">
        <w:rPr>
          <w:lang w:val="en-GB"/>
        </w:rPr>
        <w:t xml:space="preserve"> The methods used in this study integrate thermodynamic modelling, petrophysical constraints, and three-dimensional geophysical inversions. The main parameters are detailed in Tables 1 and 2 and in the corresponding subsections of the Methods section.</w:t>
      </w:r>
      <w:r w:rsidRPr="007D5036">
        <w:rPr>
          <w:b/>
          <w:lang w:val="en-GB"/>
        </w:rPr>
        <w:t xml:space="preserve"> </w:t>
      </w:r>
    </w:p>
    <w:p w:rsidR="002A71E0" w:rsidRPr="007D5036" w:rsidRDefault="002A71E0" w:rsidP="002A71E0">
      <w:pPr>
        <w:spacing w:line="360" w:lineRule="auto"/>
        <w:jc w:val="both"/>
        <w:rPr>
          <w:b/>
          <w:lang w:val="en-GB"/>
        </w:rPr>
      </w:pPr>
      <w:r>
        <w:rPr>
          <w:b/>
          <w:lang w:val="en-GB"/>
        </w:rPr>
        <w:t xml:space="preserve">Supplementary </w:t>
      </w:r>
      <w:r w:rsidRPr="007D5036">
        <w:rPr>
          <w:b/>
          <w:lang w:val="en-GB"/>
        </w:rPr>
        <w:t xml:space="preserve">Table 1:  </w:t>
      </w:r>
      <w:r w:rsidRPr="007D5036">
        <w:rPr>
          <w:lang w:val="en-GB"/>
        </w:rPr>
        <w:t xml:space="preserve">Parameters used in the calculations in the Western Pyrenees </w:t>
      </w:r>
    </w:p>
    <w:tbl>
      <w:tblPr>
        <w:tblStyle w:val="TableGrid2"/>
        <w:tblW w:w="5000" w:type="pct"/>
        <w:tblLook w:val="04A0" w:firstRow="1" w:lastRow="0" w:firstColumn="1" w:lastColumn="0" w:noHBand="0" w:noVBand="1"/>
      </w:tblPr>
      <w:tblGrid>
        <w:gridCol w:w="2689"/>
        <w:gridCol w:w="3402"/>
        <w:gridCol w:w="3259"/>
      </w:tblGrid>
      <w:tr w:rsidR="002A71E0" w:rsidRPr="007D5036" w:rsidTr="00C92D05">
        <w:tc>
          <w:tcPr>
            <w:tcW w:w="1438" w:type="pct"/>
            <w:shd w:val="clear" w:color="auto" w:fill="D9D9D9" w:themeFill="background1" w:themeFillShade="D9"/>
          </w:tcPr>
          <w:p w:rsidR="002A71E0" w:rsidRPr="007D5036" w:rsidRDefault="002A71E0" w:rsidP="00C92D05">
            <w:pPr>
              <w:rPr>
                <w:rFonts w:eastAsiaTheme="minorEastAsia"/>
                <w:b/>
                <w:sz w:val="20"/>
                <w:szCs w:val="20"/>
                <w:lang w:val="en-GB"/>
              </w:rPr>
            </w:pPr>
            <w:r w:rsidRPr="007D5036">
              <w:rPr>
                <w:rFonts w:eastAsiaTheme="minorEastAsia"/>
                <w:b/>
                <w:sz w:val="20"/>
                <w:szCs w:val="20"/>
                <w:lang w:val="en-GB"/>
              </w:rPr>
              <w:t>Parameter</w:t>
            </w:r>
          </w:p>
        </w:tc>
        <w:tc>
          <w:tcPr>
            <w:tcW w:w="1819" w:type="pct"/>
            <w:shd w:val="clear" w:color="auto" w:fill="D9D9D9" w:themeFill="background1" w:themeFillShade="D9"/>
          </w:tcPr>
          <w:p w:rsidR="002A71E0" w:rsidRPr="007D5036" w:rsidRDefault="002A71E0" w:rsidP="00C92D05">
            <w:pPr>
              <w:rPr>
                <w:rFonts w:eastAsiaTheme="minorEastAsia"/>
                <w:b/>
                <w:sz w:val="20"/>
                <w:szCs w:val="20"/>
                <w:lang w:val="en-GB"/>
              </w:rPr>
            </w:pPr>
            <w:r w:rsidRPr="007D5036">
              <w:rPr>
                <w:rFonts w:eastAsiaTheme="minorEastAsia"/>
                <w:b/>
                <w:sz w:val="20"/>
                <w:szCs w:val="20"/>
                <w:lang w:val="en-GB"/>
              </w:rPr>
              <w:t>Value/Range</w:t>
            </w:r>
          </w:p>
        </w:tc>
        <w:tc>
          <w:tcPr>
            <w:tcW w:w="1743" w:type="pct"/>
            <w:shd w:val="clear" w:color="auto" w:fill="D9D9D9" w:themeFill="background1" w:themeFillShade="D9"/>
          </w:tcPr>
          <w:p w:rsidR="002A71E0" w:rsidRPr="007D5036" w:rsidRDefault="002A71E0" w:rsidP="00C92D05">
            <w:pPr>
              <w:rPr>
                <w:rFonts w:eastAsiaTheme="minorEastAsia"/>
                <w:b/>
                <w:sz w:val="20"/>
                <w:szCs w:val="20"/>
                <w:lang w:val="en-GB"/>
              </w:rPr>
            </w:pPr>
            <w:r w:rsidRPr="007D5036">
              <w:rPr>
                <w:rFonts w:eastAsiaTheme="minorEastAsia"/>
                <w:b/>
                <w:sz w:val="20"/>
                <w:szCs w:val="20"/>
                <w:lang w:val="en-GB"/>
              </w:rPr>
              <w:t>Reference/Comments</w:t>
            </w:r>
          </w:p>
        </w:tc>
      </w:tr>
      <w:tr w:rsidR="002A71E0" w:rsidRPr="007D5036" w:rsidTr="00C92D05">
        <w:trPr>
          <w:trHeight w:val="83"/>
        </w:trPr>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Initial Model</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Seismic Velocity Model</w:t>
            </w:r>
          </w:p>
        </w:tc>
        <w:tc>
          <w:tcPr>
            <w:tcW w:w="1819" w:type="pct"/>
          </w:tcPr>
          <w:p w:rsidR="002A71E0" w:rsidRPr="007D5036" w:rsidRDefault="002A71E0" w:rsidP="00C92D05">
            <w:pPr>
              <w:rPr>
                <w:rFonts w:eastAsiaTheme="minorEastAsia"/>
                <w:sz w:val="20"/>
                <w:szCs w:val="20"/>
                <w:lang w:val="en-GB"/>
              </w:rPr>
            </w:pPr>
            <w:proofErr w:type="spellStart"/>
            <w:r w:rsidRPr="007D5036">
              <w:rPr>
                <w:rFonts w:eastAsiaTheme="minorEastAsia"/>
                <w:sz w:val="20"/>
                <w:szCs w:val="20"/>
                <w:lang w:val="en-GB"/>
              </w:rPr>
              <w:t>Vp</w:t>
            </w:r>
            <w:proofErr w:type="spellEnd"/>
            <w:r w:rsidRPr="007D5036">
              <w:rPr>
                <w:rFonts w:eastAsiaTheme="minorEastAsia"/>
                <w:sz w:val="20"/>
                <w:szCs w:val="20"/>
                <w:lang w:val="en-GB"/>
              </w:rPr>
              <w:t>​ ≈ 5.0 to 8.0+ km/s</w:t>
            </w:r>
          </w:p>
        </w:tc>
        <w:tc>
          <w:tcPr>
            <w:tcW w:w="1743" w:type="pct"/>
          </w:tcPr>
          <w:p w:rsidR="002A71E0" w:rsidRPr="007D5036" w:rsidRDefault="002A71E0" w:rsidP="00C92D05">
            <w:pPr>
              <w:rPr>
                <w:rFonts w:eastAsiaTheme="minorEastAsia"/>
                <w:sz w:val="20"/>
                <w:szCs w:val="20"/>
                <w:lang w:val="en-GB"/>
              </w:rPr>
            </w:pPr>
            <w:r>
              <w:rPr>
                <w:rFonts w:eastAsiaTheme="minorEastAsia"/>
                <w:sz w:val="20"/>
                <w:szCs w:val="20"/>
                <w:lang w:val="en-GB"/>
              </w:rPr>
              <w:fldChar w:fldCharType="begin"/>
            </w:r>
            <w:r>
              <w:rPr>
                <w:rFonts w:eastAsiaTheme="minorEastAsia"/>
                <w:sz w:val="20"/>
                <w:szCs w:val="20"/>
                <w:lang w:val="en-GB"/>
              </w:rPr>
              <w:instrText xml:space="preserve"> ADDIN ZOTERO_ITEM CSL_CITATION {"citationID":"qvIik6lf","properties":{"formattedCitation":"\\super 1\\nosupersub{}","plainCitation":"1","noteIndex":0},"citationItems":[{"id":2169,"uris":["http://zotero.org/users/local/aLG8klkq/items/PFK9WTE9","http://zotero.org/users/16881740/items/PFK9WTE9"],"itemData":{"id":2169,"type":"article-journal","abstract":"The orogenic evolution of the western Pyrenees and its relationship with ancient rift architecture are well-studied and therefore represent a natural laboratory for investigating the link between structural inheritance and the distribution of present-day seismicity. In this study, we use an automated method to detect and pick P and S waves from local earthquakes to characterize the distribution of seismicity in the region. The P and S picks are used to obtain a catalog of earthquakes and to perform a local earthquake tomography. We analyze 2-D sections and depth slices of the tomographic model and of the seismicity catalog, and confront them to the 3-D geological architecture of the inverted Maul´eon rift system. Our results reveal that present-day deformation is mainly extensional, with a main cluster of aligned, steeply north-dipping seismicity localized along the former rift necking domain. In addition, the rift-inherited NNE-SSW Saison and Barlan`es transfer zones either offset or disrupt the seismicity cluster and delimit three seismically active segments. The Chaînons B´earnais segment shows localized seismicity, whereas the eastern and western Maul´eon segments show a westward extension of earthquake distribution in relation with the widening of both the orogenic wedge and the mantle body preserved at shallow depth. Our results suggest that the rift-inherited necking zone played a predominant role in the localization of the deformation during both orogenic and post-orogenic evolution, and as such represents a critical zone for seismic hazard assessment. Earthquakes diffusely distributed in and around the high-velocity mantle body could be partly related to ongoing serpentinization.","container-title":"Tectonophysics","DOI":"10.1016/j.tecto.2025.230685","ISSN":"00401951","journalAbbreviation":"Tectonophysics","language":"en","page":"230685","source":"DOI.org (Crossref)","title":"The fingerprint of structural inheritances in the W-Pyrenees revealed by machine learning detection of seismicity","volume":"903","author":[{"family":"Lescoutre","given":"R."},{"family":"Ammirati","given":"J.-B."},{"family":"Chevrot","given":"S."},{"family":"Mouthereau","given":"F."},{"family":"Ducoux","given":"M."},{"family":"Saspiturry","given":"N."},{"family":"Villaseñor","given":"A."},{"family":"Sylvander","given":"M."},{"family":"Masini","given":"E."}],"issued":{"date-parts":[["2025",5]]}}}],"schema":"https://github.com/citation-style-language/schema/raw/master/csl-citation.json"} </w:instrText>
            </w:r>
            <w:r>
              <w:rPr>
                <w:rFonts w:eastAsiaTheme="minorEastAsia"/>
                <w:sz w:val="20"/>
                <w:szCs w:val="20"/>
                <w:lang w:val="en-GB"/>
              </w:rPr>
              <w:fldChar w:fldCharType="separate"/>
            </w:r>
            <w:r w:rsidRPr="00B3252B">
              <w:rPr>
                <w:sz w:val="20"/>
                <w:vertAlign w:val="superscript"/>
              </w:rPr>
              <w:t>1</w:t>
            </w:r>
            <w:r>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Geological Units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3 Units: Serpentinites, Mantle and Crust</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{"citationID":"1YMD1czT","properties":{"formattedCitation":"\\super 2\\uc0\\u8211{}4\\nosupersub{}","plainCitation":"2–4","noteIndex":0},"citationItems":[{"id":1208,"uris":["http://zotero.org/users/local/aLG8klkq/items/ZLF542UN","http://zotero.org/users/16881740/items/ZLF542UN"],"itemData":{"id":1208,"type":"article-journal","abstract":"We investigated 22 different serpentinization level peridotite samples from the North Pyrenean Zone (NPZ) and along the North Pyrenean Fault (NPF) to characterize their mineralogical composition and petrophysical properties (bulk and grain density, porosity, compressional and shear wave velocities, and thermal conductivity and diffusivity). Peridotites have a percentage of serpentine that varies between 5 and 97 per cent for fresh samples and totally altered ones, respectively. The mineralogical changes by serpentinization induced a wide variety of petrophysical properties. The key indicators of serpentinization from petrophysical properties in serpentinized peridotite include an increase in porosity of up to 10 per cent and the associated decrease in the solid density ranging from 3.29 g cm–1 for fresh peridotites to 2.5 g cm–3 for the totally serpentinized peridotites. Thermo-physical properties were found to follow the same deceasing trend as the serpentinization increases up to 3000 m s–1 and 1.85 W m–1 K–1 for P-wave velocity and thermal conductivity (TC), respectively. For TC estimation, empirical relationships were produced using multiple linear regression (MLR) and a mineralogy model. For the mineralogy model, we used 10 mixing models commonly used in indirect TC estimation based on mineral composition. For the mean TC of individual mineral phases, the TC estimation shows that in case of non-availability of the proper samples for direct measurement, the TC of peridotite can be inferred with an acceptable level of error from the geometric mean model and harmonic mean models for the dry and saturated conditions, respectively. Based on the results of MLR, the study also conﬁrms that the TC of dry rocks can be predicted through acoustic velocity, density and porosity with a prediction accuracy of ±0.24 W m−1 K−1 and conﬁdence of &gt;80 per cent.","container-title":"Geophysical Journal International","DOI":"10.1093/gji/ggac288","ISSN":"0956-540X, 1365-246X","issue":"3","language":"en","license":"https://academic.oup.com/journals/pages/open_access/funder_policies/chorus/standard_publication_model","page":"1786-1805","source":"DOI.org (Crossref)","title":"Petrophysical characterization and thermal conductivity prediction of serpentinized peridotites","volume":"231","author":[{"family":"Chibati","given":"Nadjib"},{"family":"Géraud","given":"Yves"},{"family":"Essa","given":"Khalid S"}],"issued":{"date-parts":[["2022",9,5]]}}},{"id":897,"uris":["http://zotero.org/users/local/aLG8klkq/items/ASCU4RK8","http://zotero.org/users/16881740/items/ASCU4RK8"],"itemData":{"id":897,"type":"article-journal","abstract":"We present a 3-D shear wave velocity model of the Mauléon and Arzacq Basins from the surface down to 10 km depth, inverted from phase velocity maps at periods between 2 and 9 s. These phase velocity maps were obtained by analyzing coherent surface wave fronts extracted from ambient seismic noise recorded by the large-N Maupasacq seismic array with a matched ﬁltering approach. This new model is in good agreement with a local earthquake tomography study performed on the same acquisition dataset. Our passive imaging models reveal the upper crustal architecture of the Mauléon and Arzacq Basins, with new details on the basement and its relationship with the overlying sedimentary cover. Combining these new tomographic images with surface and subsurface geological information allows us to trace major orogenic structures from the surface down to the basement. In the basin, the models image the ﬁrst-order basin architecture with a kilometric resolution. At depth, high velocity anomalies suggest the presence of dense deep crustal and mantle rocks in the hanging wall of north-vergent Pyrenean Thrusts. These high velocity anomalies spatially coincide with a positive gravity anomaly in the western Mauléon Basin. In addition, our models reveal major changes from the Chaînons Béarnais to the western Mauléon Basin across a set of orogen-perpendicular structures, the Saison and the Barlanès transfer zones. These changes reﬂect the along-strike variation of the orogenic evolution that led to the preservation of the former rifted domain and its underlying mantle in the orogenic wedge of the Western Pyrenees. We discuss the implications of these results for the 3-D architecture of the Mauléon Basin and its underlying basement.","container-title":"BSGF - Earth Sciences Bulletin","DOI":"10.1051/bsgf/2021039","ISSN":"1777-5817","journalAbbreviation":"BSGF - Earth Sci. Bull.","language":"en","license":"https://creativecommons.org/licenses/by/4.0","page":"47","source":"DOI.org (Crossref)","title":"Three-dimensional shear velocity structure of the Mauléon and Arzacq Basins (Western Pyrenees)","volume":"192","author":[{"family":"Lehujeur","given":"Maximilien"},{"family":"Chevrot","given":"Sébastien"},{"family":"Villaseñor","given":"Antonio"},{"family":"Masini","given":"Emmanuel"},{"family":"Saspiturry","given":"Nicolas"},{"family":"Lescoutre","given":"Rodolphe"},{"family":"Sylvander","given":"Matthieu"},{"literal":"The Maupasacq Working Group"}],"editor":[{"family":"Lacombe","given":"O."},{"family":"Tavani","given":"S."},{"family":"Teixell","given":"A."},{"family":"Pedreira","given":"D."},{"family":"Calassou","given":"S."}],"issued":{"date-parts":[["2021"]]}}},{"id":885,"uris":["http://zotero.org/users/local/aLG8klkq/items/HN56MP4S","http://zotero.org/users/16881740/items/HN56MP4S"],"itemData":{"id":885,"type":"article-journal","abstract":"The Mauléon basin is a world‐class example of hyperextended rift suture. The basin possesses key attributes of an optimal hydrogen target, namely mantle, at shallow depth with tectonic structures rooted into it. Natural H2 seepages have been recognized at the surface in the foothills. Yet distribution and quantification of serpentinization within the mantel piece representing the potential H2 source has not been addressed while this aspect is crucial to consider further exploration. We discuss these aspects using joint gravimetric and magnetic 2D forward modeling along two orthogonal transects. 2D forward modeling shows that serpentinization gradually increases from bottom (20 km depth) to top reaching a maximum amount of nearly 76% (8 km depth). The N‐S transect evidence that serpentinization fronts are northward inclined, suggesting a N‐S serpentinization gradient responsible for the long wavelength gravity and magnetic anomalies. This orientation matches that of detachment within the former hyperextended domain, which exhumed the mantle during the Cretaceous. The W‐E transect shows that serpentinization also increase toward the east reaching its maximum amount against the Barlanès lithospheric structure. The latter also coincides with the main short wavelength magnetic anomaly recognized in the basin. Forward geophysical modeling reveals that this anomaly could be linked to the presence, at shallow depth, of an alkaline magmatic body or a shallower piece of highly serpentinized subcontinental mantle both attesting for the paroxysm of the Cretaceous rifting phase. Finally, we propose a conceptual model of the H2 life cycle in the Mauléon basin and discuss the implications for H2 exploration.","container-title":"Tectonics","DOI":"10.1029/2024TC008385","ISSN":"0278-7407, 1944-9194","issue":"8","journalAbbreviation":"Tectonics","language":"en","page":"e2024TC008385","source":"DOI.org (Crossref)","title":"Serpentinization and Magmatic Distribution in a Hyperextended Rift Suture: Implication for Natural Hydrogen Exploration (Mauléon Basin, Pyrenees)","title-short":"Serpentinization and Magmatic Distribution in a Hyperextended Rift Suture","volume":"43","author":[{"family":"Saspiturry","given":"N."},{"family":"Allanic","given":"C."},{"family":"Peyrefitte","given":"A."}],"issued":{"date-parts":[["2024",8]]}}}],"schema":"https://github.com/citation-style-language/schema/raw/master/csl-citation.json"}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2–4</w:t>
            </w:r>
            <w:r w:rsidRPr="007D5036">
              <w:rPr>
                <w:rFonts w:eastAsiaTheme="minorEastAsia"/>
                <w:sz w:val="20"/>
                <w:szCs w:val="20"/>
                <w:lang w:val="en-GB"/>
              </w:rPr>
              <w:fldChar w:fldCharType="end"/>
            </w:r>
            <w:r>
              <w:rPr>
                <w:rFonts w:eastAsiaTheme="minorEastAsia"/>
                <w:sz w:val="20"/>
                <w:szCs w:val="20"/>
                <w:lang w:val="en-GB"/>
              </w:rPr>
              <w:t xml:space="preserve"> </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spacing w:line="276" w:lineRule="auto"/>
              <w:jc w:val="center"/>
              <w:rPr>
                <w:rFonts w:eastAsiaTheme="minorEastAsia"/>
                <w:b/>
                <w:sz w:val="20"/>
                <w:szCs w:val="20"/>
                <w:lang w:val="en-GB"/>
              </w:rPr>
            </w:pPr>
            <w:r w:rsidRPr="007D5036">
              <w:rPr>
                <w:rFonts w:eastAsiaTheme="minorEastAsia"/>
                <w:b/>
                <w:sz w:val="20"/>
                <w:szCs w:val="20"/>
                <w:lang w:val="en-GB"/>
              </w:rPr>
              <w:t>Temperature Calculations</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Surface Temperature</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10 °C</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{"citationID":"I2uF3Xbi","properties":{"formattedCitation":"\\super 5\\nosupersub{}","plainCitation":"5","noteIndex":0},"citationItems":[{"id":2359,"uris":["http://zotero.org/users/16881740/items/8E4VAHRB"],"itemData":{"id":2359,"type":"article-journal","container-title":"Science of The Total Environment","DOI":"10.1016/j.scitotenv.2024.173052","ISSN":"00489697","journalAbbreviation":"Science of The Total Environment","language":"en","page":"173052","source":"DOI.org (Crossref)","title":"Climate of the Pyrenees: Extremes indices and long-term trends","title-short":"Climate of the Pyrenees","volume":"933","author":[{"family":"Cuadrat","given":"José María"},{"family":"Serrano-Notivoli","given":"Roberto"},{"family":"Prohom","given":"Marc"},{"family":"Cunillera","given":"Jordi"},{"family":"Tejedor","given":"Ernesto"},{"family":"Saz","given":"Miguel Ángel"},{"family":"De Luis","given":"Martín"},{"family":"Llabrés-Brustenga","given":"Alba"},{"family":"Soubeyroux","given":"Jean-Michel"}],"issued":{"date-parts":[["2024",7]]}}}],"schema":"https://github.com/citation-style-language/schema/raw/master/csl-citation.json"}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5</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Background Heat Flow</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0.07</w:t>
            </w:r>
            <w:r>
              <w:rPr>
                <w:rFonts w:eastAsiaTheme="minorEastAsia"/>
                <w:sz w:val="20"/>
                <w:szCs w:val="20"/>
                <w:lang w:val="en-GB"/>
              </w:rPr>
              <w:t>5</w:t>
            </w:r>
            <w:r w:rsidRPr="007D5036">
              <w:rPr>
                <w:rFonts w:eastAsiaTheme="minorEastAsia"/>
                <w:sz w:val="20"/>
                <w:szCs w:val="20"/>
                <w:lang w:val="en-GB"/>
              </w:rPr>
              <w:t xml:space="preserve"> W/m²</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{"citationID":"2XzKxpGA","properties":{"formattedCitation":"\\super 6\\nosupersub{}","plainCitation":"6","noteIndex":0},"citationItems":[{"id":2251,"uris":["http://zotero.org/users/local/aLG8klkq/items/M6BINK2K","http://zotero.org/users/16881740/items/M6BINK2K"],"itemData":{"id":2251,"type":"article-journal","abstract":"The data publication contains the compilation of global heat-flow data by the International Heat Flow Commission (IHFC; www.ihfc-iugg.org) of the International Association of Seismology and Physics of the Earth's Interior (IASPEI). The presented data update release 2024 contains data generated between 1939 and 2024 and constitutes the second intermediate update benefiting from the global collaborative assessment and quality control of the Global Heat Flow Database running since May 2021 (http://assessment.ihfc-iugg.org). The data release comprises new original heat-flow data published since April 2023 (the update 2023). It contains 91,182 heat-flow data from 1,586 publications. 57% of the reported heat-flow values are from the continental domain (n ~ 54,553), while the remaining 43% are located in the oceanic domain (n ~ 36,692).","DOI":"10.5880/FIDGEO.2024.014","language":"en","license":"Creative Commons Attribution 4.0 International","source":"DOI.org (Datacite)","title":"The Global Heat Flow Database: Release 2024","title-short":"The Global Heat Flow Database","URL":"https://dataservices.gfz-potsdam.de/panmetaworks/showshort.php?id=e6755429-fbbf-11ee-967a-4ffbfe06208e","author":[{"literal":"Global Heat Flow Data Assessment Group"},{"family":"Fuchs","given":"Sven"},{"family":"Neumann","given":"Florian"},{"family":"Norden","given":"Ben"},{"family":"Balkan-Pazvantoglu","given":"Elif"},{"family":"Elbarbary","given":"Samah"},{"family":"Petrunin","given":"Alexey"},{"family":"Beardsmore","given":"Graeme"},{"family":"Harris","given":"Robert"},{"family":"Negrete-Aranda","given":"Raquel"},{"family":"Poort","given":"Jeffrey"},{"family":"Verdoya","given":"Massimo"},{"family":"Liu","given":"Shaowen"},{"family":"Chambers","given":"Emma"},{"family":"Fuentes-Bustillos","given":"Karina"},{"family":"Sidagam","given":"Eswara Rao"},{"family":"Matiz-Leon","given":"Jhon Camilo"},{"family":"Bencharef","given":"Mohammed Hichem"},{"family":"Mino","given":"Belay G."},{"family":"Khaled","given":"Mohamed Shafik"},{"family":"Verch","given":"Denise"},{"family":"Berger","given":"Leonard"},{"family":"Chishti","given":"Saman Firdaus"},{"family":"Dergunova","given":"Viktoria"},{"family":"Liebing","given":"Helena"},{"family":"Schulz","given":"Marvin"},{"family":"Schuppe","given":"Pia"},{"family":"Trepalova","given":"Zlata"},{"family":"Chiozzi","given":"Paolo"},{"family":"Duque","given":"Maria Rosa Alves"},{"family":"Forster","given":"Florian"},{"family":"Leveni","given":"Martina"},{"family":"Staal","given":"Tobias"}],"contributor":[{"literal":"Global Heat Flow Data Assessment Group"},{"family":"Fuchs","given":"Sven"},{"family":"Neumann","given":"Florian"},{"family":"Norden","given":"Ben"},{"family":"Balkan-Pazvantoglu","given":"Elif"},{"family":"Elbarbary","given":"Samah"},{"family":"Petrunin","given":"Alexey"},{"family":"Beardsmore","given":"Graeme"},{"family":"Harris","given":"Robert"},{"family":"Negrete-Aranda","given":"Raquel"},{"family":"Poort","given":"Jeffrey"},{"family":"Verdoya","given":"Massimo"},{"family":"Liu","given":"Shaowen"},{"family":"Chambers","given":"Emma"},{"family":"Fuentes-Bustillos","given":"Karina"},{"family":"Sidagam","given":"Eswara Rao"},{"family":"Matiz-Leon","given":"Jhon Camilo"},{"family":"Bencharef","given":"Mohammed Hichem"},{"family":"Mino","given":"Belay G."},{"family":"Khaled","given":"Mohamed Shafik"},{"family":"Verch","given":"Denise"},{"family":"Berger","given":"Leonard"},{"family":"Chishti","given":"Saman Firdaus"},{"family":"Dergunova","given":"Viktoria"},{"family":"Liebing","given":"Helena"},{"family":"Schulz","given":"Marvin"},{"family":"Schuppe","given":"Pia"},{"family":"Trepalova","given":"Zlata"},{"family":"Chiozzi","given":"Paolo"},{"family":"Duque","given":"Maria Rosa Alves"},{"family":"Forster","given":"Florian"},{"family":"Leveni","given":"Martina"},{"family":"Staal","given":"Tobias"}],"accessed":{"date-parts":[["2025",3,21]]},"issued":{"date-parts":[["2024"]]}}}],"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6</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Thermal Conductivity and Depth Intervals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1.1–4.0 W/</w:t>
            </w:r>
            <w:proofErr w:type="spellStart"/>
            <w:r w:rsidRPr="007D5036">
              <w:rPr>
                <w:rFonts w:eastAsiaTheme="minorEastAsia"/>
                <w:sz w:val="20"/>
                <w:szCs w:val="20"/>
                <w:lang w:val="en-GB"/>
              </w:rPr>
              <w:t>mK</w:t>
            </w:r>
            <w:proofErr w:type="spellEnd"/>
            <w:r w:rsidRPr="007D5036">
              <w:rPr>
                <w:rFonts w:eastAsiaTheme="minorEastAsia"/>
                <w:sz w:val="20"/>
                <w:szCs w:val="20"/>
                <w:lang w:val="en-GB"/>
              </w:rPr>
              <w:t xml:space="preserve"> across multiple depth intervals</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{"citationID":"j6CnXns5","properties":{"formattedCitation":"\\super 7,8\\nosupersub{}","plainCitation":"7,8","noteIndex":0},"citationItems":[{"id":2362,"uris":["http://zotero.org/users/16881740/items/XITYDWMQ"],"itemData":{"id":2362,"type":"article-journal","abstract":"The thermal conductivity of soils of varying moisture content is calculated on a physical basis. The results of this computation are, in a range of moisture contents from 5 to 25 percent, in agreement with experimental data in the literature. The influence of soil composition on conductivity is also explained by the theory. The use for practical purposes of an average resistivity value of 60 to 70 thermal ohms appears justified in the light of this analysis.","container-title":"Journal of Applied Physics","DOI":"10.1063/1.1699752","ISSN":"0021-8979, 1089-7550","issue":"8","language":"en","page":"750-752","source":"DOI.org (Crossref)","title":"The Thermal Conductivity of Soils","volume":"21","author":[{"family":"Gemant","given":"Andrew"}],"issued":{"date-parts":[["1950",8,1]]}}},{"id":2363,"uris":["http://zotero.org/users/16881740/items/IQBB2MTK"],"itemData":{"id":2363,"type":"article-journal","container-title":"Rock physics and phase relations: a handbook of physical constants","language":"en","page":"105-126","source":"Zotero","title":"Thermal Conductivity of Rocks and Minerals","volume":"3","author":[{"family":"Clauser","given":"Christoph"},{"family":"Huenges","given":"Ernst"}],"issued":{"date-parts":[["1995"]]}}}],"schema":"https://github.com/citation-style-language/schema/raw/master/csl-citation.json"}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7,8</w:t>
            </w:r>
            <w:r w:rsidRPr="007D5036">
              <w:rPr>
                <w:rFonts w:eastAsiaTheme="minorEastAsia"/>
                <w:sz w:val="20"/>
                <w:szCs w:val="20"/>
                <w:lang w:val="en-GB"/>
              </w:rPr>
              <w:fldChar w:fldCharType="end"/>
            </w:r>
            <w:r w:rsidRPr="007D5036">
              <w:rPr>
                <w:rFonts w:eastAsiaTheme="minorEastAsia"/>
                <w:sz w:val="20"/>
                <w:szCs w:val="20"/>
                <w:lang w:val="en-GB"/>
              </w:rPr>
              <w:t xml:space="preserve"> </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Number of  Simulations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50 </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Temperature Mesh Size (1D)</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10 m</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Mesh data</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Mesh Expansion</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10% (rectangular)</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To avoid edge effects</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Mesh Cell Dimensions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750 m × 750 m × 500 m</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Maximum voxel size </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Model Depth</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Up to 20000 m</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Maximum depth</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Petrophysical data and inversion constrains</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Crust </w:t>
            </w:r>
          </w:p>
        </w:tc>
        <w:tc>
          <w:tcPr>
            <w:tcW w:w="1819" w:type="pct"/>
          </w:tcPr>
          <w:p w:rsidR="002A71E0" w:rsidRPr="00EC37C2" w:rsidRDefault="002A71E0" w:rsidP="00C92D05">
            <w:pPr>
              <w:rPr>
                <w:rFonts w:eastAsiaTheme="minorEastAsia"/>
                <w:sz w:val="20"/>
                <w:szCs w:val="20"/>
                <w:lang w:val="es-AR"/>
              </w:rPr>
            </w:pPr>
            <w:r w:rsidRPr="00EC37C2">
              <w:rPr>
                <w:rFonts w:eastAsiaTheme="minorEastAsia"/>
                <w:sz w:val="20"/>
                <w:szCs w:val="20"/>
                <w:lang w:val="es-AR"/>
              </w:rPr>
              <w:t>Dens: 2.60 ± 0.07 g/cm³; Mag Sus: 0.001 ± 0.003 SI</w:t>
            </w:r>
          </w:p>
        </w:tc>
        <w:tc>
          <w:tcPr>
            <w:tcW w:w="1743" w:type="pct"/>
          </w:tcPr>
          <w:p w:rsidR="002A71E0" w:rsidRPr="007D5036" w:rsidRDefault="002A71E0" w:rsidP="00C92D05">
            <w:pPr>
              <w:rPr>
                <w:rFonts w:eastAsiaTheme="minorEastAsia"/>
                <w:sz w:val="20"/>
                <w:szCs w:val="20"/>
                <w:lang w:val="en-GB"/>
              </w:rPr>
            </w:pPr>
            <w:r w:rsidRPr="00BD78DF">
              <w:rPr>
                <w:rFonts w:eastAsiaTheme="minorEastAsia"/>
                <w:sz w:val="20"/>
                <w:szCs w:val="20"/>
                <w:lang w:val="es-AR"/>
              </w:rPr>
              <w:t xml:space="preserve"> </w:t>
            </w: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{"citationID":"yECSFGW2","properties":{"formattedCitation":"\\super 2\\uc0\\u8211{}4\\nosupersub{}","plainCitation":"2–4","noteIndex":0},"citationItems":[{"id":1208,"uris":["http://zotero.org/users/local/aLG8klkq/items/ZLF542UN","http://zotero.org/users/16881740/items/ZLF542UN"],"itemData":{"id":1208,"type":"article-journal","abstract":"We investigated 22 different serpentinization level peridotite samples from the North Pyrenean Zone (NPZ) and along the North Pyrenean Fault (NPF) to characterize their mineralogical composition and petrophysical properties (bulk and grain density, porosity, compressional and shear wave velocities, and thermal conductivity and diffusivity). Peridotites have a percentage of serpentine that varies between 5 and 97 per cent for fresh samples and totally altered ones, respectively. The mineralogical changes by serpentinization induced a wide variety of petrophysical properties. The key indicators of serpentinization from petrophysical properties in serpentinized peridotite include an increase in porosity of up to 10 per cent and the associated decrease in the solid density ranging from 3.29 g cm–1 for fresh peridotites to 2.5 g cm–3 for the totally serpentinized peridotites. Thermo-physical properties were found to follow the same deceasing trend as the serpentinization increases up to 3000 m s–1 and 1.85 W m–1 K–1 for P-wave velocity and thermal conductivity (TC), respectively. For TC estimation, empirical relationships were produced using multiple linear regression (MLR) and a mineralogy model. For the mineralogy model, we used 10 mixing models commonly used in indirect TC estimation based on mineral composition. For the mean TC of individual mineral phases, the TC estimation shows that in case of non-availability of the proper samples for direct measurement, the TC of peridotite can be inferred with an acceptable level of error from the geometric mean model and harmonic mean models for the dry and saturated conditions, respectively. Based on the results of MLR, the study also conﬁrms that the TC of dry rocks can be predicted through acoustic velocity, density and porosity with a prediction accuracy of ±0.24 W m−1 K−1 and conﬁdence of &gt;80 per cent.","container-title":"Geophysical Journal International","DOI":"10.1093/gji/ggac288","ISSN":"0956-540X, 1365-246X","issue":"3","language":"en","license":"https://academic.oup.com/journals/pages/open_access/funder_policies/chorus/standard_publication_model","page":"1786-1805","source":"DOI.org (Crossref)","title":"Petrophysical characterization and thermal conductivity prediction of serpentinized peridotites","volume":"231","author":[{"family":"Chibati","given":"Nadjib"},{"family":"Géraud","given":"Yves"},{"family":"Essa","given":"Khalid S"}],"issued":{"date-parts":[["2022",9,5]]}}},{"id":897,"uris":["http://zotero.org/users/local/aLG8klkq/items/ASCU4RK8","http://zotero.org/users/16881740/items/ASCU4RK8"],"itemData":{"id":897,"type":"article-journal","abstract":"We present a 3-D shear wave velocity model of the Mauléon and Arzacq Basins from the surface down to 10 km depth, inverted from phase velocity maps at periods between 2 and 9 s. These phase velocity maps were obtained by analyzing coherent surface wave fronts extracted from ambient seismic noise recorded by the large-N Maupasacq seismic array with a matched ﬁltering approach. This new model is in good agreement with a local earthquake tomography study performed on the same acquisition dataset. Our passive imaging models reveal the upper crustal architecture of the Mauléon and Arzacq Basins, with new details on the basement and its relationship with the overlying sedimentary cover. Combining these new tomographic images with surface and subsurface geological information allows us to trace major orogenic structures from the surface down to the basement. In the basin, the models image the ﬁrst-order basin architecture with a kilometric resolution. At depth, high velocity anomalies suggest the presence of dense deep crustal and mantle rocks in the hanging wall of north-vergent Pyrenean Thrusts. These high velocity anomalies spatially coincide with a positive gravity anomaly in the western Mauléon Basin. In addition, our models reveal major changes from the Chaînons Béarnais to the western Mauléon Basin across a set of orogen-perpendicular structures, the Saison and the Barlanès transfer zones. These changes reﬂect the along-strike variation of the orogenic evolution that led to the preservation of the former rifted domain and its underlying mantle in the orogenic wedge of the Western Pyrenees. We discuss the implications of these results for the 3-D architecture of the Mauléon Basin and its underlying basement.","container-title":"BSGF - Earth Sciences Bulletin","DOI":"10.1051/bsgf/2021039","ISSN":"1777-5817","journalAbbreviation":"BSGF - Earth Sci. Bull.","language":"en","license":"https://creativecommons.org/licenses/by/4.0","page":"47","source":"DOI.org (Crossref)","title":"Three-dimensional shear velocity structure of the Mauléon and Arzacq Basins (Western Pyrenees)","volume":"192","author":[{"family":"Lehujeur","given":"Maximilien"},{"family":"Chevrot","given":"Sébastien"},{"family":"Villaseñor","given":"Antonio"},{"family":"Masini","given":"Emmanuel"},{"family":"Saspiturry","given":"Nicolas"},{"family":"Lescoutre","given":"Rodolphe"},{"family":"Sylvander","given":"Matthieu"},{"literal":"The Maupasacq Working Group"}],"editor":[{"family":"Lacombe","given":"O."},{"family":"Tavani","given":"S."},{"family":"Teixell","given":"A."},{"family":"Pedreira","given":"D."},{"family":"Calassou","given":"S."}],"issued":{"date-parts":[["2021"]]}}},{"id":885,"uris":["http://zotero.org/users/local/aLG8klkq/items/HN56MP4S","http://zotero.org/users/16881740/items/HN56MP4S"],"itemData":{"id":885,"type":"article-journal","abstract":"The Mauléon basin is a world‐class example of hyperextended rift suture. The basin possesses key attributes of an optimal hydrogen target, namely mantle, at shallow depth with tectonic structures rooted into it. Natural H2 seepages have been recognized at the surface in the foothills. Yet distribution and quantification of serpentinization within the mantel piece representing the potential H2 source has not been addressed while this aspect is crucial to consider further exploration. We discuss these aspects using joint gravimetric and magnetic 2D forward modeling along two orthogonal transects. 2D forward modeling shows that serpentinization gradually increases from bottom (20 km depth) to top reaching a maximum amount of nearly 76% (8 km depth). The N‐S transect evidence that serpentinization fronts are northward inclined, suggesting a N‐S serpentinization gradient responsible for the long wavelength gravity and magnetic anomalies. This orientation matches that of detachment within the former hyperextended domain, which exhumed the mantle during the Cretaceous. The W‐E transect shows that serpentinization also increase toward the east reaching its maximum amount against the Barlanès lithospheric structure. The latter also coincides with the main short wavelength magnetic anomaly recognized in the basin. Forward geophysical modeling reveals that this anomaly could be linked to the presence, at shallow depth, of an alkaline magmatic body or a shallower piece of highly serpentinized subcontinental mantle both attesting for the paroxysm of the Cretaceous rifting phase. Finally, we propose a conceptual model of the H2 life cycle in the Mauléon basin and discuss the implications for H2 exploration.","container-title":"Tectonics","DOI":"10.1029/2024TC008385","ISSN":"0278-7407, 1944-9194","issue":"8","journalAbbreviation":"Tectonics","language":"en","page":"e2024TC008385","source":"DOI.org (Crossref)","title":"Serpentinization and Magmatic Distribution in a Hyperextended Rift Suture: Implication for Natural Hydrogen Exploration (Mauléon Basin, Pyrenees)","title-short":"Serpentinization and Magmatic Distribution in a Hyperextended Rift Suture","volume":"43","author":[{"family":"Saspiturry","given":"N."},{"family":"Allanic","given":"C."},{"family":"Peyrefitte","given":"A."}],"issued":{"date-parts":[["2024",8]]}}}],"schema":"https://github.com/citation-style-language/schema/raw/master/csl-citation.json"}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2–4</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Serpentinite</w:t>
            </w:r>
          </w:p>
        </w:tc>
        <w:tc>
          <w:tcPr>
            <w:tcW w:w="1819" w:type="pct"/>
          </w:tcPr>
          <w:p w:rsidR="002A71E0" w:rsidRPr="00EC37C2" w:rsidRDefault="002A71E0" w:rsidP="00C92D05">
            <w:pPr>
              <w:rPr>
                <w:rFonts w:eastAsiaTheme="minorEastAsia"/>
                <w:sz w:val="20"/>
                <w:szCs w:val="20"/>
                <w:lang w:val="es-AR"/>
              </w:rPr>
            </w:pPr>
            <w:r w:rsidRPr="00EC37C2">
              <w:rPr>
                <w:rFonts w:eastAsiaTheme="minorEastAsia"/>
                <w:sz w:val="20"/>
                <w:szCs w:val="20"/>
                <w:lang w:val="es-AR"/>
              </w:rPr>
              <w:t>Dens: 2.85 ± 0.04 g/cm³; Mag Sus:0.030 ± 0.005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{"citationID":"niGxODfe","properties":{"formattedCitation":"\\super 2\\uc0\\u8211{}4\\nosupersub{}","plainCitation":"2–4","noteIndex":0},"citationItems":[{"id":1208,"uris":["http://zotero.org/users/local/aLG8klkq/items/ZLF542UN","http://zotero.org/users/16881740/items/ZLF542UN"],"itemData":{"id":1208,"type":"article-journal","abstract":"We investigated 22 different serpentinization level peridotite samples from the North Pyrenean Zone (NPZ) and along the North Pyrenean Fault (NPF) to characterize their mineralogical composition and petrophysical properties (bulk and grain density, porosity, compressional and shear wave velocities, and thermal conductivity and diffusivity). Peridotites have a percentage of serpentine that varies between 5 and 97 per cent for fresh samples and totally altered ones, respectively. The mineralogical changes by serpentinization induced a wide variety of petrophysical properties. The key indicators of serpentinization from petrophysical properties in serpentinized peridotite include an increase in porosity of up to 10 per cent and the associated decrease in the solid density ranging from 3.29 g cm–1 for fresh peridotites to 2.5 g cm–3 for the totally serpentinized peridotites. Thermo-physical properties were found to follow the same deceasing trend as the serpentinization increases up to 3000 m s–1 and 1.85 W m–1 K–1 for P-wave velocity and thermal conductivity (TC), respectively. For TC estimation, empirical relationships were produced using multiple linear regression (MLR) and a mineralogy model. For the mineralogy model, we used 10 mixing models commonly used in indirect TC estimation based on mineral composition. For the mean TC of individual mineral phases, the TC estimation shows that in case of non-availability of the proper samples for direct measurement, the TC of peridotite can be inferred with an acceptable level of error from the geometric mean model and harmonic mean models for the dry and saturated conditions, respectively. Based on the results of MLR, the study also conﬁrms that the TC of dry rocks can be predicted through acoustic velocity, density and porosity with a prediction accuracy of ±0.24 W m−1 K−1 and conﬁdence of &gt;80 per cent.","container-title":"Geophysical Journal International","DOI":"10.1093/gji/ggac288","ISSN":"0956-540X, 1365-246X","issue":"3","language":"en","license":"https://academic.oup.com/journals/pages/open_access/funder_policies/chorus/standard_publication_model","page":"1786-1805","source":"DOI.org (Crossref)","title":"Petrophysical characterization and thermal conductivity prediction of serpentinized peridotites","volume":"231","author":[{"family":"Chibati","given":"Nadjib"},{"family":"Géraud","given":"Yves"},{"family":"Essa","given":"Khalid S"}],"issued":{"date-parts":[["2022",9,5]]}}},{"id":897,"uris":["http://zotero.org/users/local/aLG8klkq/items/ASCU4RK8","http://zotero.org/users/16881740/items/ASCU4RK8"],"itemData":{"id":897,"type":"article-journal","abstract":"We present a 3-D shear wave velocity model of the Mauléon and Arzacq Basins from the surface down to 10 km depth, inverted from phase velocity maps at periods between 2 and 9 s. These phase velocity maps were obtained by analyzing coherent surface wave fronts extracted from ambient seismic noise recorded by the large-N Maupasacq seismic array with a matched ﬁltering approach. This new model is in good agreement with a local earthquake tomography study performed on the same acquisition dataset. Our passive imaging models reveal the upper crustal architecture of the Mauléon and Arzacq Basins, with new details on the basement and its relationship with the overlying sedimentary cover. Combining these new tomographic images with surface and subsurface geological information allows us to trace major orogenic structures from the surface down to the basement. In the basin, the models image the ﬁrst-order basin architecture with a kilometric resolution. At depth, high velocity anomalies suggest the presence of dense deep crustal and mantle rocks in the hanging wall of north-vergent Pyrenean Thrusts. These high velocity anomalies spatially coincide with a positive gravity anomaly in the western Mauléon Basin. In addition, our models reveal major changes from the Chaînons Béarnais to the western Mauléon Basin across a set of orogen-perpendicular structures, the Saison and the Barlanès transfer zones. These changes reﬂect the along-strike variation of the orogenic evolution that led to the preservation of the former rifted domain and its underlying mantle in the orogenic wedge of the Western Pyrenees. We discuss the implications of these results for the 3-D architecture of the Mauléon Basin and its underlying basement.","container-title":"BSGF - Earth Sciences Bulletin","DOI":"10.1051/bsgf/2021039","ISSN":"1777-5817","journalAbbreviation":"BSGF - Earth Sci. Bull.","language":"en","license":"https://creativecommons.org/licenses/by/4.0","page":"47","source":"DOI.org (Crossref)","title":"Three-dimensional shear velocity structure of the Mauléon and Arzacq Basins (Western Pyrenees)","volume":"192","author":[{"family":"Lehujeur","given":"Maximilien"},{"family":"Chevrot","given":"Sébastien"},{"family":"Villaseñor","given":"Antonio"},{"family":"Masini","given":"Emmanuel"},{"family":"Saspiturry","given":"Nicolas"},{"family":"Lescoutre","given":"Rodolphe"},{"family":"Sylvander","given":"Matthieu"},{"literal":"The Maupasacq Working Group"}],"editor":[{"family":"Lacombe","given":"O."},{"family":"Tavani","given":"S."},{"family":"Teixell","given":"A."},{"family":"Pedreira","given":"D."},{"family":"Calassou","given":"S."}],"issued":{"date-parts":[["2021"]]}}},{"id":885,"uris":["http://zotero.org/users/local/aLG8klkq/items/HN56MP4S","http://zotero.org/users/16881740/items/HN56MP4S"],"itemData":{"id":885,"type":"article-journal","abstract":"The Mauléon basin is a world‐class example of hyperextended rift suture. The basin possesses key attributes of an optimal hydrogen target, namely mantle, at shallow depth with tectonic structures rooted into it. Natural H2 seepages have been recognized at the surface in the foothills. Yet distribution and quantification of serpentinization within the mantel piece representing the potential H2 source has not been addressed while this aspect is crucial to consider further exploration. We discuss these aspects using joint gravimetric and magnetic 2D forward modeling along two orthogonal transects. 2D forward modeling shows that serpentinization gradually increases from bottom (20 km depth) to top reaching a maximum amount of nearly 76% (8 km depth). The N‐S transect evidence that serpentinization fronts are northward inclined, suggesting a N‐S serpentinization gradient responsible for the long wavelength gravity and magnetic anomalies. This orientation matches that of detachment within the former hyperextended domain, which exhumed the mantle during the Cretaceous. The W‐E transect shows that serpentinization also increase toward the east reaching its maximum amount against the Barlanès lithospheric structure. The latter also coincides with the main short wavelength magnetic anomaly recognized in the basin. Forward geophysical modeling reveals that this anomaly could be linked to the presence, at shallow depth, of an alkaline magmatic body or a shallower piece of highly serpentinized subcontinental mantle both attesting for the paroxysm of the Cretaceous rifting phase. Finally, we propose a conceptual model of the H2 life cycle in the Mauléon basin and discuss the implications for H2 exploration.","container-title":"Tectonics","DOI":"10.1029/2024TC008385","ISSN":"0278-7407, 1944-9194","issue":"8","journalAbbreviation":"Tectonics","language":"en","page":"e2024TC008385","source":"DOI.org (Crossref)","title":"Serpentinization and Magmatic Distribution in a Hyperextended Rift Suture: Implication for Natural Hydrogen Exploration (Mauléon Basin, Pyrenees)","title-short":"Serpentinization and Magmatic Distribution in a Hyperextended Rift Suture","volume":"43","author":[{"family":"Saspiturry","given":"N."},{"family":"Allanic","given":"C."},{"family":"Peyrefitte","given":"A."}],"issued":{"date-parts":[["2024",8]]}}}],"schema":"https://github.com/citation-style-language/schema/raw/master/csl-citation.json"}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2–4</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Mantle </w:t>
            </w:r>
          </w:p>
        </w:tc>
        <w:tc>
          <w:tcPr>
            <w:tcW w:w="1819" w:type="pct"/>
          </w:tcPr>
          <w:p w:rsidR="002A71E0" w:rsidRPr="00EC37C2" w:rsidRDefault="002A71E0" w:rsidP="00C92D05">
            <w:pPr>
              <w:rPr>
                <w:rFonts w:eastAsiaTheme="minorEastAsia"/>
                <w:sz w:val="20"/>
                <w:szCs w:val="20"/>
                <w:lang w:val="es-AR"/>
              </w:rPr>
            </w:pPr>
            <w:r w:rsidRPr="00EC37C2">
              <w:rPr>
                <w:rFonts w:eastAsiaTheme="minorEastAsia"/>
                <w:sz w:val="20"/>
                <w:szCs w:val="20"/>
                <w:lang w:val="es-AR"/>
              </w:rPr>
              <w:t>Dens: 3.05 ± 0.04 g/cm³; Mag Sus:0.0001 ± 0.003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{"citationID":"E35uVfj5","properties":{"formattedCitation":"\\super 2\\uc0\\u8211{}4\\nosupersub{}","plainCitation":"2–4","noteIndex":0},"citationItems":[{"id":1208,"uris":["http://zotero.org/users/local/aLG8klkq/items/ZLF542UN","http://zotero.org/users/16881740/items/ZLF542UN"],"itemData":{"id":1208,"type":"article-journal","abstract":"We investigated 22 different serpentinization level peridotite samples from the North Pyrenean Zone (NPZ) and along the North Pyrenean Fault (NPF) to characterize their mineralogical composition and petrophysical properties (bulk and grain density, porosity, compressional and shear wave velocities, and thermal conductivity and diffusivity). Peridotites have a percentage of serpentine that varies between 5 and 97 per cent for fresh samples and totally altered ones, respectively. The mineralogical changes by serpentinization induced a wide variety of petrophysical properties. The key indicators of serpentinization from petrophysical properties in serpentinized peridotite include an increase in porosity of up to 10 per cent and the associated decrease in the solid density ranging from 3.29 g cm–1 for fresh peridotites to 2.5 g cm–3 for the totally serpentinized peridotites. Thermo-physical properties were found to follow the same deceasing trend as the serpentinization increases up to 3000 m s–1 and 1.85 W m–1 K–1 for P-wave velocity and thermal conductivity (TC), respectively. For TC estimation, empirical relationships were produced using multiple linear regression (MLR) and a mineralogy model. For the mineralogy model, we used 10 mixing models commonly used in indirect TC estimation based on mineral composition. For the mean TC of individual mineral phases, the TC estimation shows that in case of non-availability of the proper samples for direct measurement, the TC of peridotite can be inferred with an acceptable level of error from the geometric mean model and harmonic mean models for the dry and saturated conditions, respectively. Based on the results of MLR, the study also conﬁrms that the TC of dry rocks can be predicted through acoustic velocity, density and porosity with a prediction accuracy of ±0.24 W m−1 K−1 and conﬁdence of &gt;80 per cent.","container-title":"Geophysical Journal International","DOI":"10.1093/gji/ggac288","ISSN":"0956-540X, 1365-246X","issue":"3","language":"en","license":"https://academic.oup.com/journals/pages/open_access/funder_policies/chorus/standard_publication_model","page":"1786-1805","source":"DOI.org (Crossref)","title":"Petrophysical characterization and thermal conductivity prediction of serpentinized peridotites","volume":"231","author":[{"family":"Chibati","given":"Nadjib"},{"family":"Géraud","given":"Yves"},{"family":"Essa","given":"Khalid S"}],"issued":{"date-parts":[["2022",9,5]]}}},{"id":897,"uris":["http://zotero.org/users/local/aLG8klkq/items/ASCU4RK8","http://zotero.org/users/16881740/items/ASCU4RK8"],"itemData":{"id":897,"type":"article-journal","abstract":"We present a 3-D shear wave velocity model of the Mauléon and Arzacq Basins from the surface down to 10 km depth, inverted from phase velocity maps at periods between 2 and 9 s. These phase velocity maps were obtained by analyzing coherent surface wave fronts extracted from ambient seismic noise recorded by the large-N Maupasacq seismic array with a matched ﬁltering approach. This new model is in good agreement with a local earthquake tomography study performed on the same acquisition dataset. Our passive imaging models reveal the upper crustal architecture of the Mauléon and Arzacq Basins, with new details on the basement and its relationship with the overlying sedimentary cover. Combining these new tomographic images with surface and subsurface geological information allows us to trace major orogenic structures from the surface down to the basement. In the basin, the models image the ﬁrst-order basin architecture with a kilometric resolution. At depth, high velocity anomalies suggest the presence of dense deep crustal and mantle rocks in the hanging wall of north-vergent Pyrenean Thrusts. These high velocity anomalies spatially coincide with a positive gravity anomaly in the western Mauléon Basin. In addition, our models reveal major changes from the Chaînons Béarnais to the western Mauléon Basin across a set of orogen-perpendicular structures, the Saison and the Barlanès transfer zones. These changes reﬂect the along-strike variation of the orogenic evolution that led to the preservation of the former rifted domain and its underlying mantle in the orogenic wedge of the Western Pyrenees. We discuss the implications of these results for the 3-D architecture of the Mauléon Basin and its underlying basement.","container-title":"BSGF - Earth Sciences Bulletin","DOI":"10.1051/bsgf/2021039","ISSN":"1777-5817","journalAbbreviation":"BSGF - Earth Sci. Bull.","language":"en","license":"https://creativecommons.org/licenses/by/4.0","page":"47","source":"DOI.org (Crossref)","title":"Three-dimensional shear velocity structure of the Mauléon and Arzacq Basins (Western Pyrenees)","volume":"192","author":[{"family":"Lehujeur","given":"Maximilien"},{"family":"Chevrot","given":"Sébastien"},{"family":"Villaseñor","given":"Antonio"},{"family":"Masini","given":"Emmanuel"},{"family":"Saspiturry","given":"Nicolas"},{"family":"Lescoutre","given":"Rodolphe"},{"family":"Sylvander","given":"Matthieu"},{"literal":"The Maupasacq Working Group"}],"editor":[{"family":"Lacombe","given":"O."},{"family":"Tavani","given":"S."},{"family":"Teixell","given":"A."},{"family":"Pedreira","given":"D."},{"family":"Calassou","given":"S."}],"issued":{"date-parts":[["2021"]]}}},{"id":885,"uris":["http://zotero.org/users/local/aLG8klkq/items/HN56MP4S","http://zotero.org/users/16881740/items/HN56MP4S"],"itemData":{"id":885,"type":"article-journal","abstract":"The Mauléon basin is a world‐class example of hyperextended rift suture. The basin possesses key attributes of an optimal hydrogen target, namely mantle, at shallow depth with tectonic structures rooted into it. Natural H2 seepages have been recognized at the surface in the foothills. Yet distribution and quantification of serpentinization within the mantel piece representing the potential H2 source has not been addressed while this aspect is crucial to consider further exploration. We discuss these aspects using joint gravimetric and magnetic 2D forward modeling along two orthogonal transects. 2D forward modeling shows that serpentinization gradually increases from bottom (20 km depth) to top reaching a maximum amount of nearly 76% (8 km depth). The N‐S transect evidence that serpentinization fronts are northward inclined, suggesting a N‐S serpentinization gradient responsible for the long wavelength gravity and magnetic anomalies. This orientation matches that of detachment within the former hyperextended domain, which exhumed the mantle during the Cretaceous. The W‐E transect shows that serpentinization also increase toward the east reaching its maximum amount against the Barlanès lithospheric structure. The latter also coincides with the main short wavelength magnetic anomaly recognized in the basin. Forward geophysical modeling reveals that this anomaly could be linked to the presence, at shallow depth, of an alkaline magmatic body or a shallower piece of highly serpentinized subcontinental mantle both attesting for the paroxysm of the Cretaceous rifting phase. Finally, we propose a conceptual model of the H2 life cycle in the Mauléon basin and discuss the implications for H2 exploration.","container-title":"Tectonics","DOI":"10.1029/2024TC008385","ISSN":"0278-7407, 1944-9194","issue":"8","journalAbbreviation":"Tectonics","language":"en","page":"e2024TC008385","source":"DOI.org (Crossref)","title":"Serpentinization and Magmatic Distribution in a Hyperextended Rift Suture: Implication for Natural Hydrogen Exploration (Mauléon Basin, Pyrenees)","title-short":"Serpentinization and Magmatic Distribution in a Hyperextended Rift Suture","volume":"43","author":[{"family":"Saspiturry","given":"N."},{"family":"Allanic","given":"C."},{"family":"Peyrefitte","given":"A."}],"issued":{"date-parts":[["2024",8]]}}}],"schema":"https://github.com/citation-style-language/schema/raw/master/csl-citation.json"}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2–4</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Inversion Parameter Bounds</w:t>
            </w:r>
          </w:p>
        </w:tc>
        <w:tc>
          <w:tcPr>
            <w:tcW w:w="1819" w:type="pct"/>
          </w:tcPr>
          <w:p w:rsidR="002A71E0" w:rsidRPr="00C206EA" w:rsidRDefault="002A71E0" w:rsidP="00C92D05">
            <w:pPr>
              <w:rPr>
                <w:rFonts w:eastAsiaTheme="minorEastAsia"/>
                <w:sz w:val="20"/>
                <w:szCs w:val="20"/>
              </w:rPr>
            </w:pPr>
            <w:r w:rsidRPr="00C206EA">
              <w:rPr>
                <w:rFonts w:eastAsiaTheme="minorEastAsia"/>
                <w:sz w:val="20"/>
                <w:szCs w:val="20"/>
              </w:rPr>
              <w:t xml:space="preserve">Dens: 2.2–3.5 g/cm³; Mag </w:t>
            </w:r>
            <w:proofErr w:type="spellStart"/>
            <w:r w:rsidRPr="00C206EA">
              <w:rPr>
                <w:rFonts w:eastAsiaTheme="minorEastAsia"/>
                <w:sz w:val="20"/>
                <w:szCs w:val="20"/>
              </w:rPr>
              <w:t>Sus</w:t>
            </w:r>
            <w:proofErr w:type="spellEnd"/>
            <w:r w:rsidRPr="00C206EA">
              <w:rPr>
                <w:rFonts w:eastAsiaTheme="minorEastAsia"/>
                <w:sz w:val="20"/>
                <w:szCs w:val="20"/>
              </w:rPr>
              <w:t>: 0–0.1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Limits consistent with the petrophysical properties of the units present in the area</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 xml:space="preserve">Source rocks </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Fracture Spacing </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1.00 m in x, y, and z </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{"citationID":"qs3YgmH5","properties":{"formattedCitation":"\\super 9\\uc0\\u8211{}11\\nosupersub{}","plainCitation":"9–11","noteIndex":0},"citationItems":[{"id":250,"uris":["http://zotero.org/users/local/aLG8klkq/items/KF9R7VJC","http://zotero.org/users/16881740/items/KF9R7VJC"],"itemData":{"id":250,"type":"article-journal","abstract":"Kernel pattern consists of a rim of completely serpentinized peridotite surrounding a core of partly serpentinized, or unserpentinized, peridotite. It is found adjacent to shear zones in some serpentinites. Kernels are commonly rectangular, with length/width ratios of 1 to 3. The boundary between the completely serpentinized rim and the unserpentinized core is commonly cut at a high angle by cross-fractures. The cross-fractures, which contain either picrolite or chrysotile asbestos, taper out in the core and widen in the rim. They are almost always perpendicular to the core-rim boundary and point into the core of the kernel. In this sense they are radially distributed in the rim. The kernel pattern can be observed in thin section, in outcrop, and on the megascopic scale of tens of metres. Cross-fractures represent expansion fractures in serpentinite in the rim of the kernel caused by an increase in volume accompanying serpentinization of the peridotite in the core of the kernel. As the serpentinization front penetrates into the kernel, the serpentinized peridotite expands. However, the serpentinite in the rim cannot expand and must fracture to accommodate the increase in volume. As serpentinization proceeds, more expansion occurs, extending the fractures farther into the core and requiring the fractures in the existing serpentinite to widen. These fractures are subsequently fiOed by serpentine minerals. The resulting pattern consists of a rim of serpentinite, cut by serpentine veins, that surrounds a core of peridotite. Measured densities of cross-fractures in the rims of kernels are consistent with those expected from the magnitude of the volume change accompanying serpentinization of peridotite.","container-title":"Geology","DOI":"10.1130/0091-7613(1992)020&lt;0705:STTVPI&gt;2.3.CO;2","ISSN":"0091-7613","issue":"8","journalAbbreviation":"Geol","language":"en","page":"705","source":"DOI.org (Crossref)","title":"Solution to the volume problem in serpentinization","volume":"20","author":[{"family":"O'Hanley","given":"David S."}],"issued":{"date-parts":[["1992"]]}}},{"id":195,"uris":["http://zotero.org/users/local/aLG8klkq/items/I5HC8YHS","http://zotero.org/users/16881740/items/I5HC8YHS"],"itemData":{"id":195,"type":"article-journal","abstract":"Olivine is the main component of the Earth’s upper mantle, on which our tectonic plates rest. As such, olivine has been studied since the dawn of geology and is regarded as the storyteller of the Earth’s interior. Its physical and chemical properties provide insight into its creation in magmas and its voyage through the upper mantle. However, when olivine is exposed to aqueous fluids, it adopts a more rebellious, rock star–like disposition. Here, we show that the discord, or disequilibrium, between olivine, its reaction products, and fluids containing water and carbon dioxide is so significant that it has been instrumental in changing the Earth throughout the planet’s history and will continue to do so well into the future.","container-title":"Elements","DOI":"10.2138/gselements.19.3.165","ISSN":"1811-5217, 1811-5209","issue":"3","language":"en","page":"165-172","source":"DOI.org (Crossref)","title":"Olivine—The Alteration Rock Star","volume":"19","author":[{"family":"Plümper","given":"Oliver"},{"family":"Matter","given":"Juerg"}],"issued":{"date-parts":[["2023",6,1]]}}},{"id":1863,"uris":["http://zotero.org/users/local/aLG8klkq/items/II4776BG","http://zotero.org/users/16881740/items/II4776BG"],"itemData":{"id":1863,"type":"article-journal","abstract":"The active plate boundary of the California margin includes the active San Andreas Fault System and the active mountain building of the California Coast Ranges where ultramaﬁc rocks are also commonly found. There are numerous hypotheses for the origin and the timing and emplacement mechanisms of such rocks that ultimately came from Earth's mantle, but typically the mineralogical, structural, and geochemical features of fresh serpentinite, and their reaction and deformation histories were unknown due to heavy weathering of most of the exposures. We investigated a block-and-matrix serpentinite mélange in Redwood City, California on the San Francisco Peninsula that is proximal to an active strand of the San Andreas Fault. The mélange is composed of 6 m- to cm-sized serpentinite blocks surrounded by ﬁne-grained serpentine matrix. The blocks are polygonal in shape and show a remarkable internal mineralogical structure that has recorded at least three stages of serpentinization of a clinopyroxene-bearing harzburgite protolith. The largest, freshest polygonal serpentinite blocks contain a core comprised of surviving peridotite minerals plus lizardite (lz) ± antigorite (atg) + brucite (brc) + magnetite (mag) domains. The cores are surrounded by a ~10 cm thick peripheral rim of lizardite + magnetite. The reaction boundaries between rims and cores are parallel to the external polygonal surfaces of the blocks. These blocks are also sheathed by thin skins of sheared lizardite + chrysotile (ctl). The highertemperature lz/atg + brc + mag serpentinization represented by the core mineralogy (Stage A) probably occurred on a large scale in the mantle and the hydration metamorphism producing the lz + mag mineralogy in the rims (Stage B) was likely triggered by the growth of a system of approximately planar fractures under crustal conditions that was enabled by the ingress of water at high pressure and that deﬁned the polygonal block shapes as well as the Stage-A to Stage-B reaction boundaries. Stage-A serpentinization reactions are internally balanced except for addition of H2O, Cs and Rb as indicated by core mineral composition. The Stage-B serpentinization was open system with CaO, Cs and Rb migrating outside the blocks with addition of H2O, U, Pb ± LREE. The sheared lizardite skin probably formed during the ascent of the RCS through the crust. Several classes of mineral-ﬁlled veins were found in both cores and rims and indicate ﬂuid pressures approaching lithostatic pressures that enabled these opening- mode fractures to occur. We posit that such high-pressure hydrothermal conditions were important in promoting the serpentinization reactions as well as enabling a weak rheology consistent with a cold-intrusion/diapiric emplacement mechanism. These factors give insights into where these mantle rocks came from, the sources of the water causing serpentinization, and the deformation mechanisms by which they come to Earth's surface. Similarities of the structures of serpentinite blocks reported in this paper with those in blocks from other serpentinite bodies in the San Francisco Bay Area (Lewis and Kirby, 2015 AGU Abstract T13H-05) suggests that the processes inferred from our investigation are regional in spatial extent.","container-title":"Lithos","DOI":"10.1016/j.lithos.2019.02.005","ISSN":"00244937","journalAbbreviation":"Lithos","language":"en","page":"276-292","source":"DOI.org (Crossref)","title":"Evidence for multiple stages of serpentinization from the mantle through the crust in the Redwood City Serpentinite mélange along the San Andreas Fault in California","volume":"336-337","author":[{"family":"Uno","given":"Masaoki"},{"family":"Kirby","given":"Stephen"}],"issued":{"date-parts":[["2019",7]]}}}],"schema":"https://github.com/citation-style-language/schema/raw/master/csl-citation.json"}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9–11</w:t>
            </w:r>
            <w:r w:rsidRPr="007D5036">
              <w:rPr>
                <w:rFonts w:eastAsiaTheme="minorEastAsia"/>
                <w:sz w:val="20"/>
                <w:szCs w:val="20"/>
                <w:lang w:val="en-GB"/>
              </w:rPr>
              <w:fldChar w:fldCharType="end"/>
            </w:r>
            <w:r w:rsidRPr="007D5036">
              <w:rPr>
                <w:rFonts w:eastAsiaTheme="minorEastAsia"/>
                <w:sz w:val="20"/>
                <w:szCs w:val="20"/>
                <w:lang w:val="en-GB"/>
              </w:rPr>
              <w:t xml:space="preserve"> </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Porosity at reaction front</w:t>
            </w:r>
          </w:p>
        </w:tc>
        <w:tc>
          <w:tcPr>
            <w:tcW w:w="1819" w:type="pct"/>
          </w:tcPr>
          <w:p w:rsidR="002A71E0" w:rsidRPr="007D5036" w:rsidRDefault="002A71E0" w:rsidP="00C92D05">
            <w:pPr>
              <w:rPr>
                <w:rFonts w:eastAsiaTheme="minorEastAsia"/>
                <w:sz w:val="20"/>
                <w:szCs w:val="20"/>
                <w:lang w:val="en-GB"/>
              </w:rPr>
            </w:pPr>
            <w:r>
              <w:rPr>
                <w:rFonts w:eastAsiaTheme="minorEastAsia"/>
                <w:sz w:val="20"/>
                <w:szCs w:val="20"/>
                <w:lang w:val="en-GB"/>
              </w:rPr>
              <w:t>8</w:t>
            </w:r>
            <w:r w:rsidRPr="007D5036">
              <w:rPr>
                <w:rFonts w:eastAsiaTheme="minorEastAsia"/>
                <w:sz w:val="20"/>
                <w:szCs w:val="20"/>
                <w:lang w:val="en-GB"/>
              </w:rPr>
              <w:t>%</w:t>
            </w:r>
          </w:p>
        </w:tc>
        <w:tc>
          <w:tcPr>
            <w:tcW w:w="1743" w:type="pct"/>
          </w:tcPr>
          <w:p w:rsidR="002A71E0"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{"citationID":"emyCpXQv","properties":{"formattedCitation":"\\super 12\\nosupersub{}","plainCitation":"12","noteIndex":0},"citationItems":[{"id":2449,"uris":["http://zotero.org/users/16881740/items/QXUEUXNB"],"itemData":{"id":2449,"type":"article-journal","abstract":"Serpentinites, widespread in Earth's lithosphere, exhibit inherent nanoporosity that may significantly impact their geochemical behaviour. This study provides a comprehensive investigation into the characteristics, scale dependence, and potential implications of nanoporosity in lizardite-dominated serpentinites. Through a combination of multidimensional imaging techniques and molecular-dynamics-based discrete element modelling, we reveal that serpentinites function as nanoporous media with pore sizes predominantly less than 100 nm. Crystallographic relationships between olivine, serpentine, and nanoporosity are explored, indicating a lack of significant correlations. Instead, stochastic growth and random packing of serpentine grains within mesh cores may result in interconnected porosity. The analysis of pore morphology suggests that the irregular pore shapes align with the crystal form of serpentine minerals. Furthermore, the nanoporosity within bruciterich layers at the serpentine-olivine interface is attributed to delamination along weak van der Waals planes, while pore formation within larger brucite domains likely results from low-temperature alteration processes. The fractal nature of the pore size distribution and the potential interconnectivity of porosity across different scales further support the presence of a pervasive nanoporous network within serpentinites. Confinement within these nanopores may introduce unique emergent properties, potentially influencing fluid transport, mineral solubility, and chemical reactions. As such, these processes may have profound implications for the geochemical evolution of serpentinites.","container-title":"Contributions to Mineralogy and Petrology","DOI":"10.1007/s00410-023-02062-4","ISSN":"0010-7999, 1432-0967","issue":"11","journalAbbreviation":"Contrib Mineral Petrol","language":"en","page":"78","source":"DOI.org (Crossref)","title":"Decoding the nanoscale porosity in serpentinites from multidimensional electron microscopy and discrete element modelling","volume":"178","author":[{"family":"Chogani","given":"Alireza"},{"family":"Plümper","given":"Oliver"}],"issued":{"date-parts":[["2023",11]]}}}],"schema":"https://github.com/citation-style-language/schema/raw/master/csl-citation.json"}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12</w:t>
            </w:r>
            <w:r w:rsidRPr="007D5036">
              <w:rPr>
                <w:rFonts w:eastAsiaTheme="minorEastAsia"/>
                <w:sz w:val="20"/>
                <w:szCs w:val="20"/>
                <w:lang w:val="en-GB"/>
              </w:rPr>
              <w:fldChar w:fldCharType="end"/>
            </w:r>
          </w:p>
          <w:p w:rsidR="002A71E0" w:rsidRPr="007D5036" w:rsidRDefault="002A71E0" w:rsidP="00C92D05">
            <w:pPr>
              <w:rPr>
                <w:rFonts w:eastAsiaTheme="minorEastAsia"/>
                <w:sz w:val="20"/>
                <w:szCs w:val="20"/>
                <w:lang w:val="en-GB"/>
              </w:rPr>
            </w:pP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Fracture spacing in serpentinites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0.</w:t>
            </w:r>
            <w:r>
              <w:rPr>
                <w:rFonts w:eastAsiaTheme="minorEastAsia"/>
                <w:sz w:val="20"/>
                <w:szCs w:val="20"/>
                <w:lang w:val="en-GB"/>
              </w:rPr>
              <w:t>05</w:t>
            </w:r>
            <w:r w:rsidRPr="007D5036">
              <w:rPr>
                <w:rFonts w:eastAsiaTheme="minorEastAsia"/>
                <w:sz w:val="20"/>
                <w:szCs w:val="20"/>
                <w:lang w:val="en-GB"/>
              </w:rPr>
              <w:t xml:space="preserve"> m</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Permeability of internal fractures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1e-20 m</w:t>
            </w:r>
            <w:r w:rsidRPr="007D5036">
              <w:rPr>
                <w:rFonts w:eastAsiaTheme="minorEastAsia"/>
                <w:sz w:val="20"/>
                <w:szCs w:val="20"/>
                <w:vertAlign w:val="superscript"/>
                <w:lang w:val="en-GB"/>
              </w:rPr>
              <w:t>2</w:t>
            </w:r>
          </w:p>
        </w:tc>
        <w:tc>
          <w:tcPr>
            <w:tcW w:w="1743" w:type="pct"/>
          </w:tcPr>
          <w:p w:rsidR="002A71E0" w:rsidRPr="007D5036" w:rsidRDefault="002A71E0" w:rsidP="00C92D05">
            <w:pPr>
              <w:rPr>
                <w:rFonts w:eastAsiaTheme="minorEastAsia"/>
                <w:sz w:val="20"/>
                <w:szCs w:val="20"/>
                <w:lang w:val="en-GB"/>
              </w:rPr>
            </w:pPr>
            <w:r>
              <w:rPr>
                <w:rFonts w:eastAsiaTheme="minorEastAsia"/>
                <w:sz w:val="20"/>
                <w:szCs w:val="20"/>
                <w:lang w:val="en-GB"/>
              </w:rPr>
              <w:fldChar w:fldCharType="begin"/>
            </w:r>
            <w:r>
              <w:rPr>
                <w:rFonts w:eastAsiaTheme="minorEastAsia"/>
                <w:sz w:val="20"/>
                <w:szCs w:val="20"/>
                <w:lang w:val="en-GB"/>
              </w:rPr>
              <w:instrText xml:space="preserve"> ADDIN ZOTERO_ITEM CSL_CITATION {"citationID":"NLhMHRry","properties":{"formattedCitation":"\\super 13\\nosupersub{}","plainCitation":"13","noteIndex":0},"citationItems":[{"id":2491,"uris":["http://zotero.org/users/16881740/items/AGYEAWZZ"],"itemData":{"id":2491,"type":"article-journal","abstract":"We performed ﬂow-through laboratory experiments on ﬁve cylindrically cored samples of ultramaﬁc rocks, in which we generated a well-mated through-going tensile fracture, to investigate evolution of fracture permeability during serpentinization. The samples were tested in a triaxial loading machine at a conﬁning pressure of 50 MPa, pore pressure of 20 MPa, and temperature of 2608C, simulating a depth of 2 km under hydrostatic conditions. A pore pressure difference of up to 2 MPa was imposed across the ends of the sample. Fracture permeability decreased by 1–2 orders of magnitude during the 200–330 h experiments. Electron microprobe and SEM data indicated the formation of needle-shaped crystals of serpentine composition along the walls of the fracture, and chemical analyses of sampled pore ﬂuids were consistent with dissolution of ferro-magnesian minerals. By comparing the difference between fracture permeability and matrix permeability measured on intact samples of the same rock types, we concluded that the contribution of the low matrix permeability to ﬂow is negligible and essentially all of the ﬂow is focused in the tensile fracture. The experimental results suggest that the fracture network in long-lived hydrothermal circulation systems can be sealed rapidly as a result of mineral precipitation, and generation of new permeability resulting from a combination of tectonic and crystallization-induced stresses is required to maintain ﬂuid circulation.","container-title":"Geochemistry, Geophysics, Geosystems","DOI":"10.1002/2015GC005973","ISSN":"1525-2027, 1525-2027","issue":"1","journalAbbreviation":"Geochem Geophys Geosyst","language":"en","license":"http://onlinelibrary.wiley.com/termsAndConditions#vor","page":"44-55","source":"DOI.org (Crossref)","title":"Evolution of fracture permeability of ultramafic rocks undergoing serpentinization at hydrothermal conditions: An experimental study","title-short":"Evolution of fracture permeability of ultramafic rocks undergoing serpentinization at hydrothermal conditions","volume":"17","author":[{"family":"Farough","given":"A."},{"family":"Moore","given":"D. E."},{"family":"Lockner","given":"D. A."},{"family":"Lowell","given":"R. P."}],"issued":{"date-parts":[["2016",1]]}}}],"schema":"https://github.com/citation-style-language/schema/raw/master/csl-citation.json"} </w:instrText>
            </w:r>
            <w:r>
              <w:rPr>
                <w:rFonts w:eastAsiaTheme="minorEastAsia"/>
                <w:sz w:val="20"/>
                <w:szCs w:val="20"/>
                <w:lang w:val="en-GB"/>
              </w:rPr>
              <w:fldChar w:fldCharType="separate"/>
            </w:r>
            <w:r w:rsidRPr="00B3252B">
              <w:rPr>
                <w:sz w:val="20"/>
                <w:vertAlign w:val="superscript"/>
              </w:rPr>
              <w:t>13</w:t>
            </w:r>
            <w:r>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Rock Type</w:t>
            </w:r>
          </w:p>
        </w:tc>
        <w:tc>
          <w:tcPr>
            <w:tcW w:w="1819" w:type="pct"/>
          </w:tcPr>
          <w:p w:rsidR="002A71E0" w:rsidRPr="007D5036" w:rsidRDefault="002A71E0" w:rsidP="00C92D05">
            <w:pPr>
              <w:rPr>
                <w:rFonts w:eastAsiaTheme="minorEastAsia"/>
                <w:sz w:val="20"/>
                <w:szCs w:val="20"/>
                <w:lang w:val="en-GB"/>
              </w:rPr>
            </w:pPr>
            <w:proofErr w:type="spellStart"/>
            <w:r w:rsidRPr="007D5036">
              <w:rPr>
                <w:rFonts w:eastAsiaTheme="minorEastAsia"/>
                <w:sz w:val="20"/>
                <w:szCs w:val="20"/>
                <w:lang w:val="en-GB"/>
              </w:rPr>
              <w:t>Lherzolite</w:t>
            </w:r>
            <w:proofErr w:type="spellEnd"/>
          </w:p>
        </w:tc>
        <w:tc>
          <w:tcPr>
            <w:tcW w:w="1743" w:type="pct"/>
          </w:tcPr>
          <w:p w:rsidR="002A71E0" w:rsidRPr="007D5036" w:rsidRDefault="002A71E0" w:rsidP="00C92D05">
            <w:pPr>
              <w:rPr>
                <w:rFonts w:eastAsiaTheme="minorEastAsia"/>
                <w:sz w:val="20"/>
                <w:szCs w:val="20"/>
                <w:lang w:val="en-GB"/>
              </w:rPr>
            </w:pPr>
            <w:r>
              <w:rPr>
                <w:rFonts w:eastAsiaTheme="minorEastAsia"/>
                <w:sz w:val="20"/>
                <w:szCs w:val="20"/>
                <w:lang w:val="en-GB"/>
              </w:rPr>
              <w:fldChar w:fldCharType="begin"/>
            </w:r>
            <w:r>
              <w:rPr>
                <w:rFonts w:eastAsiaTheme="minorEastAsia"/>
                <w:sz w:val="20"/>
                <w:szCs w:val="20"/>
                <w:lang w:val="en-GB"/>
              </w:rPr>
              <w:instrText xml:space="preserve"> ADDIN ZOTERO_ITEM CSL_CITATION {"citationID":"8csZ0GAk","properties":{"formattedCitation":"\\super 14\\nosupersub{}","plainCitation":"14","noteIndex":0},"citationItems":[{"id":1209,"uris":["http://zotero.org/users/16881740/items/IL8J4FTN"],"itemData":{"id":1209,"type":"article-journal","abstract":"The peridotite massifs from the North-Western Pyrenean belt are fragments of a short-lived mid-Cretaceous hyper-extended rift inverted by the Pyrenean orogeny. We studied the petrology, mineralogy and geochemistry of 32 hydrothermally altered peridotites from the Montaut, Turon and Urdach massifs. This study aims to bring new constraints on the nature of serpentinization processes from domains having experienced various degrees of crustal hyper-extension and mantle exhumation in a context analogous to non-volcanic ocean-continent transitions.","container-title":"Lithos","DOI":"10.1016/j.lithos.2021.106521","ISSN":"00244937","journalAbbreviation":"Lithos","language":"en","page":"106521","source":"DOI.org (Crossref)","title":"Mineralogical and geochemical study of serpentinized peridotites from the North-Western Pyrenees: New insights on serpentinization along magma-poor continental passive margins","title-short":"Mineralogical and geochemical study of serpentinized peridotites from the North-Western Pyrenees","volume":"406-407","author":[{"family":"Tichadou","given":"C."},{"family":"Godard","given":"M."},{"family":"Muñoz","given":"M."},{"family":"Labaume","given":"P."},{"family":"Vauchez","given":"A."},{"family":"Gaucher","given":"E.C."},{"family":"Calassou","given":"S."}],"issued":{"date-parts":[["2021",12]]}}}],"schema":"https://github.com/citation-style-language/schema/raw/master/csl-citation.json"} </w:instrText>
            </w:r>
            <w:r>
              <w:rPr>
                <w:rFonts w:eastAsiaTheme="minorEastAsia"/>
                <w:sz w:val="20"/>
                <w:szCs w:val="20"/>
                <w:lang w:val="en-GB"/>
              </w:rPr>
              <w:fldChar w:fldCharType="separate"/>
            </w:r>
            <w:r w:rsidRPr="00B3252B">
              <w:rPr>
                <w:sz w:val="20"/>
                <w:vertAlign w:val="superscript"/>
              </w:rPr>
              <w:t>14</w:t>
            </w:r>
            <w:r>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Water-to-rock ratio</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0.16</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External water flow simulation</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Design Flow Target</w:t>
            </w:r>
          </w:p>
        </w:tc>
        <w:tc>
          <w:tcPr>
            <w:tcW w:w="1819" w:type="pct"/>
          </w:tcPr>
          <w:p w:rsidR="002A71E0" w:rsidRPr="007D5036" w:rsidRDefault="002A71E0" w:rsidP="00C92D05">
            <w:pPr>
              <w:rPr>
                <w:rFonts w:eastAsiaTheme="minorEastAsia"/>
                <w:sz w:val="20"/>
                <w:szCs w:val="20"/>
                <w:lang w:val="en-GB"/>
              </w:rPr>
            </w:pPr>
            <w:r>
              <w:rPr>
                <w:rFonts w:eastAsiaTheme="minorEastAsia"/>
                <w:sz w:val="20"/>
                <w:szCs w:val="20"/>
                <w:lang w:val="en-GB"/>
              </w:rPr>
              <w:t>5x10</w:t>
            </w:r>
            <w:r w:rsidRPr="00E0645E">
              <w:rPr>
                <w:rFonts w:eastAsiaTheme="minorEastAsia"/>
                <w:sz w:val="20"/>
                <w:szCs w:val="20"/>
                <w:vertAlign w:val="superscript"/>
                <w:lang w:val="en-GB"/>
              </w:rPr>
              <w:t>5</w:t>
            </w:r>
            <w:r w:rsidRPr="007D5036">
              <w:rPr>
                <w:rFonts w:eastAsiaTheme="minorEastAsia"/>
                <w:sz w:val="20"/>
                <w:szCs w:val="20"/>
                <w:lang w:val="en-GB"/>
              </w:rPr>
              <w:t xml:space="preserve"> L/day</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Fault Length</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50 km</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Damage Zone Thickness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100 – 1500 m  </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Fractured Length Fraction</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10% – 70%</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Depth Range</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1000 – 12000 m</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lastRenderedPageBreak/>
              <w:t>Fracture Density</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~1/100 to 1/5 fractures per meter, depth-dependent</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Pore Pressure Excess (ΔP)</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60 – 100 MPa</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Dynamic Viscosity (μ)</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1e-3 – 1e-5 </w:t>
            </w:r>
            <w:proofErr w:type="spellStart"/>
            <w:r w:rsidRPr="007D5036">
              <w:rPr>
                <w:rFonts w:eastAsiaTheme="minorEastAsia"/>
                <w:sz w:val="20"/>
                <w:szCs w:val="20"/>
                <w:lang w:val="en-GB"/>
              </w:rPr>
              <w:t>Pa·s</w:t>
            </w:r>
            <w:proofErr w:type="spellEnd"/>
            <w:r w:rsidRPr="007D5036">
              <w:rPr>
                <w:rFonts w:eastAsiaTheme="minorEastAsia"/>
                <w:sz w:val="20"/>
                <w:szCs w:val="20"/>
                <w:lang w:val="en-GB"/>
              </w:rPr>
              <w:t xml:space="preserve"> (temperature-dependent)</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Connected Fraction of Fractures</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25% – 50%</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Present study</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Permeability</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log₁₀ k = –3.2·log₁₀(z/1000) – 14 ± 0.3</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{"citationID":"BLqMNSow","properties":{"formattedCitation":"\\super 15\\nosupersub{}","plainCitation":"15","noteIndex":0},"citationItems":[{"id":2500,"uris":["http://zotero.org/users/16881740/items/I2XP232I"],"itemData":{"id":2500,"type":"article-journal","abstract":"In the upper crust,where hydraulicgradi- modatethe estimatedmetamorphicfluid fluxesdecrease entsaretypically&lt;1 MPakm-•, advectivheeattrans- from -•-10-•6 m2 to -•-10-•8 m2 between 5- and 12-km portisofteneffectivfeorpermeabilitikes-&gt; 10-16m2 depth.Below•--12km, whichbroadlycorrespondsto the andadvectivmeass(solutet)ranspofrot rk -&gt;10-2om2. brittle-plastictransition,mean k is effectivelyindepenRegional-scaleanalysesof coupled groundwater flow dentof depthat •--10-•8's---m• 2. Consideratioonf the and heat transport in the upper crust typically infer permeabilityvaluesinferredfrom thermalmodelingand permeabilitiienstherangeof 10-•7 to l0-• m2,sothat metamorphicfluxessuggestsa quasi-exponentiadl ecay heat advectionis sometimessignificantand solute ad- of permeabilitywith depthof logk • -3.2 logz - 14, vectionshouldnearly alwaysbe significantA. nalysesof where k is in meterssquaredandz is in kilometers.At metamorphicsystemssuggesthat a geochemicallysig- mid to lowercrustaldepthsthiscurveliesjust belowthe nificantlevelof permeabilitycanexistto the baseof the thresholdvalue for significantadvectionof heat. Such crust.In activemetamorphicsystemsin the mid to lower conditionsmay represent an optimum for metamorcrust,where vertical hydraulicgradientsare likely &gt;10 phism,allowingthe maximumtransportof fluid and MPakm-•, themeanpermeabilitieresquiredto accom- solutemassthat is possiblewithout advectivecooling.","container-title":"Reviews of Geophysics","DOI":"10.1029/1998RG900002","ISSN":"8755-1209, 1944-9208","issue":"1","journalAbbreviation":"Reviews of Geophysics","language":"en","license":"http://onlinelibrary.wiley.com/termsAndConditions#vor","page":"127-150","source":"DOI.org (Crossref)","title":"Permeability of the continental crust: Implications of geothermal data and metamorphic systems","title-short":"Permeability of the continental crust","volume":"37","author":[{"family":"Manning","given":"C. E."},{"family":"Ingebritsen","given":"S. E."}],"issued":{"date-parts":[["1999",2]]}}}],"schema":"https://github.com/citation-style-language/schema/raw/master/csl-citation.json"}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15</w:t>
            </w:r>
            <w:r w:rsidRPr="007D5036">
              <w:rPr>
                <w:rFonts w:eastAsiaTheme="minorEastAsia"/>
                <w:sz w:val="20"/>
                <w:szCs w:val="20"/>
                <w:lang w:val="en-GB"/>
              </w:rPr>
              <w:fldChar w:fldCharType="end"/>
            </w:r>
          </w:p>
        </w:tc>
      </w:tr>
      <w:tr w:rsidR="002A71E0" w:rsidRPr="007D5036" w:rsidTr="00C92D05">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Other parameters</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Reference front velocity</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1.27 x 10</w:t>
            </w:r>
            <w:r w:rsidRPr="007D5036">
              <w:rPr>
                <w:rFonts w:eastAsiaTheme="minorEastAsia"/>
                <w:sz w:val="20"/>
                <w:szCs w:val="20"/>
                <w:vertAlign w:val="superscript"/>
                <w:lang w:val="en-GB"/>
              </w:rPr>
              <w:t xml:space="preserve">-5 </w:t>
            </w:r>
            <w:r w:rsidRPr="007D5036">
              <w:rPr>
                <w:rFonts w:eastAsiaTheme="minorEastAsia"/>
                <w:sz w:val="20"/>
                <w:szCs w:val="20"/>
                <w:lang w:val="en-GB"/>
              </w:rPr>
              <w:t>cm/day</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{"citationID":"ahdHu0CO","properties":{"formattedCitation":"\\super 16\\nosupersub{}","plainCitation":"16","noteIndex":0},"citationItems":[{"id":270,"uris":["http://zotero.org/users/local/aLG8klkq/items/23YQ3CJS","http://zotero.org/users/16881740/items/23YQ3CJS"],"itemData":{"id":270,"type":"article-journal","container-title":"Earth and Planetary Science Letters","DOI":"10.1016/j.epsl.2014.07.004","ISSN":"0012821X","journalAbbreviation":"Earth and Planetary Science Letters","language":"en","page":"263-272","source":"DOI.org (Crossref)","title":"Water diffusion-transport in a synthetic dunite: Consequences for oceanic peridotite serpentinization","title-short":"Water diffusion-transport in a synthetic dunite","volume":"403","author":[{"family":"Malvoisin","given":"Benjamin"},{"family":"Brunet","given":"Fabrice"}],"issued":{"date-parts":[["2014",10]]}}}],"schema":"https://github.com/citation-style-language/schema/raw/master/csl-citation.json"}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16</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Reference temperature</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300-325°C</w:t>
            </w:r>
          </w:p>
        </w:tc>
        <w:tc>
          <w:tcPr>
            <w:tcW w:w="1743" w:type="pct"/>
          </w:tcPr>
          <w:p w:rsidR="002A71E0" w:rsidRPr="007D5036" w:rsidRDefault="002A71E0" w:rsidP="00C92D05">
            <w:pPr>
              <w:rPr>
                <w:rFonts w:eastAsiaTheme="minorEastAsia"/>
                <w:sz w:val="20"/>
                <w:szCs w:val="20"/>
                <w:lang w:val="en-GB"/>
              </w:rPr>
            </w:pPr>
            <w:r>
              <w:rPr>
                <w:rFonts w:eastAsiaTheme="minorEastAsia"/>
                <w:sz w:val="20"/>
              </w:rPr>
              <w:fldChar w:fldCharType="begin"/>
            </w:r>
            <w:r>
              <w:rPr>
                <w:rFonts w:eastAsiaTheme="minorEastAsia"/>
                <w:sz w:val="20"/>
              </w:rPr>
              <w:instrText xml:space="preserve"> ADDIN ZOTERO_ITEM CSL_CITATION {"citationID":"1J9jNHG7","properties":{"formattedCitation":"\\super 16\\nosupersub{}","plainCitation":"16","noteIndex":0},"citationItems":[{"id":270,"uris":["http://zotero.org/users/local/aLG8klkq/items/23YQ3CJS","http://zotero.org/users/16881740/items/23YQ3CJS"],"itemData":{"id":270,"type":"article-journal","container-title":"Earth and Planetary Science Letters","DOI":"10.1016/j.epsl.2014.07.004","ISSN":"0012821X","journalAbbreviation":"Earth and Planetary Science Letters","language":"en","page":"263-272","source":"DOI.org (Crossref)","title":"Water diffusion-transport in a synthetic dunite: Consequences for oceanic peridotite serpentinization","title-short":"Water diffusion-transport in a synthetic dunite","volume":"403","author":[{"family":"Malvoisin","given":"Benjamin"},{"family":"Brunet","given":"Fabrice"}],"issued":{"date-parts":[["2014",10]]}}}],"schema":"https://github.com/citation-style-language/schema/raw/master/csl-citation.json"} </w:instrText>
            </w:r>
            <w:r>
              <w:rPr>
                <w:rFonts w:eastAsiaTheme="minorEastAsia"/>
                <w:sz w:val="20"/>
              </w:rPr>
              <w:fldChar w:fldCharType="separate"/>
            </w:r>
            <w:r w:rsidRPr="00B3252B">
              <w:rPr>
                <w:sz w:val="20"/>
                <w:vertAlign w:val="superscript"/>
              </w:rPr>
              <w:t>16</w:t>
            </w:r>
            <w:r>
              <w:rPr>
                <w:rFonts w:eastAsiaTheme="minorEastAsia"/>
                <w:sz w:val="20"/>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Standard deviation</w:t>
            </w:r>
          </w:p>
        </w:tc>
        <w:tc>
          <w:tcPr>
            <w:tcW w:w="1819"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7.68 x 10</w:t>
            </w:r>
            <w:r w:rsidRPr="007D5036">
              <w:rPr>
                <w:rFonts w:eastAsiaTheme="minorEastAsia"/>
                <w:sz w:val="20"/>
                <w:szCs w:val="20"/>
                <w:vertAlign w:val="superscript"/>
                <w:lang w:val="en-GB"/>
              </w:rPr>
              <w:t xml:space="preserve">-6 </w:t>
            </w:r>
            <w:r w:rsidRPr="007D5036">
              <w:rPr>
                <w:rFonts w:eastAsiaTheme="minorEastAsia"/>
                <w:sz w:val="20"/>
                <w:szCs w:val="20"/>
                <w:lang w:val="en-GB"/>
              </w:rPr>
              <w:t>cm/day</w:t>
            </w:r>
          </w:p>
        </w:tc>
        <w:tc>
          <w:tcPr>
            <w:tcW w:w="1743" w:type="pct"/>
          </w:tcPr>
          <w:p w:rsidR="002A71E0" w:rsidRPr="007D5036" w:rsidRDefault="002A71E0" w:rsidP="00C92D05">
            <w:pPr>
              <w:rPr>
                <w:rFonts w:eastAsiaTheme="minorEastAsia"/>
                <w:sz w:val="20"/>
                <w:szCs w:val="20"/>
                <w:lang w:val="en-GB"/>
              </w:rPr>
            </w:pPr>
            <w:r>
              <w:rPr>
                <w:rFonts w:eastAsiaTheme="minorEastAsia"/>
                <w:sz w:val="20"/>
              </w:rPr>
              <w:fldChar w:fldCharType="begin"/>
            </w:r>
            <w:r>
              <w:rPr>
                <w:rFonts w:eastAsiaTheme="minorEastAsia"/>
                <w:sz w:val="20"/>
              </w:rPr>
              <w:instrText xml:space="preserve"> ADDIN ZOTERO_ITEM CSL_CITATION {"citationID":"r1cgrvav","properties":{"formattedCitation":"\\super 16\\nosupersub{}","plainCitation":"16","noteIndex":0},"citationItems":[{"id":270,"uris":["http://zotero.org/users/local/aLG8klkq/items/23YQ3CJS","http://zotero.org/users/16881740/items/23YQ3CJS"],"itemData":{"id":270,"type":"article-journal","container-title":"Earth and Planetary Science Letters","DOI":"10.1016/j.epsl.2014.07.004","ISSN":"0012821X","journalAbbreviation":"Earth and Planetary Science Letters","language":"en","page":"263-272","source":"DOI.org (Crossref)","title":"Water diffusion-transport in a synthetic dunite: Consequences for oceanic peridotite serpentinization","title-short":"Water diffusion-transport in a synthetic dunite","volume":"403","author":[{"family":"Malvoisin","given":"Benjamin"},{"family":"Brunet","given":"Fabrice"}],"issued":{"date-parts":[["2014",10]]}}}],"schema":"https://github.com/citation-style-language/schema/raw/master/csl-citation.json"} </w:instrText>
            </w:r>
            <w:r>
              <w:rPr>
                <w:rFonts w:eastAsiaTheme="minorEastAsia"/>
                <w:sz w:val="20"/>
              </w:rPr>
              <w:fldChar w:fldCharType="separate"/>
            </w:r>
            <w:r w:rsidRPr="00B3252B">
              <w:rPr>
                <w:sz w:val="20"/>
                <w:vertAlign w:val="superscript"/>
              </w:rPr>
              <w:t>16</w:t>
            </w:r>
            <w:r>
              <w:rPr>
                <w:rFonts w:eastAsiaTheme="minorEastAsia"/>
                <w:sz w:val="20"/>
              </w:rPr>
              <w:fldChar w:fldCharType="end"/>
            </w:r>
          </w:p>
        </w:tc>
      </w:tr>
    </w:tbl>
    <w:p w:rsidR="002A71E0" w:rsidRPr="007D5036" w:rsidRDefault="002A71E0" w:rsidP="002A71E0">
      <w:pPr>
        <w:spacing w:line="276" w:lineRule="auto"/>
        <w:jc w:val="both"/>
        <w:rPr>
          <w:b/>
          <w:lang w:val="en-GB"/>
        </w:rPr>
      </w:pPr>
    </w:p>
    <w:p w:rsidR="002A71E0" w:rsidRPr="007D5036" w:rsidRDefault="002A71E0" w:rsidP="002A71E0">
      <w:pPr>
        <w:jc w:val="both"/>
        <w:rPr>
          <w:lang w:val="en-GB"/>
        </w:rPr>
      </w:pPr>
      <w:r>
        <w:rPr>
          <w:b/>
          <w:lang w:val="en-GB"/>
        </w:rPr>
        <w:t>Supplementary</w:t>
      </w:r>
      <w:r w:rsidRPr="007D5036">
        <w:rPr>
          <w:b/>
          <w:szCs w:val="20"/>
          <w:lang w:val="en-GB"/>
        </w:rPr>
        <w:t xml:space="preserve"> Table 2:  </w:t>
      </w:r>
      <w:r w:rsidRPr="007D5036">
        <w:rPr>
          <w:lang w:val="en-GB"/>
        </w:rPr>
        <w:t>Parameters used in the calculations in Northern California</w:t>
      </w:r>
    </w:p>
    <w:tbl>
      <w:tblPr>
        <w:tblStyle w:val="TableGrid2"/>
        <w:tblW w:w="5000" w:type="pct"/>
        <w:tblLook w:val="04A0" w:firstRow="1" w:lastRow="0" w:firstColumn="1" w:lastColumn="0" w:noHBand="0" w:noVBand="1"/>
      </w:tblPr>
      <w:tblGrid>
        <w:gridCol w:w="2689"/>
        <w:gridCol w:w="3402"/>
        <w:gridCol w:w="3259"/>
      </w:tblGrid>
      <w:tr w:rsidR="002A71E0" w:rsidRPr="007D5036" w:rsidTr="00C92D05">
        <w:tc>
          <w:tcPr>
            <w:tcW w:w="1438" w:type="pct"/>
            <w:shd w:val="clear" w:color="auto" w:fill="D9D9D9" w:themeFill="background1" w:themeFillShade="D9"/>
          </w:tcPr>
          <w:p w:rsidR="002A71E0" w:rsidRPr="007D5036" w:rsidRDefault="002A71E0" w:rsidP="00C92D05">
            <w:pPr>
              <w:jc w:val="both"/>
              <w:rPr>
                <w:b/>
                <w:sz w:val="20"/>
                <w:szCs w:val="20"/>
                <w:lang w:val="en-GB"/>
              </w:rPr>
            </w:pPr>
            <w:r w:rsidRPr="007D5036">
              <w:rPr>
                <w:b/>
                <w:sz w:val="20"/>
                <w:szCs w:val="20"/>
                <w:lang w:val="en-GB"/>
              </w:rPr>
              <w:t>Parameter</w:t>
            </w:r>
          </w:p>
        </w:tc>
        <w:tc>
          <w:tcPr>
            <w:tcW w:w="1819" w:type="pct"/>
            <w:shd w:val="clear" w:color="auto" w:fill="D9D9D9" w:themeFill="background1" w:themeFillShade="D9"/>
          </w:tcPr>
          <w:p w:rsidR="002A71E0" w:rsidRPr="007D5036" w:rsidRDefault="002A71E0" w:rsidP="00C92D05">
            <w:pPr>
              <w:jc w:val="both"/>
              <w:rPr>
                <w:b/>
                <w:sz w:val="20"/>
                <w:szCs w:val="20"/>
                <w:lang w:val="en-GB"/>
              </w:rPr>
            </w:pPr>
            <w:r w:rsidRPr="007D5036">
              <w:rPr>
                <w:b/>
                <w:sz w:val="20"/>
                <w:szCs w:val="20"/>
                <w:lang w:val="en-GB"/>
              </w:rPr>
              <w:t>Value/Range</w:t>
            </w:r>
          </w:p>
        </w:tc>
        <w:tc>
          <w:tcPr>
            <w:tcW w:w="1743" w:type="pct"/>
            <w:shd w:val="clear" w:color="auto" w:fill="D9D9D9" w:themeFill="background1" w:themeFillShade="D9"/>
          </w:tcPr>
          <w:p w:rsidR="002A71E0" w:rsidRPr="007D5036" w:rsidRDefault="002A71E0" w:rsidP="00C92D05">
            <w:pPr>
              <w:jc w:val="both"/>
              <w:rPr>
                <w:b/>
                <w:sz w:val="20"/>
                <w:szCs w:val="20"/>
                <w:lang w:val="en-GB"/>
              </w:rPr>
            </w:pPr>
            <w:r w:rsidRPr="007D5036">
              <w:rPr>
                <w:b/>
                <w:sz w:val="20"/>
                <w:szCs w:val="20"/>
                <w:lang w:val="en-GB"/>
              </w:rPr>
              <w:t>Reference/Comments</w:t>
            </w:r>
          </w:p>
        </w:tc>
      </w:tr>
      <w:tr w:rsidR="002A71E0" w:rsidRPr="007D5036" w:rsidTr="00C92D05">
        <w:trPr>
          <w:trHeight w:val="83"/>
        </w:trPr>
        <w:tc>
          <w:tcPr>
            <w:tcW w:w="5000" w:type="pct"/>
            <w:gridSpan w:val="3"/>
            <w:shd w:val="clear" w:color="auto" w:fill="D9D9D9" w:themeFill="background1" w:themeFillShade="D9"/>
          </w:tcPr>
          <w:p w:rsidR="002A71E0" w:rsidRPr="007D5036" w:rsidRDefault="002A71E0" w:rsidP="00C92D05">
            <w:pPr>
              <w:jc w:val="center"/>
              <w:rPr>
                <w:b/>
                <w:sz w:val="20"/>
                <w:szCs w:val="20"/>
                <w:lang w:val="en-GB"/>
              </w:rPr>
            </w:pPr>
            <w:r w:rsidRPr="007D5036">
              <w:rPr>
                <w:b/>
                <w:sz w:val="20"/>
                <w:szCs w:val="20"/>
                <w:lang w:val="en-GB"/>
              </w:rPr>
              <w:t>Initial Model</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Seismic Velocity Model</w:t>
            </w:r>
          </w:p>
        </w:tc>
        <w:tc>
          <w:tcPr>
            <w:tcW w:w="1819" w:type="pct"/>
          </w:tcPr>
          <w:p w:rsidR="002A71E0" w:rsidRPr="007D5036" w:rsidRDefault="002A71E0" w:rsidP="00C92D05">
            <w:pPr>
              <w:jc w:val="both"/>
              <w:rPr>
                <w:sz w:val="20"/>
                <w:szCs w:val="20"/>
                <w:lang w:val="en-GB"/>
              </w:rPr>
            </w:pPr>
            <w:proofErr w:type="spellStart"/>
            <w:r w:rsidRPr="007D5036">
              <w:rPr>
                <w:rFonts w:eastAsiaTheme="minorEastAsia"/>
                <w:sz w:val="20"/>
                <w:szCs w:val="20"/>
                <w:lang w:val="en-GB"/>
              </w:rPr>
              <w:t>Vp</w:t>
            </w:r>
            <w:proofErr w:type="spellEnd"/>
            <w:r w:rsidRPr="007D5036">
              <w:rPr>
                <w:rFonts w:eastAsiaTheme="minorEastAsia"/>
                <w:sz w:val="20"/>
                <w:szCs w:val="20"/>
                <w:lang w:val="en-GB"/>
              </w:rPr>
              <w:t>​ ≈ 4.6 to 7.4+ km/s</w:t>
            </w:r>
          </w:p>
        </w:tc>
        <w:tc>
          <w:tcPr>
            <w:tcW w:w="1743" w:type="pct"/>
          </w:tcPr>
          <w:p w:rsidR="002A71E0" w:rsidRPr="007D5036" w:rsidRDefault="002A71E0" w:rsidP="00C92D05">
            <w:pPr>
              <w:jc w:val="both"/>
              <w:rPr>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{"citationID":"Gdjn809N","properties":{"formattedCitation":"\\super 17\\nosupersub{}","plainCitation":"17","noteIndex":0},"citationItems":[{"id":2243,"uris":["http://zotero.org/users/local/aLG8klkq/items/NBTXVDEU","http://zotero.org/users/16881740/items/NBTXVDEU"],"itemData":{"id":2243,"type":"article-journal","abstract":"Abstract\n            The northward migration of the Mendocino triple junction (MTJ) drives a fundamental plate boundary transformation from convergence to translation; producing a series of strike‐slip faults, that become the San Andreas plate boundary. We find that the 3‐D structure of the Pacific plate lithosphere in the vicinity of the MTJ controls the location of San Andreas plate boundary formation. At the time of initiation of the Pacific‐North America plate boundary (</w:instrText>
            </w:r>
            <w:r>
              <w:rPr>
                <w:rFonts w:ascii="Cambria Math" w:eastAsiaTheme="minorEastAsia" w:hAnsi="Cambria Math" w:cs="Cambria Math"/>
                <w:sz w:val="20"/>
                <w:szCs w:val="20"/>
                <w:lang w:val="en-GB"/>
              </w:rPr>
              <w:instrText>∼</w:instrText>
            </w:r>
            <w:r>
              <w:rPr>
                <w:rFonts w:eastAsiaTheme="minorEastAsia"/>
                <w:sz w:val="20"/>
                <w:szCs w:val="20"/>
                <w:lang w:val="en-GB"/>
              </w:rPr>
              <w:instrText xml:space="preserve">30 Ma), the sequential interaction with the western margin of North America of the Pioneer Fracture Zone, soon followed by the Mendocino Fracture Zone, led to the capture of a small segment of partially subducted Farallon lithosphere by the Pacific plate, termed the Pioneer Fragment (PF). Since that time, the PF has translated with the Pacific Plate along the western margin of North America. Recently developed, high‐resolution seismic‐tomographic imagery of northern California indicates that (a) the PF is extant, occupying the western half of the slab window, immediately south of the MTJ; (b) the eastern edge of the PF lies beneath the newly forming Maacama fault system, which develops to become the locus for the primary plate boundary structure after approximately 6–10 Ma; and (c) the location of the translating PF adjacent to the asthenosphere of the slab window generates a shear zone within and below the crust that develops into the plate boundary faults. As a result, the San Andreas plate boundary forms interior to the western margin of North America, rather than at its western edge.\n          , \n            Key Points\n            \n              \n                \n                  Local earthquake tomography provides detailed imagery of plate boundary structure along the northern San Andreas system\n                \n                \n                  Formation of primary plate boundary faults is controlled by 3‐D position of the Pacific‐North America lithospheric boundary\n                \n                \n                  Development of the San Andreas plate boundary involves significant deformation within the crustal corridor comprised of the Franciscan terrane","container-title":"Tectonics","DOI":"10.1029/2023TC007963","ISSN":"0278-7407, 1944-9194","issue":"6","journalAbbreviation":"Tectonics","language":"en","page":"e2023TC007963","source":"DOI.org (Crossref)","title":"Formation and Evolution of the Pacific‐North American (San Andreas) Plate Boundary: Constraints From the Crustal Architecture of Northern California","title-short":"Formation and Evolution of the Pacific‐North American (San Andreas) Plate Boundary","volume":"43","author":[{"family":"Furlong","given":"Kevin P."},{"family":"Villaseñor","given":"Antonio"},{"family":"Benz","given":"Harley M."},{"family":"McKenzie","given":"Kirsty A."}],"issued":{"date-parts":[["2024",6]]}}}],"schema":"https://github.com/citation-style-language/schema/raw/master/csl-citation.json"}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17</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Geological Units</w:t>
            </w:r>
          </w:p>
        </w:tc>
        <w:tc>
          <w:tcPr>
            <w:tcW w:w="1819" w:type="pct"/>
          </w:tcPr>
          <w:p w:rsidR="002A71E0" w:rsidRPr="007D5036" w:rsidRDefault="002A71E0" w:rsidP="00C92D05">
            <w:pPr>
              <w:jc w:val="both"/>
              <w:rPr>
                <w:sz w:val="20"/>
                <w:szCs w:val="20"/>
                <w:lang w:val="en-GB"/>
              </w:rPr>
            </w:pPr>
            <w:r w:rsidRPr="007D5036">
              <w:rPr>
                <w:rFonts w:eastAsiaTheme="minorEastAsia"/>
                <w:sz w:val="20"/>
                <w:szCs w:val="20"/>
                <w:lang w:val="en-GB"/>
              </w:rPr>
              <w:t>3 Units: Crust, Serpentinites and Sediments</w:t>
            </w:r>
          </w:p>
        </w:tc>
        <w:tc>
          <w:tcPr>
            <w:tcW w:w="1743" w:type="pct"/>
          </w:tcPr>
          <w:p w:rsidR="002A71E0" w:rsidRPr="007D5036" w:rsidRDefault="002A71E0" w:rsidP="00C92D05">
            <w:pPr>
              <w:jc w:val="both"/>
              <w:rPr>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{"citationID":"xCsXiXT9","properties":{"formattedCitation":"\\super 18\\uc0\\u8211{}20\\nosupersub{}","plainCitation":"18–20","noteIndex":0},"citationItems":[{"id":1832,"uris":["http://zotero.org/users/local/aLG8klkq/items/PU63Q36H","http://zotero.org/users/16881740/items/PU63Q36H"],"itemData":{"id":1832,"type":"article-journal","container-title":"Geological Society of America Bulletin","DOI":"10.1130/0016-7606(1997)109&lt;1536:OBTTGV&gt;2.3.CO;2","ISSN":"00167606","issue":"12","language":"en","page":"1536-1562","source":"DOI.org (Crossref)","title":"Ophiolitic basement to the Great Valley forearc basin, California, from seismic and gravity data: Implications for crustal growth at the North American continental margin","title-short":"Ophiolitic basement to the Great Valley forearc basin, California, from seismic and gravity data","volume":"109","author":[{"family":"Godfrey","given":"N. J."},{"family":"Beaudoin","given":"B. C."},{"family":"Klemperer","given":"S. L."}],"issued":{"date-parts":[["1997",12]]}}},{"id":891,"uris":["http://zotero.org/users/local/aLG8klkq/items/M6VVVQE7","http://zotero.org/users/16881740/items/M6VVVQE7"],"itemData":{"id":891,"type":"article-journal","container-title":"Geosphere","DOI":"10.1130/GES00942.1","ISSN":"1553-040X","issue":"6","language":"en","page":"1514-1529","source":"DOI.org (Crossref)","title":"Previously unrecognized regional structure of the Coastal Belt of the Franciscan Complex, northern California, revealed by magnetic data","volume":"9","author":[{"family":"Langenheim","given":"V.E."},{"family":"Jachens","given":"R.C."},{"family":"Wentworth","given":"C.M."},{"family":"McLaughlin","given":"R.J."}],"issued":{"date-parts":[["2013",12]]}}},{"id":4,"uris":["http://zotero.org/users/local/aLG8klkq/items/H6YS59MY","http://zotero.org/users/16881740/items/H6YS59MY"],"itemData":{"id":4,"type":"article-journal","abstract":"The rate and location at depth of fault creep are important, but difficult to characterize, parameters needed to assess seismic hazard. Here we take advantage of the magnetic properties of serpentinite, a rock type commonly associated with fault creep, to model its depth extent along the Bartlett Springs fault zone, an important part of the San Andreas fault system north of the San Francisco Bay, California (western United States). We model aeromagnetic and gravity anomalies using geologic constraints along 14 cross sections over a distance of 120 km along the fault zone. Our results predict that the fault zone has more serpentinite at depth than inferred by geologic relationships at the surface. Existing geodetic models are inconsistent and predict different patterns of creep along the fault. Our results favor models with more extensive creep at depth. The source of the serpentinite appears to be ophiolite thrust westward and beneath the Franciscan Complex, an interpretation supported by the presence of antigorite, a high-temperature serpentine mineral stable at depth, in fault gouge near Lake Pillsbury.","container-title":"Geosphere","DOI":"10.1130/GES02684.1","ISSN":"1553-040X","issue":"1","language":"en","page":"129-151","source":"DOI.org (Crossref)","title":"Integrated geologic and geophysical modeling across the Bartlett Springs fault zone, northern California (USA): Implications for fault creep and regional structure","title-short":"Integrated geologic and geophysical modeling across the Bartlett Springs fault zone, northern California (USA)","volume":"20","author":[{"family":"Langenheim","given":"V.E."},{"family":"McLaughlin","given":"R.J."},{"family":"Melosh","given":"B.L."}],"issued":{"date-parts":[["2024",2,1]]}}}],"schema":"https://github.com/citation-style-language/schema/raw/master/csl-citation.json"}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18–20</w:t>
            </w:r>
            <w:r w:rsidRPr="007D5036">
              <w:rPr>
                <w:rFonts w:eastAsiaTheme="minorEastAsia"/>
                <w:sz w:val="20"/>
                <w:szCs w:val="20"/>
                <w:lang w:val="en-GB"/>
              </w:rPr>
              <w:fldChar w:fldCharType="end"/>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b/>
                <w:sz w:val="20"/>
                <w:szCs w:val="20"/>
                <w:lang w:val="en-GB"/>
              </w:rPr>
            </w:pPr>
            <w:r w:rsidRPr="007D5036">
              <w:rPr>
                <w:b/>
                <w:sz w:val="20"/>
                <w:szCs w:val="20"/>
                <w:lang w:val="en-GB"/>
              </w:rPr>
              <w:t>Temperature Calculations</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Surface Temperature</w:t>
            </w:r>
          </w:p>
        </w:tc>
        <w:tc>
          <w:tcPr>
            <w:tcW w:w="1819" w:type="pct"/>
          </w:tcPr>
          <w:p w:rsidR="002A71E0" w:rsidRPr="007D5036" w:rsidRDefault="002A71E0" w:rsidP="00C92D05">
            <w:pPr>
              <w:jc w:val="both"/>
              <w:rPr>
                <w:sz w:val="20"/>
                <w:szCs w:val="20"/>
                <w:lang w:val="en-GB"/>
              </w:rPr>
            </w:pPr>
            <w:r w:rsidRPr="007D5036">
              <w:rPr>
                <w:sz w:val="20"/>
                <w:szCs w:val="20"/>
                <w:lang w:val="en-GB"/>
              </w:rPr>
              <w:t>15 °C</w:t>
            </w:r>
          </w:p>
        </w:tc>
        <w:tc>
          <w:tcPr>
            <w:tcW w:w="1743" w:type="pct"/>
          </w:tcPr>
          <w:p w:rsidR="002A71E0" w:rsidRPr="007D5036" w:rsidRDefault="002A71E0" w:rsidP="00C92D05">
            <w:pPr>
              <w:jc w:val="both"/>
              <w:rPr>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{"citationID":"2b9SBn4u","properties":{"formattedCitation":"\\super 21\\nosupersub{}","plainCitation":"21","noteIndex":0},"citationItems":[{"id":2420,"uris":["http://zotero.org/users/16881740/items/S36TIZBU"],"itemData":{"id":2420,"type":"document","title":"Climate at a Glance: California average annual temperature.","URL":"https://www.ncei.noaa.gov/access/monitoring/climate-at-a-glance/statewide/time-series/4/tavg/12/1/1895-2022","author":[{"family":"National Centers for Environmental Information.","given":""}],"issued":{"date-parts":[["2023"]]}}}],"schema":"https://github.com/citation-style-language/schema/raw/master/csl-citation.json"}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21</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Background Heat Flow</w:t>
            </w:r>
          </w:p>
        </w:tc>
        <w:tc>
          <w:tcPr>
            <w:tcW w:w="1819" w:type="pct"/>
          </w:tcPr>
          <w:p w:rsidR="002A71E0" w:rsidRPr="007D5036" w:rsidRDefault="002A71E0" w:rsidP="00C92D05">
            <w:pPr>
              <w:jc w:val="both"/>
              <w:rPr>
                <w:sz w:val="20"/>
                <w:szCs w:val="20"/>
                <w:lang w:val="en-GB"/>
              </w:rPr>
            </w:pPr>
            <w:r w:rsidRPr="007D5036">
              <w:rPr>
                <w:sz w:val="20"/>
                <w:szCs w:val="20"/>
                <w:lang w:val="en-GB"/>
              </w:rPr>
              <w:t>0.095 W/m²</w:t>
            </w:r>
          </w:p>
        </w:tc>
        <w:tc>
          <w:tcPr>
            <w:tcW w:w="1743" w:type="pct"/>
          </w:tcPr>
          <w:p w:rsidR="002A71E0" w:rsidRPr="007D5036" w:rsidRDefault="002A71E0" w:rsidP="00C92D05">
            <w:pPr>
              <w:jc w:val="both"/>
              <w:rPr>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{"citationID":"fxzqHYQc","properties":{"formattedCitation":"\\super 6\\nosupersub{}","plainCitation":"6","noteIndex":0},"citationItems":[{"id":2251,"uris":["http://zotero.org/users/local/aLG8klkq/items/M6BINK2K","http://zotero.org/users/16881740/items/M6BINK2K"],"itemData":{"id":2251,"type":"article-journal","abstract":"The data publication contains the compilation of global heat-flow data by the International Heat Flow Commission (IHFC; www.ihfc-iugg.org) of the International Association of Seismology and Physics of the Earth's Interior (IASPEI). The presented data update release 2024 contains data generated between 1939 and 2024 and constitutes the second intermediate update benefiting from the global collaborative assessment and quality control of the Global Heat Flow Database running since May 2021 (http://assessment.ihfc-iugg.org). The data release comprises new original heat-flow data published since April 2023 (the update 2023). It contains 91,182 heat-flow data from 1,586 publications. 57% of the reported heat-flow values are from the continental domain (n ~ 54,553), while the remaining 43% are located in the oceanic domain (n ~ 36,692).","DOI":"10.5880/FIDGEO.2024.014","language":"en","license":"Creative Commons Attribution 4.0 International","source":"DOI.org (Datacite)","title":"The Global Heat Flow Database: Release 2024","title-short":"The Global Heat Flow Database","URL":"https://dataservices.gfz-potsdam.de/panmetaworks/showshort.php?id=e6755429-fbbf-11ee-967a-4ffbfe06208e","author":[{"literal":"Global Heat Flow Data Assessment Group"},{"family":"Fuchs","given":"Sven"},{"family":"Neumann","given":"Florian"},{"family":"Norden","given":"Ben"},{"family":"Balkan-Pazvantoglu","given":"Elif"},{"family":"Elbarbary","given":"Samah"},{"family":"Petrunin","given":"Alexey"},{"family":"Beardsmore","given":"Graeme"},{"family":"Harris","given":"Robert"},{"family":"Negrete-Aranda","given":"Raquel"},{"family":"Poort","given":"Jeffrey"},{"family":"Verdoya","given":"Massimo"},{"family":"Liu","given":"Shaowen"},{"family":"Chambers","given":"Emma"},{"family":"Fuentes-Bustillos","given":"Karina"},{"family":"Sidagam","given":"Eswara Rao"},{"family":"Matiz-Leon","given":"Jhon Camilo"},{"family":"Bencharef","given":"Mohammed Hichem"},{"family":"Mino","given":"Belay G."},{"family":"Khaled","given":"Mohamed Shafik"},{"family":"Verch","given":"Denise"},{"family":"Berger","given":"Leonard"},{"family":"Chishti","given":"Saman Firdaus"},{"family":"Dergunova","given":"Viktoria"},{"family":"Liebing","given":"Helena"},{"family":"Schulz","given":"Marvin"},{"family":"Schuppe","given":"Pia"},{"family":"Trepalova","given":"Zlata"},{"family":"Chiozzi","given":"Paolo"},{"family":"Duque","given":"Maria Rosa Alves"},{"family":"Forster","given":"Florian"},{"family":"Leveni","given":"Martina"},{"family":"Staal","given":"Tobias"}],"contributor":[{"literal":"Global Heat Flow Data Assessment Group"},{"family":"Fuchs","given":"Sven"},{"family":"Neumann","given":"Florian"},{"family":"Norden","given":"Ben"},{"family":"Balkan-Pazvantoglu","given":"Elif"},{"family":"Elbarbary","given":"Samah"},{"family":"Petrunin","given":"Alexey"},{"family":"Beardsmore","given":"Graeme"},{"family":"Harris","given":"Robert"},{"family":"Negrete-Aranda","given":"Raquel"},{"family":"Poort","given":"Jeffrey"},{"family":"Verdoya","given":"Massimo"},{"family":"Liu","given":"Shaowen"},{"family":"Chambers","given":"Emma"},{"family":"Fuentes-Bustillos","given":"Karina"},{"family":"Sidagam","given":"Eswara Rao"},{"family":"Matiz-Leon","given":"Jhon Camilo"},{"family":"Bencharef","given":"Mohammed Hichem"},{"family":"Mino","given":"Belay G."},{"family":"Khaled","given":"Mohamed Shafik"},{"family":"Verch","given":"Denise"},{"family":"Berger","given":"Leonard"},{"family":"Chishti","given":"Saman Firdaus"},{"family":"Dergunova","given":"Viktoria"},{"family":"Liebing","given":"Helena"},{"family":"Schulz","given":"Marvin"},{"family":"Schuppe","given":"Pia"},{"family":"Trepalova","given":"Zlata"},{"family":"Chiozzi","given":"Paolo"},{"family":"Duque","given":"Maria Rosa Alves"},{"family":"Forster","given":"Florian"},{"family":"Leveni","given":"Martina"},{"family":"Staal","given":"Tobias"}],"accessed":{"date-parts":[["2025",3,21]]},"issued":{"date-parts":[["2024"]]}}}],"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6</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Thermal Conductivity and Depth Intervals</w:t>
            </w:r>
          </w:p>
        </w:tc>
        <w:tc>
          <w:tcPr>
            <w:tcW w:w="1819" w:type="pct"/>
          </w:tcPr>
          <w:p w:rsidR="002A71E0" w:rsidRPr="007D5036" w:rsidRDefault="002A71E0" w:rsidP="00C92D05">
            <w:pPr>
              <w:jc w:val="both"/>
              <w:rPr>
                <w:sz w:val="20"/>
                <w:szCs w:val="20"/>
                <w:lang w:val="en-GB"/>
              </w:rPr>
            </w:pPr>
            <w:r w:rsidRPr="007D5036">
              <w:rPr>
                <w:rFonts w:eastAsiaTheme="minorEastAsia"/>
                <w:sz w:val="20"/>
                <w:szCs w:val="20"/>
                <w:lang w:val="en-GB"/>
              </w:rPr>
              <w:t>1.1–4.0 W/</w:t>
            </w:r>
            <w:proofErr w:type="spellStart"/>
            <w:r w:rsidRPr="007D5036">
              <w:rPr>
                <w:rFonts w:eastAsiaTheme="minorEastAsia"/>
                <w:sz w:val="20"/>
                <w:szCs w:val="20"/>
                <w:lang w:val="en-GB"/>
              </w:rPr>
              <w:t>mK</w:t>
            </w:r>
            <w:proofErr w:type="spellEnd"/>
            <w:r w:rsidRPr="007D5036">
              <w:rPr>
                <w:rFonts w:eastAsiaTheme="minorEastAsia"/>
                <w:sz w:val="20"/>
                <w:szCs w:val="20"/>
                <w:lang w:val="en-GB"/>
              </w:rPr>
              <w:t xml:space="preserve"> across multiple depth intervals</w:t>
            </w:r>
          </w:p>
        </w:tc>
        <w:tc>
          <w:tcPr>
            <w:tcW w:w="1743" w:type="pct"/>
          </w:tcPr>
          <w:p w:rsidR="002A71E0" w:rsidRPr="007D5036" w:rsidRDefault="002A71E0" w:rsidP="00C92D05">
            <w:pPr>
              <w:jc w:val="both"/>
              <w:rPr>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{"citationID":"Csmn1Zbo","properties":{"formattedCitation":"\\super 7,8\\nosupersub{}","plainCitation":"7,8","noteIndex":0},"citationItems":[{"id":2362,"uris":["http://zotero.org/users/16881740/items/XITYDWMQ"],"itemData":{"id":2362,"type":"article-journal","abstract":"The thermal conductivity of soils of varying moisture content is calculated on a physical basis. The results of this computation are, in a range of moisture contents from 5 to 25 percent, in agreement with experimental data in the literature. The influence of soil composition on conductivity is also explained by the theory. The use for practical purposes of an average resistivity value of 60 to 70 thermal ohms appears justified in the light of this analysis.","container-title":"Journal of Applied Physics","DOI":"10.1063/1.1699752","ISSN":"0021-8979, 1089-7550","issue":"8","language":"en","page":"750-752","source":"DOI.org (Crossref)","title":"The Thermal Conductivity of Soils","volume":"21","author":[{"family":"Gemant","given":"Andrew"}],"issued":{"date-parts":[["1950",8,1]]}}},{"id":2363,"uris":["http://zotero.org/users/16881740/items/IQBB2MTK"],"itemData":{"id":2363,"type":"article-journal","container-title":"Rock physics and phase relations: a handbook of physical constants","language":"en","page":"105-126","source":"Zotero","title":"Thermal Conductivity of Rocks and Minerals","volume":"3","author":[{"family":"Clauser","given":"Christoph"},{"family":"Huenges","given":"Ernst"}],"issued":{"date-parts":[["1995"]]}}}],"schema":"https://github.com/citation-style-language/schema/raw/master/csl-citation.json"}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7,8</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Number of  Simulations</w:t>
            </w:r>
          </w:p>
        </w:tc>
        <w:tc>
          <w:tcPr>
            <w:tcW w:w="1819" w:type="pct"/>
          </w:tcPr>
          <w:p w:rsidR="002A71E0" w:rsidRPr="007D5036" w:rsidRDefault="002A71E0" w:rsidP="00C92D05">
            <w:pPr>
              <w:jc w:val="both"/>
              <w:rPr>
                <w:sz w:val="20"/>
                <w:szCs w:val="20"/>
                <w:lang w:val="en-GB"/>
              </w:rPr>
            </w:pPr>
            <w:r w:rsidRPr="007D5036">
              <w:rPr>
                <w:sz w:val="20"/>
                <w:szCs w:val="20"/>
                <w:lang w:val="en-GB"/>
              </w:rPr>
              <w:t xml:space="preserve">50 </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Temperature Mesh Size (1D)</w:t>
            </w:r>
          </w:p>
        </w:tc>
        <w:tc>
          <w:tcPr>
            <w:tcW w:w="1819" w:type="pct"/>
          </w:tcPr>
          <w:p w:rsidR="002A71E0" w:rsidRPr="007D5036" w:rsidRDefault="002A71E0" w:rsidP="00C92D05">
            <w:pPr>
              <w:jc w:val="both"/>
              <w:rPr>
                <w:sz w:val="20"/>
                <w:szCs w:val="20"/>
                <w:lang w:val="en-GB"/>
              </w:rPr>
            </w:pPr>
            <w:r w:rsidRPr="007D5036">
              <w:rPr>
                <w:sz w:val="20"/>
                <w:szCs w:val="20"/>
                <w:lang w:val="en-GB"/>
              </w:rPr>
              <w:t>100 m</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b/>
                <w:sz w:val="20"/>
                <w:szCs w:val="20"/>
                <w:lang w:val="en-GB"/>
              </w:rPr>
            </w:pPr>
            <w:r w:rsidRPr="007D5036">
              <w:rPr>
                <w:b/>
                <w:sz w:val="20"/>
                <w:szCs w:val="20"/>
                <w:lang w:val="en-GB"/>
              </w:rPr>
              <w:t>Mesh data</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Mesh Expansion</w:t>
            </w:r>
          </w:p>
        </w:tc>
        <w:tc>
          <w:tcPr>
            <w:tcW w:w="1819" w:type="pct"/>
          </w:tcPr>
          <w:p w:rsidR="002A71E0" w:rsidRPr="007D5036" w:rsidRDefault="002A71E0" w:rsidP="00C92D05">
            <w:pPr>
              <w:jc w:val="both"/>
              <w:rPr>
                <w:sz w:val="20"/>
                <w:szCs w:val="20"/>
                <w:lang w:val="en-GB"/>
              </w:rPr>
            </w:pPr>
            <w:r w:rsidRPr="007D5036">
              <w:rPr>
                <w:sz w:val="20"/>
                <w:szCs w:val="20"/>
                <w:lang w:val="en-GB"/>
              </w:rPr>
              <w:t>10% (Square)</w:t>
            </w:r>
          </w:p>
        </w:tc>
        <w:tc>
          <w:tcPr>
            <w:tcW w:w="1743" w:type="pct"/>
          </w:tcPr>
          <w:p w:rsidR="002A71E0" w:rsidRPr="007D5036" w:rsidRDefault="002A71E0" w:rsidP="00C92D05">
            <w:pPr>
              <w:jc w:val="both"/>
              <w:rPr>
                <w:sz w:val="20"/>
                <w:szCs w:val="20"/>
                <w:lang w:val="en-GB"/>
              </w:rPr>
            </w:pPr>
            <w:r w:rsidRPr="007D5036">
              <w:rPr>
                <w:sz w:val="20"/>
                <w:szCs w:val="20"/>
                <w:lang w:val="en-GB"/>
              </w:rPr>
              <w:t>To avoid edge effects</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Mesh Cell Dimensions</w:t>
            </w:r>
          </w:p>
        </w:tc>
        <w:tc>
          <w:tcPr>
            <w:tcW w:w="1819" w:type="pct"/>
          </w:tcPr>
          <w:p w:rsidR="002A71E0" w:rsidRPr="007D5036" w:rsidRDefault="002A71E0" w:rsidP="00C92D05">
            <w:pPr>
              <w:jc w:val="both"/>
              <w:rPr>
                <w:sz w:val="20"/>
                <w:szCs w:val="20"/>
                <w:lang w:val="en-GB"/>
              </w:rPr>
            </w:pPr>
            <w:r w:rsidRPr="007D5036">
              <w:rPr>
                <w:sz w:val="20"/>
                <w:szCs w:val="20"/>
                <w:lang w:val="en-GB"/>
              </w:rPr>
              <w:t>1000 m × 1000 m × 500 m</w:t>
            </w:r>
          </w:p>
        </w:tc>
        <w:tc>
          <w:tcPr>
            <w:tcW w:w="1743" w:type="pct"/>
          </w:tcPr>
          <w:p w:rsidR="002A71E0" w:rsidRPr="007D5036" w:rsidRDefault="002A71E0" w:rsidP="00C92D05">
            <w:pPr>
              <w:jc w:val="both"/>
              <w:rPr>
                <w:sz w:val="20"/>
                <w:szCs w:val="20"/>
                <w:lang w:val="en-GB"/>
              </w:rPr>
            </w:pPr>
            <w:r w:rsidRPr="007D5036">
              <w:rPr>
                <w:sz w:val="20"/>
                <w:szCs w:val="20"/>
                <w:lang w:val="en-GB"/>
              </w:rPr>
              <w:t xml:space="preserve">Maximum voxel size </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Model Depth</w:t>
            </w:r>
          </w:p>
        </w:tc>
        <w:tc>
          <w:tcPr>
            <w:tcW w:w="1819" w:type="pct"/>
          </w:tcPr>
          <w:p w:rsidR="002A71E0" w:rsidRPr="007D5036" w:rsidRDefault="002A71E0" w:rsidP="00C92D05">
            <w:pPr>
              <w:jc w:val="both"/>
              <w:rPr>
                <w:sz w:val="20"/>
                <w:szCs w:val="20"/>
                <w:lang w:val="en-GB"/>
              </w:rPr>
            </w:pPr>
            <w:r w:rsidRPr="007D5036">
              <w:rPr>
                <w:sz w:val="20"/>
                <w:szCs w:val="20"/>
                <w:lang w:val="en-GB"/>
              </w:rPr>
              <w:t>Up to 20000 m</w:t>
            </w:r>
          </w:p>
        </w:tc>
        <w:tc>
          <w:tcPr>
            <w:tcW w:w="1743" w:type="pct"/>
          </w:tcPr>
          <w:p w:rsidR="002A71E0" w:rsidRPr="007D5036" w:rsidRDefault="002A71E0" w:rsidP="00C92D05">
            <w:pPr>
              <w:jc w:val="both"/>
              <w:rPr>
                <w:sz w:val="20"/>
                <w:szCs w:val="20"/>
                <w:lang w:val="en-GB"/>
              </w:rPr>
            </w:pPr>
            <w:r w:rsidRPr="007D5036">
              <w:rPr>
                <w:sz w:val="20"/>
                <w:szCs w:val="20"/>
                <w:lang w:val="en-GB"/>
              </w:rPr>
              <w:t>Maximum depth</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rFonts w:eastAsiaTheme="minorEastAsia"/>
                <w:b/>
                <w:sz w:val="20"/>
                <w:szCs w:val="20"/>
                <w:lang w:val="en-GB"/>
              </w:rPr>
            </w:pPr>
            <w:r w:rsidRPr="007D5036">
              <w:rPr>
                <w:rFonts w:eastAsiaTheme="minorEastAsia"/>
                <w:b/>
                <w:sz w:val="20"/>
                <w:szCs w:val="20"/>
                <w:lang w:val="en-GB"/>
              </w:rPr>
              <w:t>Petrophysical data and inversion constrains</w:t>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Crust </w:t>
            </w:r>
          </w:p>
        </w:tc>
        <w:tc>
          <w:tcPr>
            <w:tcW w:w="1819" w:type="pct"/>
          </w:tcPr>
          <w:p w:rsidR="002A71E0" w:rsidRPr="00EC37C2" w:rsidRDefault="002A71E0" w:rsidP="00C92D05">
            <w:pPr>
              <w:rPr>
                <w:rFonts w:eastAsiaTheme="minorEastAsia"/>
                <w:sz w:val="20"/>
                <w:szCs w:val="20"/>
                <w:lang w:val="es-AR"/>
              </w:rPr>
            </w:pPr>
            <w:r w:rsidRPr="00EC37C2">
              <w:rPr>
                <w:rFonts w:eastAsiaTheme="minorEastAsia"/>
                <w:sz w:val="20"/>
                <w:szCs w:val="20"/>
                <w:lang w:val="es-AR"/>
              </w:rPr>
              <w:t>Dens: 2.80 ± 0.05 g/cm³; Mag Sus: 0.001 ± 0.005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{"citationID":"iVDHGfHM","properties":{"formattedCitation":"\\super 18,20\\nosupersub{}","plainCitation":"18,20","noteIndex":0},"citationItems":[{"id":1832,"uris":["http://zotero.org/users/local/aLG8klkq/items/PU63Q36H","http://zotero.org/users/16881740/items/PU63Q36H"],"itemData":{"id":1832,"type":"article-journal","container-title":"Geological Society of America Bulletin","DOI":"10.1130/0016-7606(1997)109&lt;1536:OBTTGV&gt;2.3.CO;2","ISSN":"00167606","issue":"12","language":"en","page":"1536-1562","source":"DOI.org (Crossref)","title":"Ophiolitic basement to the Great Valley forearc basin, California, from seismic and gravity data: Implications for crustal growth at the North American continental margin","title-short":"Ophiolitic basement to the Great Valley forearc basin, California, from seismic and gravity data","volume":"109","author":[{"family":"Godfrey","given":"N. J."},{"family":"Beaudoin","given":"B. C."},{"family":"Klemperer","given":"S. L."}],"issued":{"date-parts":[["1997",12]]}}},{"id":4,"uris":["http://zotero.org/users/local/aLG8klkq/items/H6YS59MY","http://zotero.org/users/16881740/items/H6YS59MY"],"itemData":{"id":4,"type":"article-journal","abstract":"The rate and location at depth of fault creep are important, but difficult to characterize, parameters needed to assess seismic hazard. Here we take advantage of the magnetic properties of serpentinite, a rock type commonly associated with fault creep, to model its depth extent along the Bartlett Springs fault zone, an important part of the San Andreas fault system north of the San Francisco Bay, California (western United States). We model aeromagnetic and gravity anomalies using geologic constraints along 14 cross sections over a distance of 120 km along the fault zone. Our results predict that the fault zone has more serpentinite at depth than inferred by geologic relationships at the surface. Existing geodetic models are inconsistent and predict different patterns of creep along the fault. Our results favor models with more extensive creep at depth. The source of the serpentinite appears to be ophiolite thrust westward and beneath the Franciscan Complex, an interpretation supported by the presence of antigorite, a high-temperature serpentine mineral stable at depth, in fault gouge near Lake Pillsbury.","container-title":"Geosphere","DOI":"10.1130/GES02684.1","ISSN":"1553-040X","issue":"1","language":"en","page":"129-151","source":"DOI.org (Crossref)","title":"Integrated geologic and geophysical modeling across the Bartlett Springs fault zone, northern California (USA): Implications for fault creep and regional structure","title-short":"Integrated geologic and geophysical modeling across the Bartlett Springs fault zone, northern California (USA)","volume":"20","author":[{"family":"Langenheim","given":"V.E."},{"family":"McLaughlin","given":"R.J."},{"family":"Melosh","given":"B.L."}],"issued":{"date-parts":[["2024",2,1]]}}}],"schema":"https://github.com/citation-style-language/schema/raw/master/csl-citation.json"}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18,20</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Serpentinite</w:t>
            </w:r>
          </w:p>
        </w:tc>
        <w:tc>
          <w:tcPr>
            <w:tcW w:w="1819" w:type="pct"/>
          </w:tcPr>
          <w:p w:rsidR="002A71E0" w:rsidRPr="00EC37C2" w:rsidRDefault="002A71E0" w:rsidP="00C92D05">
            <w:pPr>
              <w:rPr>
                <w:rFonts w:eastAsiaTheme="minorEastAsia"/>
                <w:sz w:val="20"/>
                <w:szCs w:val="20"/>
                <w:lang w:val="es-AR"/>
              </w:rPr>
            </w:pPr>
            <w:r w:rsidRPr="00EC37C2">
              <w:rPr>
                <w:rFonts w:eastAsiaTheme="minorEastAsia"/>
                <w:sz w:val="20"/>
                <w:szCs w:val="20"/>
                <w:lang w:val="es-AR"/>
              </w:rPr>
              <w:t>Dens: 2.63 ± 0.07 g/cm³; Mag Sus:0.07 ± 0.007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{"citationID":"Ae1YE3sT","properties":{"formattedCitation":"\\super 18,20\\nosupersub{}","plainCitation":"18,20","noteIndex":0},"citationItems":[{"id":1832,"uris":["http://zotero.org/users/local/aLG8klkq/items/PU63Q36H","http://zotero.org/users/16881740/items/PU63Q36H"],"itemData":{"id":1832,"type":"article-journal","container-title":"Geological Society of America Bulletin","DOI":"10.1130/0016-7606(1997)109&lt;1536:OBTTGV&gt;2.3.CO;2","ISSN":"00167606","issue":"12","language":"en","page":"1536-1562","source":"DOI.org (Crossref)","title":"Ophiolitic basement to the Great Valley forearc basin, California, from seismic and gravity data: Implications for crustal growth at the North American continental margin","title-short":"Ophiolitic basement to the Great Valley forearc basin, California, from seismic and gravity data","volume":"109","author":[{"family":"Godfrey","given":"N. J."},{"family":"Beaudoin","given":"B. C."},{"family":"Klemperer","given":"S. L."}],"issued":{"date-parts":[["1997",12]]}}},{"id":4,"uris":["http://zotero.org/users/local/aLG8klkq/items/H6YS59MY","http://zotero.org/users/16881740/items/H6YS59MY"],"itemData":{"id":4,"type":"article-journal","abstract":"The rate and location at depth of fault creep are important, but difficult to characterize, parameters needed to assess seismic hazard. Here we take advantage of the magnetic properties of serpentinite, a rock type commonly associated with fault creep, to model its depth extent along the Bartlett Springs fault zone, an important part of the San Andreas fault system north of the San Francisco Bay, California (western United States). We model aeromagnetic and gravity anomalies using geologic constraints along 14 cross sections over a distance of 120 km along the fault zone. Our results predict that the fault zone has more serpentinite at depth than inferred by geologic relationships at the surface. Existing geodetic models are inconsistent and predict different patterns of creep along the fault. Our results favor models with more extensive creep at depth. The source of the serpentinite appears to be ophiolite thrust westward and beneath the Franciscan Complex, an interpretation supported by the presence of antigorite, a high-temperature serpentine mineral stable at depth, in fault gouge near Lake Pillsbury.","container-title":"Geosphere","DOI":"10.1130/GES02684.1","ISSN":"1553-040X","issue":"1","language":"en","page":"129-151","source":"DOI.org (Crossref)","title":"Integrated geologic and geophysical modeling across the Bartlett Springs fault zone, northern California (USA): Implications for fault creep and regional structure","title-short":"Integrated geologic and geophysical modeling across the Bartlett Springs fault zone, northern California (USA)","volume":"20","author":[{"family":"Langenheim","given":"V.E."},{"family":"McLaughlin","given":"R.J."},{"family":"Melosh","given":"B.L."}],"issued":{"date-parts":[["2024",2,1]]}}}],"schema":"https://github.com/citation-style-language/schema/raw/master/csl-citation.json"}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18,20</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 xml:space="preserve">Sediments </w:t>
            </w:r>
          </w:p>
        </w:tc>
        <w:tc>
          <w:tcPr>
            <w:tcW w:w="1819" w:type="pct"/>
          </w:tcPr>
          <w:p w:rsidR="002A71E0" w:rsidRPr="00EC37C2" w:rsidRDefault="002A71E0" w:rsidP="00C92D05">
            <w:pPr>
              <w:rPr>
                <w:rFonts w:eastAsiaTheme="minorEastAsia"/>
                <w:sz w:val="20"/>
                <w:szCs w:val="20"/>
                <w:lang w:val="es-AR"/>
              </w:rPr>
            </w:pPr>
            <w:r w:rsidRPr="00EC37C2">
              <w:rPr>
                <w:rFonts w:eastAsiaTheme="minorEastAsia"/>
                <w:sz w:val="20"/>
                <w:szCs w:val="20"/>
                <w:lang w:val="es-AR"/>
              </w:rPr>
              <w:t>Dens: 2.40 ± 0.05 g/cm³; Mag Sus:0.001 ± 0.005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{"citationID":"Wxhum0zd","properties":{"formattedCitation":"\\super 18,20\\nosupersub{}","plainCitation":"18,20","noteIndex":0},"citationItems":[{"id":1832,"uris":["http://zotero.org/users/local/aLG8klkq/items/PU63Q36H","http://zotero.org/users/16881740/items/PU63Q36H"],"itemData":{"id":1832,"type":"article-journal","container-title":"Geological Society of America Bulletin","DOI":"10.1130/0016-7606(1997)109&lt;1536:OBTTGV&gt;2.3.CO;2","ISSN":"00167606","issue":"12","language":"en","page":"1536-1562","source":"DOI.org (Crossref)","title":"Ophiolitic basement to the Great Valley forearc basin, California, from seismic and gravity data: Implications for crustal growth at the North American continental margin","title-short":"Ophiolitic basement to the Great Valley forearc basin, California, from seismic and gravity data","volume":"109","author":[{"family":"Godfrey","given":"N. J."},{"family":"Beaudoin","given":"B. C."},{"family":"Klemperer","given":"S. L."}],"issued":{"date-parts":[["1997",12]]}}},{"id":4,"uris":["http://zotero.org/users/local/aLG8klkq/items/H6YS59MY","http://zotero.org/users/16881740/items/H6YS59MY"],"itemData":{"id":4,"type":"article-journal","abstract":"The rate and location at depth of fault creep are important, but difficult to characterize, parameters needed to assess seismic hazard. Here we take advantage of the magnetic properties of serpentinite, a rock type commonly associated with fault creep, to model its depth extent along the Bartlett Springs fault zone, an important part of the San Andreas fault system north of the San Francisco Bay, California (western United States). We model aeromagnetic and gravity anomalies using geologic constraints along 14 cross sections over a distance of 120 km along the fault zone. Our results predict that the fault zone has more serpentinite at depth than inferred by geologic relationships at the surface. Existing geodetic models are inconsistent and predict different patterns of creep along the fault. Our results favor models with more extensive creep at depth. The source of the serpentinite appears to be ophiolite thrust westward and beneath the Franciscan Complex, an interpretation supported by the presence of antigorite, a high-temperature serpentine mineral stable at depth, in fault gouge near Lake Pillsbury.","container-title":"Geosphere","DOI":"10.1130/GES02684.1","ISSN":"1553-040X","issue":"1","language":"en","page":"129-151","source":"DOI.org (Crossref)","title":"Integrated geologic and geophysical modeling across the Bartlett Springs fault zone, northern California (USA): Implications for fault creep and regional structure","title-short":"Integrated geologic and geophysical modeling across the Bartlett Springs fault zone, northern California (USA)","volume":"20","author":[{"family":"Langenheim","given":"V.E."},{"family":"McLaughlin","given":"R.J."},{"family":"Melosh","given":"B.L."}],"issued":{"date-parts":[["2024",2,1]]}}}],"schema":"https://github.com/citation-style-language/schema/raw/master/csl-citation.json"}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18,20</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Inversion Parameter Bounds</w:t>
            </w:r>
          </w:p>
        </w:tc>
        <w:tc>
          <w:tcPr>
            <w:tcW w:w="1819" w:type="pct"/>
          </w:tcPr>
          <w:p w:rsidR="002A71E0" w:rsidRPr="00B3252B" w:rsidRDefault="002A71E0" w:rsidP="00C92D05">
            <w:pPr>
              <w:rPr>
                <w:rFonts w:eastAsiaTheme="minorEastAsia"/>
                <w:sz w:val="20"/>
                <w:szCs w:val="20"/>
              </w:rPr>
            </w:pPr>
            <w:r w:rsidRPr="00B3252B">
              <w:rPr>
                <w:rFonts w:eastAsiaTheme="minorEastAsia"/>
                <w:sz w:val="20"/>
                <w:szCs w:val="20"/>
              </w:rPr>
              <w:t xml:space="preserve">Dens: 1.7–3.5 g/cm³;: 0– Mag </w:t>
            </w:r>
            <w:proofErr w:type="spellStart"/>
            <w:r w:rsidRPr="00B3252B">
              <w:rPr>
                <w:rFonts w:eastAsiaTheme="minorEastAsia"/>
                <w:sz w:val="20"/>
                <w:szCs w:val="20"/>
              </w:rPr>
              <w:t>Sus</w:t>
            </w:r>
            <w:proofErr w:type="spellEnd"/>
            <w:r w:rsidRPr="00B3252B">
              <w:rPr>
                <w:rFonts w:eastAsiaTheme="minorEastAsia"/>
                <w:sz w:val="20"/>
                <w:szCs w:val="20"/>
              </w:rPr>
              <w:t>: 0.15 SI</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t>Limits consistent with the petrophysical properties of the units present in the area</w:t>
            </w:r>
          </w:p>
        </w:tc>
      </w:tr>
      <w:tr w:rsidR="002A71E0" w:rsidRPr="007D5036" w:rsidTr="00C92D05">
        <w:trPr>
          <w:trHeight w:val="51"/>
        </w:trPr>
        <w:tc>
          <w:tcPr>
            <w:tcW w:w="5000" w:type="pct"/>
            <w:gridSpan w:val="3"/>
            <w:shd w:val="clear" w:color="auto" w:fill="D9D9D9" w:themeFill="background1" w:themeFillShade="D9"/>
          </w:tcPr>
          <w:p w:rsidR="002A71E0" w:rsidRPr="007D5036" w:rsidRDefault="002A71E0" w:rsidP="00C92D05">
            <w:pPr>
              <w:jc w:val="center"/>
              <w:rPr>
                <w:b/>
                <w:sz w:val="20"/>
                <w:szCs w:val="20"/>
                <w:lang w:val="en-GB"/>
              </w:rPr>
            </w:pPr>
            <w:r w:rsidRPr="007D5036">
              <w:rPr>
                <w:b/>
                <w:sz w:val="20"/>
                <w:szCs w:val="20"/>
                <w:lang w:val="en-GB"/>
              </w:rPr>
              <w:t>Source rocks</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 xml:space="preserve">Fracture Spacing </w:t>
            </w:r>
          </w:p>
        </w:tc>
        <w:tc>
          <w:tcPr>
            <w:tcW w:w="1819" w:type="pct"/>
          </w:tcPr>
          <w:p w:rsidR="002A71E0" w:rsidRPr="007D5036" w:rsidRDefault="002A71E0" w:rsidP="00C92D05">
            <w:pPr>
              <w:jc w:val="both"/>
              <w:rPr>
                <w:sz w:val="20"/>
                <w:szCs w:val="20"/>
                <w:lang w:val="en-GB"/>
              </w:rPr>
            </w:pPr>
            <w:r w:rsidRPr="007D5036">
              <w:rPr>
                <w:sz w:val="20"/>
                <w:szCs w:val="20"/>
                <w:lang w:val="en-GB"/>
              </w:rPr>
              <w:t xml:space="preserve">1.00 m in x, y, and z </w:t>
            </w:r>
          </w:p>
        </w:tc>
        <w:tc>
          <w:tcPr>
            <w:tcW w:w="1743" w:type="pct"/>
          </w:tcPr>
          <w:p w:rsidR="002A71E0" w:rsidRPr="007D5036" w:rsidRDefault="002A71E0" w:rsidP="00C92D05">
            <w:pPr>
              <w:jc w:val="both"/>
              <w:rPr>
                <w:sz w:val="20"/>
                <w:szCs w:val="20"/>
                <w:lang w:val="en-GB"/>
              </w:rPr>
            </w:pPr>
            <w:r w:rsidRPr="007D5036">
              <w:rPr>
                <w:sz w:val="20"/>
                <w:szCs w:val="20"/>
                <w:lang w:val="en-GB"/>
              </w:rPr>
              <w:fldChar w:fldCharType="begin"/>
            </w:r>
            <w:r>
              <w:rPr>
                <w:sz w:val="20"/>
                <w:szCs w:val="20"/>
                <w:lang w:val="en-GB"/>
              </w:rPr>
              <w:instrText xml:space="preserve"> ADDIN ZOTERO_ITEM CSL_CITATION {"citationID":"clVoquBq","properties":{"formattedCitation":"\\super 9\\uc0\\u8211{}11\\nosupersub{}","plainCitation":"9–11","noteIndex":0},"citationItems":[{"id":250,"uris":["http://zotero.org/users/local/aLG8klkq/items/KF9R7VJC","http://zotero.org/users/16881740/items/KF9R7VJC"],"itemData":{"id":250,"type":"article-journal","abstract":"Kernel pattern consists of a rim of completely serpentinized peridotite surrounding a core of partly serpentinized, or unserpentinized, peridotite. It is found adjacent to shear zones in some serpentinites. Kernels are commonly rectangular, with length/width ratios of 1 to 3. The boundary between the completely serpentinized rim and the unserpentinized core is commonly cut at a high angle by cross-fractures. The cross-fractures, which contain either picrolite or chrysotile asbestos, taper out in the core and widen in the rim. They are almost always perpendicular to the core-rim boundary and point into the core of the kernel. In this sense they are radially distributed in the rim. The kernel pattern can be observed in thin section, in outcrop, and on the megascopic scale of tens of metres. Cross-fractures represent expansion fractures in serpentinite in the rim of the kernel caused by an increase in volume accompanying serpentinization of the peridotite in the core of the kernel. As the serpentinization front penetrates into the kernel, the serpentinized peridotite expands. However, the serpentinite in the rim cannot expand and must fracture to accommodate the increase in volume. As serpentinization proceeds, more expansion occurs, extending the fractures farther into the core and requiring the fractures in the existing serpentinite to widen. These fractures are subsequently fiOed by serpentine minerals. The resulting pattern consists of a rim of serpentinite, cut by serpentine veins, that surrounds a core of peridotite. Measured densities of cross-fractures in the rims of kernels are consistent with those expected from the magnitude of the volume change accompanying serpentinization of peridotite.","container-title":"Geology","DOI":"10.1130/0091-7613(1992)020&lt;0705:STTVPI&gt;2.3.CO;2","ISSN":"0091-7613","issue":"8","journalAbbreviation":"Geol","language":"en","page":"705","source":"DOI.org (Crossref)","title":"Solution to the volume problem in serpentinization","volume":"20","author":[{"family":"O'Hanley","given":"David S."}],"issued":{"date-parts":[["1992"]]}}},{"id":195,"uris":["http://zotero.org/users/local/aLG8klkq/items/I5HC8YHS","http://zotero.org/users/16881740/items/I5HC8YHS"],"itemData":{"id":195,"type":"article-journal","abstract":"Olivine is the main component of the Earth’s upper mantle, on which our tectonic plates rest. As such, olivine has been studied since the dawn of geology and is regarded as the storyteller of the Earth’s interior. Its physical and chemical properties provide insight into its creation in magmas and its voyage through the upper mantle. However, when olivine is exposed to aqueous fluids, it adopts a more rebellious, rock star–like disposition. Here, we show that the discord, or disequilibrium, between olivine, its reaction products, and fluids containing water and carbon dioxide is so significant that it has been instrumental in changing the Earth throughout the planet’s history and will continue to do so well into the future.","container-title":"Elements","DOI":"10.2138/gselements.19.3.165","ISSN":"1811-5217, 1811-5209","issue":"3","language":"en","page":"165-172","source":"DOI.org (Crossref)","title":"Olivine—The Alteration Rock Star","volume":"19","author":[{"family":"Plümper","given":"Oliver"},{"family":"Matter","given":"Juerg"}],"issued":{"date-parts":[["2023",6,1]]}}},{"id":1863,"uris":["http://zotero.org/users/local/aLG8klkq/items/II4776BG","http://zotero.org/users/16881740/items/II4776BG"],"itemData":{"id":1863,"type":"article-journal","abstract":"The active plate boundary of the California margin includes the active San Andreas Fault System and the active mountain building of the California Coast Ranges where ultramaﬁc rocks are also commonly found. There are numerous hypotheses for the origin and the timing and emplacement mechanisms of such rocks that ultimately came from Earth's mantle, but typically the mineralogical, structural, and geochemical features of fresh serpentinite, and their reaction and deformation histories were unknown due to heavy weathering of most of the exposures. We investigated a block-and-matrix serpentinite mélange in Redwood City, California on the San Francisco Peninsula that is proximal to an active strand of the San Andreas Fault. The mélange is composed of 6 m- to cm-sized serpentinite blocks surrounded by ﬁne-grained serpentine matrix. The blocks are polygonal in shape and show a remarkable internal mineralogical structure that has recorded at least three stages of serpentinization of a clinopyroxene-bearing harzburgite protolith. The largest, freshest polygonal serpentinite blocks contain a core comprised of surviving peridotite minerals plus lizardite (lz) ± antigorite (atg) + brucite (brc) + magnetite (mag) domains. The cores are surrounded by a ~10 cm thick peripheral rim of lizardite + magnetite. The reaction boundaries between rims and cores are parallel to the external polygonal surfaces of the blocks. These blocks are also sheathed by thin skins of sheared lizardite + chrysotile (ctl). The highertemperature lz/atg + brc + mag serpentinization represented by the core mineralogy (Stage A) probably occurred on a large scale in the mantle and the hydration metamorphism producing the lz + mag mineralogy in the rims (Stage B) was likely triggered by the growth of a system of approximately planar fractures under crustal conditions that was enabled by the ingress of water at high pressure and that deﬁned the polygonal block shapes as well as the Stage-A to Stage-B reaction boundaries. Stage-A serpentinization reactions are internally balanced except for addition of H2O, Cs and Rb as indicated by core mineral composition. The Stage-B serpentinization was open system with CaO, Cs and Rb migrating outside the blocks with addition of H2O, U, Pb ± LREE. The sheared lizardite skin probably formed during the ascent of the RCS through the crust. Several classes of mineral-ﬁlled veins were found in both cores and rims and indicate ﬂuid pressures approaching lithostatic pressures that enabled these opening- mode fractures to occur. We posit that such high-pressure hydrothermal conditions were important in promoting the serpentinization reactions as well as enabling a weak rheology consistent with a cold-intrusion/diapiric emplacement mechanism. These factors give insights into where these mantle rocks came from, the sources of the water causing serpentinization, and the deformation mechanisms by which they come to Earth's surface. Similarities of the structures of serpentinite blocks reported in this paper with those in blocks from other serpentinite bodies in the San Francisco Bay Area (Lewis and Kirby, 2015 AGU Abstract T13H-05) suggests that the processes inferred from our investigation are regional in spatial extent.","container-title":"Lithos","DOI":"10.1016/j.lithos.2019.02.005","ISSN":"00244937","journalAbbreviation":"Lithos","language":"en","page":"276-292","source":"DOI.org (Crossref)","title":"Evidence for multiple stages of serpentinization from the mantle through the crust in the Redwood City Serpentinite mélange along the San Andreas Fault in California","volume":"336-337","author":[{"family":"Uno","given":"Masaoki"},{"family":"Kirby","given":"Stephen"}],"issued":{"date-parts":[["2019",7]]}}}],"schema":"https://github.com/citation-style-language/schema/raw/master/csl-citation.json"} </w:instrText>
            </w:r>
            <w:r w:rsidRPr="007D5036">
              <w:rPr>
                <w:sz w:val="20"/>
                <w:szCs w:val="20"/>
                <w:lang w:val="en-GB"/>
              </w:rPr>
              <w:fldChar w:fldCharType="separate"/>
            </w:r>
            <w:r w:rsidRPr="00B3252B">
              <w:rPr>
                <w:sz w:val="20"/>
                <w:vertAlign w:val="superscript"/>
              </w:rPr>
              <w:t>9–11</w:t>
            </w:r>
            <w:r w:rsidRPr="007D5036">
              <w:rPr>
                <w:sz w:val="20"/>
                <w:szCs w:val="20"/>
                <w:lang w:val="en-GB"/>
              </w:rPr>
              <w:fldChar w:fldCharType="end"/>
            </w:r>
            <w:r w:rsidRPr="007D5036">
              <w:rPr>
                <w:sz w:val="20"/>
                <w:szCs w:val="20"/>
                <w:lang w:val="en-GB"/>
              </w:rPr>
              <w:t xml:space="preserve"> </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Porosity at reaction front</w:t>
            </w:r>
          </w:p>
        </w:tc>
        <w:tc>
          <w:tcPr>
            <w:tcW w:w="1819" w:type="pct"/>
          </w:tcPr>
          <w:p w:rsidR="002A71E0" w:rsidRPr="007D5036" w:rsidRDefault="002A71E0" w:rsidP="00C92D05">
            <w:pPr>
              <w:jc w:val="both"/>
              <w:rPr>
                <w:sz w:val="20"/>
                <w:szCs w:val="20"/>
                <w:lang w:val="en-GB"/>
              </w:rPr>
            </w:pPr>
            <w:r>
              <w:rPr>
                <w:sz w:val="20"/>
                <w:szCs w:val="20"/>
                <w:lang w:val="en-GB"/>
              </w:rPr>
              <w:t>8</w:t>
            </w:r>
            <w:r w:rsidRPr="007D5036">
              <w:rPr>
                <w:sz w:val="20"/>
                <w:szCs w:val="20"/>
                <w:lang w:val="en-GB"/>
              </w:rPr>
              <w:t>%</w:t>
            </w:r>
          </w:p>
        </w:tc>
        <w:tc>
          <w:tcPr>
            <w:tcW w:w="1743" w:type="pct"/>
          </w:tcPr>
          <w:p w:rsidR="002A71E0" w:rsidRPr="007D5036" w:rsidRDefault="002A71E0" w:rsidP="00C92D05">
            <w:pPr>
              <w:jc w:val="both"/>
              <w:rPr>
                <w:sz w:val="20"/>
                <w:szCs w:val="20"/>
                <w:lang w:val="en-GB"/>
              </w:rPr>
            </w:pPr>
            <w:r w:rsidRPr="007D5036">
              <w:rPr>
                <w:sz w:val="20"/>
                <w:szCs w:val="20"/>
                <w:lang w:val="en-GB"/>
              </w:rPr>
              <w:fldChar w:fldCharType="begin"/>
            </w:r>
            <w:r>
              <w:rPr>
                <w:sz w:val="20"/>
                <w:szCs w:val="20"/>
                <w:lang w:val="en-GB"/>
              </w:rPr>
              <w:instrText xml:space="preserve"> ADDIN ZOTERO_ITEM CSL_CITATION {"citationID":"OICt6CwK","properties":{"formattedCitation":"\\super 12\\nosupersub{}","plainCitation":"12","noteIndex":0},"citationItems":[{"id":2449,"uris":["http://zotero.org/users/16881740/items/QXUEUXNB"],"itemData":{"id":2449,"type":"article-journal","abstract":"Serpentinites, widespread in Earth's lithosphere, exhibit inherent nanoporosity that may significantly impact their geochemical behaviour. This study provides a comprehensive investigation into the characteristics, scale dependence, and potential implications of nanoporosity in lizardite-dominated serpentinites. Through a combination of multidimensional imaging techniques and molecular-dynamics-based discrete element modelling, we reveal that serpentinites function as nanoporous media with pore sizes predominantly less than 100 nm. Crystallographic relationships between olivine, serpentine, and nanoporosity are explored, indicating a lack of significant correlations. Instead, stochastic growth and random packing of serpentine grains within mesh cores may result in interconnected porosity. The analysis of pore morphology suggests that the irregular pore shapes align with the crystal form of serpentine minerals. Furthermore, the nanoporosity within bruciterich layers at the serpentine-olivine interface is attributed to delamination along weak van der Waals planes, while pore formation within larger brucite domains likely results from low-temperature alteration processes. The fractal nature of the pore size distribution and the potential interconnectivity of porosity across different scales further support the presence of a pervasive nanoporous network within serpentinites. Confinement within these nanopores may introduce unique emergent properties, potentially influencing fluid transport, mineral solubility, and chemical reactions. As such, these processes may have profound implications for the geochemical evolution of serpentinites.","container-title":"Contributions to Mineralogy and Petrology","DOI":"10.1007/s00410-023-02062-4","ISSN":"0010-7999, 1432-0967","issue":"11","journalAbbreviation":"Contrib Mineral Petrol","language":"en","page":"78","source":"DOI.org (Crossref)","title":"Decoding the nanoscale porosity in serpentinites from multidimensional electron microscopy and discrete element modelling","volume":"178","author":[{"family":"Chogani","given":"Alireza"},{"family":"Plümper","given":"Oliver"}],"issued":{"date-parts":[["2023",11]]}}}],"schema":"https://github.com/citation-style-language/schema/raw/master/csl-citation.json"} </w:instrText>
            </w:r>
            <w:r w:rsidRPr="007D5036">
              <w:rPr>
                <w:sz w:val="20"/>
                <w:szCs w:val="20"/>
                <w:lang w:val="en-GB"/>
              </w:rPr>
              <w:fldChar w:fldCharType="separate"/>
            </w:r>
            <w:r w:rsidRPr="00B3252B">
              <w:rPr>
                <w:sz w:val="20"/>
                <w:vertAlign w:val="superscript"/>
              </w:rPr>
              <w:t>12</w:t>
            </w:r>
            <w:r w:rsidRPr="007D5036">
              <w:rPr>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Fracture spacing in serpentinites</w:t>
            </w:r>
          </w:p>
        </w:tc>
        <w:tc>
          <w:tcPr>
            <w:tcW w:w="1819" w:type="pct"/>
          </w:tcPr>
          <w:p w:rsidR="002A71E0" w:rsidRPr="007D5036" w:rsidRDefault="002A71E0" w:rsidP="00C92D05">
            <w:pPr>
              <w:jc w:val="both"/>
              <w:rPr>
                <w:sz w:val="20"/>
                <w:szCs w:val="20"/>
                <w:lang w:val="en-GB"/>
              </w:rPr>
            </w:pPr>
            <w:r w:rsidRPr="007D5036">
              <w:rPr>
                <w:sz w:val="20"/>
                <w:szCs w:val="20"/>
                <w:lang w:val="en-GB"/>
              </w:rPr>
              <w:t>0.</w:t>
            </w:r>
            <w:r>
              <w:rPr>
                <w:sz w:val="20"/>
                <w:szCs w:val="20"/>
                <w:lang w:val="en-GB"/>
              </w:rPr>
              <w:t>05</w:t>
            </w:r>
            <w:r w:rsidRPr="007D5036">
              <w:rPr>
                <w:sz w:val="20"/>
                <w:szCs w:val="20"/>
                <w:lang w:val="en-GB"/>
              </w:rPr>
              <w:t xml:space="preserve"> m</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Permeability of internal fractures</w:t>
            </w:r>
          </w:p>
        </w:tc>
        <w:tc>
          <w:tcPr>
            <w:tcW w:w="1819" w:type="pct"/>
          </w:tcPr>
          <w:p w:rsidR="002A71E0" w:rsidRPr="007D5036" w:rsidRDefault="002A71E0" w:rsidP="00C92D05">
            <w:pPr>
              <w:jc w:val="both"/>
              <w:rPr>
                <w:sz w:val="20"/>
                <w:szCs w:val="20"/>
                <w:lang w:val="en-GB"/>
              </w:rPr>
            </w:pPr>
            <w:r w:rsidRPr="007D5036">
              <w:rPr>
                <w:sz w:val="20"/>
                <w:szCs w:val="20"/>
                <w:lang w:val="en-GB"/>
              </w:rPr>
              <w:t>1e-20 m</w:t>
            </w:r>
            <w:r w:rsidRPr="007D5036">
              <w:rPr>
                <w:sz w:val="20"/>
                <w:szCs w:val="20"/>
                <w:vertAlign w:val="superscript"/>
                <w:lang w:val="en-GB"/>
              </w:rPr>
              <w:t>2</w:t>
            </w:r>
          </w:p>
        </w:tc>
        <w:tc>
          <w:tcPr>
            <w:tcW w:w="1743" w:type="pct"/>
          </w:tcPr>
          <w:p w:rsidR="002A71E0" w:rsidRPr="007D5036" w:rsidRDefault="002A71E0" w:rsidP="00C92D05">
            <w:pPr>
              <w:jc w:val="both"/>
              <w:rPr>
                <w:sz w:val="20"/>
                <w:szCs w:val="20"/>
                <w:lang w:val="en-GB"/>
              </w:rPr>
            </w:pPr>
            <w:r>
              <w:rPr>
                <w:sz w:val="20"/>
                <w:szCs w:val="20"/>
                <w:lang w:val="en-GB"/>
              </w:rPr>
              <w:fldChar w:fldCharType="begin"/>
            </w:r>
            <w:r>
              <w:rPr>
                <w:sz w:val="20"/>
                <w:szCs w:val="20"/>
                <w:lang w:val="en-GB"/>
              </w:rPr>
              <w:instrText xml:space="preserve"> ADDIN ZOTERO_ITEM CSL_CITATION {"citationID":"YjYzMU8z","properties":{"formattedCitation":"\\super 13\\nosupersub{}","plainCitation":"13","noteIndex":0},"citationItems":[{"id":2491,"uris":["http://zotero.org/users/16881740/items/AGYEAWZZ"],"itemData":{"id":2491,"type":"article-journal","abstract":"We performed ﬂow-through laboratory experiments on ﬁve cylindrically cored samples of ultramaﬁc rocks, in which we generated a well-mated through-going tensile fracture, to investigate evolution of fracture permeability during serpentinization. The samples were tested in a triaxial loading machine at a conﬁning pressure of 50 MPa, pore pressure of 20 MPa, and temperature of 2608C, simulating a depth of 2 km under hydrostatic conditions. A pore pressure difference of up to 2 MPa was imposed across the ends of the sample. Fracture permeability decreased by 1–2 orders of magnitude during the 200–330 h experiments. Electron microprobe and SEM data indicated the formation of needle-shaped crystals of serpentine composition along the walls of the fracture, and chemical analyses of sampled pore ﬂuids were consistent with dissolution of ferro-magnesian minerals. By comparing the difference between fracture permeability and matrix permeability measured on intact samples of the same rock types, we concluded that the contribution of the low matrix permeability to ﬂow is negligible and essentially all of the ﬂow is focused in the tensile fracture. The experimental results suggest that the fracture network in long-lived hydrothermal circulation systems can be sealed rapidly as a result of mineral precipitation, and generation of new permeability resulting from a combination of tectonic and crystallization-induced stresses is required to maintain ﬂuid circulation.","container-title":"Geochemistry, Geophysics, Geosystems","DOI":"10.1002/2015GC005973","ISSN":"1525-2027, 1525-2027","issue":"1","journalAbbreviation":"Geochem Geophys Geosyst","language":"en","license":"http://onlinelibrary.wiley.com/termsAndConditions#vor","page":"44-55","source":"DOI.org (Crossref)","title":"Evolution of fracture permeability of ultramafic rocks undergoing serpentinization at hydrothermal conditions: An experimental study","title-short":"Evolution of fracture permeability of ultramafic rocks undergoing serpentinization at hydrothermal conditions","volume":"17","author":[{"family":"Farough","given":"A."},{"family":"Moore","given":"D. E."},{"family":"Lockner","given":"D. A."},{"family":"Lowell","given":"R. P."}],"issued":{"date-parts":[["2016",1]]}}}],"schema":"https://github.com/citation-style-language/schema/raw/master/csl-citation.json"} </w:instrText>
            </w:r>
            <w:r>
              <w:rPr>
                <w:sz w:val="20"/>
                <w:szCs w:val="20"/>
                <w:lang w:val="en-GB"/>
              </w:rPr>
              <w:fldChar w:fldCharType="separate"/>
            </w:r>
            <w:r w:rsidRPr="00B3252B">
              <w:rPr>
                <w:sz w:val="20"/>
                <w:vertAlign w:val="superscript"/>
              </w:rPr>
              <w:t>13</w:t>
            </w:r>
            <w:r>
              <w:rPr>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Rock Type</w:t>
            </w:r>
          </w:p>
        </w:tc>
        <w:tc>
          <w:tcPr>
            <w:tcW w:w="1819" w:type="pct"/>
          </w:tcPr>
          <w:p w:rsidR="002A71E0" w:rsidRPr="007D5036" w:rsidRDefault="002A71E0" w:rsidP="00C92D05">
            <w:pPr>
              <w:jc w:val="both"/>
              <w:rPr>
                <w:sz w:val="20"/>
                <w:szCs w:val="20"/>
                <w:lang w:val="en-GB"/>
              </w:rPr>
            </w:pPr>
            <w:r w:rsidRPr="007D5036">
              <w:rPr>
                <w:sz w:val="20"/>
                <w:szCs w:val="20"/>
                <w:lang w:val="en-GB"/>
              </w:rPr>
              <w:t>Harzburgite</w:t>
            </w:r>
          </w:p>
        </w:tc>
        <w:tc>
          <w:tcPr>
            <w:tcW w:w="1743" w:type="pct"/>
          </w:tcPr>
          <w:p w:rsidR="002A71E0" w:rsidRPr="007D5036" w:rsidRDefault="002A71E0" w:rsidP="00C92D05">
            <w:pPr>
              <w:jc w:val="both"/>
              <w:rPr>
                <w:sz w:val="20"/>
                <w:szCs w:val="20"/>
                <w:lang w:val="en-GB"/>
              </w:rPr>
            </w:pPr>
            <w:r w:rsidRPr="007D5036">
              <w:rPr>
                <w:sz w:val="20"/>
                <w:szCs w:val="20"/>
                <w:lang w:val="en-GB"/>
              </w:rPr>
              <w:fldChar w:fldCharType="begin"/>
            </w:r>
            <w:r>
              <w:rPr>
                <w:sz w:val="20"/>
                <w:szCs w:val="20"/>
                <w:lang w:val="en-GB"/>
              </w:rPr>
              <w:instrText xml:space="preserve"> ADDIN ZOTERO_ITEM CSL_CITATION {"citationID":"79R7156S","properties":{"formattedCitation":"\\super 22\\nosupersub{}","plainCitation":"22","noteIndex":0},"citationItems":[{"id":1798,"uris":["http://zotero.org/users/local/aLG8klkq/items/JIJ584IC","http://zotero.org/users/16881740/items/JIJ584IC"],"itemData":{"id":1798,"type":"article-journal","abstract":"The Coast Range ophiolite of California is one of the most extensive ophiolite terranes in North America, extending over 700 km from the northernmost Sacramento Valley to the southern Transverse Ranges in central California. This ophiolite, and other ophiolite remnants with similar midJurassic ages, represent a major but short-lived episode of oceanic crust formation that affected much of western North America. The history of this ophiolite is important for models of the tectonic evolution of western North America during the Mesozoic, and a range of conflicting interpretations have arisen. Current petrologic, geochemical, stratigraphic, and radiometric age data all favor the interpretation that the Coast Range ophiolite formed to a large extent by rapid extension in the forearc region of a nascent subduction zone. Closer inspection of these data, however, along with detailed studies of field relationships at several locales, show that formation of the ophiolite was more complex, and requires several stages of formation.","container-title":"International Geology Review","DOI":"10.2747/0020-6814.46.4.289","ISSN":"0020-6814, 1938-2839","issue":"4","journalAbbreviation":"International Geology Review","language":"en","page":"289-315","source":"DOI.org (Crossref)","title":"Multi-Stage Origin of the Coast Range Ophiolite, California: Implications for the Life Cycle of Supra-Subduction Zone Ophiolites","title-short":"Multi-Stage Origin of the Coast Range Ophiolite, California","volume":"46","author":[{"family":"Shervais","given":"John W."},{"family":"Kimbrough","given":"David L."},{"family":"Renne","given":"Paul"},{"family":"Hanan","given":"Barry B."},{"family":"Murchey","given":"Benita"},{"family":"Snow","given":"Cameron A."},{"family":"Zoglman Schuman","given":"Marchell M."},{"family":"Beaman","given":"Joe"}],"issued":{"date-parts":[["2004",4]]}}}],"schema":"https://github.com/citation-style-language/schema/raw/master/csl-citation.json"} </w:instrText>
            </w:r>
            <w:r w:rsidRPr="007D5036">
              <w:rPr>
                <w:sz w:val="20"/>
                <w:szCs w:val="20"/>
                <w:lang w:val="en-GB"/>
              </w:rPr>
              <w:fldChar w:fldCharType="separate"/>
            </w:r>
            <w:r w:rsidRPr="00B3252B">
              <w:rPr>
                <w:sz w:val="20"/>
                <w:vertAlign w:val="superscript"/>
              </w:rPr>
              <w:t>22</w:t>
            </w:r>
            <w:r w:rsidRPr="007D5036">
              <w:rPr>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Water-to-rock ratio</w:t>
            </w:r>
          </w:p>
        </w:tc>
        <w:tc>
          <w:tcPr>
            <w:tcW w:w="1819" w:type="pct"/>
          </w:tcPr>
          <w:p w:rsidR="002A71E0" w:rsidRPr="007D5036" w:rsidRDefault="002A71E0" w:rsidP="00C92D05">
            <w:pPr>
              <w:jc w:val="both"/>
              <w:rPr>
                <w:sz w:val="20"/>
                <w:szCs w:val="20"/>
                <w:lang w:val="en-GB"/>
              </w:rPr>
            </w:pPr>
            <w:r>
              <w:rPr>
                <w:sz w:val="20"/>
                <w:szCs w:val="20"/>
                <w:lang w:val="en-GB"/>
              </w:rPr>
              <w:t>0.20</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5000" w:type="pct"/>
            <w:gridSpan w:val="3"/>
            <w:shd w:val="clear" w:color="auto" w:fill="D9D9D9" w:themeFill="background1" w:themeFillShade="D9"/>
          </w:tcPr>
          <w:p w:rsidR="002A71E0" w:rsidRPr="007D5036" w:rsidRDefault="002A71E0" w:rsidP="00C92D05">
            <w:pPr>
              <w:jc w:val="center"/>
              <w:rPr>
                <w:b/>
                <w:sz w:val="20"/>
                <w:szCs w:val="20"/>
                <w:lang w:val="en-GB"/>
              </w:rPr>
            </w:pPr>
            <w:r w:rsidRPr="007D5036">
              <w:rPr>
                <w:b/>
                <w:sz w:val="20"/>
                <w:szCs w:val="20"/>
                <w:lang w:val="en-GB"/>
              </w:rPr>
              <w:t>External water flow simulation</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Design Flow Target</w:t>
            </w:r>
          </w:p>
        </w:tc>
        <w:tc>
          <w:tcPr>
            <w:tcW w:w="1819" w:type="pct"/>
          </w:tcPr>
          <w:p w:rsidR="002A71E0" w:rsidRPr="007D5036" w:rsidRDefault="002A71E0" w:rsidP="00C92D05">
            <w:pPr>
              <w:jc w:val="both"/>
              <w:rPr>
                <w:sz w:val="20"/>
                <w:szCs w:val="20"/>
                <w:lang w:val="en-GB"/>
              </w:rPr>
            </w:pPr>
            <w:r>
              <w:rPr>
                <w:sz w:val="20"/>
                <w:szCs w:val="20"/>
                <w:lang w:val="en-GB"/>
              </w:rPr>
              <w:t>2x10</w:t>
            </w:r>
            <w:r w:rsidRPr="00E0645E">
              <w:rPr>
                <w:sz w:val="20"/>
                <w:szCs w:val="20"/>
                <w:vertAlign w:val="superscript"/>
                <w:lang w:val="en-GB"/>
              </w:rPr>
              <w:t xml:space="preserve">6 </w:t>
            </w:r>
            <w:r w:rsidRPr="007D5036">
              <w:rPr>
                <w:sz w:val="20"/>
                <w:szCs w:val="20"/>
                <w:lang w:val="en-GB"/>
              </w:rPr>
              <w:t>L/day</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Fault Length</w:t>
            </w:r>
          </w:p>
        </w:tc>
        <w:tc>
          <w:tcPr>
            <w:tcW w:w="1819" w:type="pct"/>
          </w:tcPr>
          <w:p w:rsidR="002A71E0" w:rsidRPr="007D5036" w:rsidRDefault="002A71E0" w:rsidP="00C92D05">
            <w:pPr>
              <w:jc w:val="both"/>
              <w:rPr>
                <w:sz w:val="20"/>
                <w:szCs w:val="20"/>
                <w:lang w:val="en-GB"/>
              </w:rPr>
            </w:pPr>
            <w:r>
              <w:rPr>
                <w:sz w:val="20"/>
                <w:szCs w:val="20"/>
                <w:lang w:val="en-GB"/>
              </w:rPr>
              <w:t>2</w:t>
            </w:r>
            <w:r w:rsidRPr="007D5036">
              <w:rPr>
                <w:sz w:val="20"/>
                <w:szCs w:val="20"/>
                <w:lang w:val="en-GB"/>
              </w:rPr>
              <w:t>50 km</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Damage Zone Thickness</w:t>
            </w:r>
          </w:p>
        </w:tc>
        <w:tc>
          <w:tcPr>
            <w:tcW w:w="1819" w:type="pct"/>
          </w:tcPr>
          <w:p w:rsidR="002A71E0" w:rsidRPr="007D5036" w:rsidRDefault="002A71E0" w:rsidP="00C92D05">
            <w:pPr>
              <w:jc w:val="both"/>
              <w:rPr>
                <w:sz w:val="20"/>
                <w:szCs w:val="20"/>
                <w:lang w:val="en-GB"/>
              </w:rPr>
            </w:pPr>
            <w:r w:rsidRPr="007D5036">
              <w:rPr>
                <w:sz w:val="20"/>
                <w:szCs w:val="20"/>
                <w:lang w:val="en-GB"/>
              </w:rPr>
              <w:t xml:space="preserve">100 – 1500 m  </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lastRenderedPageBreak/>
              <w:t>Fractured Length Fraction</w:t>
            </w:r>
          </w:p>
        </w:tc>
        <w:tc>
          <w:tcPr>
            <w:tcW w:w="1819" w:type="pct"/>
          </w:tcPr>
          <w:p w:rsidR="002A71E0" w:rsidRPr="007D5036" w:rsidRDefault="002A71E0" w:rsidP="00C92D05">
            <w:pPr>
              <w:jc w:val="both"/>
              <w:rPr>
                <w:sz w:val="20"/>
                <w:szCs w:val="20"/>
                <w:lang w:val="en-GB"/>
              </w:rPr>
            </w:pPr>
            <w:r w:rsidRPr="007D5036">
              <w:rPr>
                <w:sz w:val="20"/>
                <w:szCs w:val="20"/>
                <w:lang w:val="en-GB"/>
              </w:rPr>
              <w:t>10% – 70%</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Depth Range</w:t>
            </w:r>
          </w:p>
        </w:tc>
        <w:tc>
          <w:tcPr>
            <w:tcW w:w="1819" w:type="pct"/>
          </w:tcPr>
          <w:p w:rsidR="002A71E0" w:rsidRPr="007D5036" w:rsidRDefault="002A71E0" w:rsidP="00C92D05">
            <w:pPr>
              <w:jc w:val="both"/>
              <w:rPr>
                <w:sz w:val="20"/>
                <w:szCs w:val="20"/>
                <w:lang w:val="en-GB"/>
              </w:rPr>
            </w:pPr>
            <w:r w:rsidRPr="007D5036">
              <w:rPr>
                <w:sz w:val="20"/>
                <w:szCs w:val="20"/>
                <w:lang w:val="en-GB"/>
              </w:rPr>
              <w:t>1000 – 12000 m</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Fracture Density</w:t>
            </w:r>
          </w:p>
        </w:tc>
        <w:tc>
          <w:tcPr>
            <w:tcW w:w="1819" w:type="pct"/>
          </w:tcPr>
          <w:p w:rsidR="002A71E0" w:rsidRPr="007D5036" w:rsidRDefault="002A71E0" w:rsidP="00C92D05">
            <w:pPr>
              <w:jc w:val="both"/>
              <w:rPr>
                <w:sz w:val="20"/>
                <w:szCs w:val="20"/>
                <w:lang w:val="en-GB"/>
              </w:rPr>
            </w:pPr>
            <w:r w:rsidRPr="007D5036">
              <w:rPr>
                <w:sz w:val="20"/>
                <w:szCs w:val="20"/>
                <w:lang w:val="en-GB"/>
              </w:rPr>
              <w:t>~1/100 to 1/5 fractures per meter, depth-dependent</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Pore Pressure Excess (ΔP)</w:t>
            </w:r>
          </w:p>
        </w:tc>
        <w:tc>
          <w:tcPr>
            <w:tcW w:w="1819" w:type="pct"/>
          </w:tcPr>
          <w:p w:rsidR="002A71E0" w:rsidRPr="007D5036" w:rsidRDefault="002A71E0" w:rsidP="00C92D05">
            <w:pPr>
              <w:jc w:val="both"/>
              <w:rPr>
                <w:sz w:val="20"/>
                <w:szCs w:val="20"/>
                <w:lang w:val="en-GB"/>
              </w:rPr>
            </w:pPr>
            <w:r w:rsidRPr="007D5036">
              <w:rPr>
                <w:sz w:val="20"/>
                <w:szCs w:val="20"/>
                <w:lang w:val="en-GB"/>
              </w:rPr>
              <w:t>60 – 100 MPa</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Dynamic Viscosity (μ)</w:t>
            </w:r>
          </w:p>
        </w:tc>
        <w:tc>
          <w:tcPr>
            <w:tcW w:w="1819" w:type="pct"/>
          </w:tcPr>
          <w:p w:rsidR="002A71E0" w:rsidRDefault="002A71E0" w:rsidP="00C92D05">
            <w:pPr>
              <w:jc w:val="both"/>
              <w:rPr>
                <w:sz w:val="20"/>
                <w:szCs w:val="20"/>
                <w:lang w:val="en-GB"/>
              </w:rPr>
            </w:pPr>
            <w:r w:rsidRPr="007D5036">
              <w:rPr>
                <w:sz w:val="20"/>
                <w:szCs w:val="20"/>
                <w:lang w:val="en-GB"/>
              </w:rPr>
              <w:t xml:space="preserve">1e-3 – 1e-5 </w:t>
            </w:r>
            <w:proofErr w:type="spellStart"/>
            <w:r w:rsidRPr="007D5036">
              <w:rPr>
                <w:sz w:val="20"/>
                <w:szCs w:val="20"/>
                <w:lang w:val="en-GB"/>
              </w:rPr>
              <w:t>Pa·s</w:t>
            </w:r>
            <w:proofErr w:type="spellEnd"/>
          </w:p>
          <w:p w:rsidR="002A71E0" w:rsidRPr="007D5036" w:rsidRDefault="002A71E0" w:rsidP="00C92D05">
            <w:pPr>
              <w:jc w:val="both"/>
              <w:rPr>
                <w:sz w:val="20"/>
                <w:szCs w:val="20"/>
                <w:lang w:val="en-GB"/>
              </w:rPr>
            </w:pPr>
            <w:r w:rsidRPr="007D5036">
              <w:rPr>
                <w:sz w:val="20"/>
                <w:szCs w:val="20"/>
                <w:lang w:val="en-GB"/>
              </w:rPr>
              <w:t>(temperature-dependent)</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Connected Fraction of Fractures</w:t>
            </w:r>
          </w:p>
        </w:tc>
        <w:tc>
          <w:tcPr>
            <w:tcW w:w="1819" w:type="pct"/>
          </w:tcPr>
          <w:p w:rsidR="002A71E0" w:rsidRPr="007D5036" w:rsidRDefault="002A71E0" w:rsidP="00C92D05">
            <w:pPr>
              <w:jc w:val="both"/>
              <w:rPr>
                <w:sz w:val="20"/>
                <w:szCs w:val="20"/>
                <w:lang w:val="en-GB"/>
              </w:rPr>
            </w:pPr>
            <w:r w:rsidRPr="007D5036">
              <w:rPr>
                <w:sz w:val="20"/>
                <w:szCs w:val="20"/>
                <w:lang w:val="en-GB"/>
              </w:rPr>
              <w:t>25% – 50%</w:t>
            </w:r>
          </w:p>
        </w:tc>
        <w:tc>
          <w:tcPr>
            <w:tcW w:w="1743" w:type="pct"/>
          </w:tcPr>
          <w:p w:rsidR="002A71E0" w:rsidRPr="007D5036" w:rsidRDefault="002A71E0" w:rsidP="00C92D05">
            <w:pPr>
              <w:jc w:val="both"/>
              <w:rPr>
                <w:sz w:val="20"/>
                <w:szCs w:val="20"/>
                <w:lang w:val="en-GB"/>
              </w:rPr>
            </w:pPr>
            <w:r w:rsidRPr="007D5036">
              <w:rPr>
                <w:sz w:val="20"/>
                <w:szCs w:val="20"/>
                <w:lang w:val="en-GB"/>
              </w:rPr>
              <w:t>Present study</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Permeability</w:t>
            </w:r>
          </w:p>
        </w:tc>
        <w:tc>
          <w:tcPr>
            <w:tcW w:w="1819" w:type="pct"/>
          </w:tcPr>
          <w:p w:rsidR="002A71E0" w:rsidRPr="007D5036" w:rsidRDefault="002A71E0" w:rsidP="00C92D05">
            <w:pPr>
              <w:jc w:val="both"/>
              <w:rPr>
                <w:sz w:val="20"/>
                <w:szCs w:val="20"/>
                <w:lang w:val="en-GB"/>
              </w:rPr>
            </w:pPr>
            <w:r w:rsidRPr="007D5036">
              <w:rPr>
                <w:sz w:val="20"/>
                <w:szCs w:val="20"/>
                <w:lang w:val="en-GB"/>
              </w:rPr>
              <w:t>log₁₀ k = –3.2·log₁₀(z/1000) – 14 ± 0.3</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{"citationID":"SBKy3Z3P","properties":{"formattedCitation":"\\super 15\\nosupersub{}","plainCitation":"15","noteIndex":0},"citationItems":[{"id":2500,"uris":["http://zotero.org/users/16881740/items/I2XP232I"],"itemData":{"id":2500,"type":"article-journal","abstract":"In the upper crust,where hydraulicgradi- modatethe estimatedmetamorphicfluid fluxesdecrease entsaretypically&lt;1 MPakm-•, advectivheeattrans- from -•-10-•6 m2 to -•-10-•8 m2 between 5- and 12-km portisofteneffectivfeorpermeabilitikes-&gt; 10-16m2 depth.Below•--12km, whichbroadlycorrespondsto the andadvectivmeass(solutet)ranspofrot rk -&gt;10-2om2. brittle-plastictransition,mean k is effectivelyindepenRegional-scaleanalysesof coupled groundwater flow dentof depthat •--10-•8's---m• 2. Consideratioonf the and heat transport in the upper crust typically infer permeabilityvaluesinferredfrom thermalmodelingand permeabilitiienstherangeof 10-•7 to l0-• m2,sothat metamorphicfluxessuggestsa quasi-exponentiadl ecay heat advectionis sometimessignificantand solute ad- of permeabilitywith depthof logk • -3.2 logz - 14, vectionshouldnearly alwaysbe significantA. nalysesof where k is in meterssquaredandz is in kilometers.At metamorphicsystemssuggesthat a geochemicallysig- mid to lowercrustaldepthsthiscurveliesjust belowthe nificantlevelof permeabilitycanexistto the baseof the thresholdvalue for significantadvectionof heat. Such crust.In activemetamorphicsystemsin the mid to lower conditionsmay represent an optimum for metamorcrust,where vertical hydraulicgradientsare likely &gt;10 phism,allowingthe maximumtransportof fluid and MPakm-•, themeanpermeabilitieresquiredto accom- solutemassthat is possiblewithout advectivecooling.","container-title":"Reviews of Geophysics","DOI":"10.1029/1998RG900002","ISSN":"8755-1209, 1944-9208","issue":"1","journalAbbreviation":"Reviews of Geophysics","language":"en","license":"http://onlinelibrary.wiley.com/termsAndConditions#vor","page":"127-150","source":"DOI.org (Crossref)","title":"Permeability of the continental crust: Implications of geothermal data and metamorphic systems","title-short":"Permeability of the continental crust","volume":"37","author":[{"family":"Manning","given":"C. E."},{"family":"Ingebritsen","given":"S. E."}],"issued":{"date-parts":[["1999",2]]}}}],"schema":"https://github.com/citation-style-language/schema/raw/master/csl-citation.json"}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15</w:t>
            </w:r>
            <w:r w:rsidRPr="007D5036">
              <w:rPr>
                <w:rFonts w:eastAsiaTheme="minorEastAsia"/>
                <w:sz w:val="20"/>
                <w:szCs w:val="20"/>
                <w:lang w:val="en-GB"/>
              </w:rPr>
              <w:fldChar w:fldCharType="end"/>
            </w:r>
          </w:p>
        </w:tc>
      </w:tr>
      <w:tr w:rsidR="002A71E0" w:rsidRPr="007D5036" w:rsidTr="00C92D05">
        <w:tc>
          <w:tcPr>
            <w:tcW w:w="5000" w:type="pct"/>
            <w:gridSpan w:val="3"/>
            <w:shd w:val="clear" w:color="auto" w:fill="D9D9D9" w:themeFill="background1" w:themeFillShade="D9"/>
          </w:tcPr>
          <w:p w:rsidR="002A71E0" w:rsidRPr="007D5036" w:rsidRDefault="002A71E0" w:rsidP="00C92D05">
            <w:pPr>
              <w:jc w:val="center"/>
              <w:rPr>
                <w:b/>
                <w:sz w:val="20"/>
                <w:szCs w:val="20"/>
                <w:lang w:val="en-GB"/>
              </w:rPr>
            </w:pPr>
            <w:r w:rsidRPr="007D5036">
              <w:rPr>
                <w:b/>
                <w:sz w:val="20"/>
                <w:szCs w:val="20"/>
                <w:lang w:val="en-GB"/>
              </w:rPr>
              <w:t>Other parameters</w:t>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Reference front velocity</w:t>
            </w:r>
          </w:p>
        </w:tc>
        <w:tc>
          <w:tcPr>
            <w:tcW w:w="1819" w:type="pct"/>
          </w:tcPr>
          <w:p w:rsidR="002A71E0" w:rsidRPr="007D5036" w:rsidRDefault="002A71E0" w:rsidP="00C92D05">
            <w:pPr>
              <w:jc w:val="both"/>
              <w:rPr>
                <w:sz w:val="20"/>
                <w:szCs w:val="20"/>
                <w:lang w:val="en-GB"/>
              </w:rPr>
            </w:pPr>
            <w:r w:rsidRPr="007D5036">
              <w:rPr>
                <w:sz w:val="20"/>
                <w:szCs w:val="20"/>
                <w:lang w:val="en-GB"/>
              </w:rPr>
              <w:t>1.27 x 10</w:t>
            </w:r>
            <w:r w:rsidRPr="007D5036">
              <w:rPr>
                <w:sz w:val="20"/>
                <w:szCs w:val="20"/>
                <w:vertAlign w:val="superscript"/>
                <w:lang w:val="en-GB"/>
              </w:rPr>
              <w:t xml:space="preserve">-5 </w:t>
            </w:r>
            <w:r w:rsidRPr="007D5036">
              <w:rPr>
                <w:sz w:val="20"/>
                <w:szCs w:val="20"/>
                <w:lang w:val="en-GB"/>
              </w:rPr>
              <w:t>cm/day</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{"citationID":"dELDraPS","properties":{"formattedCitation":"\\super 16\\nosupersub{}","plainCitation":"16","noteIndex":0},"citationItems":[{"id":270,"uris":["http://zotero.org/users/local/aLG8klkq/items/23YQ3CJS","http://zotero.org/users/16881740/items/23YQ3CJS"],"itemData":{"id":270,"type":"article-journal","container-title":"Earth and Planetary Science Letters","DOI":"10.1016/j.epsl.2014.07.004","ISSN":"0012821X","journalAbbreviation":"Earth and Planetary Science Letters","language":"en","page":"263-272","source":"DOI.org (Crossref)","title":"Water diffusion-transport in a synthetic dunite: Consequences for oceanic peridotite serpentinization","title-short":"Water diffusion-transport in a synthetic dunite","volume":"403","author":[{"family":"Malvoisin","given":"Benjamin"},{"family":"Brunet","given":"Fabrice"}],"issued":{"date-parts":[["2014",10]]}}}],"schema":"https://github.com/citation-style-language/schema/raw/master/csl-citation.json"}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16</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Reference temperature</w:t>
            </w:r>
          </w:p>
        </w:tc>
        <w:tc>
          <w:tcPr>
            <w:tcW w:w="1819" w:type="pct"/>
          </w:tcPr>
          <w:p w:rsidR="002A71E0" w:rsidRPr="007D5036" w:rsidRDefault="002A71E0" w:rsidP="00C92D05">
            <w:pPr>
              <w:jc w:val="both"/>
              <w:rPr>
                <w:sz w:val="20"/>
                <w:szCs w:val="20"/>
                <w:lang w:val="en-GB"/>
              </w:rPr>
            </w:pPr>
            <w:r w:rsidRPr="007D5036">
              <w:rPr>
                <w:sz w:val="20"/>
                <w:szCs w:val="20"/>
                <w:lang w:val="en-GB"/>
              </w:rPr>
              <w:t>300-325°C</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{"citationID":"xOjeT1ZK","properties":{"formattedCitation":"\\super 16\\nosupersub{}","plainCitation":"16","noteIndex":0},"citationItems":[{"id":270,"uris":["http://zotero.org/users/local/aLG8klkq/items/23YQ3CJS","http://zotero.org/users/16881740/items/23YQ3CJS"],"itemData":{"id":270,"type":"article-journal","container-title":"Earth and Planetary Science Letters","DOI":"10.1016/j.epsl.2014.07.004","ISSN":"0012821X","journalAbbreviation":"Earth and Planetary Science Letters","language":"en","page":"263-272","source":"DOI.org (Crossref)","title":"Water diffusion-transport in a synthetic dunite: Consequences for oceanic peridotite serpentinization","title-short":"Water diffusion-transport in a synthetic dunite","volume":"403","author":[{"family":"Malvoisin","given":"Benjamin"},{"family":"Brunet","given":"Fabrice"}],"issued":{"date-parts":[["2014",10]]}}}],"schema":"https://github.com/citation-style-language/schema/raw/master/csl-citation.json"}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16</w:t>
            </w:r>
            <w:r w:rsidRPr="007D5036">
              <w:rPr>
                <w:rFonts w:eastAsiaTheme="minorEastAsia"/>
                <w:sz w:val="20"/>
                <w:szCs w:val="20"/>
                <w:lang w:val="en-GB"/>
              </w:rPr>
              <w:fldChar w:fldCharType="end"/>
            </w:r>
          </w:p>
        </w:tc>
      </w:tr>
      <w:tr w:rsidR="002A71E0" w:rsidRPr="007D5036" w:rsidTr="00C92D05">
        <w:tc>
          <w:tcPr>
            <w:tcW w:w="1438" w:type="pct"/>
          </w:tcPr>
          <w:p w:rsidR="002A71E0" w:rsidRPr="007D5036" w:rsidRDefault="002A71E0" w:rsidP="00C92D05">
            <w:pPr>
              <w:jc w:val="both"/>
              <w:rPr>
                <w:sz w:val="20"/>
                <w:szCs w:val="20"/>
                <w:lang w:val="en-GB"/>
              </w:rPr>
            </w:pPr>
            <w:r w:rsidRPr="007D5036">
              <w:rPr>
                <w:sz w:val="20"/>
                <w:szCs w:val="20"/>
                <w:lang w:val="en-GB"/>
              </w:rPr>
              <w:t>Standard deviation</w:t>
            </w:r>
          </w:p>
        </w:tc>
        <w:tc>
          <w:tcPr>
            <w:tcW w:w="1819" w:type="pct"/>
          </w:tcPr>
          <w:p w:rsidR="002A71E0" w:rsidRPr="007D5036" w:rsidRDefault="002A71E0" w:rsidP="00C92D05">
            <w:pPr>
              <w:jc w:val="both"/>
              <w:rPr>
                <w:sz w:val="20"/>
                <w:szCs w:val="20"/>
                <w:lang w:val="en-GB"/>
              </w:rPr>
            </w:pPr>
            <w:r w:rsidRPr="007D5036">
              <w:rPr>
                <w:sz w:val="20"/>
                <w:szCs w:val="20"/>
                <w:lang w:val="en-GB"/>
              </w:rPr>
              <w:t>7.68 x 10</w:t>
            </w:r>
            <w:r w:rsidRPr="007D5036">
              <w:rPr>
                <w:sz w:val="20"/>
                <w:szCs w:val="20"/>
                <w:vertAlign w:val="superscript"/>
                <w:lang w:val="en-GB"/>
              </w:rPr>
              <w:t xml:space="preserve">-6 </w:t>
            </w:r>
            <w:r w:rsidRPr="007D5036">
              <w:rPr>
                <w:sz w:val="20"/>
                <w:szCs w:val="20"/>
                <w:lang w:val="en-GB"/>
              </w:rPr>
              <w:t>cm/day</w:t>
            </w:r>
          </w:p>
        </w:tc>
        <w:tc>
          <w:tcPr>
            <w:tcW w:w="1743" w:type="pct"/>
          </w:tcPr>
          <w:p w:rsidR="002A71E0" w:rsidRPr="007D5036" w:rsidRDefault="002A71E0" w:rsidP="00C92D05">
            <w:pPr>
              <w:rPr>
                <w:rFonts w:eastAsiaTheme="minorEastAsia"/>
                <w:sz w:val="20"/>
                <w:szCs w:val="20"/>
                <w:lang w:val="en-GB"/>
              </w:rPr>
            </w:pPr>
            <w:r w:rsidRPr="007D5036">
              <w:rPr>
                <w:rFonts w:eastAsiaTheme="minorEastAsia"/>
                <w:sz w:val="20"/>
                <w:szCs w:val="20"/>
                <w:lang w:val="en-GB"/>
              </w:rPr>
              <w:fldChar w:fldCharType="begin"/>
            </w:r>
            <w:r>
              <w:rPr>
                <w:rFonts w:eastAsiaTheme="minorEastAsia"/>
                <w:sz w:val="20"/>
                <w:szCs w:val="20"/>
                <w:lang w:val="en-GB"/>
              </w:rPr>
              <w:instrText xml:space="preserve"> ADDIN ZOTERO_ITEM CSL_CITATION {"citationID":"PhkEzHSK","properties":{"formattedCitation":"\\super 16\\nosupersub{}","plainCitation":"16","noteIndex":0},"citationItems":[{"id":270,"uris":["http://zotero.org/users/local/aLG8klkq/items/23YQ3CJS","http://zotero.org/users/16881740/items/23YQ3CJS"],"itemData":{"id":270,"type":"article-journal","container-title":"Earth and Planetary Science Letters","DOI":"10.1016/j.epsl.2014.07.004","ISSN":"0012821X","journalAbbreviation":"Earth and Planetary Science Letters","language":"en","page":"263-272","source":"DOI.org (Crossref)","title":"Water diffusion-transport in a synthetic dunite: Consequences for oceanic peridotite serpentinization","title-short":"Water diffusion-transport in a synthetic dunite","volume":"403","author":[{"family":"Malvoisin","given":"Benjamin"},{"family":"Brunet","given":"Fabrice"}],"issued":{"date-parts":[["2014",10]]}}}],"schema":"https://github.com/citation-style-language/schema/raw/master/csl-citation.json"} </w:instrText>
            </w:r>
            <w:r w:rsidRPr="007D5036">
              <w:rPr>
                <w:rFonts w:eastAsiaTheme="minorEastAsia"/>
                <w:sz w:val="20"/>
                <w:szCs w:val="20"/>
                <w:lang w:val="en-GB"/>
              </w:rPr>
              <w:fldChar w:fldCharType="separate"/>
            </w:r>
            <w:r w:rsidRPr="00B3252B">
              <w:rPr>
                <w:sz w:val="20"/>
                <w:vertAlign w:val="superscript"/>
              </w:rPr>
              <w:t>16</w:t>
            </w:r>
            <w:r w:rsidRPr="007D5036">
              <w:rPr>
                <w:rFonts w:eastAsiaTheme="minorEastAsia"/>
                <w:sz w:val="20"/>
                <w:szCs w:val="20"/>
                <w:lang w:val="en-GB"/>
              </w:rPr>
              <w:fldChar w:fldCharType="end"/>
            </w:r>
          </w:p>
        </w:tc>
      </w:tr>
    </w:tbl>
    <w:p w:rsidR="002A71E0" w:rsidRDefault="002A71E0" w:rsidP="002A71E0">
      <w:pPr>
        <w:spacing w:before="100" w:beforeAutospacing="1" w:after="240" w:line="360" w:lineRule="auto"/>
        <w:jc w:val="both"/>
      </w:pPr>
    </w:p>
    <w:p w:rsidR="002A71E0" w:rsidRPr="00B3252B" w:rsidRDefault="002A71E0" w:rsidP="002A71E0">
      <w:pPr>
        <w:spacing w:before="100" w:beforeAutospacing="1" w:after="240" w:line="360" w:lineRule="auto"/>
        <w:jc w:val="both"/>
        <w:rPr>
          <w:b/>
          <w:lang w:val="es-AR"/>
        </w:rPr>
      </w:pPr>
      <w:r w:rsidRPr="00B3252B">
        <w:rPr>
          <w:b/>
          <w:lang w:val="es-AR"/>
        </w:rPr>
        <w:t>References</w:t>
      </w:r>
    </w:p>
    <w:p w:rsidR="002A71E0" w:rsidRPr="00B3252B" w:rsidRDefault="002A71E0" w:rsidP="002A71E0">
      <w:pPr>
        <w:pStyle w:val="Literaturverzeichnis"/>
      </w:pPr>
      <w:r>
        <w:fldChar w:fldCharType="begin"/>
      </w:r>
      <w:r w:rsidRPr="002A71E0">
        <w:instrText xml:space="preserve"> ADDIN ZOTERO_BIBL {"uncited":[],"omitted":[],"custom":[]} CSL_BIBLIOGRAPHY </w:instrText>
      </w:r>
      <w:r>
        <w:fldChar w:fldCharType="separate"/>
      </w:r>
      <w:r w:rsidRPr="002A71E0">
        <w:t>1.</w:t>
      </w:r>
      <w:r w:rsidRPr="002A71E0">
        <w:tab/>
        <w:t xml:space="preserve">Lescoutre, R. </w:t>
      </w:r>
      <w:r w:rsidRPr="002A71E0">
        <w:rPr>
          <w:i/>
          <w:iCs/>
        </w:rPr>
        <w:t>et al.</w:t>
      </w:r>
      <w:r w:rsidRPr="002A71E0">
        <w:t xml:space="preserve"> </w:t>
      </w:r>
      <w:r w:rsidRPr="00B3252B">
        <w:t xml:space="preserve">The fingerprint of structural inheritances in the W-Pyrenees revealed by machine learning detection of seismicity. </w:t>
      </w:r>
      <w:r w:rsidRPr="00B3252B">
        <w:rPr>
          <w:i/>
          <w:iCs/>
        </w:rPr>
        <w:t>Tectonophysics</w:t>
      </w:r>
      <w:r w:rsidRPr="00B3252B">
        <w:t xml:space="preserve"> </w:t>
      </w:r>
      <w:r w:rsidRPr="00B3252B">
        <w:rPr>
          <w:b/>
          <w:bCs/>
        </w:rPr>
        <w:t>903</w:t>
      </w:r>
      <w:r w:rsidRPr="00B3252B">
        <w:t>, 230685 (2025).</w:t>
      </w:r>
    </w:p>
    <w:p w:rsidR="002A71E0" w:rsidRPr="00B3252B" w:rsidRDefault="002A71E0" w:rsidP="002A71E0">
      <w:pPr>
        <w:pStyle w:val="Literaturverzeichnis"/>
      </w:pPr>
      <w:r w:rsidRPr="00B3252B">
        <w:t>2.</w:t>
      </w:r>
      <w:r w:rsidRPr="00B3252B">
        <w:tab/>
      </w:r>
      <w:proofErr w:type="spellStart"/>
      <w:r w:rsidRPr="00B3252B">
        <w:t>Chibati</w:t>
      </w:r>
      <w:proofErr w:type="spellEnd"/>
      <w:r w:rsidRPr="00B3252B">
        <w:t xml:space="preserve">, N., </w:t>
      </w:r>
      <w:proofErr w:type="spellStart"/>
      <w:r w:rsidRPr="00B3252B">
        <w:t>Géraud</w:t>
      </w:r>
      <w:proofErr w:type="spellEnd"/>
      <w:r w:rsidRPr="00B3252B">
        <w:t xml:space="preserve">, Y. &amp; </w:t>
      </w:r>
      <w:proofErr w:type="spellStart"/>
      <w:r w:rsidRPr="00B3252B">
        <w:t>Essa</w:t>
      </w:r>
      <w:proofErr w:type="spellEnd"/>
      <w:r w:rsidRPr="00B3252B">
        <w:t xml:space="preserve">, K. S. Petrophysical characterization and thermal conductivity prediction of serpentinized peridotites. </w:t>
      </w:r>
      <w:r w:rsidRPr="00B3252B">
        <w:rPr>
          <w:i/>
          <w:iCs/>
        </w:rPr>
        <w:t>Geophysical Journal International</w:t>
      </w:r>
      <w:r w:rsidRPr="00B3252B">
        <w:t xml:space="preserve"> </w:t>
      </w:r>
      <w:r w:rsidRPr="00B3252B">
        <w:rPr>
          <w:b/>
          <w:bCs/>
        </w:rPr>
        <w:t>231</w:t>
      </w:r>
      <w:r w:rsidRPr="00B3252B">
        <w:t>, 1786–1805 (2022).</w:t>
      </w:r>
    </w:p>
    <w:p w:rsidR="002A71E0" w:rsidRPr="00B3252B" w:rsidRDefault="002A71E0" w:rsidP="002A71E0">
      <w:pPr>
        <w:pStyle w:val="Literaturverzeichnis"/>
      </w:pPr>
      <w:r w:rsidRPr="00B3252B">
        <w:t>3.</w:t>
      </w:r>
      <w:r w:rsidRPr="00B3252B">
        <w:tab/>
      </w:r>
      <w:proofErr w:type="spellStart"/>
      <w:r w:rsidRPr="00B3252B">
        <w:t>Lehujeur</w:t>
      </w:r>
      <w:proofErr w:type="spellEnd"/>
      <w:r w:rsidRPr="00B3252B">
        <w:t xml:space="preserve">, M. </w:t>
      </w:r>
      <w:r w:rsidRPr="00B3252B">
        <w:rPr>
          <w:i/>
          <w:iCs/>
        </w:rPr>
        <w:t>et al.</w:t>
      </w:r>
      <w:r w:rsidRPr="00B3252B">
        <w:t xml:space="preserve"> Three-dimensional shear velocity structure of the </w:t>
      </w:r>
      <w:proofErr w:type="spellStart"/>
      <w:r w:rsidRPr="00B3252B">
        <w:t>Mauléon</w:t>
      </w:r>
      <w:proofErr w:type="spellEnd"/>
      <w:r w:rsidRPr="00B3252B">
        <w:t xml:space="preserve"> and </w:t>
      </w:r>
      <w:proofErr w:type="spellStart"/>
      <w:r w:rsidRPr="00B3252B">
        <w:t>Arzacq</w:t>
      </w:r>
      <w:proofErr w:type="spellEnd"/>
      <w:r w:rsidRPr="00B3252B">
        <w:t xml:space="preserve"> Basins (Western Pyrenees). </w:t>
      </w:r>
      <w:r w:rsidRPr="00B3252B">
        <w:rPr>
          <w:i/>
          <w:iCs/>
        </w:rPr>
        <w:t>BSGF - Earth Sci. Bull.</w:t>
      </w:r>
      <w:r w:rsidRPr="00B3252B">
        <w:t xml:space="preserve"> </w:t>
      </w:r>
      <w:r w:rsidRPr="00B3252B">
        <w:rPr>
          <w:b/>
          <w:bCs/>
        </w:rPr>
        <w:t>192</w:t>
      </w:r>
      <w:r w:rsidRPr="00B3252B">
        <w:t>, 47 (2021).</w:t>
      </w:r>
    </w:p>
    <w:p w:rsidR="002A71E0" w:rsidRPr="00B3252B" w:rsidRDefault="002A71E0" w:rsidP="002A71E0">
      <w:pPr>
        <w:pStyle w:val="Literaturverzeichnis"/>
      </w:pPr>
      <w:r w:rsidRPr="00B3252B">
        <w:t>4.</w:t>
      </w:r>
      <w:r w:rsidRPr="00B3252B">
        <w:tab/>
        <w:t xml:space="preserve">Saspiturry, N., </w:t>
      </w:r>
      <w:proofErr w:type="spellStart"/>
      <w:r w:rsidRPr="00B3252B">
        <w:t>Allanic</w:t>
      </w:r>
      <w:proofErr w:type="spellEnd"/>
      <w:r w:rsidRPr="00B3252B">
        <w:t xml:space="preserve">, C. &amp; </w:t>
      </w:r>
      <w:proofErr w:type="spellStart"/>
      <w:r w:rsidRPr="00B3252B">
        <w:t>Peyrefitte</w:t>
      </w:r>
      <w:proofErr w:type="spellEnd"/>
      <w:r w:rsidRPr="00B3252B">
        <w:t>, A. Serpentinization and Magmatic Distribution in a Hyperextended Rift Suture: Implication for Natural Hydrogen Exploration (</w:t>
      </w:r>
      <w:proofErr w:type="spellStart"/>
      <w:r w:rsidRPr="00B3252B">
        <w:t>Mauléon</w:t>
      </w:r>
      <w:proofErr w:type="spellEnd"/>
      <w:r w:rsidRPr="00B3252B">
        <w:t xml:space="preserve"> Basin, Pyrenees). </w:t>
      </w:r>
      <w:r w:rsidRPr="00B3252B">
        <w:rPr>
          <w:i/>
          <w:iCs/>
        </w:rPr>
        <w:t>Tectonics</w:t>
      </w:r>
      <w:r w:rsidRPr="00B3252B">
        <w:t xml:space="preserve"> </w:t>
      </w:r>
      <w:r w:rsidRPr="00B3252B">
        <w:rPr>
          <w:b/>
          <w:bCs/>
        </w:rPr>
        <w:t>43</w:t>
      </w:r>
      <w:r w:rsidRPr="00B3252B">
        <w:t>, e2024TC008385 (2024).</w:t>
      </w:r>
    </w:p>
    <w:p w:rsidR="002A71E0" w:rsidRPr="00B3252B" w:rsidRDefault="002A71E0" w:rsidP="002A71E0">
      <w:pPr>
        <w:pStyle w:val="Literaturverzeichnis"/>
      </w:pPr>
      <w:r w:rsidRPr="00B3252B">
        <w:t>5.</w:t>
      </w:r>
      <w:r w:rsidRPr="00B3252B">
        <w:tab/>
      </w:r>
      <w:proofErr w:type="spellStart"/>
      <w:r w:rsidRPr="00B3252B">
        <w:t>Cuadrat</w:t>
      </w:r>
      <w:proofErr w:type="spellEnd"/>
      <w:r w:rsidRPr="00B3252B">
        <w:t xml:space="preserve">, J. M. </w:t>
      </w:r>
      <w:r w:rsidRPr="00B3252B">
        <w:rPr>
          <w:i/>
          <w:iCs/>
        </w:rPr>
        <w:t>et al.</w:t>
      </w:r>
      <w:r w:rsidRPr="00B3252B">
        <w:t xml:space="preserve"> Climate of the Pyrenees: Extremes indices and long-term trends. </w:t>
      </w:r>
      <w:r w:rsidRPr="00B3252B">
        <w:rPr>
          <w:i/>
          <w:iCs/>
        </w:rPr>
        <w:t xml:space="preserve">Science of </w:t>
      </w:r>
      <w:proofErr w:type="gramStart"/>
      <w:r w:rsidRPr="00B3252B">
        <w:rPr>
          <w:i/>
          <w:iCs/>
        </w:rPr>
        <w:t>The</w:t>
      </w:r>
      <w:proofErr w:type="gramEnd"/>
      <w:r w:rsidRPr="00B3252B">
        <w:rPr>
          <w:i/>
          <w:iCs/>
        </w:rPr>
        <w:t xml:space="preserve"> Total Environment</w:t>
      </w:r>
      <w:r w:rsidRPr="00B3252B">
        <w:t xml:space="preserve"> </w:t>
      </w:r>
      <w:r w:rsidRPr="00B3252B">
        <w:rPr>
          <w:b/>
          <w:bCs/>
        </w:rPr>
        <w:t>933</w:t>
      </w:r>
      <w:r w:rsidRPr="00B3252B">
        <w:t>, 173052 (2024).</w:t>
      </w:r>
    </w:p>
    <w:p w:rsidR="002A71E0" w:rsidRPr="00B3252B" w:rsidRDefault="002A71E0" w:rsidP="002A71E0">
      <w:pPr>
        <w:pStyle w:val="Literaturverzeichnis"/>
      </w:pPr>
      <w:r w:rsidRPr="00B3252B">
        <w:t>6.</w:t>
      </w:r>
      <w:r w:rsidRPr="00B3252B">
        <w:tab/>
        <w:t xml:space="preserve">Global Heat Flow Data Assessment Group </w:t>
      </w:r>
      <w:r w:rsidRPr="00B3252B">
        <w:rPr>
          <w:i/>
          <w:iCs/>
        </w:rPr>
        <w:t>et al.</w:t>
      </w:r>
      <w:r w:rsidRPr="00B3252B">
        <w:t xml:space="preserve"> The Global Heat Flow Database: Release 2024. (2024) doi:10.5880/FIDGEO.2024.014.</w:t>
      </w:r>
    </w:p>
    <w:p w:rsidR="002A71E0" w:rsidRPr="00B3252B" w:rsidRDefault="002A71E0" w:rsidP="002A71E0">
      <w:pPr>
        <w:pStyle w:val="Literaturverzeichnis"/>
      </w:pPr>
      <w:r w:rsidRPr="00B3252B">
        <w:lastRenderedPageBreak/>
        <w:t>7.</w:t>
      </w:r>
      <w:r w:rsidRPr="00B3252B">
        <w:tab/>
      </w:r>
      <w:proofErr w:type="spellStart"/>
      <w:r w:rsidRPr="00B3252B">
        <w:t>Gemant</w:t>
      </w:r>
      <w:proofErr w:type="spellEnd"/>
      <w:r w:rsidRPr="00B3252B">
        <w:t xml:space="preserve">, A. The Thermal Conductivity of Soils. </w:t>
      </w:r>
      <w:r w:rsidRPr="00B3252B">
        <w:rPr>
          <w:i/>
          <w:iCs/>
        </w:rPr>
        <w:t>Journal of Applied Physics</w:t>
      </w:r>
      <w:r w:rsidRPr="00B3252B">
        <w:t xml:space="preserve"> </w:t>
      </w:r>
      <w:r w:rsidRPr="00B3252B">
        <w:rPr>
          <w:b/>
          <w:bCs/>
        </w:rPr>
        <w:t>21</w:t>
      </w:r>
      <w:r w:rsidRPr="00B3252B">
        <w:t>, 750–752 (1950).</w:t>
      </w:r>
    </w:p>
    <w:p w:rsidR="002A71E0" w:rsidRPr="00B3252B" w:rsidRDefault="002A71E0" w:rsidP="002A71E0">
      <w:pPr>
        <w:pStyle w:val="Literaturverzeichnis"/>
      </w:pPr>
      <w:r w:rsidRPr="00B3252B">
        <w:t>8.</w:t>
      </w:r>
      <w:r w:rsidRPr="00B3252B">
        <w:tab/>
      </w:r>
      <w:proofErr w:type="spellStart"/>
      <w:r w:rsidRPr="00B3252B">
        <w:t>Clauser</w:t>
      </w:r>
      <w:proofErr w:type="spellEnd"/>
      <w:r w:rsidRPr="00B3252B">
        <w:t xml:space="preserve">, C. &amp; </w:t>
      </w:r>
      <w:proofErr w:type="spellStart"/>
      <w:r w:rsidRPr="00B3252B">
        <w:t>Huenges</w:t>
      </w:r>
      <w:proofErr w:type="spellEnd"/>
      <w:r w:rsidRPr="00B3252B">
        <w:t xml:space="preserve">, E. Thermal Conductivity of Rocks and Minerals. </w:t>
      </w:r>
      <w:r w:rsidRPr="00B3252B">
        <w:rPr>
          <w:i/>
          <w:iCs/>
        </w:rPr>
        <w:t>Rock physics and phase relations: a handbook of physical constants</w:t>
      </w:r>
      <w:r w:rsidRPr="00B3252B">
        <w:t xml:space="preserve"> </w:t>
      </w:r>
      <w:r w:rsidRPr="00B3252B">
        <w:rPr>
          <w:b/>
          <w:bCs/>
        </w:rPr>
        <w:t>3</w:t>
      </w:r>
      <w:r w:rsidRPr="00B3252B">
        <w:t>, 105–126 (1995).</w:t>
      </w:r>
    </w:p>
    <w:p w:rsidR="002A71E0" w:rsidRPr="00B3252B" w:rsidRDefault="002A71E0" w:rsidP="002A71E0">
      <w:pPr>
        <w:pStyle w:val="Literaturverzeichnis"/>
      </w:pPr>
      <w:r w:rsidRPr="00B3252B">
        <w:t>9.</w:t>
      </w:r>
      <w:r w:rsidRPr="00B3252B">
        <w:tab/>
      </w:r>
      <w:proofErr w:type="spellStart"/>
      <w:r w:rsidRPr="00B3252B">
        <w:t>O’Hanley</w:t>
      </w:r>
      <w:proofErr w:type="spellEnd"/>
      <w:r w:rsidRPr="00B3252B">
        <w:t xml:space="preserve">, D. S. Solution to the volume problem in serpentinization. </w:t>
      </w:r>
      <w:proofErr w:type="spellStart"/>
      <w:r w:rsidRPr="00B3252B">
        <w:rPr>
          <w:i/>
          <w:iCs/>
        </w:rPr>
        <w:t>Geol</w:t>
      </w:r>
      <w:proofErr w:type="spellEnd"/>
      <w:r w:rsidRPr="00B3252B">
        <w:t xml:space="preserve"> </w:t>
      </w:r>
      <w:r w:rsidRPr="00B3252B">
        <w:rPr>
          <w:b/>
          <w:bCs/>
        </w:rPr>
        <w:t>20</w:t>
      </w:r>
      <w:r w:rsidRPr="00B3252B">
        <w:t>, 705 (1992).</w:t>
      </w:r>
    </w:p>
    <w:p w:rsidR="002A71E0" w:rsidRPr="00B3252B" w:rsidRDefault="002A71E0" w:rsidP="002A71E0">
      <w:pPr>
        <w:pStyle w:val="Literaturverzeichnis"/>
      </w:pPr>
      <w:r w:rsidRPr="00B3252B">
        <w:t>10.</w:t>
      </w:r>
      <w:r w:rsidRPr="00B3252B">
        <w:tab/>
      </w:r>
      <w:proofErr w:type="spellStart"/>
      <w:r w:rsidRPr="00B3252B">
        <w:t>Plümper</w:t>
      </w:r>
      <w:proofErr w:type="spellEnd"/>
      <w:r w:rsidRPr="00B3252B">
        <w:t>, O. &amp; Matter, J. Olivine—</w:t>
      </w:r>
      <w:proofErr w:type="gramStart"/>
      <w:r w:rsidRPr="00B3252B">
        <w:t>The</w:t>
      </w:r>
      <w:proofErr w:type="gramEnd"/>
      <w:r w:rsidRPr="00B3252B">
        <w:t xml:space="preserve"> Alteration Rock Star. </w:t>
      </w:r>
      <w:r w:rsidRPr="00B3252B">
        <w:rPr>
          <w:i/>
          <w:iCs/>
        </w:rPr>
        <w:t>Elements</w:t>
      </w:r>
      <w:r w:rsidRPr="00B3252B">
        <w:t xml:space="preserve"> </w:t>
      </w:r>
      <w:r w:rsidRPr="00B3252B">
        <w:rPr>
          <w:b/>
          <w:bCs/>
        </w:rPr>
        <w:t>19</w:t>
      </w:r>
      <w:r w:rsidRPr="00B3252B">
        <w:t>, 165–172 (2023).</w:t>
      </w:r>
    </w:p>
    <w:p w:rsidR="002A71E0" w:rsidRPr="00B3252B" w:rsidRDefault="002A71E0" w:rsidP="002A71E0">
      <w:pPr>
        <w:pStyle w:val="Literaturverzeichnis"/>
      </w:pPr>
      <w:r w:rsidRPr="00B3252B">
        <w:t>11.</w:t>
      </w:r>
      <w:r w:rsidRPr="00B3252B">
        <w:tab/>
        <w:t xml:space="preserve">Uno, M. &amp; Kirby, S. Evidence for multiple stages of serpentinization from the mantle through the crust in the Redwood City Serpentinite mélange along the San Andreas Fault in California. </w:t>
      </w:r>
      <w:proofErr w:type="spellStart"/>
      <w:r w:rsidRPr="00B3252B">
        <w:rPr>
          <w:i/>
          <w:iCs/>
        </w:rPr>
        <w:t>Lithos</w:t>
      </w:r>
      <w:proofErr w:type="spellEnd"/>
      <w:r w:rsidRPr="00B3252B">
        <w:t xml:space="preserve"> </w:t>
      </w:r>
      <w:r w:rsidRPr="00B3252B">
        <w:rPr>
          <w:b/>
          <w:bCs/>
        </w:rPr>
        <w:t>336–337</w:t>
      </w:r>
      <w:r w:rsidRPr="00B3252B">
        <w:t>, 276–292 (2019).</w:t>
      </w:r>
    </w:p>
    <w:p w:rsidR="002A71E0" w:rsidRPr="00B3252B" w:rsidRDefault="002A71E0" w:rsidP="002A71E0">
      <w:pPr>
        <w:pStyle w:val="Literaturverzeichnis"/>
      </w:pPr>
      <w:r w:rsidRPr="00B3252B">
        <w:t>12.</w:t>
      </w:r>
      <w:r w:rsidRPr="00B3252B">
        <w:tab/>
      </w:r>
      <w:proofErr w:type="spellStart"/>
      <w:r w:rsidRPr="00B3252B">
        <w:t>Chogani</w:t>
      </w:r>
      <w:proofErr w:type="spellEnd"/>
      <w:r w:rsidRPr="00B3252B">
        <w:t xml:space="preserve">, A. &amp; </w:t>
      </w:r>
      <w:proofErr w:type="spellStart"/>
      <w:r w:rsidRPr="00B3252B">
        <w:t>Plümper</w:t>
      </w:r>
      <w:proofErr w:type="spellEnd"/>
      <w:r w:rsidRPr="00B3252B">
        <w:t xml:space="preserve">, O. Decoding the nanoscale porosity in serpentinites from multidimensional electron microscopy and discrete element modelling. </w:t>
      </w:r>
      <w:proofErr w:type="spellStart"/>
      <w:r w:rsidRPr="00B3252B">
        <w:rPr>
          <w:i/>
          <w:iCs/>
        </w:rPr>
        <w:t>Contrib</w:t>
      </w:r>
      <w:proofErr w:type="spellEnd"/>
      <w:r w:rsidRPr="00B3252B">
        <w:rPr>
          <w:i/>
          <w:iCs/>
        </w:rPr>
        <w:t xml:space="preserve"> Mineral Petrol</w:t>
      </w:r>
      <w:r w:rsidRPr="00B3252B">
        <w:t xml:space="preserve"> </w:t>
      </w:r>
      <w:r w:rsidRPr="00B3252B">
        <w:rPr>
          <w:b/>
          <w:bCs/>
        </w:rPr>
        <w:t>178</w:t>
      </w:r>
      <w:r w:rsidRPr="00B3252B">
        <w:t>, 78 (2023).</w:t>
      </w:r>
    </w:p>
    <w:p w:rsidR="002A71E0" w:rsidRPr="00B3252B" w:rsidRDefault="002A71E0" w:rsidP="002A71E0">
      <w:pPr>
        <w:pStyle w:val="Literaturverzeichnis"/>
      </w:pPr>
      <w:r w:rsidRPr="00B3252B">
        <w:t>13.</w:t>
      </w:r>
      <w:r w:rsidRPr="00B3252B">
        <w:tab/>
      </w:r>
      <w:proofErr w:type="spellStart"/>
      <w:r w:rsidRPr="00B3252B">
        <w:t>Farough</w:t>
      </w:r>
      <w:proofErr w:type="spellEnd"/>
      <w:r w:rsidRPr="00B3252B">
        <w:t xml:space="preserve">, A., Moore, D. E., </w:t>
      </w:r>
      <w:proofErr w:type="spellStart"/>
      <w:r w:rsidRPr="00B3252B">
        <w:t>Lockner</w:t>
      </w:r>
      <w:proofErr w:type="spellEnd"/>
      <w:r w:rsidRPr="00B3252B">
        <w:t xml:space="preserve">, D. A. &amp; Lowell, R. P. Evolution of fracture permeability of ultramafic rocks undergoing serpentinization at hydrothermal conditions: An experimental study. </w:t>
      </w:r>
      <w:r w:rsidRPr="00B3252B">
        <w:rPr>
          <w:i/>
          <w:iCs/>
        </w:rPr>
        <w:t xml:space="preserve">Geochem </w:t>
      </w:r>
      <w:proofErr w:type="spellStart"/>
      <w:r w:rsidRPr="00B3252B">
        <w:rPr>
          <w:i/>
          <w:iCs/>
        </w:rPr>
        <w:t>Geophys</w:t>
      </w:r>
      <w:proofErr w:type="spellEnd"/>
      <w:r w:rsidRPr="00B3252B">
        <w:rPr>
          <w:i/>
          <w:iCs/>
        </w:rPr>
        <w:t xml:space="preserve"> </w:t>
      </w:r>
      <w:proofErr w:type="spellStart"/>
      <w:r w:rsidRPr="00B3252B">
        <w:rPr>
          <w:i/>
          <w:iCs/>
        </w:rPr>
        <w:t>Geosyst</w:t>
      </w:r>
      <w:proofErr w:type="spellEnd"/>
      <w:r w:rsidRPr="00B3252B">
        <w:t xml:space="preserve"> </w:t>
      </w:r>
      <w:r w:rsidRPr="00B3252B">
        <w:rPr>
          <w:b/>
          <w:bCs/>
        </w:rPr>
        <w:t>17</w:t>
      </w:r>
      <w:r w:rsidRPr="00B3252B">
        <w:t>, 44–55 (2016).</w:t>
      </w:r>
    </w:p>
    <w:p w:rsidR="002A71E0" w:rsidRPr="00B3252B" w:rsidRDefault="002A71E0" w:rsidP="002A71E0">
      <w:pPr>
        <w:pStyle w:val="Literaturverzeichnis"/>
      </w:pPr>
      <w:r w:rsidRPr="00B3252B">
        <w:t>14.</w:t>
      </w:r>
      <w:r w:rsidRPr="00B3252B">
        <w:tab/>
      </w:r>
      <w:proofErr w:type="spellStart"/>
      <w:r w:rsidRPr="00B3252B">
        <w:t>Tichadou</w:t>
      </w:r>
      <w:proofErr w:type="spellEnd"/>
      <w:r w:rsidRPr="00B3252B">
        <w:t xml:space="preserve">, C. </w:t>
      </w:r>
      <w:r w:rsidRPr="00B3252B">
        <w:rPr>
          <w:i/>
          <w:iCs/>
        </w:rPr>
        <w:t>et al.</w:t>
      </w:r>
      <w:r w:rsidRPr="00B3252B">
        <w:t xml:space="preserve"> Mineralogical and geochemical study of serpentinized peridotites from the North-Western Pyrenees: New insights on serpentinization along magma-poor continental passive margins. </w:t>
      </w:r>
      <w:proofErr w:type="spellStart"/>
      <w:r w:rsidRPr="00B3252B">
        <w:rPr>
          <w:i/>
          <w:iCs/>
        </w:rPr>
        <w:t>Lithos</w:t>
      </w:r>
      <w:proofErr w:type="spellEnd"/>
      <w:r w:rsidRPr="00B3252B">
        <w:t xml:space="preserve"> </w:t>
      </w:r>
      <w:r w:rsidRPr="00B3252B">
        <w:rPr>
          <w:b/>
          <w:bCs/>
        </w:rPr>
        <w:t>406–407</w:t>
      </w:r>
      <w:r w:rsidRPr="00B3252B">
        <w:t>, 106521 (2021).</w:t>
      </w:r>
    </w:p>
    <w:p w:rsidR="002A71E0" w:rsidRPr="00B3252B" w:rsidRDefault="002A71E0" w:rsidP="002A71E0">
      <w:pPr>
        <w:pStyle w:val="Literaturverzeichnis"/>
      </w:pPr>
      <w:r w:rsidRPr="00B3252B">
        <w:t>15.</w:t>
      </w:r>
      <w:r w:rsidRPr="00B3252B">
        <w:tab/>
        <w:t xml:space="preserve">Manning, C. E. &amp; </w:t>
      </w:r>
      <w:proofErr w:type="spellStart"/>
      <w:r w:rsidRPr="00B3252B">
        <w:t>Ingebritsen</w:t>
      </w:r>
      <w:proofErr w:type="spellEnd"/>
      <w:r w:rsidRPr="00B3252B">
        <w:t xml:space="preserve">, S. E. Permeability of the continental crust: Implications of geothermal data and metamorphic systems. </w:t>
      </w:r>
      <w:r w:rsidRPr="00B3252B">
        <w:rPr>
          <w:i/>
          <w:iCs/>
        </w:rPr>
        <w:t>Reviews of Geophysics</w:t>
      </w:r>
      <w:r w:rsidRPr="00B3252B">
        <w:t xml:space="preserve"> </w:t>
      </w:r>
      <w:r w:rsidRPr="00B3252B">
        <w:rPr>
          <w:b/>
          <w:bCs/>
        </w:rPr>
        <w:t>37</w:t>
      </w:r>
      <w:r w:rsidRPr="00B3252B">
        <w:t>, 127–150 (1999).</w:t>
      </w:r>
    </w:p>
    <w:p w:rsidR="002A71E0" w:rsidRPr="00B3252B" w:rsidRDefault="002A71E0" w:rsidP="002A71E0">
      <w:pPr>
        <w:pStyle w:val="Literaturverzeichnis"/>
      </w:pPr>
      <w:r w:rsidRPr="00B3252B">
        <w:t>16.</w:t>
      </w:r>
      <w:r w:rsidRPr="00B3252B">
        <w:tab/>
      </w:r>
      <w:proofErr w:type="spellStart"/>
      <w:r w:rsidRPr="00B3252B">
        <w:t>Malvoisin</w:t>
      </w:r>
      <w:proofErr w:type="spellEnd"/>
      <w:r w:rsidRPr="00B3252B">
        <w:t xml:space="preserve">, B. &amp; Brunet, F. Water diffusion-transport in a synthetic </w:t>
      </w:r>
      <w:proofErr w:type="spellStart"/>
      <w:r w:rsidRPr="00B3252B">
        <w:t>dunite</w:t>
      </w:r>
      <w:proofErr w:type="spellEnd"/>
      <w:r w:rsidRPr="00B3252B">
        <w:t xml:space="preserve">: Consequences for oceanic peridotite serpentinization. </w:t>
      </w:r>
      <w:r w:rsidRPr="00B3252B">
        <w:rPr>
          <w:i/>
          <w:iCs/>
        </w:rPr>
        <w:t>Earth and Planetary Science Letters</w:t>
      </w:r>
      <w:r w:rsidRPr="00B3252B">
        <w:t xml:space="preserve"> </w:t>
      </w:r>
      <w:r w:rsidRPr="00B3252B">
        <w:rPr>
          <w:b/>
          <w:bCs/>
        </w:rPr>
        <w:t>403</w:t>
      </w:r>
      <w:r w:rsidRPr="00B3252B">
        <w:t>, 263–272 (2014).</w:t>
      </w:r>
    </w:p>
    <w:p w:rsidR="002A71E0" w:rsidRPr="00B3252B" w:rsidRDefault="002A71E0" w:rsidP="002A71E0">
      <w:pPr>
        <w:pStyle w:val="Literaturverzeichnis"/>
      </w:pPr>
      <w:r w:rsidRPr="00B3252B">
        <w:lastRenderedPageBreak/>
        <w:t>17.</w:t>
      </w:r>
      <w:r w:rsidRPr="00B3252B">
        <w:tab/>
        <w:t xml:space="preserve">Furlong, K. P., </w:t>
      </w:r>
      <w:proofErr w:type="spellStart"/>
      <w:r w:rsidRPr="00B3252B">
        <w:t>Villaseñor</w:t>
      </w:r>
      <w:proofErr w:type="spellEnd"/>
      <w:r w:rsidRPr="00B3252B">
        <w:t xml:space="preserve">, A., Benz, H. M. &amp; McKenzie, K. A. Formation and Evolution of the Pacific‐North American (San Andreas) Plate Boundary: Constraints </w:t>
      </w:r>
      <w:proofErr w:type="gramStart"/>
      <w:r w:rsidRPr="00B3252B">
        <w:t>From</w:t>
      </w:r>
      <w:proofErr w:type="gramEnd"/>
      <w:r w:rsidRPr="00B3252B">
        <w:t xml:space="preserve"> the Crustal Architecture of Northern California. </w:t>
      </w:r>
      <w:r w:rsidRPr="00B3252B">
        <w:rPr>
          <w:i/>
          <w:iCs/>
        </w:rPr>
        <w:t>Tectonics</w:t>
      </w:r>
      <w:r w:rsidRPr="00B3252B">
        <w:t xml:space="preserve"> </w:t>
      </w:r>
      <w:r w:rsidRPr="00B3252B">
        <w:rPr>
          <w:b/>
          <w:bCs/>
        </w:rPr>
        <w:t>43</w:t>
      </w:r>
      <w:r w:rsidRPr="00B3252B">
        <w:t>, e2023TC007963 (2024).</w:t>
      </w:r>
    </w:p>
    <w:p w:rsidR="002A71E0" w:rsidRPr="00B3252B" w:rsidRDefault="002A71E0" w:rsidP="002A71E0">
      <w:pPr>
        <w:pStyle w:val="Literaturverzeichnis"/>
      </w:pPr>
      <w:r w:rsidRPr="00B3252B">
        <w:t>18.</w:t>
      </w:r>
      <w:r w:rsidRPr="00B3252B">
        <w:tab/>
        <w:t xml:space="preserve">Godfrey, N. J., Beaudoin, B. C. &amp; Klemperer, S. L. </w:t>
      </w:r>
      <w:proofErr w:type="spellStart"/>
      <w:r w:rsidRPr="00B3252B">
        <w:t>Ophiolitic</w:t>
      </w:r>
      <w:proofErr w:type="spellEnd"/>
      <w:r w:rsidRPr="00B3252B">
        <w:t xml:space="preserve"> basement to the Great Valley </w:t>
      </w:r>
      <w:proofErr w:type="spellStart"/>
      <w:r w:rsidRPr="00B3252B">
        <w:t>forearc</w:t>
      </w:r>
      <w:proofErr w:type="spellEnd"/>
      <w:r w:rsidRPr="00B3252B">
        <w:t xml:space="preserve"> basin, California, from seismic and gravity data: Implications for crustal growth at the North American continental margin. </w:t>
      </w:r>
      <w:r w:rsidRPr="00B3252B">
        <w:rPr>
          <w:i/>
          <w:iCs/>
        </w:rPr>
        <w:t>Geological Society of America Bulletin</w:t>
      </w:r>
      <w:r w:rsidRPr="00B3252B">
        <w:t xml:space="preserve"> </w:t>
      </w:r>
      <w:r w:rsidRPr="00B3252B">
        <w:rPr>
          <w:b/>
          <w:bCs/>
        </w:rPr>
        <w:t>109</w:t>
      </w:r>
      <w:r w:rsidRPr="00B3252B">
        <w:t>, 1536–1562 (1997).</w:t>
      </w:r>
    </w:p>
    <w:p w:rsidR="002A71E0" w:rsidRPr="00B3252B" w:rsidRDefault="002A71E0" w:rsidP="002A71E0">
      <w:pPr>
        <w:pStyle w:val="Literaturverzeichnis"/>
      </w:pPr>
      <w:r w:rsidRPr="00B3252B">
        <w:t>19.</w:t>
      </w:r>
      <w:r w:rsidRPr="00B3252B">
        <w:tab/>
        <w:t xml:space="preserve">Langenheim, V. E., </w:t>
      </w:r>
      <w:proofErr w:type="spellStart"/>
      <w:r w:rsidRPr="00B3252B">
        <w:t>Jachens</w:t>
      </w:r>
      <w:proofErr w:type="spellEnd"/>
      <w:r w:rsidRPr="00B3252B">
        <w:t xml:space="preserve">, R. C., Wentworth, C. M. &amp; McLaughlin, </w:t>
      </w:r>
      <w:proofErr w:type="gramStart"/>
      <w:r w:rsidRPr="00B3252B">
        <w:t>R</w:t>
      </w:r>
      <w:proofErr w:type="gramEnd"/>
      <w:r w:rsidRPr="00B3252B">
        <w:t xml:space="preserve">. J. Previously unrecognized regional structure of the Coastal Belt of the Franciscan Complex, northern California, revealed by magnetic data. </w:t>
      </w:r>
      <w:r w:rsidRPr="00B3252B">
        <w:rPr>
          <w:i/>
          <w:iCs/>
        </w:rPr>
        <w:t>Geosphere</w:t>
      </w:r>
      <w:r w:rsidRPr="00B3252B">
        <w:t xml:space="preserve"> </w:t>
      </w:r>
      <w:r w:rsidRPr="00B3252B">
        <w:rPr>
          <w:b/>
          <w:bCs/>
        </w:rPr>
        <w:t>9</w:t>
      </w:r>
      <w:r w:rsidRPr="00B3252B">
        <w:t>, 1514–1529 (2013).</w:t>
      </w:r>
    </w:p>
    <w:p w:rsidR="002A71E0" w:rsidRPr="00B3252B" w:rsidRDefault="002A71E0" w:rsidP="002A71E0">
      <w:pPr>
        <w:pStyle w:val="Literaturverzeichnis"/>
      </w:pPr>
      <w:r w:rsidRPr="00B3252B">
        <w:t>20.</w:t>
      </w:r>
      <w:r w:rsidRPr="00B3252B">
        <w:tab/>
        <w:t xml:space="preserve">Langenheim, V. E., McLaughlin, R. J. &amp; </w:t>
      </w:r>
      <w:proofErr w:type="spellStart"/>
      <w:r w:rsidRPr="00B3252B">
        <w:t>Melosh</w:t>
      </w:r>
      <w:proofErr w:type="spellEnd"/>
      <w:r w:rsidRPr="00B3252B">
        <w:t xml:space="preserve">, B. L. Integrated geologic and geophysical modeling across the Bartlett Springs fault zone, northern California (USA): Implications for fault creep and regional structure. </w:t>
      </w:r>
      <w:r w:rsidRPr="00B3252B">
        <w:rPr>
          <w:i/>
          <w:iCs/>
        </w:rPr>
        <w:t>Geosphere</w:t>
      </w:r>
      <w:r w:rsidRPr="00B3252B">
        <w:t xml:space="preserve"> </w:t>
      </w:r>
      <w:r w:rsidRPr="00B3252B">
        <w:rPr>
          <w:b/>
          <w:bCs/>
        </w:rPr>
        <w:t>20</w:t>
      </w:r>
      <w:r w:rsidRPr="00B3252B">
        <w:t>, 129–151 (2024).</w:t>
      </w:r>
    </w:p>
    <w:p w:rsidR="002A71E0" w:rsidRPr="00B3252B" w:rsidRDefault="002A71E0" w:rsidP="002A71E0">
      <w:pPr>
        <w:pStyle w:val="Literaturverzeichnis"/>
      </w:pPr>
      <w:r w:rsidRPr="00B3252B">
        <w:t>21.</w:t>
      </w:r>
      <w:r w:rsidRPr="00B3252B">
        <w:tab/>
        <w:t>National Centers for Environmental Information. Climate at a Glance: California average annual temperature. (2023).</w:t>
      </w:r>
    </w:p>
    <w:p w:rsidR="002A71E0" w:rsidRPr="00B3252B" w:rsidRDefault="002A71E0" w:rsidP="002A71E0">
      <w:pPr>
        <w:pStyle w:val="Literaturverzeichnis"/>
      </w:pPr>
      <w:r w:rsidRPr="00B3252B">
        <w:t>22.</w:t>
      </w:r>
      <w:r w:rsidRPr="00B3252B">
        <w:tab/>
      </w:r>
      <w:proofErr w:type="spellStart"/>
      <w:r w:rsidRPr="00B3252B">
        <w:t>Shervais</w:t>
      </w:r>
      <w:proofErr w:type="spellEnd"/>
      <w:r w:rsidRPr="00B3252B">
        <w:t xml:space="preserve">, J. W. </w:t>
      </w:r>
      <w:r w:rsidRPr="00B3252B">
        <w:rPr>
          <w:i/>
          <w:iCs/>
        </w:rPr>
        <w:t>et al.</w:t>
      </w:r>
      <w:r w:rsidRPr="00B3252B">
        <w:t xml:space="preserve"> Multi-Stage Origin of the Coast Range Ophiolite, California: Implications for the Life Cycle of Supra-Subduction Zone Ophiolites. </w:t>
      </w:r>
      <w:r w:rsidRPr="00B3252B">
        <w:rPr>
          <w:i/>
          <w:iCs/>
        </w:rPr>
        <w:t>International Geology Review</w:t>
      </w:r>
      <w:r w:rsidRPr="00B3252B">
        <w:t xml:space="preserve"> </w:t>
      </w:r>
      <w:r w:rsidRPr="00B3252B">
        <w:rPr>
          <w:b/>
          <w:bCs/>
        </w:rPr>
        <w:t>46</w:t>
      </w:r>
      <w:r w:rsidRPr="00B3252B">
        <w:t>, 289–315 (2004).</w:t>
      </w:r>
    </w:p>
    <w:p w:rsidR="002A71E0" w:rsidRDefault="002A71E0" w:rsidP="002A71E0">
      <w:r>
        <w:fldChar w:fldCharType="end"/>
      </w:r>
      <w:bookmarkStart w:id="0" w:name="_GoBack"/>
      <w:bookmarkEnd w:id="0"/>
    </w:p>
    <w:sectPr w:rsidR="002A7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B45"/>
    <w:multiLevelType w:val="multilevel"/>
    <w:tmpl w:val="AECC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D27E3"/>
    <w:multiLevelType w:val="multilevel"/>
    <w:tmpl w:val="D1D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F5D1F"/>
    <w:multiLevelType w:val="hybridMultilevel"/>
    <w:tmpl w:val="F1AE3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C336A"/>
    <w:multiLevelType w:val="multilevel"/>
    <w:tmpl w:val="2CC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05F5A"/>
    <w:multiLevelType w:val="multilevel"/>
    <w:tmpl w:val="8C2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97524"/>
    <w:multiLevelType w:val="multilevel"/>
    <w:tmpl w:val="5F3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D56E0"/>
    <w:multiLevelType w:val="multilevel"/>
    <w:tmpl w:val="11F6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B26BE"/>
    <w:multiLevelType w:val="multilevel"/>
    <w:tmpl w:val="065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73"/>
    <w:rsid w:val="00000EBE"/>
    <w:rsid w:val="000206E4"/>
    <w:rsid w:val="0002126D"/>
    <w:rsid w:val="0003794D"/>
    <w:rsid w:val="00046512"/>
    <w:rsid w:val="00070F23"/>
    <w:rsid w:val="000A063B"/>
    <w:rsid w:val="000B7B05"/>
    <w:rsid w:val="000C4D99"/>
    <w:rsid w:val="000D3C3E"/>
    <w:rsid w:val="000E7A74"/>
    <w:rsid w:val="00100406"/>
    <w:rsid w:val="0013751E"/>
    <w:rsid w:val="0015132C"/>
    <w:rsid w:val="00157681"/>
    <w:rsid w:val="0017106D"/>
    <w:rsid w:val="001C40E5"/>
    <w:rsid w:val="001E41D9"/>
    <w:rsid w:val="001F6575"/>
    <w:rsid w:val="00214BD1"/>
    <w:rsid w:val="00217FD1"/>
    <w:rsid w:val="00232B12"/>
    <w:rsid w:val="00234868"/>
    <w:rsid w:val="0023544E"/>
    <w:rsid w:val="00246512"/>
    <w:rsid w:val="00252508"/>
    <w:rsid w:val="00286267"/>
    <w:rsid w:val="0029095E"/>
    <w:rsid w:val="002A71E0"/>
    <w:rsid w:val="002B33B7"/>
    <w:rsid w:val="002B6BE3"/>
    <w:rsid w:val="002C534B"/>
    <w:rsid w:val="00304C0A"/>
    <w:rsid w:val="003224EB"/>
    <w:rsid w:val="0033762C"/>
    <w:rsid w:val="0038082A"/>
    <w:rsid w:val="003A2F50"/>
    <w:rsid w:val="003A667C"/>
    <w:rsid w:val="00437799"/>
    <w:rsid w:val="00460A94"/>
    <w:rsid w:val="00464AAA"/>
    <w:rsid w:val="004666BF"/>
    <w:rsid w:val="00511BD6"/>
    <w:rsid w:val="00520F30"/>
    <w:rsid w:val="00523E70"/>
    <w:rsid w:val="005311CA"/>
    <w:rsid w:val="00537645"/>
    <w:rsid w:val="00560A8F"/>
    <w:rsid w:val="00601435"/>
    <w:rsid w:val="006600AF"/>
    <w:rsid w:val="006702F3"/>
    <w:rsid w:val="006A181E"/>
    <w:rsid w:val="006A5BD7"/>
    <w:rsid w:val="006B100E"/>
    <w:rsid w:val="006C58F5"/>
    <w:rsid w:val="007703B5"/>
    <w:rsid w:val="00783587"/>
    <w:rsid w:val="007B7B06"/>
    <w:rsid w:val="007D272C"/>
    <w:rsid w:val="007D35AD"/>
    <w:rsid w:val="007E5526"/>
    <w:rsid w:val="00820892"/>
    <w:rsid w:val="00825995"/>
    <w:rsid w:val="00844590"/>
    <w:rsid w:val="0085331B"/>
    <w:rsid w:val="008607E2"/>
    <w:rsid w:val="00866173"/>
    <w:rsid w:val="00870B96"/>
    <w:rsid w:val="0089238F"/>
    <w:rsid w:val="008934BF"/>
    <w:rsid w:val="00895258"/>
    <w:rsid w:val="008C38F3"/>
    <w:rsid w:val="00961B40"/>
    <w:rsid w:val="00967A95"/>
    <w:rsid w:val="00974189"/>
    <w:rsid w:val="00975FEC"/>
    <w:rsid w:val="009A7AF2"/>
    <w:rsid w:val="009D0902"/>
    <w:rsid w:val="009E5B9E"/>
    <w:rsid w:val="009F0698"/>
    <w:rsid w:val="009F2BF4"/>
    <w:rsid w:val="00A05FC2"/>
    <w:rsid w:val="00A1466E"/>
    <w:rsid w:val="00A56031"/>
    <w:rsid w:val="00A61CF8"/>
    <w:rsid w:val="00A71DC1"/>
    <w:rsid w:val="00A90453"/>
    <w:rsid w:val="00A96C8D"/>
    <w:rsid w:val="00AD509F"/>
    <w:rsid w:val="00AD564E"/>
    <w:rsid w:val="00B17103"/>
    <w:rsid w:val="00B25C32"/>
    <w:rsid w:val="00B4683D"/>
    <w:rsid w:val="00B800C4"/>
    <w:rsid w:val="00BB152D"/>
    <w:rsid w:val="00BD59B3"/>
    <w:rsid w:val="00BD78DF"/>
    <w:rsid w:val="00C11969"/>
    <w:rsid w:val="00C17E34"/>
    <w:rsid w:val="00C206EA"/>
    <w:rsid w:val="00C30F7F"/>
    <w:rsid w:val="00C567DD"/>
    <w:rsid w:val="00C67782"/>
    <w:rsid w:val="00C73D08"/>
    <w:rsid w:val="00CC7168"/>
    <w:rsid w:val="00D01891"/>
    <w:rsid w:val="00D344CC"/>
    <w:rsid w:val="00D42450"/>
    <w:rsid w:val="00D57B41"/>
    <w:rsid w:val="00D73830"/>
    <w:rsid w:val="00DC4538"/>
    <w:rsid w:val="00DE695F"/>
    <w:rsid w:val="00DF7945"/>
    <w:rsid w:val="00E1702E"/>
    <w:rsid w:val="00E32A85"/>
    <w:rsid w:val="00E47793"/>
    <w:rsid w:val="00E75B67"/>
    <w:rsid w:val="00EB5FFA"/>
    <w:rsid w:val="00EC1440"/>
    <w:rsid w:val="00EF26CA"/>
    <w:rsid w:val="00F20BBB"/>
    <w:rsid w:val="00F53CEC"/>
    <w:rsid w:val="00F652E2"/>
    <w:rsid w:val="00F66D9E"/>
    <w:rsid w:val="00F87AF8"/>
    <w:rsid w:val="00FA2431"/>
    <w:rsid w:val="00FA6009"/>
    <w:rsid w:val="00FB1646"/>
    <w:rsid w:val="00FB3EE7"/>
    <w:rsid w:val="00FE4123"/>
    <w:rsid w:val="00FF5F27"/>
    <w:rsid w:val="00FF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8A1B"/>
  <w15:chartTrackingRefBased/>
  <w15:docId w15:val="{5C15A5B1-3213-48A7-852F-66FF631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7A95"/>
    <w:pPr>
      <w:spacing w:after="0" w:line="240" w:lineRule="auto"/>
    </w:pPr>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67A95"/>
    <w:pPr>
      <w:ind w:left="720"/>
      <w:contextualSpacing/>
    </w:pPr>
  </w:style>
  <w:style w:type="paragraph" w:styleId="StandardWeb">
    <w:name w:val="Normal (Web)"/>
    <w:basedOn w:val="Standard"/>
    <w:uiPriority w:val="99"/>
    <w:unhideWhenUsed/>
    <w:rsid w:val="00967A95"/>
    <w:pPr>
      <w:spacing w:before="100" w:beforeAutospacing="1" w:after="100" w:afterAutospacing="1"/>
    </w:pPr>
  </w:style>
  <w:style w:type="character" w:customStyle="1" w:styleId="mord">
    <w:name w:val="mord"/>
    <w:basedOn w:val="Absatz-Standardschriftart"/>
    <w:rsid w:val="00967A95"/>
  </w:style>
  <w:style w:type="character" w:customStyle="1" w:styleId="mopen">
    <w:name w:val="mopen"/>
    <w:basedOn w:val="Absatz-Standardschriftart"/>
    <w:rsid w:val="00967A95"/>
  </w:style>
  <w:style w:type="character" w:customStyle="1" w:styleId="mclose">
    <w:name w:val="mclose"/>
    <w:basedOn w:val="Absatz-Standardschriftart"/>
    <w:rsid w:val="00967A95"/>
  </w:style>
  <w:style w:type="character" w:customStyle="1" w:styleId="katex-mathml">
    <w:name w:val="katex-mathml"/>
    <w:basedOn w:val="Absatz-Standardschriftart"/>
    <w:rsid w:val="00967A95"/>
  </w:style>
  <w:style w:type="character" w:customStyle="1" w:styleId="mbin">
    <w:name w:val="mbin"/>
    <w:basedOn w:val="Absatz-Standardschriftart"/>
    <w:rsid w:val="00967A95"/>
  </w:style>
  <w:style w:type="character" w:customStyle="1" w:styleId="vlist-s">
    <w:name w:val="vlist-s"/>
    <w:basedOn w:val="Absatz-Standardschriftart"/>
    <w:rsid w:val="00967A95"/>
  </w:style>
  <w:style w:type="character" w:customStyle="1" w:styleId="mrel">
    <w:name w:val="mrel"/>
    <w:basedOn w:val="Absatz-Standardschriftart"/>
    <w:rsid w:val="00967A95"/>
  </w:style>
  <w:style w:type="character" w:customStyle="1" w:styleId="mpunct">
    <w:name w:val="mpunct"/>
    <w:basedOn w:val="Absatz-Standardschriftart"/>
    <w:rsid w:val="00967A95"/>
  </w:style>
  <w:style w:type="character" w:customStyle="1" w:styleId="delimsizing">
    <w:name w:val="delimsizing"/>
    <w:basedOn w:val="Absatz-Standardschriftart"/>
    <w:rsid w:val="00967A95"/>
  </w:style>
  <w:style w:type="character" w:styleId="Platzhaltertext">
    <w:name w:val="Placeholder Text"/>
    <w:basedOn w:val="Absatz-Standardschriftart"/>
    <w:uiPriority w:val="99"/>
    <w:semiHidden/>
    <w:rsid w:val="00070F23"/>
    <w:rPr>
      <w:color w:val="808080"/>
    </w:rPr>
  </w:style>
  <w:style w:type="paragraph" w:styleId="Literaturverzeichnis">
    <w:name w:val="Bibliography"/>
    <w:basedOn w:val="Standard"/>
    <w:next w:val="Standard"/>
    <w:uiPriority w:val="37"/>
    <w:unhideWhenUsed/>
    <w:rsid w:val="00AD564E"/>
    <w:pPr>
      <w:tabs>
        <w:tab w:val="left" w:pos="384"/>
      </w:tabs>
      <w:spacing w:line="480" w:lineRule="auto"/>
      <w:ind w:left="384" w:hanging="384"/>
    </w:pPr>
  </w:style>
  <w:style w:type="character" w:customStyle="1" w:styleId="mop">
    <w:name w:val="mop"/>
    <w:basedOn w:val="Absatz-Standardschriftart"/>
    <w:rsid w:val="00C17E34"/>
  </w:style>
  <w:style w:type="paragraph" w:styleId="Sprechblasentext">
    <w:name w:val="Balloon Text"/>
    <w:basedOn w:val="Standard"/>
    <w:link w:val="SprechblasentextZchn"/>
    <w:uiPriority w:val="99"/>
    <w:semiHidden/>
    <w:unhideWhenUsed/>
    <w:rsid w:val="007B7B0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7B06"/>
    <w:rPr>
      <w:rFonts w:ascii="Segoe UI" w:eastAsia="Times New Roman" w:hAnsi="Segoe UI" w:cs="Segoe UI"/>
      <w:sz w:val="18"/>
      <w:szCs w:val="18"/>
    </w:rPr>
  </w:style>
  <w:style w:type="table" w:customStyle="1" w:styleId="TableGrid2">
    <w:name w:val="Table Grid2"/>
    <w:basedOn w:val="NormaleTabelle"/>
    <w:next w:val="Tabellenraster"/>
    <w:uiPriority w:val="59"/>
    <w:rsid w:val="0029095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90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0190">
      <w:bodyDiv w:val="1"/>
      <w:marLeft w:val="0"/>
      <w:marRight w:val="0"/>
      <w:marTop w:val="0"/>
      <w:marBottom w:val="0"/>
      <w:divBdr>
        <w:top w:val="none" w:sz="0" w:space="0" w:color="auto"/>
        <w:left w:val="none" w:sz="0" w:space="0" w:color="auto"/>
        <w:bottom w:val="none" w:sz="0" w:space="0" w:color="auto"/>
        <w:right w:val="none" w:sz="0" w:space="0" w:color="auto"/>
      </w:divBdr>
    </w:div>
    <w:div w:id="209464048">
      <w:bodyDiv w:val="1"/>
      <w:marLeft w:val="0"/>
      <w:marRight w:val="0"/>
      <w:marTop w:val="0"/>
      <w:marBottom w:val="0"/>
      <w:divBdr>
        <w:top w:val="none" w:sz="0" w:space="0" w:color="auto"/>
        <w:left w:val="none" w:sz="0" w:space="0" w:color="auto"/>
        <w:bottom w:val="none" w:sz="0" w:space="0" w:color="auto"/>
        <w:right w:val="none" w:sz="0" w:space="0" w:color="auto"/>
      </w:divBdr>
    </w:div>
    <w:div w:id="344209448">
      <w:bodyDiv w:val="1"/>
      <w:marLeft w:val="0"/>
      <w:marRight w:val="0"/>
      <w:marTop w:val="0"/>
      <w:marBottom w:val="0"/>
      <w:divBdr>
        <w:top w:val="none" w:sz="0" w:space="0" w:color="auto"/>
        <w:left w:val="none" w:sz="0" w:space="0" w:color="auto"/>
        <w:bottom w:val="none" w:sz="0" w:space="0" w:color="auto"/>
        <w:right w:val="none" w:sz="0" w:space="0" w:color="auto"/>
      </w:divBdr>
    </w:div>
    <w:div w:id="345522113">
      <w:bodyDiv w:val="1"/>
      <w:marLeft w:val="0"/>
      <w:marRight w:val="0"/>
      <w:marTop w:val="0"/>
      <w:marBottom w:val="0"/>
      <w:divBdr>
        <w:top w:val="none" w:sz="0" w:space="0" w:color="auto"/>
        <w:left w:val="none" w:sz="0" w:space="0" w:color="auto"/>
        <w:bottom w:val="none" w:sz="0" w:space="0" w:color="auto"/>
        <w:right w:val="none" w:sz="0" w:space="0" w:color="auto"/>
      </w:divBdr>
    </w:div>
    <w:div w:id="362249170">
      <w:bodyDiv w:val="1"/>
      <w:marLeft w:val="0"/>
      <w:marRight w:val="0"/>
      <w:marTop w:val="0"/>
      <w:marBottom w:val="0"/>
      <w:divBdr>
        <w:top w:val="none" w:sz="0" w:space="0" w:color="auto"/>
        <w:left w:val="none" w:sz="0" w:space="0" w:color="auto"/>
        <w:bottom w:val="none" w:sz="0" w:space="0" w:color="auto"/>
        <w:right w:val="none" w:sz="0" w:space="0" w:color="auto"/>
      </w:divBdr>
    </w:div>
    <w:div w:id="933438714">
      <w:bodyDiv w:val="1"/>
      <w:marLeft w:val="0"/>
      <w:marRight w:val="0"/>
      <w:marTop w:val="0"/>
      <w:marBottom w:val="0"/>
      <w:divBdr>
        <w:top w:val="none" w:sz="0" w:space="0" w:color="auto"/>
        <w:left w:val="none" w:sz="0" w:space="0" w:color="auto"/>
        <w:bottom w:val="none" w:sz="0" w:space="0" w:color="auto"/>
        <w:right w:val="none" w:sz="0" w:space="0" w:color="auto"/>
      </w:divBdr>
    </w:div>
    <w:div w:id="1151172599">
      <w:bodyDiv w:val="1"/>
      <w:marLeft w:val="0"/>
      <w:marRight w:val="0"/>
      <w:marTop w:val="0"/>
      <w:marBottom w:val="0"/>
      <w:divBdr>
        <w:top w:val="none" w:sz="0" w:space="0" w:color="auto"/>
        <w:left w:val="none" w:sz="0" w:space="0" w:color="auto"/>
        <w:bottom w:val="none" w:sz="0" w:space="0" w:color="auto"/>
        <w:right w:val="none" w:sz="0" w:space="0" w:color="auto"/>
      </w:divBdr>
    </w:div>
    <w:div w:id="1280720731">
      <w:bodyDiv w:val="1"/>
      <w:marLeft w:val="0"/>
      <w:marRight w:val="0"/>
      <w:marTop w:val="0"/>
      <w:marBottom w:val="0"/>
      <w:divBdr>
        <w:top w:val="none" w:sz="0" w:space="0" w:color="auto"/>
        <w:left w:val="none" w:sz="0" w:space="0" w:color="auto"/>
        <w:bottom w:val="none" w:sz="0" w:space="0" w:color="auto"/>
        <w:right w:val="none" w:sz="0" w:space="0" w:color="auto"/>
      </w:divBdr>
    </w:div>
    <w:div w:id="1323390948">
      <w:bodyDiv w:val="1"/>
      <w:marLeft w:val="0"/>
      <w:marRight w:val="0"/>
      <w:marTop w:val="0"/>
      <w:marBottom w:val="0"/>
      <w:divBdr>
        <w:top w:val="none" w:sz="0" w:space="0" w:color="auto"/>
        <w:left w:val="none" w:sz="0" w:space="0" w:color="auto"/>
        <w:bottom w:val="none" w:sz="0" w:space="0" w:color="auto"/>
        <w:right w:val="none" w:sz="0" w:space="0" w:color="auto"/>
      </w:divBdr>
    </w:div>
    <w:div w:id="1413114526">
      <w:bodyDiv w:val="1"/>
      <w:marLeft w:val="0"/>
      <w:marRight w:val="0"/>
      <w:marTop w:val="0"/>
      <w:marBottom w:val="0"/>
      <w:divBdr>
        <w:top w:val="none" w:sz="0" w:space="0" w:color="auto"/>
        <w:left w:val="none" w:sz="0" w:space="0" w:color="auto"/>
        <w:bottom w:val="none" w:sz="0" w:space="0" w:color="auto"/>
        <w:right w:val="none" w:sz="0" w:space="0" w:color="auto"/>
      </w:divBdr>
    </w:div>
    <w:div w:id="19417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26600</Words>
  <Characters>151620</Characters>
  <Application>Microsoft Office Word</Application>
  <DocSecurity>0</DocSecurity>
  <Lines>1263</Lines>
  <Paragraphs>355</Paragraphs>
  <ScaleCrop>false</ScaleCrop>
  <HeadingPairs>
    <vt:vector size="2" baseType="variant">
      <vt:variant>
        <vt:lpstr>Titel</vt:lpstr>
      </vt:variant>
      <vt:variant>
        <vt:i4>1</vt:i4>
      </vt:variant>
    </vt:vector>
  </HeadingPairs>
  <TitlesOfParts>
    <vt:vector size="1" baseType="lpstr">
      <vt:lpstr/>
    </vt:vector>
  </TitlesOfParts>
  <Company>GZH</Company>
  <LinksUpToDate>false</LinksUpToDate>
  <CharactersWithSpaces>177865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Rodolfo</dc:creator>
  <cp:keywords/>
  <dc:description/>
  <cp:lastModifiedBy>Christiansen, Rodolfo</cp:lastModifiedBy>
  <cp:revision>4</cp:revision>
  <cp:lastPrinted>2025-07-29T09:28:00Z</cp:lastPrinted>
  <dcterms:created xsi:type="dcterms:W3CDTF">2025-08-13T08:35:00Z</dcterms:created>
  <dcterms:modified xsi:type="dcterms:W3CDTF">2025-08-13T08:55:00Z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id="B8bWe3Q5"/&gt;&lt;style id="http://www.zotero.org/styles/nature-communications" hasBibliography="1" bibliographyStyleHasBeenSet="1"/&gt;&lt;prefs&gt;&lt;pref name="fieldType" value="Field"/&gt;&lt;/prefs&gt;&lt;/data&gt;</vt:lpwstr>
  </property>
</Properties>
</file>