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05351B02" w14:textId="77777777" w:rsidR="00C9152A" w:rsidRDefault="00C9152A" w:rsidP="00290903">
            <w:pPr>
              <w:pStyle w:val="TableBody"/>
              <w:autoSpaceDE w:val="0"/>
              <w:autoSpaceDN w:val="0"/>
              <w:adjustRightInd w:val="0"/>
              <w:rPr>
                <w:szCs w:val="24"/>
              </w:rPr>
            </w:pPr>
            <w:r w:rsidRPr="00A95D8C">
              <w:rPr>
                <w:szCs w:val="24"/>
              </w:rPr>
              <w:t xml:space="preserve">Identification as a </w:t>
            </w:r>
            <w:proofErr w:type="spellStart"/>
            <w:r w:rsidRPr="00A95D8C">
              <w:rPr>
                <w:szCs w:val="24"/>
              </w:rPr>
              <w:t>randomised</w:t>
            </w:r>
            <w:proofErr w:type="spellEnd"/>
            <w:r w:rsidRPr="00A95D8C">
              <w:rPr>
                <w:szCs w:val="24"/>
              </w:rPr>
              <w:t xml:space="preserve"> trial</w:t>
            </w:r>
          </w:p>
          <w:p w14:paraId="12451761" w14:textId="77777777" w:rsidR="00584A27" w:rsidRPr="00D36A79" w:rsidRDefault="00584A27" w:rsidP="00290903">
            <w:pPr>
              <w:pStyle w:val="TableBody"/>
              <w:autoSpaceDE w:val="0"/>
              <w:autoSpaceDN w:val="0"/>
              <w:adjustRightInd w:val="0"/>
              <w:rPr>
                <w:b/>
                <w:bCs/>
                <w:szCs w:val="24"/>
              </w:rPr>
            </w:pPr>
            <w:r w:rsidRPr="00D36A79">
              <w:rPr>
                <w:b/>
                <w:bCs/>
                <w:szCs w:val="24"/>
              </w:rPr>
              <w:t>Yes. The title clearly identifies the study as a randomized controlled trial</w:t>
            </w:r>
          </w:p>
          <w:p w14:paraId="3A545C8C" w14:textId="6159C349" w:rsidR="00584A27" w:rsidRPr="00A95D8C" w:rsidRDefault="00584A27" w:rsidP="00290903">
            <w:pPr>
              <w:pStyle w:val="TableBody"/>
              <w:autoSpaceDE w:val="0"/>
              <w:autoSpaceDN w:val="0"/>
              <w:adjustRightInd w:val="0"/>
              <w:rPr>
                <w:rFonts w:ascii="Calibri" w:hAnsi="Calibri" w:cs="Calibri"/>
                <w:color w:val="000000"/>
                <w:sz w:val="22"/>
                <w:szCs w:val="22"/>
              </w:rPr>
            </w:pPr>
          </w:p>
        </w:tc>
        <w:tc>
          <w:tcPr>
            <w:tcW w:w="1417" w:type="dxa"/>
            <w:tcBorders>
              <w:bottom w:val="single" w:sz="4" w:space="0" w:color="auto"/>
            </w:tcBorders>
          </w:tcPr>
          <w:p w14:paraId="41C316C9" w14:textId="57EBC886" w:rsidR="00C9152A" w:rsidRPr="00A95D8C" w:rsidRDefault="004B598D" w:rsidP="00584A27">
            <w:pPr>
              <w:pStyle w:val="TableBody"/>
              <w:autoSpaceDE w:val="0"/>
              <w:autoSpaceDN w:val="0"/>
              <w:adjustRightInd w:val="0"/>
              <w:jc w:val="center"/>
              <w:rPr>
                <w:szCs w:val="24"/>
              </w:rPr>
            </w:pPr>
            <w:r>
              <w:rPr>
                <w:szCs w:val="24"/>
              </w:rPr>
              <w:t>1</w:t>
            </w:r>
          </w:p>
        </w:tc>
      </w:tr>
      <w:tr w:rsidR="00584A27" w:rsidRPr="009C6FD6" w14:paraId="34F5E981" w14:textId="744DE5B2" w:rsidTr="00C9152A">
        <w:trPr>
          <w:trHeight w:val="47"/>
        </w:trPr>
        <w:tc>
          <w:tcPr>
            <w:tcW w:w="1560" w:type="dxa"/>
          </w:tcPr>
          <w:p w14:paraId="7B4DDADC"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35DAF023" w14:textId="35FE63F7"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2B3B4509"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5C85B1C4" w14:textId="77777777" w:rsidR="00584A27" w:rsidRDefault="00584A27" w:rsidP="00584A27">
            <w:pPr>
              <w:pStyle w:val="TableBody"/>
              <w:autoSpaceDE w:val="0"/>
              <w:autoSpaceDN w:val="0"/>
              <w:adjustRightInd w:val="0"/>
              <w:rPr>
                <w:szCs w:val="24"/>
              </w:rPr>
            </w:pPr>
            <w:r w:rsidRPr="00A95D8C">
              <w:rPr>
                <w:szCs w:val="24"/>
              </w:rPr>
              <w:t>Structured summary of the trial design, methods, results, and conclusions</w:t>
            </w:r>
          </w:p>
          <w:p w14:paraId="1BD42757" w14:textId="0524A22A" w:rsidR="00584A27" w:rsidRPr="00D47380" w:rsidRDefault="00D47380" w:rsidP="00D47380">
            <w:pPr>
              <w:pStyle w:val="TableBody"/>
              <w:autoSpaceDE w:val="0"/>
              <w:autoSpaceDN w:val="0"/>
              <w:adjustRightInd w:val="0"/>
              <w:jc w:val="both"/>
              <w:rPr>
                <w:rFonts w:asciiTheme="majorBidi" w:hAnsiTheme="majorBidi" w:cstheme="majorBidi"/>
                <w:color w:val="000000"/>
                <w:sz w:val="22"/>
                <w:szCs w:val="22"/>
              </w:rPr>
            </w:pPr>
            <w:r w:rsidRPr="00D36A79">
              <w:rPr>
                <w:rFonts w:asciiTheme="majorBidi" w:hAnsiTheme="majorBidi" w:cstheme="majorBidi"/>
                <w:b/>
                <w:bCs/>
                <w:color w:val="000000"/>
              </w:rPr>
              <w:t xml:space="preserve">The abstract is structured and includes all required elements: trial design (assessor-blinded, randomized controlled trial), methods (participant eligibility, intervention details, </w:t>
            </w:r>
            <w:proofErr w:type="gramStart"/>
            <w:r w:rsidRPr="00D36A79">
              <w:rPr>
                <w:rFonts w:asciiTheme="majorBidi" w:hAnsiTheme="majorBidi" w:cstheme="majorBidi"/>
                <w:b/>
                <w:bCs/>
                <w:color w:val="000000"/>
              </w:rPr>
              <w:t>outcomes</w:t>
            </w:r>
            <w:proofErr w:type="gramEnd"/>
            <w:r w:rsidRPr="00D36A79">
              <w:rPr>
                <w:rFonts w:asciiTheme="majorBidi" w:hAnsiTheme="majorBidi" w:cstheme="majorBidi"/>
                <w:b/>
                <w:bCs/>
                <w:color w:val="000000"/>
              </w:rPr>
              <w:t>), results (effect estimates with p-values), and conclusions. Trial registration is also reported. The abstract adheres to CONSORT guidelines</w:t>
            </w:r>
            <w:r w:rsidRPr="00D47380">
              <w:rPr>
                <w:rFonts w:asciiTheme="majorBidi" w:hAnsiTheme="majorBidi" w:cstheme="majorBidi"/>
                <w:color w:val="000000"/>
              </w:rPr>
              <w:t>.</w:t>
            </w:r>
          </w:p>
        </w:tc>
        <w:tc>
          <w:tcPr>
            <w:tcW w:w="1417" w:type="dxa"/>
            <w:tcBorders>
              <w:top w:val="single" w:sz="4" w:space="0" w:color="auto"/>
              <w:bottom w:val="single" w:sz="4" w:space="0" w:color="auto"/>
            </w:tcBorders>
          </w:tcPr>
          <w:p w14:paraId="6B71E535" w14:textId="629E888F" w:rsidR="00584A27" w:rsidRPr="00A95D8C" w:rsidRDefault="004B598D" w:rsidP="00584A27">
            <w:pPr>
              <w:pStyle w:val="TableBody"/>
              <w:autoSpaceDE w:val="0"/>
              <w:autoSpaceDN w:val="0"/>
              <w:adjustRightInd w:val="0"/>
              <w:jc w:val="center"/>
              <w:rPr>
                <w:szCs w:val="24"/>
              </w:rPr>
            </w:pPr>
            <w:r>
              <w:rPr>
                <w:szCs w:val="24"/>
              </w:rPr>
              <w:t>1</w:t>
            </w:r>
          </w:p>
        </w:tc>
      </w:tr>
      <w:tr w:rsidR="00584A27" w:rsidRPr="009C6FD6" w14:paraId="37242249" w14:textId="0B7312BA" w:rsidTr="00C9152A">
        <w:trPr>
          <w:trHeight w:val="276"/>
        </w:trPr>
        <w:tc>
          <w:tcPr>
            <w:tcW w:w="1560" w:type="dxa"/>
          </w:tcPr>
          <w:p w14:paraId="3DE8FC79" w14:textId="77777777" w:rsidR="00584A27" w:rsidRPr="00A95D8C" w:rsidRDefault="00584A27" w:rsidP="00584A27">
            <w:pPr>
              <w:pStyle w:val="TableBody"/>
              <w:autoSpaceDE w:val="0"/>
              <w:autoSpaceDN w:val="0"/>
              <w:adjustRightInd w:val="0"/>
              <w:rPr>
                <w:b/>
                <w:szCs w:val="24"/>
              </w:rPr>
            </w:pPr>
          </w:p>
        </w:tc>
        <w:tc>
          <w:tcPr>
            <w:tcW w:w="13892" w:type="dxa"/>
            <w:gridSpan w:val="3"/>
          </w:tcPr>
          <w:p w14:paraId="590BDCD8" w14:textId="74D22BD8" w:rsidR="00584A27" w:rsidRPr="00A95D8C" w:rsidRDefault="00584A27" w:rsidP="00584A27">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584A27" w:rsidRPr="00A95D8C" w:rsidRDefault="00584A27" w:rsidP="00584A27">
            <w:pPr>
              <w:pStyle w:val="TableBody"/>
              <w:autoSpaceDE w:val="0"/>
              <w:autoSpaceDN w:val="0"/>
              <w:adjustRightInd w:val="0"/>
              <w:rPr>
                <w:b/>
                <w:szCs w:val="24"/>
              </w:rPr>
            </w:pPr>
          </w:p>
        </w:tc>
      </w:tr>
      <w:tr w:rsidR="00584A27" w:rsidRPr="009C6FD6" w14:paraId="15DB139F" w14:textId="5C35FE91" w:rsidTr="00C9152A">
        <w:trPr>
          <w:trHeight w:val="272"/>
        </w:trPr>
        <w:tc>
          <w:tcPr>
            <w:tcW w:w="1560" w:type="dxa"/>
          </w:tcPr>
          <w:p w14:paraId="2FFBF68B" w14:textId="77777777" w:rsidR="00584A27" w:rsidRPr="00A95D8C" w:rsidRDefault="00584A27" w:rsidP="00584A27">
            <w:pPr>
              <w:pStyle w:val="TableBody"/>
              <w:autoSpaceDE w:val="0"/>
              <w:autoSpaceDN w:val="0"/>
              <w:adjustRightInd w:val="0"/>
              <w:rPr>
                <w:szCs w:val="24"/>
              </w:rPr>
            </w:pPr>
          </w:p>
        </w:tc>
        <w:tc>
          <w:tcPr>
            <w:tcW w:w="2694" w:type="dxa"/>
          </w:tcPr>
          <w:p w14:paraId="00441FDE" w14:textId="2E2A834D"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59FECBEE" w14:textId="77777777" w:rsidR="00584A27" w:rsidRDefault="00584A27" w:rsidP="00584A27">
            <w:pPr>
              <w:pStyle w:val="TableBody"/>
              <w:autoSpaceDE w:val="0"/>
              <w:autoSpaceDN w:val="0"/>
              <w:adjustRightInd w:val="0"/>
              <w:rPr>
                <w:szCs w:val="24"/>
              </w:rPr>
            </w:pPr>
            <w:r w:rsidRPr="00A95D8C">
              <w:rPr>
                <w:szCs w:val="24"/>
              </w:rPr>
              <w:t>Name of trial registry, identifying number (with URL) and date of registration</w:t>
            </w:r>
          </w:p>
          <w:p w14:paraId="1EE23FB5" w14:textId="2F1C5A6D" w:rsidR="00B63902" w:rsidRPr="00D36A79" w:rsidRDefault="00D36A79" w:rsidP="00584A27">
            <w:pPr>
              <w:pStyle w:val="TableBody"/>
              <w:autoSpaceDE w:val="0"/>
              <w:autoSpaceDN w:val="0"/>
              <w:adjustRightInd w:val="0"/>
              <w:rPr>
                <w:b/>
                <w:bCs/>
                <w:szCs w:val="24"/>
              </w:rPr>
            </w:pPr>
            <w:r w:rsidRPr="00D36A79">
              <w:rPr>
                <w:b/>
                <w:bCs/>
                <w:szCs w:val="24"/>
              </w:rPr>
              <w:t>The trial was registered in the Iranian Registry of Clinical Trials (IRCT) under the identifier IRCT20230901059132N1 on September 10, 2023. The registration details are available at: https://www.irct.ir/trial/70163</w:t>
            </w:r>
          </w:p>
          <w:p w14:paraId="6E5033AB" w14:textId="77777777" w:rsidR="00B63902" w:rsidRPr="00A95D8C" w:rsidRDefault="00B63902" w:rsidP="00584A27">
            <w:pPr>
              <w:pStyle w:val="TableBody"/>
              <w:autoSpaceDE w:val="0"/>
              <w:autoSpaceDN w:val="0"/>
              <w:adjustRightInd w:val="0"/>
              <w:rPr>
                <w:rFonts w:ascii="Calibri" w:hAnsi="Calibri" w:cs="Calibri"/>
                <w:color w:val="000000"/>
                <w:sz w:val="22"/>
                <w:szCs w:val="22"/>
              </w:rPr>
            </w:pPr>
          </w:p>
        </w:tc>
        <w:tc>
          <w:tcPr>
            <w:tcW w:w="1417" w:type="dxa"/>
            <w:tcBorders>
              <w:bottom w:val="single" w:sz="4" w:space="0" w:color="auto"/>
            </w:tcBorders>
          </w:tcPr>
          <w:p w14:paraId="1E73EF33" w14:textId="037EAB35" w:rsidR="00584A27" w:rsidRPr="00A95D8C" w:rsidRDefault="004B598D" w:rsidP="00B63902">
            <w:pPr>
              <w:pStyle w:val="TableBody"/>
              <w:autoSpaceDE w:val="0"/>
              <w:autoSpaceDN w:val="0"/>
              <w:adjustRightInd w:val="0"/>
              <w:jc w:val="center"/>
              <w:rPr>
                <w:szCs w:val="24"/>
              </w:rPr>
            </w:pPr>
            <w:r>
              <w:rPr>
                <w:szCs w:val="24"/>
              </w:rPr>
              <w:t>1</w:t>
            </w:r>
          </w:p>
        </w:tc>
      </w:tr>
      <w:tr w:rsidR="00584A27" w:rsidRPr="009C6FD6" w14:paraId="31B48C7D" w14:textId="60AC27EE" w:rsidTr="00C9152A">
        <w:trPr>
          <w:trHeight w:val="272"/>
        </w:trPr>
        <w:tc>
          <w:tcPr>
            <w:tcW w:w="1560" w:type="dxa"/>
          </w:tcPr>
          <w:p w14:paraId="2E5A766C" w14:textId="77777777" w:rsidR="00584A27" w:rsidRPr="00A95D8C" w:rsidRDefault="00584A27" w:rsidP="00584A27">
            <w:pPr>
              <w:pStyle w:val="TableBody"/>
              <w:autoSpaceDE w:val="0"/>
              <w:autoSpaceDN w:val="0"/>
              <w:adjustRightInd w:val="0"/>
              <w:rPr>
                <w:szCs w:val="24"/>
              </w:rPr>
            </w:pPr>
          </w:p>
        </w:tc>
        <w:tc>
          <w:tcPr>
            <w:tcW w:w="2694" w:type="dxa"/>
          </w:tcPr>
          <w:p w14:paraId="108C6ED7" w14:textId="702DF69A"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679274" w14:textId="77777777" w:rsidR="00584A27" w:rsidRDefault="00584A27" w:rsidP="00584A27">
            <w:pPr>
              <w:pStyle w:val="TableBody"/>
              <w:autoSpaceDE w:val="0"/>
              <w:autoSpaceDN w:val="0"/>
              <w:adjustRightInd w:val="0"/>
              <w:rPr>
                <w:szCs w:val="24"/>
              </w:rPr>
            </w:pPr>
            <w:r w:rsidRPr="00A95D8C">
              <w:rPr>
                <w:szCs w:val="24"/>
              </w:rPr>
              <w:t>Where the trial protocol and statistical analysis plan can be accessed</w:t>
            </w:r>
          </w:p>
          <w:p w14:paraId="17DD140A" w14:textId="274889DB" w:rsidR="00D36A79" w:rsidRPr="004B598D" w:rsidRDefault="00D36A79" w:rsidP="00584A27">
            <w:pPr>
              <w:pStyle w:val="TableBody"/>
              <w:autoSpaceDE w:val="0"/>
              <w:autoSpaceDN w:val="0"/>
              <w:adjustRightInd w:val="0"/>
              <w:rPr>
                <w:rFonts w:ascii="Calibri" w:hAnsi="Calibri" w:cs="Calibri"/>
                <w:b/>
                <w:bCs/>
                <w:color w:val="000000"/>
              </w:rPr>
            </w:pPr>
            <w:r w:rsidRPr="004B598D">
              <w:rPr>
                <w:rFonts w:ascii="Calibri" w:hAnsi="Calibri" w:cs="Calibri"/>
                <w:b/>
                <w:bCs/>
                <w:color w:val="000000"/>
              </w:rPr>
              <w:t xml:space="preserve">The trial protocol and statistical analysis plan were submitted to the Iranian Registry of Clinical Trials (IRCT) and can be accessed through the registry entry: </w:t>
            </w:r>
            <w:hyperlink r:id="rId8" w:history="1">
              <w:r w:rsidR="00E14422" w:rsidRPr="004B598D">
                <w:rPr>
                  <w:rStyle w:val="Hyperlink"/>
                  <w:rFonts w:ascii="Calibri" w:hAnsi="Calibri" w:cs="Calibri"/>
                  <w:b/>
                  <w:bCs/>
                </w:rPr>
                <w:t>https://www.irct.ir/trial/70163</w:t>
              </w:r>
            </w:hyperlink>
          </w:p>
          <w:p w14:paraId="643072E4" w14:textId="7D00074A" w:rsidR="00E14422" w:rsidRPr="00D36A79" w:rsidRDefault="00E14422" w:rsidP="00584A27">
            <w:pPr>
              <w:pStyle w:val="TableBody"/>
              <w:autoSpaceDE w:val="0"/>
              <w:autoSpaceDN w:val="0"/>
              <w:adjustRightInd w:val="0"/>
              <w:rPr>
                <w:rFonts w:ascii="Calibri" w:hAnsi="Calibri" w:cs="Calibri"/>
                <w:b/>
                <w:bCs/>
                <w:color w:val="000000"/>
                <w:sz w:val="22"/>
                <w:szCs w:val="22"/>
              </w:rPr>
            </w:pPr>
          </w:p>
        </w:tc>
        <w:tc>
          <w:tcPr>
            <w:tcW w:w="1417" w:type="dxa"/>
            <w:tcBorders>
              <w:top w:val="single" w:sz="4" w:space="0" w:color="auto"/>
              <w:bottom w:val="single" w:sz="4" w:space="0" w:color="auto"/>
            </w:tcBorders>
          </w:tcPr>
          <w:p w14:paraId="4784BC56" w14:textId="19BAEAD1" w:rsidR="00584A27" w:rsidRPr="00A95D8C" w:rsidRDefault="00A51FA9" w:rsidP="00A51FA9">
            <w:pPr>
              <w:pStyle w:val="TableBody"/>
              <w:autoSpaceDE w:val="0"/>
              <w:autoSpaceDN w:val="0"/>
              <w:adjustRightInd w:val="0"/>
              <w:jc w:val="center"/>
              <w:rPr>
                <w:szCs w:val="24"/>
              </w:rPr>
            </w:pPr>
            <w:r>
              <w:rPr>
                <w:szCs w:val="24"/>
              </w:rPr>
              <w:t>4</w:t>
            </w:r>
            <w:bookmarkStart w:id="0" w:name="_GoBack"/>
            <w:bookmarkEnd w:id="0"/>
          </w:p>
        </w:tc>
      </w:tr>
      <w:tr w:rsidR="00584A27" w:rsidRPr="009C6FD6" w14:paraId="4E1B2A1C" w14:textId="4A3A1824" w:rsidTr="00C9152A">
        <w:trPr>
          <w:trHeight w:val="272"/>
        </w:trPr>
        <w:tc>
          <w:tcPr>
            <w:tcW w:w="1560" w:type="dxa"/>
          </w:tcPr>
          <w:p w14:paraId="7725CE79" w14:textId="77777777" w:rsidR="00584A27" w:rsidRPr="00A95D8C" w:rsidRDefault="00584A27" w:rsidP="00584A27">
            <w:pPr>
              <w:pStyle w:val="TableBody"/>
              <w:autoSpaceDE w:val="0"/>
              <w:autoSpaceDN w:val="0"/>
              <w:adjustRightInd w:val="0"/>
              <w:rPr>
                <w:szCs w:val="24"/>
              </w:rPr>
            </w:pPr>
          </w:p>
        </w:tc>
        <w:tc>
          <w:tcPr>
            <w:tcW w:w="2694" w:type="dxa"/>
          </w:tcPr>
          <w:p w14:paraId="767E7451" w14:textId="5F7DC61A"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33F6222" w14:textId="77777777" w:rsidR="00584A27" w:rsidRDefault="00584A27" w:rsidP="00584A27">
            <w:pPr>
              <w:pStyle w:val="TableBody"/>
              <w:autoSpaceDE w:val="0"/>
              <w:autoSpaceDN w:val="0"/>
              <w:adjustRightInd w:val="0"/>
              <w:rPr>
                <w:szCs w:val="24"/>
              </w:rPr>
            </w:pPr>
            <w:r w:rsidRPr="00A95D8C">
              <w:rPr>
                <w:szCs w:val="24"/>
              </w:rPr>
              <w:t>Where and how the individual de-identified participant data (including data dictionary), statistical code and any other materials can be accessed</w:t>
            </w:r>
          </w:p>
          <w:p w14:paraId="5A80BCEF" w14:textId="77777777" w:rsidR="00D36A79" w:rsidRPr="004B598D" w:rsidRDefault="00D36A79" w:rsidP="00584A27">
            <w:pPr>
              <w:pStyle w:val="TableBody"/>
              <w:autoSpaceDE w:val="0"/>
              <w:autoSpaceDN w:val="0"/>
              <w:adjustRightInd w:val="0"/>
              <w:rPr>
                <w:rFonts w:ascii="Calibri" w:hAnsi="Calibri" w:cs="Calibri"/>
                <w:color w:val="000000"/>
              </w:rPr>
            </w:pPr>
            <w:r w:rsidRPr="004B598D">
              <w:rPr>
                <w:rFonts w:asciiTheme="majorBidi" w:hAnsiTheme="majorBidi" w:cstheme="majorBidi"/>
                <w:b/>
                <w:bCs/>
                <w:color w:val="000000"/>
              </w:rPr>
              <w:t>Individual de-identified participant data and statistical code are not publicly available but can be provided upon reasonable request from the corresponding author</w:t>
            </w:r>
            <w:r w:rsidRPr="004B598D">
              <w:rPr>
                <w:rFonts w:ascii="Calibri" w:hAnsi="Calibri" w:cs="Calibri"/>
                <w:color w:val="000000"/>
              </w:rPr>
              <w:t>.</w:t>
            </w:r>
          </w:p>
          <w:p w14:paraId="20BEADB8" w14:textId="31F3E63C" w:rsidR="00E14422" w:rsidRPr="00A95D8C" w:rsidRDefault="00E14422"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31BD024F" w14:textId="36EB0435" w:rsidR="00584A27" w:rsidRPr="00A95D8C" w:rsidRDefault="004B598D" w:rsidP="003A1CCF">
            <w:pPr>
              <w:pStyle w:val="TableBody"/>
              <w:autoSpaceDE w:val="0"/>
              <w:autoSpaceDN w:val="0"/>
              <w:adjustRightInd w:val="0"/>
              <w:jc w:val="center"/>
              <w:rPr>
                <w:szCs w:val="24"/>
              </w:rPr>
            </w:pPr>
            <w:r>
              <w:rPr>
                <w:szCs w:val="24"/>
              </w:rPr>
              <w:t>1</w:t>
            </w:r>
            <w:r w:rsidR="003A1CCF">
              <w:rPr>
                <w:szCs w:val="24"/>
              </w:rPr>
              <w:t>0</w:t>
            </w:r>
          </w:p>
        </w:tc>
      </w:tr>
      <w:tr w:rsidR="00584A27" w:rsidRPr="009C6FD6" w14:paraId="4BCC1AC8" w14:textId="3B0E5363" w:rsidTr="00C9152A">
        <w:trPr>
          <w:trHeight w:val="272"/>
        </w:trPr>
        <w:tc>
          <w:tcPr>
            <w:tcW w:w="1560" w:type="dxa"/>
          </w:tcPr>
          <w:p w14:paraId="3DA8BDD4" w14:textId="77777777" w:rsidR="00584A27" w:rsidRPr="00A95D8C" w:rsidRDefault="00584A27" w:rsidP="00584A27">
            <w:pPr>
              <w:pStyle w:val="TableBody"/>
              <w:autoSpaceDE w:val="0"/>
              <w:autoSpaceDN w:val="0"/>
              <w:adjustRightInd w:val="0"/>
              <w:rPr>
                <w:szCs w:val="24"/>
              </w:rPr>
            </w:pPr>
          </w:p>
        </w:tc>
        <w:tc>
          <w:tcPr>
            <w:tcW w:w="2694" w:type="dxa"/>
            <w:vMerge w:val="restart"/>
          </w:tcPr>
          <w:p w14:paraId="032B4BD8" w14:textId="006F01E7"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05D8A62D" w14:textId="77777777" w:rsidR="00584A27" w:rsidRDefault="00584A27" w:rsidP="00584A27">
            <w:pPr>
              <w:pStyle w:val="TableBody"/>
              <w:autoSpaceDE w:val="0"/>
              <w:autoSpaceDN w:val="0"/>
              <w:adjustRightInd w:val="0"/>
              <w:rPr>
                <w:szCs w:val="24"/>
              </w:rPr>
            </w:pPr>
            <w:r w:rsidRPr="00A95D8C">
              <w:rPr>
                <w:szCs w:val="24"/>
              </w:rPr>
              <w:t>Sources of funding and other support (</w:t>
            </w:r>
            <w:proofErr w:type="spellStart"/>
            <w:r w:rsidRPr="00A95D8C">
              <w:rPr>
                <w:szCs w:val="24"/>
              </w:rPr>
              <w:t>eg</w:t>
            </w:r>
            <w:proofErr w:type="spellEnd"/>
            <w:r w:rsidRPr="00A95D8C">
              <w:rPr>
                <w:szCs w:val="24"/>
              </w:rPr>
              <w:t>, supply of drugs), and role of funders in the design, conduct, analysis and reporting of the trial</w:t>
            </w:r>
          </w:p>
          <w:p w14:paraId="5E4512B5" w14:textId="77777777" w:rsidR="00D36A79" w:rsidRPr="004B598D" w:rsidRDefault="00CD2F83" w:rsidP="00584A27">
            <w:pPr>
              <w:pStyle w:val="TableBody"/>
              <w:autoSpaceDE w:val="0"/>
              <w:autoSpaceDN w:val="0"/>
              <w:adjustRightInd w:val="0"/>
              <w:rPr>
                <w:rFonts w:asciiTheme="majorBidi" w:hAnsiTheme="majorBidi" w:cstheme="majorBidi"/>
                <w:b/>
                <w:bCs/>
                <w:color w:val="000000"/>
              </w:rPr>
            </w:pPr>
            <w:r w:rsidRPr="004B598D">
              <w:rPr>
                <w:rFonts w:asciiTheme="majorBidi" w:hAnsiTheme="majorBidi" w:cstheme="majorBidi"/>
                <w:b/>
                <w:bCs/>
                <w:color w:val="000000"/>
              </w:rPr>
              <w:t>This study was financially supported by Tehran University of Medical Sciences. The funding institution had no role in the design, conduct, data analysis, or reporting of the trial.</w:t>
            </w:r>
          </w:p>
          <w:p w14:paraId="10B00568" w14:textId="0BF325FB" w:rsidR="004B598D" w:rsidRPr="00CD2F83" w:rsidRDefault="004B598D" w:rsidP="00584A27">
            <w:pPr>
              <w:pStyle w:val="TableBody"/>
              <w:autoSpaceDE w:val="0"/>
              <w:autoSpaceDN w:val="0"/>
              <w:adjustRightInd w:val="0"/>
              <w:rPr>
                <w:rFonts w:asciiTheme="majorBidi" w:hAnsiTheme="majorBidi" w:cstheme="majorBidi"/>
                <w:b/>
                <w:bCs/>
                <w:color w:val="000000"/>
                <w:sz w:val="22"/>
                <w:szCs w:val="22"/>
              </w:rPr>
            </w:pPr>
          </w:p>
        </w:tc>
        <w:tc>
          <w:tcPr>
            <w:tcW w:w="1417" w:type="dxa"/>
            <w:tcBorders>
              <w:top w:val="single" w:sz="4" w:space="0" w:color="auto"/>
              <w:bottom w:val="single" w:sz="4" w:space="0" w:color="auto"/>
            </w:tcBorders>
          </w:tcPr>
          <w:p w14:paraId="2FA1C9C5" w14:textId="25C6FB8C" w:rsidR="00584A27" w:rsidRPr="00A95D8C" w:rsidRDefault="004B598D" w:rsidP="003A1CCF">
            <w:pPr>
              <w:pStyle w:val="TableBody"/>
              <w:autoSpaceDE w:val="0"/>
              <w:autoSpaceDN w:val="0"/>
              <w:adjustRightInd w:val="0"/>
              <w:jc w:val="center"/>
              <w:rPr>
                <w:szCs w:val="24"/>
              </w:rPr>
            </w:pPr>
            <w:r>
              <w:rPr>
                <w:szCs w:val="24"/>
              </w:rPr>
              <w:t>1</w:t>
            </w:r>
            <w:r w:rsidR="003A1CCF">
              <w:rPr>
                <w:szCs w:val="24"/>
              </w:rPr>
              <w:t>0</w:t>
            </w:r>
          </w:p>
        </w:tc>
      </w:tr>
      <w:tr w:rsidR="00584A27" w:rsidRPr="009C6FD6" w14:paraId="682C303D" w14:textId="6CC64502" w:rsidTr="00C9152A">
        <w:trPr>
          <w:trHeight w:val="272"/>
        </w:trPr>
        <w:tc>
          <w:tcPr>
            <w:tcW w:w="1560" w:type="dxa"/>
          </w:tcPr>
          <w:p w14:paraId="1B0A4C1E"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702C46BE" w14:textId="0D874FBA"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6DA2C9ED"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505D37A9" w14:textId="77777777" w:rsidR="00584A27" w:rsidRDefault="00584A27" w:rsidP="00584A27">
            <w:pPr>
              <w:pStyle w:val="TableBody"/>
              <w:autoSpaceDE w:val="0"/>
              <w:autoSpaceDN w:val="0"/>
              <w:adjustRightInd w:val="0"/>
              <w:rPr>
                <w:szCs w:val="24"/>
              </w:rPr>
            </w:pPr>
            <w:r w:rsidRPr="00A95D8C">
              <w:rPr>
                <w:szCs w:val="24"/>
              </w:rPr>
              <w:t>Financial and other conflicts of interest of the manuscript authors</w:t>
            </w:r>
          </w:p>
          <w:p w14:paraId="19298050" w14:textId="7B8BAF5A" w:rsidR="00CD2F83" w:rsidRPr="00CD2F83" w:rsidRDefault="00CD2F83" w:rsidP="00584A27">
            <w:pPr>
              <w:pStyle w:val="TableBody"/>
              <w:autoSpaceDE w:val="0"/>
              <w:autoSpaceDN w:val="0"/>
              <w:adjustRightInd w:val="0"/>
              <w:rPr>
                <w:rFonts w:asciiTheme="majorBidi" w:hAnsiTheme="majorBidi" w:cstheme="majorBidi"/>
                <w:b/>
                <w:bCs/>
                <w:color w:val="000000"/>
                <w:sz w:val="22"/>
                <w:szCs w:val="22"/>
              </w:rPr>
            </w:pPr>
            <w:r w:rsidRPr="003A1CCF">
              <w:rPr>
                <w:rFonts w:asciiTheme="majorBidi" w:hAnsiTheme="majorBidi" w:cstheme="majorBidi"/>
                <w:b/>
                <w:bCs/>
                <w:color w:val="000000"/>
              </w:rPr>
              <w:t>The authors declare that they have no financial or other conflicts of interest related to this study.</w:t>
            </w:r>
          </w:p>
        </w:tc>
        <w:tc>
          <w:tcPr>
            <w:tcW w:w="1417" w:type="dxa"/>
            <w:tcBorders>
              <w:top w:val="single" w:sz="4" w:space="0" w:color="auto"/>
              <w:bottom w:val="single" w:sz="4" w:space="0" w:color="auto"/>
            </w:tcBorders>
          </w:tcPr>
          <w:p w14:paraId="0D5251A5" w14:textId="4CA5730D" w:rsidR="00584A27" w:rsidRPr="00A95D8C" w:rsidRDefault="004B598D" w:rsidP="003A1CCF">
            <w:pPr>
              <w:pStyle w:val="TableBody"/>
              <w:autoSpaceDE w:val="0"/>
              <w:autoSpaceDN w:val="0"/>
              <w:adjustRightInd w:val="0"/>
              <w:jc w:val="center"/>
              <w:rPr>
                <w:szCs w:val="24"/>
              </w:rPr>
            </w:pPr>
            <w:r>
              <w:rPr>
                <w:szCs w:val="24"/>
              </w:rPr>
              <w:t>1</w:t>
            </w:r>
            <w:r w:rsidR="003A1CCF">
              <w:rPr>
                <w:szCs w:val="24"/>
              </w:rPr>
              <w:t>0</w:t>
            </w:r>
          </w:p>
        </w:tc>
      </w:tr>
      <w:tr w:rsidR="00584A27" w:rsidRPr="009C6FD6" w14:paraId="7038E3A9" w14:textId="2A12DA6B" w:rsidTr="00C9152A">
        <w:trPr>
          <w:trHeight w:val="276"/>
        </w:trPr>
        <w:tc>
          <w:tcPr>
            <w:tcW w:w="1560" w:type="dxa"/>
          </w:tcPr>
          <w:p w14:paraId="09D7E971" w14:textId="77777777" w:rsidR="00584A27" w:rsidRPr="00A95D8C" w:rsidRDefault="00584A27" w:rsidP="00584A27">
            <w:pPr>
              <w:pStyle w:val="TableBody"/>
              <w:autoSpaceDE w:val="0"/>
              <w:autoSpaceDN w:val="0"/>
              <w:adjustRightInd w:val="0"/>
              <w:rPr>
                <w:b/>
                <w:szCs w:val="24"/>
              </w:rPr>
            </w:pPr>
          </w:p>
        </w:tc>
        <w:tc>
          <w:tcPr>
            <w:tcW w:w="13892" w:type="dxa"/>
            <w:gridSpan w:val="3"/>
          </w:tcPr>
          <w:p w14:paraId="02437053" w14:textId="7516E18E" w:rsidR="00584A27" w:rsidRPr="00A95D8C" w:rsidRDefault="00584A27" w:rsidP="00584A27">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584A27" w:rsidRPr="00A95D8C" w:rsidRDefault="00584A27" w:rsidP="00584A27">
            <w:pPr>
              <w:pStyle w:val="TableBody"/>
              <w:autoSpaceDE w:val="0"/>
              <w:autoSpaceDN w:val="0"/>
              <w:adjustRightInd w:val="0"/>
              <w:rPr>
                <w:b/>
                <w:szCs w:val="24"/>
              </w:rPr>
            </w:pPr>
          </w:p>
        </w:tc>
      </w:tr>
      <w:tr w:rsidR="00584A27" w:rsidRPr="009C6FD6" w14:paraId="2FAA4B6E" w14:textId="56B809E2" w:rsidTr="00C9152A">
        <w:trPr>
          <w:trHeight w:val="271"/>
        </w:trPr>
        <w:tc>
          <w:tcPr>
            <w:tcW w:w="1560" w:type="dxa"/>
          </w:tcPr>
          <w:p w14:paraId="56503720" w14:textId="77777777" w:rsidR="00584A27" w:rsidRPr="00A95D8C" w:rsidRDefault="00584A27" w:rsidP="00584A27">
            <w:pPr>
              <w:pStyle w:val="TableBody"/>
              <w:autoSpaceDE w:val="0"/>
              <w:autoSpaceDN w:val="0"/>
              <w:adjustRightInd w:val="0"/>
              <w:rPr>
                <w:szCs w:val="24"/>
              </w:rPr>
            </w:pPr>
          </w:p>
        </w:tc>
        <w:tc>
          <w:tcPr>
            <w:tcW w:w="2694" w:type="dxa"/>
          </w:tcPr>
          <w:p w14:paraId="5182BD7C" w14:textId="3B235A69"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32D37F8" w14:textId="77777777" w:rsidR="00584A27" w:rsidRDefault="00584A27" w:rsidP="00584A27">
            <w:pPr>
              <w:pStyle w:val="TableBody"/>
              <w:autoSpaceDE w:val="0"/>
              <w:autoSpaceDN w:val="0"/>
              <w:adjustRightInd w:val="0"/>
              <w:rPr>
                <w:szCs w:val="24"/>
              </w:rPr>
            </w:pPr>
            <w:r w:rsidRPr="00A95D8C">
              <w:rPr>
                <w:szCs w:val="24"/>
              </w:rPr>
              <w:t>Scientific background and rationale</w:t>
            </w:r>
          </w:p>
          <w:p w14:paraId="650AC9E0" w14:textId="27D809C8" w:rsidR="00E14422" w:rsidRDefault="00E14422" w:rsidP="00584A27">
            <w:pPr>
              <w:pStyle w:val="TableBody"/>
              <w:autoSpaceDE w:val="0"/>
              <w:autoSpaceDN w:val="0"/>
              <w:adjustRightInd w:val="0"/>
              <w:rPr>
                <w:szCs w:val="24"/>
              </w:rPr>
            </w:pPr>
            <w:r w:rsidRPr="00E14422">
              <w:rPr>
                <w:b/>
                <w:bCs/>
              </w:rPr>
              <w:t>The introduction provides a clinical rationale for using Analgesia Nociception Index (ANI) monitoring to optimize intraoperative opioid administration and improve postoperative pain outcomes in lumbar spine surgery</w:t>
            </w:r>
            <w:r>
              <w:t>.</w:t>
            </w:r>
          </w:p>
          <w:p w14:paraId="69EF8112" w14:textId="77777777" w:rsidR="00E14422" w:rsidRDefault="00E14422" w:rsidP="00584A27">
            <w:pPr>
              <w:pStyle w:val="TableBody"/>
              <w:autoSpaceDE w:val="0"/>
              <w:autoSpaceDN w:val="0"/>
              <w:adjustRightInd w:val="0"/>
              <w:rPr>
                <w:szCs w:val="24"/>
              </w:rPr>
            </w:pPr>
          </w:p>
          <w:p w14:paraId="2B92894E" w14:textId="77777777" w:rsidR="00CD2F83" w:rsidRPr="00A95D8C" w:rsidRDefault="00CD2F83" w:rsidP="00584A27">
            <w:pPr>
              <w:pStyle w:val="TableBody"/>
              <w:autoSpaceDE w:val="0"/>
              <w:autoSpaceDN w:val="0"/>
              <w:adjustRightInd w:val="0"/>
              <w:rPr>
                <w:rFonts w:ascii="Calibri" w:hAnsi="Calibri" w:cs="Calibri"/>
                <w:color w:val="000000"/>
                <w:sz w:val="22"/>
                <w:szCs w:val="22"/>
              </w:rPr>
            </w:pPr>
          </w:p>
        </w:tc>
        <w:tc>
          <w:tcPr>
            <w:tcW w:w="1417" w:type="dxa"/>
            <w:tcBorders>
              <w:bottom w:val="single" w:sz="4" w:space="0" w:color="auto"/>
            </w:tcBorders>
          </w:tcPr>
          <w:p w14:paraId="6D6017B0" w14:textId="42650F50" w:rsidR="00584A27" w:rsidRPr="00A95D8C" w:rsidRDefault="003A1CCF" w:rsidP="00CD2F83">
            <w:pPr>
              <w:pStyle w:val="TableBody"/>
              <w:autoSpaceDE w:val="0"/>
              <w:autoSpaceDN w:val="0"/>
              <w:adjustRightInd w:val="0"/>
              <w:jc w:val="center"/>
              <w:rPr>
                <w:szCs w:val="24"/>
              </w:rPr>
            </w:pPr>
            <w:r>
              <w:rPr>
                <w:szCs w:val="24"/>
              </w:rPr>
              <w:t>2</w:t>
            </w:r>
          </w:p>
        </w:tc>
      </w:tr>
      <w:tr w:rsidR="00584A27" w:rsidRPr="009C6FD6" w14:paraId="78EFFCFC" w14:textId="1A79AD0E" w:rsidTr="00C9152A">
        <w:trPr>
          <w:trHeight w:val="276"/>
        </w:trPr>
        <w:tc>
          <w:tcPr>
            <w:tcW w:w="1560" w:type="dxa"/>
          </w:tcPr>
          <w:p w14:paraId="15230C56" w14:textId="77777777" w:rsidR="00584A27" w:rsidRPr="00A95D8C" w:rsidRDefault="00584A27" w:rsidP="00584A27">
            <w:pPr>
              <w:pStyle w:val="TableBody"/>
              <w:autoSpaceDE w:val="0"/>
              <w:autoSpaceDN w:val="0"/>
              <w:adjustRightInd w:val="0"/>
              <w:rPr>
                <w:szCs w:val="24"/>
              </w:rPr>
            </w:pPr>
          </w:p>
        </w:tc>
        <w:tc>
          <w:tcPr>
            <w:tcW w:w="2694" w:type="dxa"/>
            <w:vAlign w:val="center"/>
          </w:tcPr>
          <w:p w14:paraId="331C897D" w14:textId="5E5F9D51"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758B0965" w14:textId="77777777" w:rsidR="00584A27" w:rsidRDefault="00584A27" w:rsidP="00584A27">
            <w:pPr>
              <w:pStyle w:val="TableBody"/>
              <w:autoSpaceDE w:val="0"/>
              <w:autoSpaceDN w:val="0"/>
              <w:adjustRightInd w:val="0"/>
              <w:rPr>
                <w:szCs w:val="24"/>
              </w:rPr>
            </w:pPr>
            <w:r w:rsidRPr="00A95D8C">
              <w:rPr>
                <w:szCs w:val="24"/>
              </w:rPr>
              <w:t>Specific objectives related to benefits and harms</w:t>
            </w:r>
          </w:p>
          <w:p w14:paraId="4E360D53" w14:textId="7AFB6DA5" w:rsidR="00CD2F83" w:rsidRPr="00E14422" w:rsidRDefault="00E14422" w:rsidP="00CD2F83">
            <w:pPr>
              <w:pStyle w:val="TableBody"/>
              <w:autoSpaceDE w:val="0"/>
              <w:autoSpaceDN w:val="0"/>
              <w:adjustRightInd w:val="0"/>
              <w:jc w:val="both"/>
              <w:rPr>
                <w:rFonts w:asciiTheme="majorBidi" w:hAnsiTheme="majorBidi" w:cstheme="majorBidi"/>
                <w:b/>
                <w:bCs/>
                <w:color w:val="000000"/>
              </w:rPr>
            </w:pPr>
            <w:r w:rsidRPr="00E14422">
              <w:rPr>
                <w:b/>
                <w:bCs/>
              </w:rPr>
              <w:t xml:space="preserve">The objective was to evaluate the effectiveness of ANI-guided </w:t>
            </w:r>
            <w:proofErr w:type="spellStart"/>
            <w:r w:rsidRPr="00E14422">
              <w:rPr>
                <w:b/>
                <w:bCs/>
              </w:rPr>
              <w:t>remifentanil</w:t>
            </w:r>
            <w:proofErr w:type="spellEnd"/>
            <w:r w:rsidRPr="00E14422">
              <w:rPr>
                <w:b/>
                <w:bCs/>
              </w:rPr>
              <w:t xml:space="preserve"> administration in reducing postoperative pain and opioid consumption, while monitoring for potential harms such as hemodynamic instability and postoperative nausea and vomiting.</w:t>
            </w:r>
          </w:p>
          <w:p w14:paraId="0B8B4558" w14:textId="25FBF6C1" w:rsidR="00E14422" w:rsidRPr="00CD2F83" w:rsidRDefault="00E14422" w:rsidP="00CD2F83">
            <w:pPr>
              <w:pStyle w:val="TableBody"/>
              <w:autoSpaceDE w:val="0"/>
              <w:autoSpaceDN w:val="0"/>
              <w:adjustRightInd w:val="0"/>
              <w:jc w:val="both"/>
              <w:rPr>
                <w:rFonts w:asciiTheme="majorBidi" w:hAnsiTheme="majorBidi" w:cstheme="majorBidi"/>
                <w:b/>
                <w:bCs/>
                <w:color w:val="000000"/>
                <w:sz w:val="22"/>
                <w:szCs w:val="22"/>
              </w:rPr>
            </w:pPr>
          </w:p>
        </w:tc>
        <w:tc>
          <w:tcPr>
            <w:tcW w:w="1417" w:type="dxa"/>
            <w:tcBorders>
              <w:top w:val="single" w:sz="4" w:space="0" w:color="auto"/>
              <w:bottom w:val="single" w:sz="4" w:space="0" w:color="auto"/>
            </w:tcBorders>
          </w:tcPr>
          <w:p w14:paraId="48F0BE23" w14:textId="10F210C5" w:rsidR="00584A27" w:rsidRPr="00A95D8C" w:rsidRDefault="003A1CCF" w:rsidP="00CD2F83">
            <w:pPr>
              <w:pStyle w:val="TableBody"/>
              <w:autoSpaceDE w:val="0"/>
              <w:autoSpaceDN w:val="0"/>
              <w:adjustRightInd w:val="0"/>
              <w:jc w:val="center"/>
              <w:rPr>
                <w:szCs w:val="24"/>
              </w:rPr>
            </w:pPr>
            <w:r>
              <w:rPr>
                <w:szCs w:val="24"/>
              </w:rPr>
              <w:lastRenderedPageBreak/>
              <w:t>2</w:t>
            </w:r>
          </w:p>
        </w:tc>
      </w:tr>
      <w:tr w:rsidR="00584A27" w:rsidRPr="009C6FD6" w14:paraId="281CCBEB" w14:textId="56BB2C90" w:rsidTr="00C9152A">
        <w:trPr>
          <w:trHeight w:val="276"/>
        </w:trPr>
        <w:tc>
          <w:tcPr>
            <w:tcW w:w="1560" w:type="dxa"/>
          </w:tcPr>
          <w:p w14:paraId="2EF82D69" w14:textId="77777777" w:rsidR="00584A27" w:rsidRPr="00A95D8C" w:rsidRDefault="00584A27" w:rsidP="00584A27">
            <w:pPr>
              <w:pStyle w:val="TableBody"/>
              <w:autoSpaceDE w:val="0"/>
              <w:autoSpaceDN w:val="0"/>
              <w:adjustRightInd w:val="0"/>
              <w:rPr>
                <w:b/>
                <w:szCs w:val="24"/>
              </w:rPr>
            </w:pPr>
          </w:p>
        </w:tc>
        <w:tc>
          <w:tcPr>
            <w:tcW w:w="13892" w:type="dxa"/>
            <w:gridSpan w:val="3"/>
          </w:tcPr>
          <w:p w14:paraId="29C93C58" w14:textId="7C9D05E5" w:rsidR="00584A27" w:rsidRPr="00A95D8C" w:rsidRDefault="00584A27" w:rsidP="00584A27">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584A27" w:rsidRPr="00A95D8C" w:rsidRDefault="00584A27" w:rsidP="00584A27">
            <w:pPr>
              <w:pStyle w:val="TableBody"/>
              <w:autoSpaceDE w:val="0"/>
              <w:autoSpaceDN w:val="0"/>
              <w:adjustRightInd w:val="0"/>
              <w:rPr>
                <w:b/>
                <w:szCs w:val="24"/>
              </w:rPr>
            </w:pPr>
          </w:p>
        </w:tc>
      </w:tr>
      <w:tr w:rsidR="00584A27" w:rsidRPr="009C6FD6" w14:paraId="1858F8DC" w14:textId="33AFB9EC" w:rsidTr="00C9152A">
        <w:trPr>
          <w:trHeight w:val="268"/>
        </w:trPr>
        <w:tc>
          <w:tcPr>
            <w:tcW w:w="1560" w:type="dxa"/>
          </w:tcPr>
          <w:p w14:paraId="5CDBACD8" w14:textId="77777777" w:rsidR="00584A27" w:rsidRPr="00A95D8C" w:rsidRDefault="00584A27" w:rsidP="00584A27">
            <w:pPr>
              <w:pStyle w:val="TableBody"/>
              <w:autoSpaceDE w:val="0"/>
              <w:autoSpaceDN w:val="0"/>
              <w:adjustRightInd w:val="0"/>
              <w:rPr>
                <w:szCs w:val="24"/>
              </w:rPr>
            </w:pPr>
          </w:p>
        </w:tc>
        <w:tc>
          <w:tcPr>
            <w:tcW w:w="2694" w:type="dxa"/>
          </w:tcPr>
          <w:p w14:paraId="73C7C8F0" w14:textId="01F2DB82"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5A6A22F0" w14:textId="77777777" w:rsidR="00584A27" w:rsidRDefault="00584A27" w:rsidP="00584A27">
            <w:pPr>
              <w:pStyle w:val="TableBody"/>
              <w:autoSpaceDE w:val="0"/>
              <w:autoSpaceDN w:val="0"/>
              <w:adjustRightInd w:val="0"/>
              <w:rPr>
                <w:szCs w:val="24"/>
              </w:rPr>
            </w:pPr>
            <w:r w:rsidRPr="00A95D8C">
              <w:rPr>
                <w:szCs w:val="24"/>
              </w:rPr>
              <w:t>Details of patient or public involvement in the design, conduct and reporting of the trial</w:t>
            </w:r>
          </w:p>
          <w:p w14:paraId="2A7A1763" w14:textId="77777777" w:rsidR="00CD2F83" w:rsidRDefault="00CD2F83" w:rsidP="00584A27">
            <w:pPr>
              <w:pStyle w:val="TableBody"/>
              <w:autoSpaceDE w:val="0"/>
              <w:autoSpaceDN w:val="0"/>
              <w:adjustRightInd w:val="0"/>
              <w:rPr>
                <w:rFonts w:asciiTheme="majorBidi" w:hAnsiTheme="majorBidi" w:cstheme="majorBidi"/>
                <w:b/>
                <w:bCs/>
                <w:color w:val="000000"/>
                <w:sz w:val="22"/>
                <w:szCs w:val="22"/>
              </w:rPr>
            </w:pPr>
            <w:r w:rsidRPr="00CD2F83">
              <w:rPr>
                <w:rFonts w:asciiTheme="majorBidi" w:hAnsiTheme="majorBidi" w:cstheme="majorBidi"/>
                <w:b/>
                <w:bCs/>
                <w:color w:val="000000"/>
                <w:sz w:val="22"/>
                <w:szCs w:val="22"/>
              </w:rPr>
              <w:t>Patients were not involved in the design, conduct, or reporting of the trial.</w:t>
            </w:r>
          </w:p>
          <w:p w14:paraId="600AC5F4" w14:textId="2035337B" w:rsidR="00CD2F83" w:rsidRPr="00CD2F83" w:rsidRDefault="00CD2F83" w:rsidP="00584A27">
            <w:pPr>
              <w:pStyle w:val="TableBody"/>
              <w:autoSpaceDE w:val="0"/>
              <w:autoSpaceDN w:val="0"/>
              <w:adjustRightInd w:val="0"/>
              <w:rPr>
                <w:rFonts w:asciiTheme="majorBidi" w:hAnsiTheme="majorBidi" w:cstheme="majorBidi"/>
                <w:b/>
                <w:bCs/>
                <w:color w:val="000000"/>
                <w:sz w:val="22"/>
                <w:szCs w:val="22"/>
              </w:rPr>
            </w:pPr>
          </w:p>
        </w:tc>
        <w:tc>
          <w:tcPr>
            <w:tcW w:w="1417" w:type="dxa"/>
            <w:tcBorders>
              <w:bottom w:val="single" w:sz="4" w:space="0" w:color="auto"/>
            </w:tcBorders>
          </w:tcPr>
          <w:p w14:paraId="777C5A4A" w14:textId="5B7F7994" w:rsidR="00584A27" w:rsidRPr="00A95D8C" w:rsidRDefault="003A1CCF" w:rsidP="003A1CCF">
            <w:pPr>
              <w:pStyle w:val="TableBody"/>
              <w:autoSpaceDE w:val="0"/>
              <w:autoSpaceDN w:val="0"/>
              <w:adjustRightInd w:val="0"/>
              <w:jc w:val="both"/>
              <w:rPr>
                <w:szCs w:val="24"/>
              </w:rPr>
            </w:pPr>
            <w:r>
              <w:t>Not reported in the manuscript.</w:t>
            </w:r>
          </w:p>
        </w:tc>
      </w:tr>
      <w:tr w:rsidR="00584A27" w:rsidRPr="009C6FD6" w14:paraId="1B0AA934" w14:textId="78A0B4A0" w:rsidTr="00C9152A">
        <w:trPr>
          <w:trHeight w:val="268"/>
        </w:trPr>
        <w:tc>
          <w:tcPr>
            <w:tcW w:w="1560" w:type="dxa"/>
          </w:tcPr>
          <w:p w14:paraId="1AD368CF" w14:textId="77777777" w:rsidR="00584A27" w:rsidRPr="00A95D8C" w:rsidRDefault="00584A27" w:rsidP="00584A27">
            <w:pPr>
              <w:pStyle w:val="TableBody"/>
              <w:autoSpaceDE w:val="0"/>
              <w:autoSpaceDN w:val="0"/>
              <w:adjustRightInd w:val="0"/>
              <w:rPr>
                <w:szCs w:val="24"/>
              </w:rPr>
            </w:pPr>
          </w:p>
        </w:tc>
        <w:tc>
          <w:tcPr>
            <w:tcW w:w="2694" w:type="dxa"/>
          </w:tcPr>
          <w:p w14:paraId="284FD3E2" w14:textId="7282B129"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39F617ED" w14:textId="77777777" w:rsidR="00584A27" w:rsidRDefault="00584A27" w:rsidP="00584A27">
            <w:pPr>
              <w:pStyle w:val="TableBody"/>
              <w:autoSpaceDE w:val="0"/>
              <w:autoSpaceDN w:val="0"/>
              <w:adjustRightInd w:val="0"/>
              <w:rPr>
                <w:szCs w:val="24"/>
              </w:rPr>
            </w:pPr>
            <w:r w:rsidRPr="00A95D8C">
              <w:rPr>
                <w:szCs w:val="24"/>
              </w:rPr>
              <w:t>Description of trial design including type of trial (</w:t>
            </w:r>
            <w:proofErr w:type="spellStart"/>
            <w:r w:rsidRPr="00A95D8C">
              <w:rPr>
                <w:szCs w:val="24"/>
              </w:rPr>
              <w:t>eg</w:t>
            </w:r>
            <w:proofErr w:type="spellEnd"/>
            <w:r w:rsidRPr="00A95D8C">
              <w:rPr>
                <w:szCs w:val="24"/>
              </w:rPr>
              <w:t>, parallel group, crossover), allocation ratio, and framework (</w:t>
            </w:r>
            <w:proofErr w:type="spellStart"/>
            <w:r w:rsidRPr="00A95D8C">
              <w:rPr>
                <w:szCs w:val="24"/>
              </w:rPr>
              <w:t>eg</w:t>
            </w:r>
            <w:proofErr w:type="spellEnd"/>
            <w:r w:rsidRPr="00A95D8C">
              <w:rPr>
                <w:szCs w:val="24"/>
              </w:rPr>
              <w:t>, superiority, equivalence, non-inferiority, exploratory)</w:t>
            </w:r>
          </w:p>
          <w:p w14:paraId="1FDB0C65" w14:textId="77777777" w:rsidR="00CD2F83" w:rsidRDefault="007F107B" w:rsidP="00584A27">
            <w:pPr>
              <w:pStyle w:val="TableBody"/>
              <w:autoSpaceDE w:val="0"/>
              <w:autoSpaceDN w:val="0"/>
              <w:adjustRightInd w:val="0"/>
            </w:pPr>
            <w:r w:rsidRPr="007F107B">
              <w:rPr>
                <w:b/>
                <w:bCs/>
              </w:rPr>
              <w:t xml:space="preserve">The study was a parallel-group randomized controlled trial with a 1:1 allocation ratio, designed to assess the superiority of ANI-guided </w:t>
            </w:r>
            <w:proofErr w:type="spellStart"/>
            <w:r w:rsidRPr="007F107B">
              <w:rPr>
                <w:b/>
                <w:bCs/>
              </w:rPr>
              <w:t>remifentanil</w:t>
            </w:r>
            <w:proofErr w:type="spellEnd"/>
            <w:r w:rsidRPr="007F107B">
              <w:rPr>
                <w:b/>
                <w:bCs/>
              </w:rPr>
              <w:t xml:space="preserve"> administration over standard clinical practice in improving postoperative pain outcomes in lumbar spine surgery</w:t>
            </w:r>
            <w:r>
              <w:t>.</w:t>
            </w:r>
          </w:p>
          <w:p w14:paraId="6B5445E7" w14:textId="01B535BC" w:rsidR="007F107B" w:rsidRPr="00A95D8C" w:rsidRDefault="007F107B"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483E661F" w14:textId="2F7B790E" w:rsidR="00584A27" w:rsidRPr="00A95D8C" w:rsidRDefault="003A1CCF" w:rsidP="00570CF3">
            <w:pPr>
              <w:pStyle w:val="TableBody"/>
              <w:autoSpaceDE w:val="0"/>
              <w:autoSpaceDN w:val="0"/>
              <w:adjustRightInd w:val="0"/>
              <w:jc w:val="center"/>
              <w:rPr>
                <w:szCs w:val="24"/>
              </w:rPr>
            </w:pPr>
            <w:r>
              <w:rPr>
                <w:szCs w:val="24"/>
              </w:rPr>
              <w:t>3</w:t>
            </w:r>
          </w:p>
        </w:tc>
      </w:tr>
      <w:tr w:rsidR="00584A27" w:rsidRPr="009C6FD6" w14:paraId="504060DC" w14:textId="1CE080D1" w:rsidTr="00C9152A">
        <w:trPr>
          <w:trHeight w:val="214"/>
        </w:trPr>
        <w:tc>
          <w:tcPr>
            <w:tcW w:w="1560" w:type="dxa"/>
          </w:tcPr>
          <w:p w14:paraId="34A42CEF" w14:textId="77777777" w:rsidR="00584A27" w:rsidRPr="00A95D8C" w:rsidRDefault="00584A27" w:rsidP="00584A27">
            <w:pPr>
              <w:pStyle w:val="TableBody"/>
              <w:autoSpaceDE w:val="0"/>
              <w:autoSpaceDN w:val="0"/>
              <w:adjustRightInd w:val="0"/>
              <w:rPr>
                <w:szCs w:val="24"/>
              </w:rPr>
            </w:pPr>
          </w:p>
        </w:tc>
        <w:tc>
          <w:tcPr>
            <w:tcW w:w="2694" w:type="dxa"/>
          </w:tcPr>
          <w:p w14:paraId="0309F428" w14:textId="3B688ADE"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5A491231" w14:textId="77777777" w:rsidR="00584A27" w:rsidRDefault="00584A27" w:rsidP="00584A27">
            <w:pPr>
              <w:pStyle w:val="TableBody"/>
              <w:autoSpaceDE w:val="0"/>
              <w:autoSpaceDN w:val="0"/>
              <w:adjustRightInd w:val="0"/>
              <w:rPr>
                <w:szCs w:val="24"/>
              </w:rPr>
            </w:pPr>
            <w:r w:rsidRPr="00A95D8C">
              <w:rPr>
                <w:szCs w:val="24"/>
              </w:rPr>
              <w:t xml:space="preserve">Important changes to the trial after it commenced including any outcomes or analyses that were not </w:t>
            </w:r>
            <w:proofErr w:type="spellStart"/>
            <w:r w:rsidRPr="00A95D8C">
              <w:rPr>
                <w:szCs w:val="24"/>
              </w:rPr>
              <w:t>prespecified</w:t>
            </w:r>
            <w:proofErr w:type="spellEnd"/>
            <w:r w:rsidRPr="00A95D8C">
              <w:rPr>
                <w:szCs w:val="24"/>
              </w:rPr>
              <w:t>, with reason</w:t>
            </w:r>
          </w:p>
          <w:p w14:paraId="49DEB752" w14:textId="57FA0CA3" w:rsidR="00570CF3" w:rsidRDefault="000F24C8" w:rsidP="00570CF3">
            <w:pPr>
              <w:pStyle w:val="TableBody"/>
              <w:autoSpaceDE w:val="0"/>
              <w:autoSpaceDN w:val="0"/>
              <w:adjustRightInd w:val="0"/>
              <w:rPr>
                <w:b/>
                <w:bCs/>
                <w:szCs w:val="24"/>
              </w:rPr>
            </w:pPr>
            <w:r w:rsidRPr="000F24C8">
              <w:rPr>
                <w:b/>
                <w:bCs/>
                <w:szCs w:val="24"/>
              </w:rPr>
              <w:t>No important changes to the trial protocol, outcomes, or analyses were made after the trial commenced.</w:t>
            </w:r>
          </w:p>
          <w:p w14:paraId="7C331F30" w14:textId="77777777" w:rsidR="00570CF3" w:rsidRPr="00A95D8C" w:rsidRDefault="00570CF3" w:rsidP="00570CF3">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6BBA8553" w14:textId="6D8E7B25" w:rsidR="00584A27" w:rsidRPr="00A95D8C" w:rsidRDefault="003A1CCF" w:rsidP="00570CF3">
            <w:pPr>
              <w:pStyle w:val="TableBody"/>
              <w:autoSpaceDE w:val="0"/>
              <w:autoSpaceDN w:val="0"/>
              <w:adjustRightInd w:val="0"/>
              <w:jc w:val="center"/>
              <w:rPr>
                <w:szCs w:val="24"/>
              </w:rPr>
            </w:pPr>
            <w:r>
              <w:rPr>
                <w:szCs w:val="24"/>
              </w:rPr>
              <w:t>3</w:t>
            </w:r>
          </w:p>
        </w:tc>
      </w:tr>
      <w:tr w:rsidR="00584A27" w:rsidRPr="009C6FD6" w14:paraId="07CFBB74" w14:textId="6D99B237" w:rsidTr="00C9152A">
        <w:trPr>
          <w:trHeight w:val="96"/>
        </w:trPr>
        <w:tc>
          <w:tcPr>
            <w:tcW w:w="1560" w:type="dxa"/>
          </w:tcPr>
          <w:p w14:paraId="0EE0828F" w14:textId="77777777" w:rsidR="00584A27" w:rsidRPr="00A95D8C" w:rsidRDefault="00584A27" w:rsidP="00584A27">
            <w:pPr>
              <w:pStyle w:val="TableBody"/>
              <w:autoSpaceDE w:val="0"/>
              <w:autoSpaceDN w:val="0"/>
              <w:adjustRightInd w:val="0"/>
              <w:rPr>
                <w:szCs w:val="24"/>
              </w:rPr>
            </w:pPr>
          </w:p>
        </w:tc>
        <w:tc>
          <w:tcPr>
            <w:tcW w:w="2694" w:type="dxa"/>
          </w:tcPr>
          <w:p w14:paraId="50D0AB77" w14:textId="195C8ED7"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01F49CA4" w14:textId="77777777" w:rsidR="00584A27" w:rsidRDefault="00584A27" w:rsidP="00584A27">
            <w:pPr>
              <w:pStyle w:val="TableBody"/>
              <w:autoSpaceDE w:val="0"/>
              <w:autoSpaceDN w:val="0"/>
              <w:adjustRightInd w:val="0"/>
              <w:rPr>
                <w:szCs w:val="24"/>
              </w:rPr>
            </w:pPr>
            <w:r w:rsidRPr="00A95D8C">
              <w:rPr>
                <w:szCs w:val="24"/>
              </w:rPr>
              <w:t>Settings (</w:t>
            </w:r>
            <w:proofErr w:type="spellStart"/>
            <w:r w:rsidRPr="00A95D8C">
              <w:rPr>
                <w:szCs w:val="24"/>
              </w:rPr>
              <w:t>eg</w:t>
            </w:r>
            <w:proofErr w:type="spellEnd"/>
            <w:r w:rsidRPr="00A95D8C">
              <w:rPr>
                <w:szCs w:val="24"/>
              </w:rPr>
              <w:t>, community, hospital) and locations (</w:t>
            </w:r>
            <w:proofErr w:type="spellStart"/>
            <w:r w:rsidRPr="00A95D8C">
              <w:rPr>
                <w:szCs w:val="24"/>
              </w:rPr>
              <w:t>eg</w:t>
            </w:r>
            <w:proofErr w:type="spellEnd"/>
            <w:r w:rsidRPr="00A95D8C">
              <w:rPr>
                <w:szCs w:val="24"/>
              </w:rPr>
              <w:t>, countries, sites) where the trial was conducted</w:t>
            </w:r>
          </w:p>
          <w:p w14:paraId="2029E6C5" w14:textId="7F5DBB13" w:rsidR="00570CF3" w:rsidRPr="00570CF3" w:rsidRDefault="00570CF3" w:rsidP="00570CF3">
            <w:pPr>
              <w:pStyle w:val="TableBody"/>
              <w:autoSpaceDE w:val="0"/>
              <w:autoSpaceDN w:val="0"/>
              <w:adjustRightInd w:val="0"/>
              <w:rPr>
                <w:b/>
                <w:bCs/>
                <w:szCs w:val="24"/>
              </w:rPr>
            </w:pPr>
            <w:r w:rsidRPr="00570CF3">
              <w:rPr>
                <w:b/>
                <w:bCs/>
                <w:szCs w:val="24"/>
              </w:rPr>
              <w:t>The trial was conducted at Tehran University of Medical Sciences</w:t>
            </w:r>
          </w:p>
          <w:p w14:paraId="1D4F572B" w14:textId="77777777" w:rsidR="00570CF3" w:rsidRPr="00A95D8C" w:rsidRDefault="00570CF3"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3C56EBEE" w14:textId="40116549" w:rsidR="00584A27" w:rsidRPr="00A95D8C" w:rsidRDefault="003A1CCF" w:rsidP="00570CF3">
            <w:pPr>
              <w:pStyle w:val="TableBody"/>
              <w:autoSpaceDE w:val="0"/>
              <w:autoSpaceDN w:val="0"/>
              <w:adjustRightInd w:val="0"/>
              <w:jc w:val="center"/>
              <w:rPr>
                <w:szCs w:val="24"/>
              </w:rPr>
            </w:pPr>
            <w:r>
              <w:rPr>
                <w:szCs w:val="24"/>
              </w:rPr>
              <w:t>3</w:t>
            </w:r>
          </w:p>
        </w:tc>
      </w:tr>
      <w:tr w:rsidR="00584A27" w:rsidRPr="009C6FD6" w14:paraId="63E60961" w14:textId="6DA5DE5A" w:rsidTr="00C9152A">
        <w:trPr>
          <w:trHeight w:val="276"/>
        </w:trPr>
        <w:tc>
          <w:tcPr>
            <w:tcW w:w="1560" w:type="dxa"/>
          </w:tcPr>
          <w:p w14:paraId="7483AC70" w14:textId="77777777" w:rsidR="00584A27" w:rsidRPr="00A95D8C" w:rsidRDefault="00584A27" w:rsidP="00584A27">
            <w:pPr>
              <w:pStyle w:val="TableBody"/>
              <w:autoSpaceDE w:val="0"/>
              <w:autoSpaceDN w:val="0"/>
              <w:adjustRightInd w:val="0"/>
              <w:rPr>
                <w:szCs w:val="24"/>
              </w:rPr>
            </w:pPr>
          </w:p>
        </w:tc>
        <w:tc>
          <w:tcPr>
            <w:tcW w:w="2694" w:type="dxa"/>
            <w:vMerge w:val="restart"/>
          </w:tcPr>
          <w:p w14:paraId="475718C6" w14:textId="55FD611E"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108A038B" w14:textId="77777777" w:rsidR="00570CF3" w:rsidRDefault="00584A27" w:rsidP="00E14422">
            <w:pPr>
              <w:pStyle w:val="TableBody"/>
              <w:autoSpaceDE w:val="0"/>
              <w:autoSpaceDN w:val="0"/>
              <w:adjustRightInd w:val="0"/>
              <w:rPr>
                <w:szCs w:val="24"/>
              </w:rPr>
            </w:pPr>
            <w:r w:rsidRPr="00A95D8C">
              <w:rPr>
                <w:szCs w:val="24"/>
              </w:rPr>
              <w:t>Eligibility criteria for participants</w:t>
            </w:r>
          </w:p>
          <w:p w14:paraId="19B6A27F" w14:textId="14A60786" w:rsidR="00E14422" w:rsidRPr="00E14422" w:rsidRDefault="00E14422" w:rsidP="00E14422">
            <w:pPr>
              <w:pStyle w:val="TableBody"/>
              <w:autoSpaceDE w:val="0"/>
              <w:autoSpaceDN w:val="0"/>
              <w:adjustRightInd w:val="0"/>
              <w:rPr>
                <w:b/>
                <w:bCs/>
                <w:szCs w:val="24"/>
              </w:rPr>
            </w:pPr>
            <w:r w:rsidRPr="00E14422">
              <w:rPr>
                <w:b/>
                <w:bCs/>
              </w:rPr>
              <w:t>Inclusion criteria: Adults aged 18–70 years with ASA physical status I–II scheduled for elective lumbar spine surgery under general anesthesia. Exclusion criteria: Cardiac arrhythmias, beta-blocker use, neuromuscular disorders, diabetes mellitus, pregnancy, history of opioid addiction, incomplete ANI data, or ICU admission before emergence.</w:t>
            </w:r>
          </w:p>
          <w:p w14:paraId="7F6F1783" w14:textId="1AAA40F0" w:rsidR="00E14422" w:rsidRPr="00E14422" w:rsidRDefault="00E14422" w:rsidP="00E14422">
            <w:pPr>
              <w:pStyle w:val="TableBody"/>
              <w:autoSpaceDE w:val="0"/>
              <w:autoSpaceDN w:val="0"/>
              <w:adjustRightInd w:val="0"/>
              <w:rPr>
                <w:szCs w:val="24"/>
              </w:rPr>
            </w:pPr>
          </w:p>
        </w:tc>
        <w:tc>
          <w:tcPr>
            <w:tcW w:w="1417" w:type="dxa"/>
            <w:tcBorders>
              <w:top w:val="single" w:sz="4" w:space="0" w:color="auto"/>
              <w:bottom w:val="single" w:sz="4" w:space="0" w:color="auto"/>
            </w:tcBorders>
          </w:tcPr>
          <w:p w14:paraId="0F501B2F" w14:textId="76677ECD" w:rsidR="00584A27" w:rsidRPr="00A95D8C" w:rsidRDefault="003A1CCF" w:rsidP="000F24C8">
            <w:pPr>
              <w:pStyle w:val="TableBody"/>
              <w:autoSpaceDE w:val="0"/>
              <w:autoSpaceDN w:val="0"/>
              <w:adjustRightInd w:val="0"/>
              <w:jc w:val="center"/>
              <w:rPr>
                <w:szCs w:val="24"/>
              </w:rPr>
            </w:pPr>
            <w:r>
              <w:rPr>
                <w:szCs w:val="24"/>
              </w:rPr>
              <w:t>4</w:t>
            </w:r>
          </w:p>
        </w:tc>
      </w:tr>
      <w:tr w:rsidR="00584A27" w:rsidRPr="009C6FD6" w14:paraId="1B8703A1" w14:textId="0F2F908D" w:rsidTr="00C9152A">
        <w:trPr>
          <w:trHeight w:val="276"/>
        </w:trPr>
        <w:tc>
          <w:tcPr>
            <w:tcW w:w="1560" w:type="dxa"/>
          </w:tcPr>
          <w:p w14:paraId="650BFC36"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vAlign w:val="center"/>
          </w:tcPr>
          <w:p w14:paraId="0B02B3C5" w14:textId="7A7B3E25"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01B744C4"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1D44814E" w14:textId="77777777" w:rsidR="00584A27" w:rsidRDefault="00584A27" w:rsidP="00584A27">
            <w:pPr>
              <w:pStyle w:val="TableBody"/>
              <w:autoSpaceDE w:val="0"/>
              <w:autoSpaceDN w:val="0"/>
              <w:adjustRightInd w:val="0"/>
              <w:rPr>
                <w:szCs w:val="24"/>
              </w:rPr>
            </w:pPr>
            <w:r w:rsidRPr="00A95D8C">
              <w:rPr>
                <w:szCs w:val="24"/>
              </w:rPr>
              <w:t>If applicable, eligibility criteria for sites and for individuals delivering the interventions (</w:t>
            </w:r>
            <w:proofErr w:type="spellStart"/>
            <w:r w:rsidRPr="00A95D8C">
              <w:rPr>
                <w:szCs w:val="24"/>
              </w:rPr>
              <w:t>eg</w:t>
            </w:r>
            <w:proofErr w:type="spellEnd"/>
            <w:r w:rsidRPr="00A95D8C">
              <w:rPr>
                <w:szCs w:val="24"/>
              </w:rPr>
              <w:t>, surgeons, physiotherapists)</w:t>
            </w:r>
          </w:p>
          <w:p w14:paraId="5DF794DC" w14:textId="77777777" w:rsidR="000F24C8" w:rsidRPr="000F24C8" w:rsidRDefault="000F24C8" w:rsidP="000F24C8">
            <w:pPr>
              <w:pStyle w:val="TableBody"/>
              <w:autoSpaceDE w:val="0"/>
              <w:autoSpaceDN w:val="0"/>
              <w:adjustRightInd w:val="0"/>
              <w:rPr>
                <w:b/>
                <w:bCs/>
                <w:szCs w:val="24"/>
              </w:rPr>
            </w:pPr>
            <w:r w:rsidRPr="000F24C8">
              <w:rPr>
                <w:b/>
                <w:bCs/>
                <w:szCs w:val="24"/>
              </w:rPr>
              <w:t xml:space="preserve">Setting: </w:t>
            </w:r>
            <w:proofErr w:type="spellStart"/>
            <w:r w:rsidRPr="000F24C8">
              <w:rPr>
                <w:b/>
                <w:bCs/>
                <w:szCs w:val="24"/>
              </w:rPr>
              <w:t>Sina</w:t>
            </w:r>
            <w:proofErr w:type="spellEnd"/>
            <w:r w:rsidRPr="000F24C8">
              <w:rPr>
                <w:b/>
                <w:bCs/>
                <w:szCs w:val="24"/>
              </w:rPr>
              <w:t xml:space="preserve"> Hospital, affiliated with Tehran University of Medical Sciences.  </w:t>
            </w:r>
          </w:p>
          <w:p w14:paraId="7E16AC29" w14:textId="77777777" w:rsidR="000F24C8" w:rsidRPr="000F24C8" w:rsidRDefault="000F24C8" w:rsidP="000F24C8">
            <w:pPr>
              <w:pStyle w:val="TableBody"/>
              <w:autoSpaceDE w:val="0"/>
              <w:autoSpaceDN w:val="0"/>
              <w:adjustRightInd w:val="0"/>
              <w:rPr>
                <w:b/>
                <w:bCs/>
                <w:szCs w:val="24"/>
              </w:rPr>
            </w:pPr>
            <w:r w:rsidRPr="000F24C8">
              <w:rPr>
                <w:b/>
                <w:bCs/>
                <w:szCs w:val="24"/>
              </w:rPr>
              <w:t xml:space="preserve">Location: Tehran, Iran.  </w:t>
            </w:r>
          </w:p>
          <w:p w14:paraId="6821459B" w14:textId="46D7A4D8" w:rsidR="000F24C8" w:rsidRPr="000F24C8" w:rsidRDefault="000F24C8" w:rsidP="000F24C8">
            <w:pPr>
              <w:pStyle w:val="TableBody"/>
              <w:autoSpaceDE w:val="0"/>
              <w:autoSpaceDN w:val="0"/>
              <w:adjustRightInd w:val="0"/>
              <w:rPr>
                <w:b/>
                <w:bCs/>
                <w:szCs w:val="24"/>
              </w:rPr>
            </w:pPr>
            <w:r w:rsidRPr="000F24C8">
              <w:rPr>
                <w:b/>
                <w:bCs/>
                <w:szCs w:val="24"/>
              </w:rPr>
              <w:t>Timeframe: June 2018 to June 2019.</w:t>
            </w:r>
          </w:p>
          <w:p w14:paraId="6ED5CF85" w14:textId="77777777" w:rsidR="000F24C8" w:rsidRPr="00A95D8C" w:rsidRDefault="000F24C8"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2EC926B9" w14:textId="7B788424" w:rsidR="00584A27" w:rsidRPr="00A95D8C" w:rsidRDefault="003A1CCF" w:rsidP="000F24C8">
            <w:pPr>
              <w:pStyle w:val="TableBody"/>
              <w:autoSpaceDE w:val="0"/>
              <w:autoSpaceDN w:val="0"/>
              <w:adjustRightInd w:val="0"/>
              <w:jc w:val="center"/>
              <w:rPr>
                <w:szCs w:val="24"/>
              </w:rPr>
            </w:pPr>
            <w:r>
              <w:rPr>
                <w:szCs w:val="24"/>
              </w:rPr>
              <w:t>3</w:t>
            </w:r>
          </w:p>
        </w:tc>
      </w:tr>
      <w:tr w:rsidR="00584A27" w:rsidRPr="009C6FD6" w14:paraId="06640195" w14:textId="75DF5534" w:rsidTr="00C9152A">
        <w:trPr>
          <w:trHeight w:val="463"/>
        </w:trPr>
        <w:tc>
          <w:tcPr>
            <w:tcW w:w="1560" w:type="dxa"/>
          </w:tcPr>
          <w:p w14:paraId="45C8CB91" w14:textId="77777777" w:rsidR="00584A27" w:rsidRPr="00A95D8C" w:rsidRDefault="00584A27" w:rsidP="00584A27">
            <w:pPr>
              <w:pStyle w:val="TableBody"/>
              <w:autoSpaceDE w:val="0"/>
              <w:autoSpaceDN w:val="0"/>
              <w:adjustRightInd w:val="0"/>
              <w:rPr>
                <w:szCs w:val="24"/>
              </w:rPr>
            </w:pPr>
          </w:p>
        </w:tc>
        <w:tc>
          <w:tcPr>
            <w:tcW w:w="2694" w:type="dxa"/>
          </w:tcPr>
          <w:p w14:paraId="25A2E7AB" w14:textId="17D79DAE"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0E8643C4" w14:textId="77777777" w:rsidR="00584A27" w:rsidRDefault="00584A27" w:rsidP="00584A27">
            <w:pPr>
              <w:pStyle w:val="TableBody"/>
              <w:autoSpaceDE w:val="0"/>
              <w:autoSpaceDN w:val="0"/>
              <w:adjustRightInd w:val="0"/>
              <w:rPr>
                <w:szCs w:val="24"/>
              </w:rPr>
            </w:pPr>
            <w:r w:rsidRPr="00A95D8C">
              <w:rPr>
                <w:szCs w:val="24"/>
              </w:rPr>
              <w:t>Intervention and comparator with sufficient details to allow replication. If relevant, where additional materials describing the intervention and comparator (</w:t>
            </w:r>
            <w:proofErr w:type="spellStart"/>
            <w:r w:rsidRPr="00A95D8C">
              <w:rPr>
                <w:szCs w:val="24"/>
              </w:rPr>
              <w:t>eg</w:t>
            </w:r>
            <w:proofErr w:type="spellEnd"/>
            <w:r w:rsidRPr="00A95D8C">
              <w:rPr>
                <w:szCs w:val="24"/>
              </w:rPr>
              <w:t>, intervention manual) can be accessed</w:t>
            </w:r>
          </w:p>
          <w:p w14:paraId="0018C06F" w14:textId="77777777" w:rsidR="000F24C8" w:rsidRDefault="00E14422" w:rsidP="00584A27">
            <w:pPr>
              <w:pStyle w:val="TableBody"/>
              <w:autoSpaceDE w:val="0"/>
              <w:autoSpaceDN w:val="0"/>
              <w:adjustRightInd w:val="0"/>
            </w:pPr>
            <w:r w:rsidRPr="00E14422">
              <w:rPr>
                <w:b/>
                <w:bCs/>
              </w:rPr>
              <w:t xml:space="preserve">Intervention group: </w:t>
            </w:r>
            <w:proofErr w:type="spellStart"/>
            <w:r w:rsidRPr="00E14422">
              <w:rPr>
                <w:b/>
                <w:bCs/>
              </w:rPr>
              <w:t>Remifentanil</w:t>
            </w:r>
            <w:proofErr w:type="spellEnd"/>
            <w:r w:rsidRPr="00E14422">
              <w:rPr>
                <w:b/>
                <w:bCs/>
              </w:rPr>
              <w:t xml:space="preserve"> titrated using ANI monitor (target range: 50–70). Control group: </w:t>
            </w:r>
            <w:proofErr w:type="spellStart"/>
            <w:r w:rsidRPr="00E14422">
              <w:rPr>
                <w:b/>
                <w:bCs/>
              </w:rPr>
              <w:t>Remifentanil</w:t>
            </w:r>
            <w:proofErr w:type="spellEnd"/>
            <w:r w:rsidRPr="00E14422">
              <w:rPr>
                <w:b/>
                <w:bCs/>
              </w:rPr>
              <w:t xml:space="preserve"> titrated based on clinical signs (e.g., heart rate, blood pressure). Both groups received standard induction and BIS-guided </w:t>
            </w:r>
            <w:proofErr w:type="spellStart"/>
            <w:r w:rsidRPr="00E14422">
              <w:rPr>
                <w:b/>
                <w:bCs/>
              </w:rPr>
              <w:t>propofol</w:t>
            </w:r>
            <w:proofErr w:type="spellEnd"/>
            <w:r w:rsidRPr="00E14422">
              <w:rPr>
                <w:b/>
                <w:bCs/>
              </w:rPr>
              <w:t xml:space="preserve"> infusion. The intervention protocol is described in detail in the manuscript and can be replicated</w:t>
            </w:r>
            <w:r>
              <w:t>.</w:t>
            </w:r>
          </w:p>
          <w:p w14:paraId="5766309E" w14:textId="568D26DD" w:rsidR="00E14422" w:rsidRPr="00A95D8C" w:rsidRDefault="00E14422"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13D4AF78" w14:textId="59725B14" w:rsidR="00584A27" w:rsidRPr="00A95D8C" w:rsidRDefault="003A1CCF" w:rsidP="000F24C8">
            <w:pPr>
              <w:pStyle w:val="TableBody"/>
              <w:autoSpaceDE w:val="0"/>
              <w:autoSpaceDN w:val="0"/>
              <w:adjustRightInd w:val="0"/>
              <w:jc w:val="center"/>
              <w:rPr>
                <w:szCs w:val="24"/>
              </w:rPr>
            </w:pPr>
            <w:r>
              <w:rPr>
                <w:szCs w:val="24"/>
              </w:rPr>
              <w:t>3</w:t>
            </w:r>
          </w:p>
        </w:tc>
      </w:tr>
      <w:tr w:rsidR="00584A27" w:rsidRPr="009C6FD6" w14:paraId="410EB5A4" w14:textId="615C4092" w:rsidTr="00C9152A">
        <w:trPr>
          <w:trHeight w:val="614"/>
        </w:trPr>
        <w:tc>
          <w:tcPr>
            <w:tcW w:w="1560" w:type="dxa"/>
          </w:tcPr>
          <w:p w14:paraId="1503CE14" w14:textId="77777777" w:rsidR="00584A27" w:rsidRPr="00A95D8C" w:rsidRDefault="00584A27" w:rsidP="00584A27">
            <w:pPr>
              <w:pStyle w:val="TableBody"/>
              <w:autoSpaceDE w:val="0"/>
              <w:autoSpaceDN w:val="0"/>
              <w:adjustRightInd w:val="0"/>
              <w:rPr>
                <w:szCs w:val="24"/>
              </w:rPr>
            </w:pPr>
          </w:p>
        </w:tc>
        <w:tc>
          <w:tcPr>
            <w:tcW w:w="2694" w:type="dxa"/>
          </w:tcPr>
          <w:p w14:paraId="459D5EFC" w14:textId="43364BB9"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584A27" w:rsidRDefault="00584A27" w:rsidP="00584A27">
            <w:pPr>
              <w:pStyle w:val="TableBody"/>
              <w:autoSpaceDE w:val="0"/>
              <w:autoSpaceDN w:val="0"/>
              <w:adjustRightInd w:val="0"/>
              <w:jc w:val="center"/>
              <w:rPr>
                <w:szCs w:val="24"/>
              </w:rPr>
            </w:pPr>
            <w:r>
              <w:rPr>
                <w:szCs w:val="24"/>
              </w:rPr>
              <w:t>14</w:t>
            </w:r>
          </w:p>
          <w:p w14:paraId="79B2F3C5" w14:textId="77777777" w:rsidR="00584A27" w:rsidRPr="009C6FD6" w:rsidRDefault="00584A27" w:rsidP="00584A27">
            <w:pPr>
              <w:pStyle w:val="TableBody"/>
              <w:jc w:val="center"/>
            </w:pPr>
          </w:p>
        </w:tc>
        <w:tc>
          <w:tcPr>
            <w:tcW w:w="10348" w:type="dxa"/>
          </w:tcPr>
          <w:p w14:paraId="362CAB74" w14:textId="77777777" w:rsidR="00584A27" w:rsidRDefault="00584A27" w:rsidP="00584A27">
            <w:pPr>
              <w:pStyle w:val="TableBody"/>
              <w:autoSpaceDE w:val="0"/>
              <w:autoSpaceDN w:val="0"/>
              <w:adjustRightInd w:val="0"/>
              <w:rPr>
                <w:szCs w:val="24"/>
              </w:rPr>
            </w:pPr>
            <w:r w:rsidRPr="00A95D8C">
              <w:rPr>
                <w:szCs w:val="24"/>
              </w:rPr>
              <w:t>Prespecified primary and secondary outcomes, including the specific measurement variable (</w:t>
            </w:r>
            <w:proofErr w:type="spellStart"/>
            <w:r w:rsidRPr="00A95D8C">
              <w:rPr>
                <w:szCs w:val="24"/>
              </w:rPr>
              <w:t>eg</w:t>
            </w:r>
            <w:proofErr w:type="spellEnd"/>
            <w:r w:rsidRPr="00A95D8C">
              <w:rPr>
                <w:szCs w:val="24"/>
              </w:rPr>
              <w:t>, systolic blood pressure), analysis metric (</w:t>
            </w:r>
            <w:proofErr w:type="spellStart"/>
            <w:r w:rsidRPr="00A95D8C">
              <w:rPr>
                <w:szCs w:val="24"/>
              </w:rPr>
              <w:t>eg</w:t>
            </w:r>
            <w:proofErr w:type="spellEnd"/>
            <w:r w:rsidRPr="00A95D8C">
              <w:rPr>
                <w:szCs w:val="24"/>
              </w:rPr>
              <w:t>, change from baseline, final value, time to event), method of aggregation (</w:t>
            </w:r>
            <w:proofErr w:type="spellStart"/>
            <w:r w:rsidRPr="00A95D8C">
              <w:rPr>
                <w:szCs w:val="24"/>
              </w:rPr>
              <w:t>eg</w:t>
            </w:r>
            <w:proofErr w:type="spellEnd"/>
            <w:r w:rsidRPr="00A95D8C">
              <w:rPr>
                <w:szCs w:val="24"/>
              </w:rPr>
              <w:t>, median, proportion), and time point for each outcome</w:t>
            </w:r>
          </w:p>
          <w:p w14:paraId="66A712A2" w14:textId="77777777" w:rsidR="00D60058" w:rsidRPr="00D60058" w:rsidRDefault="00D60058" w:rsidP="00D60058">
            <w:pPr>
              <w:pStyle w:val="TableBody"/>
              <w:autoSpaceDE w:val="0"/>
              <w:autoSpaceDN w:val="0"/>
              <w:adjustRightInd w:val="0"/>
              <w:jc w:val="both"/>
              <w:rPr>
                <w:b/>
                <w:bCs/>
                <w:szCs w:val="24"/>
              </w:rPr>
            </w:pPr>
            <w:r w:rsidRPr="00D60058">
              <w:rPr>
                <w:b/>
                <w:bCs/>
                <w:szCs w:val="24"/>
              </w:rPr>
              <w:t xml:space="preserve">Primary outcome: Postoperative pain intensity measured by VAS at 1, 6, 12, and 24 hours after surgery.  </w:t>
            </w:r>
          </w:p>
          <w:p w14:paraId="3282C5E4" w14:textId="77777777" w:rsidR="00D60058" w:rsidRPr="00D60058" w:rsidRDefault="00D60058" w:rsidP="00D60058">
            <w:pPr>
              <w:pStyle w:val="TableBody"/>
              <w:autoSpaceDE w:val="0"/>
              <w:autoSpaceDN w:val="0"/>
              <w:adjustRightInd w:val="0"/>
              <w:jc w:val="both"/>
              <w:rPr>
                <w:b/>
                <w:bCs/>
                <w:szCs w:val="24"/>
              </w:rPr>
            </w:pPr>
            <w:r w:rsidRPr="00D60058">
              <w:rPr>
                <w:b/>
                <w:bCs/>
                <w:szCs w:val="24"/>
              </w:rPr>
              <w:t xml:space="preserve">Secondary outcomes: Total opioid consumption (mg), ANI values during surgery, hemodynamic stability (MAP, HR), and incidence of postoperative nausea and vomiting.  </w:t>
            </w:r>
          </w:p>
          <w:p w14:paraId="6ABA47DF" w14:textId="5DEE8B07" w:rsidR="000F24C8" w:rsidRDefault="00D60058" w:rsidP="00D60058">
            <w:pPr>
              <w:pStyle w:val="TableBody"/>
              <w:autoSpaceDE w:val="0"/>
              <w:autoSpaceDN w:val="0"/>
              <w:adjustRightInd w:val="0"/>
              <w:jc w:val="both"/>
              <w:rPr>
                <w:szCs w:val="24"/>
              </w:rPr>
            </w:pPr>
            <w:r w:rsidRPr="00D60058">
              <w:rPr>
                <w:b/>
                <w:bCs/>
                <w:szCs w:val="24"/>
              </w:rPr>
              <w:t>Aggregation: Mean ± SD; comparisons made between groups at each time point</w:t>
            </w:r>
            <w:r w:rsidRPr="00D60058">
              <w:rPr>
                <w:szCs w:val="24"/>
              </w:rPr>
              <w:t>.</w:t>
            </w:r>
          </w:p>
          <w:p w14:paraId="613ECB6B" w14:textId="77777777" w:rsidR="000F24C8" w:rsidRPr="00A95D8C" w:rsidRDefault="000F24C8"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2B2600CD" w14:textId="131CEDCD" w:rsidR="00584A27" w:rsidRPr="00A95D8C" w:rsidRDefault="003A1CCF" w:rsidP="00D60058">
            <w:pPr>
              <w:pStyle w:val="TableBody"/>
              <w:autoSpaceDE w:val="0"/>
              <w:autoSpaceDN w:val="0"/>
              <w:adjustRightInd w:val="0"/>
              <w:jc w:val="center"/>
              <w:rPr>
                <w:szCs w:val="24"/>
              </w:rPr>
            </w:pPr>
            <w:r>
              <w:rPr>
                <w:szCs w:val="24"/>
              </w:rPr>
              <w:t>5</w:t>
            </w:r>
          </w:p>
        </w:tc>
      </w:tr>
      <w:tr w:rsidR="00584A27" w:rsidRPr="009C6FD6" w14:paraId="2539364F" w14:textId="6BF97131" w:rsidTr="00C9152A">
        <w:trPr>
          <w:trHeight w:val="47"/>
        </w:trPr>
        <w:tc>
          <w:tcPr>
            <w:tcW w:w="1560" w:type="dxa"/>
          </w:tcPr>
          <w:p w14:paraId="46476817" w14:textId="77777777" w:rsidR="00584A27" w:rsidRPr="00A95D8C" w:rsidRDefault="00584A27" w:rsidP="00584A27">
            <w:pPr>
              <w:pStyle w:val="TableBody"/>
              <w:autoSpaceDE w:val="0"/>
              <w:autoSpaceDN w:val="0"/>
              <w:adjustRightInd w:val="0"/>
              <w:rPr>
                <w:szCs w:val="24"/>
              </w:rPr>
            </w:pPr>
          </w:p>
        </w:tc>
        <w:tc>
          <w:tcPr>
            <w:tcW w:w="2694" w:type="dxa"/>
          </w:tcPr>
          <w:p w14:paraId="6C5B3263" w14:textId="4E058EE3"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709095B0" w14:textId="77777777" w:rsidR="00584A27" w:rsidRDefault="00584A27" w:rsidP="00584A27">
            <w:pPr>
              <w:pStyle w:val="TableBody"/>
              <w:autoSpaceDE w:val="0"/>
              <w:autoSpaceDN w:val="0"/>
              <w:adjustRightInd w:val="0"/>
              <w:rPr>
                <w:szCs w:val="24"/>
              </w:rPr>
            </w:pPr>
            <w:r w:rsidRPr="00A95D8C">
              <w:rPr>
                <w:szCs w:val="24"/>
              </w:rPr>
              <w:t>How harms were defined and assessed (</w:t>
            </w:r>
            <w:proofErr w:type="spellStart"/>
            <w:r w:rsidRPr="00A95D8C">
              <w:rPr>
                <w:szCs w:val="24"/>
              </w:rPr>
              <w:t>eg</w:t>
            </w:r>
            <w:proofErr w:type="spellEnd"/>
            <w:r w:rsidRPr="00A95D8C">
              <w:rPr>
                <w:szCs w:val="24"/>
              </w:rPr>
              <w:t>, systematically, non-systematically)</w:t>
            </w:r>
          </w:p>
          <w:p w14:paraId="75CB700E" w14:textId="2C66606A" w:rsidR="00D60058" w:rsidRPr="003E6DD7" w:rsidRDefault="00D60058" w:rsidP="00584A27">
            <w:pPr>
              <w:pStyle w:val="TableBody"/>
              <w:autoSpaceDE w:val="0"/>
              <w:autoSpaceDN w:val="0"/>
              <w:adjustRightInd w:val="0"/>
              <w:rPr>
                <w:b/>
                <w:bCs/>
                <w:szCs w:val="24"/>
              </w:rPr>
            </w:pPr>
            <w:r w:rsidRPr="003E6DD7">
              <w:rPr>
                <w:b/>
                <w:bCs/>
                <w:szCs w:val="24"/>
              </w:rPr>
              <w:lastRenderedPageBreak/>
              <w:t>Harms were assessed systematically. Postoperative nausea and vomiting</w:t>
            </w:r>
            <w:r w:rsidR="003E6DD7" w:rsidRPr="003E6DD7">
              <w:rPr>
                <w:b/>
                <w:bCs/>
                <w:szCs w:val="24"/>
              </w:rPr>
              <w:t xml:space="preserve"> </w:t>
            </w:r>
            <w:r w:rsidRPr="003E6DD7">
              <w:rPr>
                <w:b/>
                <w:bCs/>
                <w:szCs w:val="24"/>
              </w:rPr>
              <w:t>(PONV) and hemodynamic instability</w:t>
            </w:r>
            <w:r w:rsidR="003E6DD7" w:rsidRPr="003E6DD7">
              <w:rPr>
                <w:b/>
                <w:bCs/>
                <w:szCs w:val="24"/>
              </w:rPr>
              <w:t xml:space="preserve"> </w:t>
            </w:r>
            <w:r w:rsidRPr="003E6DD7">
              <w:rPr>
                <w:b/>
                <w:bCs/>
                <w:szCs w:val="24"/>
              </w:rPr>
              <w:t xml:space="preserve">(MAP, HR fluctuations) were </w:t>
            </w:r>
            <w:r w:rsidR="003E6DD7" w:rsidRPr="003E6DD7">
              <w:rPr>
                <w:b/>
                <w:bCs/>
                <w:szCs w:val="24"/>
              </w:rPr>
              <w:t>monitored and recorded during recovery. No serious adverse events were reported.</w:t>
            </w:r>
          </w:p>
          <w:p w14:paraId="4819EA2A" w14:textId="77777777" w:rsidR="00D60058" w:rsidRPr="00A95D8C" w:rsidRDefault="00D60058"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5B7851E5" w14:textId="22085FE5" w:rsidR="00584A27" w:rsidRPr="00A95D8C" w:rsidRDefault="007B2F48" w:rsidP="00D60058">
            <w:pPr>
              <w:pStyle w:val="TableBody"/>
              <w:autoSpaceDE w:val="0"/>
              <w:autoSpaceDN w:val="0"/>
              <w:adjustRightInd w:val="0"/>
              <w:jc w:val="center"/>
              <w:rPr>
                <w:szCs w:val="24"/>
              </w:rPr>
            </w:pPr>
            <w:r>
              <w:rPr>
                <w:szCs w:val="24"/>
              </w:rPr>
              <w:lastRenderedPageBreak/>
              <w:t>6</w:t>
            </w:r>
          </w:p>
        </w:tc>
      </w:tr>
      <w:tr w:rsidR="00584A27" w:rsidRPr="009C6FD6" w14:paraId="047F000B" w14:textId="31EAAA04" w:rsidTr="00DB5D01">
        <w:trPr>
          <w:trHeight w:val="47"/>
        </w:trPr>
        <w:tc>
          <w:tcPr>
            <w:tcW w:w="1560" w:type="dxa"/>
          </w:tcPr>
          <w:p w14:paraId="5A2907F0" w14:textId="77777777" w:rsidR="00584A27" w:rsidRPr="00A95D8C" w:rsidRDefault="00584A27" w:rsidP="00584A27">
            <w:pPr>
              <w:pStyle w:val="TableBody"/>
              <w:autoSpaceDE w:val="0"/>
              <w:autoSpaceDN w:val="0"/>
              <w:adjustRightInd w:val="0"/>
              <w:rPr>
                <w:szCs w:val="24"/>
              </w:rPr>
            </w:pPr>
          </w:p>
        </w:tc>
        <w:tc>
          <w:tcPr>
            <w:tcW w:w="2694" w:type="dxa"/>
            <w:vMerge w:val="restart"/>
          </w:tcPr>
          <w:p w14:paraId="1EE54CF8" w14:textId="3C711B17"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33FCD5E8" w14:textId="77777777" w:rsidR="00584A27" w:rsidRDefault="00584A27" w:rsidP="00584A27">
            <w:pPr>
              <w:pStyle w:val="TableBody"/>
              <w:autoSpaceDE w:val="0"/>
              <w:autoSpaceDN w:val="0"/>
              <w:adjustRightInd w:val="0"/>
              <w:rPr>
                <w:szCs w:val="24"/>
              </w:rPr>
            </w:pPr>
            <w:r w:rsidRPr="00A95D8C">
              <w:rPr>
                <w:szCs w:val="24"/>
              </w:rPr>
              <w:t>How sample size was determined, including all assumptions supporting the sample size calculation</w:t>
            </w:r>
          </w:p>
          <w:p w14:paraId="7C38E357" w14:textId="77777777" w:rsidR="00D60058" w:rsidRPr="007B2F48" w:rsidRDefault="003E6DD7" w:rsidP="00584A27">
            <w:pPr>
              <w:pStyle w:val="TableBody"/>
              <w:autoSpaceDE w:val="0"/>
              <w:autoSpaceDN w:val="0"/>
              <w:adjustRightInd w:val="0"/>
              <w:rPr>
                <w:rFonts w:asciiTheme="majorBidi" w:hAnsiTheme="majorBidi" w:cstheme="majorBidi"/>
                <w:b/>
                <w:bCs/>
                <w:color w:val="000000"/>
              </w:rPr>
            </w:pPr>
            <w:r w:rsidRPr="007B2F48">
              <w:rPr>
                <w:rFonts w:asciiTheme="majorBidi" w:hAnsiTheme="majorBidi" w:cstheme="majorBidi"/>
                <w:b/>
                <w:bCs/>
                <w:color w:val="000000"/>
              </w:rPr>
              <w:t>Sample size calculated for VAS difference (α = 0.05, power = 80%, n = 30/group), based on prior data.</w:t>
            </w:r>
          </w:p>
          <w:p w14:paraId="220A6986" w14:textId="4E7520FD" w:rsidR="003E6DD7" w:rsidRPr="003E6DD7" w:rsidRDefault="003E6DD7" w:rsidP="00584A27">
            <w:pPr>
              <w:pStyle w:val="TableBody"/>
              <w:autoSpaceDE w:val="0"/>
              <w:autoSpaceDN w:val="0"/>
              <w:adjustRightInd w:val="0"/>
              <w:rPr>
                <w:rFonts w:asciiTheme="majorBidi" w:hAnsiTheme="majorBidi" w:cstheme="majorBidi"/>
                <w:b/>
                <w:bCs/>
                <w:color w:val="000000"/>
                <w:sz w:val="22"/>
                <w:szCs w:val="22"/>
              </w:rPr>
            </w:pPr>
          </w:p>
        </w:tc>
        <w:tc>
          <w:tcPr>
            <w:tcW w:w="1417" w:type="dxa"/>
            <w:tcBorders>
              <w:top w:val="single" w:sz="4" w:space="0" w:color="auto"/>
              <w:bottom w:val="single" w:sz="4" w:space="0" w:color="auto"/>
            </w:tcBorders>
          </w:tcPr>
          <w:p w14:paraId="12891D8B" w14:textId="31720C38" w:rsidR="00584A27" w:rsidRPr="00A95D8C" w:rsidRDefault="00357835" w:rsidP="00D60058">
            <w:pPr>
              <w:pStyle w:val="TableBody"/>
              <w:autoSpaceDE w:val="0"/>
              <w:autoSpaceDN w:val="0"/>
              <w:adjustRightInd w:val="0"/>
              <w:jc w:val="center"/>
              <w:rPr>
                <w:szCs w:val="24"/>
              </w:rPr>
            </w:pPr>
            <w:r>
              <w:rPr>
                <w:szCs w:val="24"/>
              </w:rPr>
              <w:t>4</w:t>
            </w:r>
          </w:p>
        </w:tc>
      </w:tr>
      <w:tr w:rsidR="00584A27" w:rsidRPr="009C6FD6" w14:paraId="5CB30557" w14:textId="313F18EA" w:rsidTr="00C9152A">
        <w:trPr>
          <w:trHeight w:val="62"/>
        </w:trPr>
        <w:tc>
          <w:tcPr>
            <w:tcW w:w="1560" w:type="dxa"/>
          </w:tcPr>
          <w:p w14:paraId="08CC833C"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1731489E" w14:textId="73226012"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58BB85BA"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76683C" w14:textId="77777777" w:rsidR="00584A27" w:rsidRDefault="00584A27" w:rsidP="00584A27">
            <w:pPr>
              <w:pStyle w:val="TableBody"/>
              <w:autoSpaceDE w:val="0"/>
              <w:autoSpaceDN w:val="0"/>
              <w:adjustRightInd w:val="0"/>
              <w:rPr>
                <w:szCs w:val="24"/>
              </w:rPr>
            </w:pPr>
            <w:r w:rsidRPr="00A95D8C">
              <w:rPr>
                <w:szCs w:val="24"/>
              </w:rPr>
              <w:t>Explanation of any interim analyses and stopping guidelines</w:t>
            </w:r>
          </w:p>
          <w:p w14:paraId="2D06107B" w14:textId="636AF99E" w:rsidR="003E6DD7" w:rsidRPr="00A95D8C" w:rsidRDefault="003E6DD7" w:rsidP="00584A27">
            <w:pPr>
              <w:pStyle w:val="TableBody"/>
              <w:autoSpaceDE w:val="0"/>
              <w:autoSpaceDN w:val="0"/>
              <w:adjustRightInd w:val="0"/>
              <w:rPr>
                <w:rFonts w:ascii="Calibri" w:hAnsi="Calibri" w:cs="Calibri"/>
                <w:color w:val="000000"/>
                <w:sz w:val="22"/>
                <w:szCs w:val="22"/>
              </w:rPr>
            </w:pPr>
            <w:r w:rsidRPr="003E6DD7">
              <w:rPr>
                <w:rFonts w:asciiTheme="majorBidi" w:hAnsiTheme="majorBidi" w:cstheme="majorBidi"/>
                <w:b/>
                <w:bCs/>
                <w:color w:val="000000"/>
                <w:sz w:val="22"/>
                <w:szCs w:val="22"/>
              </w:rPr>
              <w:t>No interim analyses were planned or conducted. No formal stopping guidelines were established</w:t>
            </w:r>
            <w:r w:rsidRPr="003E6DD7">
              <w:rPr>
                <w:rFonts w:ascii="Calibri" w:hAnsi="Calibri" w:cs="Calibri"/>
                <w:color w:val="000000"/>
                <w:sz w:val="22"/>
                <w:szCs w:val="22"/>
              </w:rPr>
              <w:t>.</w:t>
            </w:r>
          </w:p>
        </w:tc>
        <w:tc>
          <w:tcPr>
            <w:tcW w:w="1417" w:type="dxa"/>
            <w:tcBorders>
              <w:top w:val="single" w:sz="4" w:space="0" w:color="auto"/>
              <w:bottom w:val="single" w:sz="4" w:space="0" w:color="auto"/>
            </w:tcBorders>
          </w:tcPr>
          <w:p w14:paraId="5CABA46B" w14:textId="7F4B9F20" w:rsidR="00584A27" w:rsidRPr="00A95D8C" w:rsidRDefault="00357835" w:rsidP="003E6DD7">
            <w:pPr>
              <w:pStyle w:val="TableBody"/>
              <w:autoSpaceDE w:val="0"/>
              <w:autoSpaceDN w:val="0"/>
              <w:adjustRightInd w:val="0"/>
              <w:jc w:val="center"/>
              <w:rPr>
                <w:szCs w:val="24"/>
              </w:rPr>
            </w:pPr>
            <w:r>
              <w:rPr>
                <w:szCs w:val="24"/>
              </w:rPr>
              <w:t>-</w:t>
            </w:r>
          </w:p>
        </w:tc>
      </w:tr>
      <w:tr w:rsidR="00584A27" w:rsidRPr="009C6FD6" w14:paraId="2051DFA3" w14:textId="3FCF8DCA" w:rsidTr="00DB5D01">
        <w:trPr>
          <w:trHeight w:val="122"/>
        </w:trPr>
        <w:tc>
          <w:tcPr>
            <w:tcW w:w="1560" w:type="dxa"/>
          </w:tcPr>
          <w:p w14:paraId="4D9C6AB0" w14:textId="77777777" w:rsidR="00584A27" w:rsidRPr="00A95D8C" w:rsidRDefault="00584A27" w:rsidP="00584A27">
            <w:pPr>
              <w:pStyle w:val="TableBody"/>
              <w:autoSpaceDE w:val="0"/>
              <w:autoSpaceDN w:val="0"/>
              <w:adjustRightInd w:val="0"/>
              <w:rPr>
                <w:szCs w:val="24"/>
              </w:rPr>
            </w:pPr>
          </w:p>
        </w:tc>
        <w:tc>
          <w:tcPr>
            <w:tcW w:w="2694" w:type="dxa"/>
          </w:tcPr>
          <w:p w14:paraId="5AE0BF75" w14:textId="28D34F78" w:rsidR="00584A27" w:rsidRPr="00A95D8C" w:rsidRDefault="00584A27" w:rsidP="00584A27">
            <w:pPr>
              <w:pStyle w:val="TableBody"/>
              <w:autoSpaceDE w:val="0"/>
              <w:autoSpaceDN w:val="0"/>
              <w:adjustRightInd w:val="0"/>
              <w:rPr>
                <w:rFonts w:ascii="Calibri" w:hAnsi="Calibri" w:cs="Calibri"/>
                <w:color w:val="000000"/>
                <w:sz w:val="22"/>
                <w:szCs w:val="22"/>
              </w:rPr>
            </w:pPr>
            <w:proofErr w:type="spellStart"/>
            <w:r w:rsidRPr="00A95D8C">
              <w:rPr>
                <w:szCs w:val="24"/>
              </w:rPr>
              <w:t>Randomisation</w:t>
            </w:r>
            <w:proofErr w:type="spellEnd"/>
            <w:r w:rsidRPr="00A95D8C">
              <w:rPr>
                <w:szCs w:val="24"/>
              </w:rPr>
              <w:t>:</w:t>
            </w:r>
          </w:p>
        </w:tc>
        <w:tc>
          <w:tcPr>
            <w:tcW w:w="850" w:type="dxa"/>
          </w:tcPr>
          <w:p w14:paraId="7B1DD812" w14:textId="77777777" w:rsidR="00584A27" w:rsidRPr="00A95D8C" w:rsidRDefault="00584A27" w:rsidP="00584A27">
            <w:pPr>
              <w:pStyle w:val="TableBody"/>
              <w:autoSpaceDE w:val="0"/>
              <w:autoSpaceDN w:val="0"/>
              <w:adjustRightInd w:val="0"/>
              <w:jc w:val="center"/>
            </w:pPr>
            <w:r w:rsidRPr="00A95D8C">
              <w:rPr>
                <w:szCs w:val="24"/>
              </w:rPr>
              <w:t xml:space="preserve"> </w:t>
            </w:r>
          </w:p>
        </w:tc>
        <w:tc>
          <w:tcPr>
            <w:tcW w:w="10348" w:type="dxa"/>
          </w:tcPr>
          <w:p w14:paraId="42F7324F" w14:textId="77777777" w:rsidR="00584A27" w:rsidRPr="00A95D8C" w:rsidRDefault="00584A27" w:rsidP="00584A27">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584A27" w:rsidRPr="00A95D8C" w:rsidRDefault="00584A27" w:rsidP="00584A27">
            <w:pPr>
              <w:pStyle w:val="TableBody"/>
              <w:autoSpaceDE w:val="0"/>
              <w:autoSpaceDN w:val="0"/>
              <w:adjustRightInd w:val="0"/>
              <w:rPr>
                <w:szCs w:val="24"/>
              </w:rPr>
            </w:pPr>
          </w:p>
        </w:tc>
      </w:tr>
      <w:tr w:rsidR="00584A27" w:rsidRPr="009C6FD6" w14:paraId="3B115453" w14:textId="66DE8618" w:rsidTr="00DB5D01">
        <w:trPr>
          <w:trHeight w:val="47"/>
        </w:trPr>
        <w:tc>
          <w:tcPr>
            <w:tcW w:w="1560" w:type="dxa"/>
          </w:tcPr>
          <w:p w14:paraId="4914686F" w14:textId="77777777" w:rsidR="00584A27" w:rsidRDefault="00584A27" w:rsidP="00584A27">
            <w:pPr>
              <w:pStyle w:val="TableBody"/>
              <w:autoSpaceDE w:val="0"/>
              <w:autoSpaceDN w:val="0"/>
              <w:adjustRightInd w:val="0"/>
              <w:rPr>
                <w:szCs w:val="24"/>
              </w:rPr>
            </w:pPr>
          </w:p>
        </w:tc>
        <w:tc>
          <w:tcPr>
            <w:tcW w:w="2694" w:type="dxa"/>
            <w:vMerge w:val="restart"/>
          </w:tcPr>
          <w:p w14:paraId="7FFD2902" w14:textId="04B5AF58" w:rsidR="00584A27" w:rsidRPr="00A95D8C" w:rsidRDefault="00584A27" w:rsidP="00584A27">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5A7F1FDD" w14:textId="77777777" w:rsidR="00584A27" w:rsidRDefault="00584A27" w:rsidP="00584A27">
            <w:pPr>
              <w:pStyle w:val="TableBody"/>
              <w:autoSpaceDE w:val="0"/>
              <w:autoSpaceDN w:val="0"/>
              <w:adjustRightInd w:val="0"/>
              <w:rPr>
                <w:szCs w:val="24"/>
              </w:rPr>
            </w:pPr>
            <w:r w:rsidRPr="00A95D8C">
              <w:rPr>
                <w:szCs w:val="24"/>
              </w:rPr>
              <w:t>Who generated the random allocation sequence and the method used</w:t>
            </w:r>
          </w:p>
          <w:p w14:paraId="59F656B2" w14:textId="08E11F73" w:rsidR="003E6DD7" w:rsidRPr="003E6DD7" w:rsidRDefault="003E6DD7" w:rsidP="00584A27">
            <w:pPr>
              <w:pStyle w:val="TableBody"/>
              <w:autoSpaceDE w:val="0"/>
              <w:autoSpaceDN w:val="0"/>
              <w:adjustRightInd w:val="0"/>
              <w:rPr>
                <w:b/>
                <w:bCs/>
                <w:szCs w:val="24"/>
              </w:rPr>
            </w:pPr>
            <w:r w:rsidRPr="003E6DD7">
              <w:rPr>
                <w:b/>
                <w:bCs/>
                <w:szCs w:val="24"/>
              </w:rPr>
              <w:t>The random allocation sequence was generated by a statistician using a computer-based random number generator with a 1:1 allocation ratio</w:t>
            </w:r>
          </w:p>
          <w:p w14:paraId="62859E28" w14:textId="77777777" w:rsidR="003E6DD7" w:rsidRPr="00A95D8C" w:rsidRDefault="003E6DD7" w:rsidP="00584A27">
            <w:pPr>
              <w:pStyle w:val="TableBody"/>
              <w:autoSpaceDE w:val="0"/>
              <w:autoSpaceDN w:val="0"/>
              <w:adjustRightInd w:val="0"/>
              <w:rPr>
                <w:rFonts w:ascii="Calibri" w:hAnsi="Calibri" w:cs="Calibri"/>
                <w:color w:val="000000"/>
                <w:sz w:val="22"/>
                <w:szCs w:val="22"/>
              </w:rPr>
            </w:pPr>
          </w:p>
        </w:tc>
        <w:tc>
          <w:tcPr>
            <w:tcW w:w="1417" w:type="dxa"/>
            <w:tcBorders>
              <w:bottom w:val="single" w:sz="4" w:space="0" w:color="auto"/>
            </w:tcBorders>
          </w:tcPr>
          <w:p w14:paraId="01CB3B9C" w14:textId="13248637" w:rsidR="00584A27" w:rsidRPr="00A95D8C" w:rsidRDefault="00357835" w:rsidP="003E6DD7">
            <w:pPr>
              <w:pStyle w:val="TableBody"/>
              <w:autoSpaceDE w:val="0"/>
              <w:autoSpaceDN w:val="0"/>
              <w:adjustRightInd w:val="0"/>
              <w:jc w:val="center"/>
              <w:rPr>
                <w:szCs w:val="24"/>
              </w:rPr>
            </w:pPr>
            <w:r>
              <w:rPr>
                <w:szCs w:val="24"/>
              </w:rPr>
              <w:t>3</w:t>
            </w:r>
          </w:p>
        </w:tc>
      </w:tr>
      <w:tr w:rsidR="00584A27" w:rsidRPr="009C6FD6" w14:paraId="42F6F25F" w14:textId="6CBA90EF" w:rsidTr="00DB5D01">
        <w:trPr>
          <w:trHeight w:val="86"/>
        </w:trPr>
        <w:tc>
          <w:tcPr>
            <w:tcW w:w="1560" w:type="dxa"/>
          </w:tcPr>
          <w:p w14:paraId="5DF65CD3"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22DCCE4B" w14:textId="2EF73D45"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0BE2DA6E"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584A27" w:rsidRPr="00214F24" w:rsidRDefault="00584A27" w:rsidP="00584A27">
            <w:pPr>
              <w:pStyle w:val="TableBody"/>
              <w:autoSpaceDE w:val="0"/>
              <w:autoSpaceDN w:val="0"/>
              <w:adjustRightInd w:val="0"/>
              <w:rPr>
                <w:szCs w:val="24"/>
              </w:rPr>
            </w:pPr>
            <w:r w:rsidRPr="00A95D8C">
              <w:rPr>
                <w:szCs w:val="24"/>
              </w:rPr>
              <w:t xml:space="preserve">Type of </w:t>
            </w:r>
            <w:proofErr w:type="spellStart"/>
            <w:r w:rsidRPr="00A95D8C">
              <w:rPr>
                <w:szCs w:val="24"/>
              </w:rPr>
              <w:t>randomisation</w:t>
            </w:r>
            <w:proofErr w:type="spellEnd"/>
            <w:r w:rsidRPr="00A95D8C">
              <w:rPr>
                <w:szCs w:val="24"/>
              </w:rPr>
              <w:t xml:space="preserve"> and details of any restriction (</w:t>
            </w:r>
            <w:proofErr w:type="spellStart"/>
            <w:r w:rsidRPr="00A95D8C">
              <w:rPr>
                <w:szCs w:val="24"/>
              </w:rPr>
              <w:t>eg</w:t>
            </w:r>
            <w:proofErr w:type="spellEnd"/>
            <w:r w:rsidRPr="00A95D8C">
              <w:rPr>
                <w:szCs w:val="24"/>
              </w:rPr>
              <w:t>, stratification, blocking and block size)</w:t>
            </w:r>
          </w:p>
        </w:tc>
        <w:tc>
          <w:tcPr>
            <w:tcW w:w="1417" w:type="dxa"/>
            <w:tcBorders>
              <w:top w:val="single" w:sz="4" w:space="0" w:color="auto"/>
              <w:bottom w:val="single" w:sz="4" w:space="0" w:color="auto"/>
            </w:tcBorders>
          </w:tcPr>
          <w:p w14:paraId="4C5702AF" w14:textId="7B3D9B8F" w:rsidR="00584A27" w:rsidRPr="00A95D8C" w:rsidRDefault="00357835" w:rsidP="003E6DD7">
            <w:pPr>
              <w:pStyle w:val="TableBody"/>
              <w:autoSpaceDE w:val="0"/>
              <w:autoSpaceDN w:val="0"/>
              <w:adjustRightInd w:val="0"/>
              <w:jc w:val="center"/>
              <w:rPr>
                <w:szCs w:val="24"/>
              </w:rPr>
            </w:pPr>
            <w:r>
              <w:rPr>
                <w:szCs w:val="24"/>
              </w:rPr>
              <w:t>3</w:t>
            </w:r>
          </w:p>
        </w:tc>
      </w:tr>
      <w:tr w:rsidR="00584A27" w:rsidRPr="009C6FD6" w14:paraId="3EBDFA55" w14:textId="77777777" w:rsidTr="00DB5D01">
        <w:trPr>
          <w:trHeight w:val="86"/>
        </w:trPr>
        <w:tc>
          <w:tcPr>
            <w:tcW w:w="1560" w:type="dxa"/>
          </w:tcPr>
          <w:p w14:paraId="171ECB1E" w14:textId="77777777" w:rsidR="00584A27" w:rsidRPr="009C6FD6" w:rsidRDefault="00584A27" w:rsidP="00584A27">
            <w:pPr>
              <w:widowControl w:val="0"/>
              <w:spacing w:line="276" w:lineRule="auto"/>
              <w:jc w:val="center"/>
              <w:rPr>
                <w:rFonts w:ascii="Calibri" w:hAnsi="Calibri" w:cs="Calibri"/>
                <w:color w:val="000000"/>
              </w:rPr>
            </w:pPr>
          </w:p>
        </w:tc>
        <w:tc>
          <w:tcPr>
            <w:tcW w:w="2694" w:type="dxa"/>
          </w:tcPr>
          <w:p w14:paraId="1362F785" w14:textId="77777777" w:rsidR="00584A27" w:rsidRPr="009C6FD6" w:rsidRDefault="00584A27" w:rsidP="00584A27">
            <w:pPr>
              <w:widowControl w:val="0"/>
              <w:spacing w:line="276" w:lineRule="auto"/>
              <w:jc w:val="center"/>
              <w:rPr>
                <w:rFonts w:ascii="Calibri" w:hAnsi="Calibri" w:cs="Calibri"/>
                <w:color w:val="000000"/>
              </w:rPr>
            </w:pPr>
          </w:p>
        </w:tc>
        <w:tc>
          <w:tcPr>
            <w:tcW w:w="850" w:type="dxa"/>
          </w:tcPr>
          <w:p w14:paraId="56BE76F1" w14:textId="77777777" w:rsidR="00584A27" w:rsidRPr="00A95D8C" w:rsidRDefault="00584A27" w:rsidP="00584A27">
            <w:pPr>
              <w:pStyle w:val="TableBody"/>
              <w:autoSpaceDE w:val="0"/>
              <w:autoSpaceDN w:val="0"/>
              <w:adjustRightInd w:val="0"/>
              <w:jc w:val="center"/>
              <w:rPr>
                <w:szCs w:val="24"/>
              </w:rPr>
            </w:pPr>
          </w:p>
        </w:tc>
        <w:tc>
          <w:tcPr>
            <w:tcW w:w="10348" w:type="dxa"/>
          </w:tcPr>
          <w:p w14:paraId="63E5DC48" w14:textId="334B082B" w:rsidR="00584A27" w:rsidRPr="003E6DD7" w:rsidRDefault="003E6DD7" w:rsidP="00584A27">
            <w:pPr>
              <w:pStyle w:val="TableBody"/>
              <w:autoSpaceDE w:val="0"/>
              <w:autoSpaceDN w:val="0"/>
              <w:adjustRightInd w:val="0"/>
              <w:rPr>
                <w:b/>
                <w:bCs/>
                <w:szCs w:val="24"/>
              </w:rPr>
            </w:pPr>
            <w:r w:rsidRPr="003E6DD7">
              <w:rPr>
                <w:b/>
                <w:bCs/>
                <w:szCs w:val="24"/>
              </w:rPr>
              <w:t xml:space="preserve">Simple </w:t>
            </w:r>
            <w:proofErr w:type="spellStart"/>
            <w:r w:rsidRPr="003E6DD7">
              <w:rPr>
                <w:b/>
                <w:bCs/>
                <w:szCs w:val="24"/>
              </w:rPr>
              <w:t>randomisation</w:t>
            </w:r>
            <w:proofErr w:type="spellEnd"/>
            <w:r w:rsidRPr="003E6DD7">
              <w:rPr>
                <w:b/>
                <w:bCs/>
                <w:szCs w:val="24"/>
              </w:rPr>
              <w:t xml:space="preserve"> with a 1:1 allocation ratio was used. No restrictions such as blocking or stratification were applied.</w:t>
            </w:r>
          </w:p>
        </w:tc>
        <w:tc>
          <w:tcPr>
            <w:tcW w:w="1417" w:type="dxa"/>
            <w:tcBorders>
              <w:top w:val="single" w:sz="4" w:space="0" w:color="auto"/>
              <w:bottom w:val="single" w:sz="4" w:space="0" w:color="auto"/>
            </w:tcBorders>
          </w:tcPr>
          <w:p w14:paraId="0440A31B" w14:textId="5595A39A" w:rsidR="00584A27" w:rsidRPr="00DB5D01" w:rsidRDefault="00584A27" w:rsidP="00584A27">
            <w:pPr>
              <w:pStyle w:val="TableBody"/>
              <w:autoSpaceDE w:val="0"/>
              <w:autoSpaceDN w:val="0"/>
              <w:adjustRightInd w:val="0"/>
              <w:jc w:val="center"/>
              <w:rPr>
                <w:b/>
                <w:bCs/>
                <w:szCs w:val="24"/>
              </w:rPr>
            </w:pPr>
            <w:r w:rsidRPr="00DB5D01">
              <w:rPr>
                <w:b/>
                <w:bCs/>
                <w:szCs w:val="24"/>
              </w:rPr>
              <w:t>Reported on page no.</w:t>
            </w:r>
          </w:p>
        </w:tc>
      </w:tr>
      <w:tr w:rsidR="00584A27" w:rsidRPr="009C6FD6" w14:paraId="32DD2903" w14:textId="410EC6AC" w:rsidTr="00D86B53">
        <w:trPr>
          <w:trHeight w:val="544"/>
        </w:trPr>
        <w:tc>
          <w:tcPr>
            <w:tcW w:w="1560" w:type="dxa"/>
          </w:tcPr>
          <w:p w14:paraId="65738DC4" w14:textId="77777777" w:rsidR="00584A27" w:rsidRDefault="00584A27" w:rsidP="00584A27">
            <w:pPr>
              <w:pStyle w:val="TableBody"/>
              <w:autoSpaceDE w:val="0"/>
              <w:autoSpaceDN w:val="0"/>
              <w:adjustRightInd w:val="0"/>
              <w:rPr>
                <w:szCs w:val="24"/>
              </w:rPr>
            </w:pPr>
          </w:p>
        </w:tc>
        <w:tc>
          <w:tcPr>
            <w:tcW w:w="2694" w:type="dxa"/>
          </w:tcPr>
          <w:p w14:paraId="16BD0A8B" w14:textId="4F5405E9" w:rsidR="00584A27" w:rsidRPr="00A95D8C" w:rsidRDefault="00584A27" w:rsidP="00584A27">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6085290B" w14:textId="77777777" w:rsidR="00584A27" w:rsidRDefault="00584A27" w:rsidP="00584A27">
            <w:pPr>
              <w:pStyle w:val="TableBody"/>
              <w:autoSpaceDE w:val="0"/>
              <w:autoSpaceDN w:val="0"/>
              <w:adjustRightInd w:val="0"/>
              <w:rPr>
                <w:szCs w:val="24"/>
              </w:rPr>
            </w:pPr>
            <w:r w:rsidRPr="00A95D8C">
              <w:rPr>
                <w:szCs w:val="24"/>
              </w:rPr>
              <w:t>Mechanism used to implement the random allocation sequence (</w:t>
            </w:r>
            <w:proofErr w:type="spellStart"/>
            <w:r w:rsidRPr="00A95D8C">
              <w:rPr>
                <w:szCs w:val="24"/>
              </w:rPr>
              <w:t>eg</w:t>
            </w:r>
            <w:proofErr w:type="spellEnd"/>
            <w:r w:rsidRPr="00A95D8C">
              <w:rPr>
                <w:szCs w:val="24"/>
              </w:rPr>
              <w:t>, central computer/telephone; sequentially numbered, opaque, sealed containers), describing any steps to conceal the sequence until interventions were assigned</w:t>
            </w:r>
          </w:p>
          <w:p w14:paraId="6F847983" w14:textId="2155A7DD" w:rsidR="003E6DD7" w:rsidRPr="00EC406E" w:rsidRDefault="00EC406E" w:rsidP="00584A27">
            <w:pPr>
              <w:pStyle w:val="TableBody"/>
              <w:autoSpaceDE w:val="0"/>
              <w:autoSpaceDN w:val="0"/>
              <w:adjustRightInd w:val="0"/>
              <w:rPr>
                <w:b/>
                <w:bCs/>
                <w:szCs w:val="24"/>
              </w:rPr>
            </w:pPr>
            <w:r w:rsidRPr="00EC406E">
              <w:rPr>
                <w:b/>
                <w:bCs/>
                <w:szCs w:val="24"/>
              </w:rPr>
              <w:t>Allocation concealment was ensured using sequentially numbered, opaque, sealed envelopes prepared by an independent statistician. Envelopes were opened only after patient enrolment.</w:t>
            </w:r>
          </w:p>
          <w:p w14:paraId="540A86AB" w14:textId="77777777" w:rsidR="003E6DD7" w:rsidRPr="00A95D8C" w:rsidRDefault="003E6DD7"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6EE878D1" w14:textId="0585A3E8" w:rsidR="00584A27" w:rsidRPr="00A95D8C" w:rsidRDefault="00357835" w:rsidP="003E6DD7">
            <w:pPr>
              <w:pStyle w:val="TableBody"/>
              <w:autoSpaceDE w:val="0"/>
              <w:autoSpaceDN w:val="0"/>
              <w:adjustRightInd w:val="0"/>
              <w:jc w:val="center"/>
              <w:rPr>
                <w:szCs w:val="24"/>
              </w:rPr>
            </w:pPr>
            <w:r>
              <w:rPr>
                <w:szCs w:val="24"/>
              </w:rPr>
              <w:t>3</w:t>
            </w:r>
          </w:p>
        </w:tc>
      </w:tr>
      <w:tr w:rsidR="00584A27" w:rsidRPr="009C6FD6" w14:paraId="0881AFB4" w14:textId="676FDCF0" w:rsidTr="00D86B53">
        <w:trPr>
          <w:trHeight w:val="214"/>
        </w:trPr>
        <w:tc>
          <w:tcPr>
            <w:tcW w:w="1560" w:type="dxa"/>
          </w:tcPr>
          <w:p w14:paraId="6820DC7E" w14:textId="77777777" w:rsidR="00584A27" w:rsidRDefault="00584A27" w:rsidP="00584A27">
            <w:pPr>
              <w:pStyle w:val="TableBody"/>
              <w:autoSpaceDE w:val="0"/>
              <w:autoSpaceDN w:val="0"/>
              <w:adjustRightInd w:val="0"/>
              <w:rPr>
                <w:szCs w:val="24"/>
              </w:rPr>
            </w:pPr>
          </w:p>
        </w:tc>
        <w:tc>
          <w:tcPr>
            <w:tcW w:w="2694" w:type="dxa"/>
          </w:tcPr>
          <w:p w14:paraId="697B183A" w14:textId="1D12750B" w:rsidR="00584A27" w:rsidRPr="00A95D8C" w:rsidRDefault="00584A27" w:rsidP="00584A27">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07B1C130" w14:textId="77777777" w:rsidR="00584A27" w:rsidRDefault="00584A27" w:rsidP="00584A27">
            <w:pPr>
              <w:pStyle w:val="TableBody"/>
              <w:autoSpaceDE w:val="0"/>
              <w:autoSpaceDN w:val="0"/>
              <w:adjustRightInd w:val="0"/>
              <w:rPr>
                <w:szCs w:val="24"/>
              </w:rPr>
            </w:pPr>
            <w:r w:rsidRPr="00A95D8C">
              <w:rPr>
                <w:szCs w:val="24"/>
              </w:rPr>
              <w:t>Whether the personnel who enrolled and those who assigned participants to the interventions had access to the random allocation sequence</w:t>
            </w:r>
          </w:p>
          <w:p w14:paraId="494CF972" w14:textId="54CE61D2" w:rsidR="003E6DD7" w:rsidRPr="00EC406E" w:rsidRDefault="00EC406E" w:rsidP="00584A27">
            <w:pPr>
              <w:pStyle w:val="TableBody"/>
              <w:autoSpaceDE w:val="0"/>
              <w:autoSpaceDN w:val="0"/>
              <w:adjustRightInd w:val="0"/>
              <w:rPr>
                <w:b/>
                <w:bCs/>
                <w:szCs w:val="24"/>
              </w:rPr>
            </w:pPr>
            <w:r w:rsidRPr="00EC406E">
              <w:rPr>
                <w:b/>
                <w:bCs/>
                <w:szCs w:val="24"/>
              </w:rPr>
              <w:t>Participants were enrolled by an anesthesiologist who was blinded to the allocation sequence. Group assignment was performed by a separate staff member using sealed envelopes.</w:t>
            </w:r>
          </w:p>
          <w:p w14:paraId="41A5963E" w14:textId="77777777" w:rsidR="003E6DD7" w:rsidRPr="00A95D8C" w:rsidRDefault="003E6DD7"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497BDC7F" w14:textId="72ED9E92" w:rsidR="00584A27" w:rsidRPr="00A95D8C" w:rsidRDefault="00357835" w:rsidP="00371AA1">
            <w:pPr>
              <w:pStyle w:val="TableBody"/>
              <w:autoSpaceDE w:val="0"/>
              <w:autoSpaceDN w:val="0"/>
              <w:adjustRightInd w:val="0"/>
              <w:jc w:val="center"/>
              <w:rPr>
                <w:szCs w:val="24"/>
              </w:rPr>
            </w:pPr>
            <w:r>
              <w:rPr>
                <w:szCs w:val="24"/>
              </w:rPr>
              <w:t>3</w:t>
            </w:r>
          </w:p>
        </w:tc>
      </w:tr>
      <w:tr w:rsidR="00584A27" w:rsidRPr="009C6FD6" w14:paraId="0875E72E" w14:textId="2FC6D0E6" w:rsidTr="00D86B53">
        <w:trPr>
          <w:trHeight w:val="251"/>
        </w:trPr>
        <w:tc>
          <w:tcPr>
            <w:tcW w:w="1560" w:type="dxa"/>
          </w:tcPr>
          <w:p w14:paraId="579F95ED" w14:textId="77777777" w:rsidR="00584A27" w:rsidRPr="00A95D8C" w:rsidRDefault="00584A27" w:rsidP="00584A27">
            <w:pPr>
              <w:pStyle w:val="TableBody"/>
              <w:autoSpaceDE w:val="0"/>
              <w:autoSpaceDN w:val="0"/>
              <w:adjustRightInd w:val="0"/>
              <w:rPr>
                <w:szCs w:val="24"/>
              </w:rPr>
            </w:pPr>
          </w:p>
        </w:tc>
        <w:tc>
          <w:tcPr>
            <w:tcW w:w="2694" w:type="dxa"/>
            <w:vMerge w:val="restart"/>
          </w:tcPr>
          <w:p w14:paraId="723E446F" w14:textId="4FB7C223"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0C8B9F8A" w14:textId="77777777" w:rsidR="00584A27" w:rsidRDefault="00584A27" w:rsidP="00584A27">
            <w:pPr>
              <w:pStyle w:val="TableBody"/>
              <w:autoSpaceDE w:val="0"/>
              <w:autoSpaceDN w:val="0"/>
              <w:adjustRightInd w:val="0"/>
              <w:rPr>
                <w:szCs w:val="24"/>
              </w:rPr>
            </w:pPr>
            <w:r w:rsidRPr="00A95D8C">
              <w:rPr>
                <w:szCs w:val="24"/>
              </w:rPr>
              <w:t>Who was blinded after assignment to interventions (</w:t>
            </w:r>
            <w:proofErr w:type="spellStart"/>
            <w:r w:rsidRPr="00A95D8C">
              <w:rPr>
                <w:szCs w:val="24"/>
              </w:rPr>
              <w:t>eg</w:t>
            </w:r>
            <w:proofErr w:type="spellEnd"/>
            <w:r w:rsidRPr="00A95D8C">
              <w:rPr>
                <w:szCs w:val="24"/>
              </w:rPr>
              <w:t>, participants, care providers, outcome assessors, data analysts)</w:t>
            </w:r>
          </w:p>
          <w:p w14:paraId="63743A56" w14:textId="46EB0EA2" w:rsidR="00EC406E" w:rsidRPr="00BC54F4" w:rsidRDefault="00BC54F4" w:rsidP="00584A27">
            <w:pPr>
              <w:pStyle w:val="TableBody"/>
              <w:autoSpaceDE w:val="0"/>
              <w:autoSpaceDN w:val="0"/>
              <w:adjustRightInd w:val="0"/>
              <w:rPr>
                <w:b/>
                <w:bCs/>
                <w:szCs w:val="24"/>
              </w:rPr>
            </w:pPr>
            <w:r w:rsidRPr="00BC54F4">
              <w:rPr>
                <w:b/>
                <w:bCs/>
                <w:szCs w:val="24"/>
              </w:rPr>
              <w:t>Outcome assessors were blinded to group allocation. Although anesthesiologists could not be blinded due to the nature of the intervention, all evaluations of pain scores, PONV, and patient satisfaction were conducted by blinded personnel.</w:t>
            </w:r>
          </w:p>
          <w:p w14:paraId="4144D396" w14:textId="77777777" w:rsidR="00EC406E" w:rsidRPr="00A95D8C" w:rsidRDefault="00EC406E"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7948DC72" w14:textId="20E93616" w:rsidR="00584A27" w:rsidRPr="00A95D8C" w:rsidRDefault="00357835" w:rsidP="00EC406E">
            <w:pPr>
              <w:pStyle w:val="TableBody"/>
              <w:autoSpaceDE w:val="0"/>
              <w:autoSpaceDN w:val="0"/>
              <w:adjustRightInd w:val="0"/>
              <w:jc w:val="center"/>
              <w:rPr>
                <w:szCs w:val="24"/>
              </w:rPr>
            </w:pPr>
            <w:r>
              <w:rPr>
                <w:szCs w:val="24"/>
              </w:rPr>
              <w:t>3</w:t>
            </w:r>
          </w:p>
        </w:tc>
      </w:tr>
      <w:tr w:rsidR="00584A27" w:rsidRPr="009C6FD6" w14:paraId="16E363D6" w14:textId="7B3DF9E5" w:rsidTr="00D86B53">
        <w:trPr>
          <w:trHeight w:val="98"/>
        </w:trPr>
        <w:tc>
          <w:tcPr>
            <w:tcW w:w="1560" w:type="dxa"/>
          </w:tcPr>
          <w:p w14:paraId="71A41171"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2E328057" w14:textId="20477D71"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62725F06"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68864C4F" w14:textId="77777777" w:rsidR="00EC406E" w:rsidRDefault="00584A27" w:rsidP="00E14422">
            <w:pPr>
              <w:pStyle w:val="TableBody"/>
              <w:autoSpaceDE w:val="0"/>
              <w:autoSpaceDN w:val="0"/>
              <w:adjustRightInd w:val="0"/>
              <w:rPr>
                <w:szCs w:val="24"/>
              </w:rPr>
            </w:pPr>
            <w:r w:rsidRPr="00A95D8C">
              <w:rPr>
                <w:szCs w:val="24"/>
              </w:rPr>
              <w:t>If blinded, how blinding was achieved and description of the similarity of interventions</w:t>
            </w:r>
          </w:p>
          <w:p w14:paraId="032A5875" w14:textId="16FF3439" w:rsidR="00E14422" w:rsidRPr="00E14422" w:rsidRDefault="00E14422" w:rsidP="00E14422">
            <w:pPr>
              <w:pStyle w:val="TableBody"/>
              <w:autoSpaceDE w:val="0"/>
              <w:autoSpaceDN w:val="0"/>
              <w:adjustRightInd w:val="0"/>
              <w:rPr>
                <w:b/>
                <w:bCs/>
                <w:szCs w:val="24"/>
              </w:rPr>
            </w:pPr>
            <w:r w:rsidRPr="00E14422">
              <w:rPr>
                <w:b/>
                <w:bCs/>
              </w:rPr>
              <w:t>Outcome assessors were blinded to group allocation. Due to the visible use of ANI monitoring, anesthesiologists could not be blinded. However, pain assessments and postoperative evaluations were conducted by blinded staff to minimize bias.</w:t>
            </w:r>
          </w:p>
          <w:p w14:paraId="0A90273F" w14:textId="77777777" w:rsidR="00E14422" w:rsidRPr="00E14422" w:rsidRDefault="00E14422" w:rsidP="00E14422">
            <w:pPr>
              <w:pStyle w:val="TableBody"/>
              <w:autoSpaceDE w:val="0"/>
              <w:autoSpaceDN w:val="0"/>
              <w:adjustRightInd w:val="0"/>
              <w:rPr>
                <w:b/>
                <w:bCs/>
                <w:szCs w:val="24"/>
              </w:rPr>
            </w:pPr>
          </w:p>
          <w:p w14:paraId="58B445B7" w14:textId="509B1520" w:rsidR="00E14422" w:rsidRPr="00E14422" w:rsidRDefault="00E14422" w:rsidP="00E14422">
            <w:pPr>
              <w:pStyle w:val="TableBody"/>
              <w:autoSpaceDE w:val="0"/>
              <w:autoSpaceDN w:val="0"/>
              <w:adjustRightInd w:val="0"/>
              <w:rPr>
                <w:szCs w:val="24"/>
              </w:rPr>
            </w:pPr>
          </w:p>
        </w:tc>
        <w:tc>
          <w:tcPr>
            <w:tcW w:w="1417" w:type="dxa"/>
            <w:tcBorders>
              <w:top w:val="single" w:sz="4" w:space="0" w:color="auto"/>
              <w:bottom w:val="single" w:sz="4" w:space="0" w:color="auto"/>
            </w:tcBorders>
          </w:tcPr>
          <w:p w14:paraId="13A8C965" w14:textId="2DCCA4F6" w:rsidR="00584A27" w:rsidRPr="00A95D8C" w:rsidRDefault="00357835" w:rsidP="00BC54F4">
            <w:pPr>
              <w:pStyle w:val="TableBody"/>
              <w:autoSpaceDE w:val="0"/>
              <w:autoSpaceDN w:val="0"/>
              <w:adjustRightInd w:val="0"/>
              <w:jc w:val="center"/>
              <w:rPr>
                <w:szCs w:val="24"/>
              </w:rPr>
            </w:pPr>
            <w:r>
              <w:rPr>
                <w:szCs w:val="24"/>
              </w:rPr>
              <w:t>3</w:t>
            </w:r>
          </w:p>
        </w:tc>
      </w:tr>
      <w:tr w:rsidR="00584A27" w:rsidRPr="009C6FD6" w14:paraId="5E3D1544" w14:textId="4D42DD44" w:rsidTr="00D86B53">
        <w:trPr>
          <w:trHeight w:val="225"/>
        </w:trPr>
        <w:tc>
          <w:tcPr>
            <w:tcW w:w="1560" w:type="dxa"/>
          </w:tcPr>
          <w:p w14:paraId="7097F24E" w14:textId="77777777" w:rsidR="00584A27" w:rsidRPr="00A95D8C" w:rsidRDefault="00584A27" w:rsidP="00584A27">
            <w:pPr>
              <w:pStyle w:val="TableBody"/>
              <w:autoSpaceDE w:val="0"/>
              <w:autoSpaceDN w:val="0"/>
              <w:adjustRightInd w:val="0"/>
              <w:rPr>
                <w:szCs w:val="24"/>
              </w:rPr>
            </w:pPr>
          </w:p>
        </w:tc>
        <w:tc>
          <w:tcPr>
            <w:tcW w:w="2694" w:type="dxa"/>
            <w:vMerge w:val="restart"/>
          </w:tcPr>
          <w:p w14:paraId="2C79C0DD" w14:textId="3E3E2180"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2B9CBA55" w14:textId="77777777" w:rsidR="00584A27" w:rsidRDefault="00584A27" w:rsidP="00584A27">
            <w:pPr>
              <w:pStyle w:val="TableBody"/>
              <w:autoSpaceDE w:val="0"/>
              <w:autoSpaceDN w:val="0"/>
              <w:adjustRightInd w:val="0"/>
              <w:rPr>
                <w:szCs w:val="24"/>
              </w:rPr>
            </w:pPr>
            <w:r w:rsidRPr="00A95D8C">
              <w:rPr>
                <w:szCs w:val="24"/>
              </w:rPr>
              <w:t>Statistical methods used to compare groups for primary and secondary outcomes, including harms</w:t>
            </w:r>
          </w:p>
          <w:p w14:paraId="36A50BCC" w14:textId="696F36E3" w:rsidR="00BC54F4" w:rsidRPr="00BC54F4" w:rsidRDefault="00BC54F4" w:rsidP="00584A27">
            <w:pPr>
              <w:pStyle w:val="TableBody"/>
              <w:autoSpaceDE w:val="0"/>
              <w:autoSpaceDN w:val="0"/>
              <w:adjustRightInd w:val="0"/>
              <w:rPr>
                <w:b/>
                <w:bCs/>
                <w:szCs w:val="24"/>
              </w:rPr>
            </w:pPr>
            <w:r w:rsidRPr="00BC54F4">
              <w:rPr>
                <w:b/>
                <w:bCs/>
                <w:szCs w:val="24"/>
              </w:rPr>
              <w:t>Statistical comparisons between groups were performed using independent t-tests for continuous variables and chi-square tests for categorical variables. A p-value &lt; 0.05 was considered statistically significant.</w:t>
            </w:r>
          </w:p>
          <w:p w14:paraId="5C345210" w14:textId="77777777" w:rsidR="00BC54F4" w:rsidRPr="00A95D8C" w:rsidRDefault="00BC54F4"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192F4EAD" w14:textId="1EE14956" w:rsidR="00584A27" w:rsidRPr="00A95D8C" w:rsidRDefault="00357835" w:rsidP="00BC54F4">
            <w:pPr>
              <w:pStyle w:val="TableBody"/>
              <w:autoSpaceDE w:val="0"/>
              <w:autoSpaceDN w:val="0"/>
              <w:adjustRightInd w:val="0"/>
              <w:jc w:val="center"/>
              <w:rPr>
                <w:szCs w:val="24"/>
              </w:rPr>
            </w:pPr>
            <w:r>
              <w:rPr>
                <w:szCs w:val="24"/>
              </w:rPr>
              <w:t>5</w:t>
            </w:r>
          </w:p>
        </w:tc>
      </w:tr>
      <w:tr w:rsidR="00584A27" w:rsidRPr="009C6FD6" w14:paraId="52CDC73B" w14:textId="46E9F593" w:rsidTr="00D86B53">
        <w:trPr>
          <w:trHeight w:val="225"/>
        </w:trPr>
        <w:tc>
          <w:tcPr>
            <w:tcW w:w="1560" w:type="dxa"/>
          </w:tcPr>
          <w:p w14:paraId="3E2DE8F4"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6865A94B" w14:textId="10378D21"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1F1C890D"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1882E751" w14:textId="77777777" w:rsidR="00584A27" w:rsidRDefault="00584A27" w:rsidP="00584A27">
            <w:pPr>
              <w:pStyle w:val="TableBody"/>
              <w:autoSpaceDE w:val="0"/>
              <w:autoSpaceDN w:val="0"/>
              <w:adjustRightInd w:val="0"/>
              <w:rPr>
                <w:szCs w:val="24"/>
              </w:rPr>
            </w:pPr>
            <w:r w:rsidRPr="00A95D8C">
              <w:rPr>
                <w:szCs w:val="24"/>
              </w:rPr>
              <w:t>Definition of who is included in each analysis (</w:t>
            </w:r>
            <w:proofErr w:type="spellStart"/>
            <w:r w:rsidRPr="00A95D8C">
              <w:rPr>
                <w:szCs w:val="24"/>
              </w:rPr>
              <w:t>eg</w:t>
            </w:r>
            <w:proofErr w:type="spellEnd"/>
            <w:r w:rsidRPr="00A95D8C">
              <w:rPr>
                <w:szCs w:val="24"/>
              </w:rPr>
              <w:t xml:space="preserve">, all </w:t>
            </w:r>
            <w:proofErr w:type="spellStart"/>
            <w:r w:rsidRPr="00A95D8C">
              <w:rPr>
                <w:szCs w:val="24"/>
              </w:rPr>
              <w:t>randomised</w:t>
            </w:r>
            <w:proofErr w:type="spellEnd"/>
            <w:r w:rsidRPr="00A95D8C">
              <w:rPr>
                <w:szCs w:val="24"/>
              </w:rPr>
              <w:t xml:space="preserve"> participants), and in which group</w:t>
            </w:r>
          </w:p>
          <w:p w14:paraId="70F0DE99" w14:textId="10EDF9F8" w:rsidR="00BC54F4" w:rsidRPr="00550467" w:rsidRDefault="00550467" w:rsidP="00357835">
            <w:pPr>
              <w:pStyle w:val="TableBody"/>
              <w:autoSpaceDE w:val="0"/>
              <w:autoSpaceDN w:val="0"/>
              <w:adjustRightInd w:val="0"/>
              <w:rPr>
                <w:b/>
                <w:bCs/>
                <w:szCs w:val="24"/>
              </w:rPr>
            </w:pPr>
            <w:r w:rsidRPr="00550467">
              <w:rPr>
                <w:b/>
                <w:bCs/>
                <w:szCs w:val="24"/>
              </w:rPr>
              <w:lastRenderedPageBreak/>
              <w:t>All randomized participants were included in the final analysis according to their assigned groups (intention-to-treat analysis).</w:t>
            </w:r>
          </w:p>
          <w:p w14:paraId="24C2734B" w14:textId="77777777" w:rsidR="00BC54F4" w:rsidRPr="00A95D8C" w:rsidRDefault="00BC54F4"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187EE11F" w14:textId="43C72529" w:rsidR="00584A27" w:rsidRPr="00A95D8C" w:rsidRDefault="00357835" w:rsidP="00BC54F4">
            <w:pPr>
              <w:pStyle w:val="TableBody"/>
              <w:autoSpaceDE w:val="0"/>
              <w:autoSpaceDN w:val="0"/>
              <w:adjustRightInd w:val="0"/>
              <w:jc w:val="center"/>
              <w:rPr>
                <w:szCs w:val="24"/>
              </w:rPr>
            </w:pPr>
            <w:r>
              <w:rPr>
                <w:szCs w:val="24"/>
              </w:rPr>
              <w:lastRenderedPageBreak/>
              <w:t>5</w:t>
            </w:r>
          </w:p>
        </w:tc>
      </w:tr>
      <w:tr w:rsidR="00584A27" w:rsidRPr="009C6FD6" w14:paraId="06E0E11E" w14:textId="568F1822" w:rsidTr="00D86B53">
        <w:trPr>
          <w:trHeight w:val="225"/>
        </w:trPr>
        <w:tc>
          <w:tcPr>
            <w:tcW w:w="1560" w:type="dxa"/>
          </w:tcPr>
          <w:p w14:paraId="2160FC01"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3B610B1C" w14:textId="024EBACD"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14F4017F"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42F2D80" w14:textId="77777777" w:rsidR="00584A27" w:rsidRDefault="00584A27" w:rsidP="00584A27">
            <w:pPr>
              <w:pStyle w:val="TableBody"/>
              <w:autoSpaceDE w:val="0"/>
              <w:autoSpaceDN w:val="0"/>
              <w:adjustRightInd w:val="0"/>
              <w:rPr>
                <w:szCs w:val="24"/>
              </w:rPr>
            </w:pPr>
            <w:r w:rsidRPr="00A95D8C">
              <w:rPr>
                <w:szCs w:val="24"/>
              </w:rPr>
              <w:t>How missing data were handled in the analysis</w:t>
            </w:r>
          </w:p>
          <w:p w14:paraId="6FEA342F" w14:textId="7EFE37AE" w:rsidR="00BC54F4" w:rsidRPr="001E71A2" w:rsidRDefault="001E71A2" w:rsidP="00550467">
            <w:pPr>
              <w:pStyle w:val="TableBody"/>
              <w:autoSpaceDE w:val="0"/>
              <w:autoSpaceDN w:val="0"/>
              <w:adjustRightInd w:val="0"/>
              <w:rPr>
                <w:rFonts w:asciiTheme="majorBidi" w:hAnsiTheme="majorBidi" w:cstheme="majorBidi"/>
                <w:b/>
                <w:bCs/>
                <w:color w:val="000000"/>
                <w:sz w:val="22"/>
                <w:szCs w:val="22"/>
              </w:rPr>
            </w:pPr>
            <w:r w:rsidRPr="001E71A2">
              <w:rPr>
                <w:rFonts w:asciiTheme="majorBidi" w:hAnsiTheme="majorBidi" w:cstheme="majorBidi"/>
                <w:b/>
                <w:bCs/>
                <w:color w:val="000000"/>
              </w:rPr>
              <w:t>Some participants had missing data for specific outcomes (e.g., PONV, satisfaction). These cases were excluded from those analyses. No imputation was performed.</w:t>
            </w:r>
          </w:p>
        </w:tc>
        <w:tc>
          <w:tcPr>
            <w:tcW w:w="1417" w:type="dxa"/>
            <w:tcBorders>
              <w:top w:val="single" w:sz="4" w:space="0" w:color="auto"/>
              <w:bottom w:val="single" w:sz="4" w:space="0" w:color="auto"/>
            </w:tcBorders>
          </w:tcPr>
          <w:p w14:paraId="4A9DC131" w14:textId="49E96338" w:rsidR="00584A27" w:rsidRPr="00A95D8C" w:rsidRDefault="00357835" w:rsidP="00BC54F4">
            <w:pPr>
              <w:pStyle w:val="TableBody"/>
              <w:autoSpaceDE w:val="0"/>
              <w:autoSpaceDN w:val="0"/>
              <w:adjustRightInd w:val="0"/>
              <w:jc w:val="center"/>
              <w:rPr>
                <w:szCs w:val="24"/>
              </w:rPr>
            </w:pPr>
            <w:r>
              <w:rPr>
                <w:szCs w:val="24"/>
              </w:rPr>
              <w:t>5</w:t>
            </w:r>
          </w:p>
        </w:tc>
      </w:tr>
      <w:tr w:rsidR="00584A27" w:rsidRPr="009C6FD6" w14:paraId="147C9813" w14:textId="210963C6" w:rsidTr="00D86B53">
        <w:trPr>
          <w:trHeight w:val="257"/>
        </w:trPr>
        <w:tc>
          <w:tcPr>
            <w:tcW w:w="1560" w:type="dxa"/>
          </w:tcPr>
          <w:p w14:paraId="2A9EAD84"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7C29010E" w14:textId="20B06851"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4C1A6907"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11BFF7D6" w14:textId="77777777" w:rsidR="00584A27" w:rsidRDefault="00584A27" w:rsidP="00584A27">
            <w:pPr>
              <w:pStyle w:val="TableBody"/>
              <w:autoSpaceDE w:val="0"/>
              <w:autoSpaceDN w:val="0"/>
              <w:adjustRightInd w:val="0"/>
              <w:rPr>
                <w:szCs w:val="24"/>
              </w:rPr>
            </w:pPr>
            <w:r w:rsidRPr="00A95D8C">
              <w:rPr>
                <w:szCs w:val="24"/>
              </w:rPr>
              <w:t>Methods for any additional analyses (</w:t>
            </w:r>
            <w:proofErr w:type="spellStart"/>
            <w:r w:rsidRPr="00A95D8C">
              <w:rPr>
                <w:szCs w:val="24"/>
              </w:rPr>
              <w:t>eg</w:t>
            </w:r>
            <w:proofErr w:type="spellEnd"/>
            <w:r w:rsidRPr="00A95D8C">
              <w:rPr>
                <w:szCs w:val="24"/>
              </w:rPr>
              <w:t xml:space="preserve">, subgroup and sensitivity analyses), distinguishing </w:t>
            </w:r>
            <w:proofErr w:type="spellStart"/>
            <w:r w:rsidRPr="00A95D8C">
              <w:rPr>
                <w:szCs w:val="24"/>
              </w:rPr>
              <w:t>prespecified</w:t>
            </w:r>
            <w:proofErr w:type="spellEnd"/>
            <w:r w:rsidRPr="00A95D8C">
              <w:rPr>
                <w:szCs w:val="24"/>
              </w:rPr>
              <w:t xml:space="preserve"> from post</w:t>
            </w:r>
            <w:r>
              <w:rPr>
                <w:szCs w:val="24"/>
              </w:rPr>
              <w:t xml:space="preserve"> </w:t>
            </w:r>
            <w:r w:rsidRPr="00A95D8C">
              <w:rPr>
                <w:szCs w:val="24"/>
              </w:rPr>
              <w:t>hoc</w:t>
            </w:r>
          </w:p>
          <w:p w14:paraId="2C3BFD99" w14:textId="05918AFB" w:rsidR="00550467" w:rsidRPr="001E71A2" w:rsidRDefault="001E71A2" w:rsidP="00584A27">
            <w:pPr>
              <w:pStyle w:val="TableBody"/>
              <w:autoSpaceDE w:val="0"/>
              <w:autoSpaceDN w:val="0"/>
              <w:adjustRightInd w:val="0"/>
              <w:rPr>
                <w:rFonts w:asciiTheme="majorBidi" w:hAnsiTheme="majorBidi" w:cstheme="majorBidi"/>
                <w:b/>
                <w:bCs/>
                <w:color w:val="000000"/>
                <w:sz w:val="22"/>
                <w:szCs w:val="22"/>
              </w:rPr>
            </w:pPr>
            <w:r w:rsidRPr="001E71A2">
              <w:rPr>
                <w:rFonts w:asciiTheme="majorBidi" w:hAnsiTheme="majorBidi" w:cstheme="majorBidi"/>
                <w:b/>
                <w:bCs/>
                <w:color w:val="000000"/>
                <w:sz w:val="22"/>
                <w:szCs w:val="22"/>
              </w:rPr>
              <w:t xml:space="preserve">No subgroup or sensitivity analyses were reported. All analyses presented were </w:t>
            </w:r>
            <w:proofErr w:type="spellStart"/>
            <w:r w:rsidRPr="001E71A2">
              <w:rPr>
                <w:rFonts w:asciiTheme="majorBidi" w:hAnsiTheme="majorBidi" w:cstheme="majorBidi"/>
                <w:b/>
                <w:bCs/>
                <w:color w:val="000000"/>
                <w:sz w:val="22"/>
                <w:szCs w:val="22"/>
              </w:rPr>
              <w:t>prespecified</w:t>
            </w:r>
            <w:proofErr w:type="spellEnd"/>
            <w:r w:rsidRPr="001E71A2">
              <w:rPr>
                <w:rFonts w:asciiTheme="majorBidi" w:hAnsiTheme="majorBidi" w:cstheme="majorBidi"/>
                <w:b/>
                <w:bCs/>
                <w:color w:val="000000"/>
                <w:sz w:val="22"/>
                <w:szCs w:val="22"/>
              </w:rPr>
              <w:t xml:space="preserve"> in the study protocol.</w:t>
            </w:r>
          </w:p>
        </w:tc>
        <w:tc>
          <w:tcPr>
            <w:tcW w:w="1417" w:type="dxa"/>
            <w:tcBorders>
              <w:top w:val="single" w:sz="4" w:space="0" w:color="auto"/>
              <w:bottom w:val="single" w:sz="4" w:space="0" w:color="auto"/>
            </w:tcBorders>
          </w:tcPr>
          <w:p w14:paraId="004556C9" w14:textId="19904692" w:rsidR="00584A27" w:rsidRPr="00A95D8C" w:rsidRDefault="00357835" w:rsidP="00550467">
            <w:pPr>
              <w:pStyle w:val="TableBody"/>
              <w:autoSpaceDE w:val="0"/>
              <w:autoSpaceDN w:val="0"/>
              <w:adjustRightInd w:val="0"/>
              <w:jc w:val="center"/>
              <w:rPr>
                <w:szCs w:val="24"/>
              </w:rPr>
            </w:pPr>
            <w:r>
              <w:rPr>
                <w:szCs w:val="24"/>
              </w:rPr>
              <w:t>-</w:t>
            </w:r>
          </w:p>
        </w:tc>
      </w:tr>
      <w:tr w:rsidR="00584A27" w:rsidRPr="009C6FD6" w14:paraId="372A5F35" w14:textId="7F1F04CE" w:rsidTr="00D86B53">
        <w:trPr>
          <w:trHeight w:val="276"/>
        </w:trPr>
        <w:tc>
          <w:tcPr>
            <w:tcW w:w="1560" w:type="dxa"/>
          </w:tcPr>
          <w:p w14:paraId="78AB83EC" w14:textId="77777777" w:rsidR="00584A27" w:rsidRPr="00A95D8C" w:rsidRDefault="00584A27" w:rsidP="00584A27">
            <w:pPr>
              <w:pStyle w:val="TableBody"/>
              <w:autoSpaceDE w:val="0"/>
              <w:autoSpaceDN w:val="0"/>
              <w:adjustRightInd w:val="0"/>
              <w:rPr>
                <w:b/>
                <w:szCs w:val="24"/>
              </w:rPr>
            </w:pPr>
          </w:p>
        </w:tc>
        <w:tc>
          <w:tcPr>
            <w:tcW w:w="13892" w:type="dxa"/>
            <w:gridSpan w:val="3"/>
            <w:vAlign w:val="bottom"/>
          </w:tcPr>
          <w:p w14:paraId="0AE2BAF1" w14:textId="24735C60" w:rsidR="00584A27" w:rsidRPr="00A95D8C" w:rsidRDefault="00584A27" w:rsidP="00584A27">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584A27" w:rsidRPr="00A95D8C" w:rsidRDefault="00584A27" w:rsidP="00584A27">
            <w:pPr>
              <w:pStyle w:val="TableBody"/>
              <w:autoSpaceDE w:val="0"/>
              <w:autoSpaceDN w:val="0"/>
              <w:adjustRightInd w:val="0"/>
              <w:rPr>
                <w:b/>
                <w:szCs w:val="24"/>
              </w:rPr>
            </w:pPr>
          </w:p>
        </w:tc>
      </w:tr>
      <w:tr w:rsidR="00584A27" w:rsidRPr="009C6FD6" w14:paraId="7221D068" w14:textId="2B3ECB08" w:rsidTr="00D86B53">
        <w:trPr>
          <w:trHeight w:val="409"/>
        </w:trPr>
        <w:tc>
          <w:tcPr>
            <w:tcW w:w="1560" w:type="dxa"/>
          </w:tcPr>
          <w:p w14:paraId="42A70751" w14:textId="77777777" w:rsidR="00584A27" w:rsidRPr="00A95D8C" w:rsidRDefault="00584A27" w:rsidP="00584A27">
            <w:pPr>
              <w:pStyle w:val="TableBody"/>
              <w:autoSpaceDE w:val="0"/>
              <w:autoSpaceDN w:val="0"/>
              <w:adjustRightInd w:val="0"/>
              <w:rPr>
                <w:szCs w:val="24"/>
              </w:rPr>
            </w:pPr>
          </w:p>
        </w:tc>
        <w:tc>
          <w:tcPr>
            <w:tcW w:w="2694" w:type="dxa"/>
            <w:vMerge w:val="restart"/>
          </w:tcPr>
          <w:p w14:paraId="6F933BCF" w14:textId="66F0E5A6"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146B9D06" w14:textId="77777777" w:rsidR="00584A27" w:rsidRDefault="00584A27" w:rsidP="00584A27">
            <w:pPr>
              <w:pStyle w:val="TableBody"/>
              <w:autoSpaceDE w:val="0"/>
              <w:autoSpaceDN w:val="0"/>
              <w:adjustRightInd w:val="0"/>
              <w:rPr>
                <w:szCs w:val="24"/>
              </w:rPr>
            </w:pPr>
            <w:r w:rsidRPr="00A95D8C">
              <w:rPr>
                <w:szCs w:val="24"/>
              </w:rPr>
              <w:t xml:space="preserve">For each group, the numbers of participants who were randomly assigned, received intended intervention, and were </w:t>
            </w:r>
            <w:proofErr w:type="spellStart"/>
            <w:r w:rsidRPr="00A95D8C">
              <w:rPr>
                <w:szCs w:val="24"/>
              </w:rPr>
              <w:t>analysed</w:t>
            </w:r>
            <w:proofErr w:type="spellEnd"/>
            <w:r w:rsidRPr="00A95D8C">
              <w:rPr>
                <w:szCs w:val="24"/>
              </w:rPr>
              <w:t xml:space="preserve"> for the primary outcome</w:t>
            </w:r>
          </w:p>
          <w:p w14:paraId="2FA4EF76" w14:textId="77777777" w:rsidR="001E71A2" w:rsidRPr="001E71A2" w:rsidRDefault="001E71A2" w:rsidP="001E71A2">
            <w:pPr>
              <w:pStyle w:val="TableBody"/>
              <w:autoSpaceDE w:val="0"/>
              <w:autoSpaceDN w:val="0"/>
              <w:adjustRightInd w:val="0"/>
              <w:rPr>
                <w:b/>
                <w:bCs/>
                <w:szCs w:val="24"/>
              </w:rPr>
            </w:pPr>
            <w:r w:rsidRPr="001E71A2">
              <w:rPr>
                <w:b/>
                <w:bCs/>
                <w:szCs w:val="24"/>
              </w:rPr>
              <w:t xml:space="preserve">58 patients were randomized:  </w:t>
            </w:r>
          </w:p>
          <w:p w14:paraId="6583485F" w14:textId="77777777" w:rsidR="001E71A2" w:rsidRPr="001E71A2" w:rsidRDefault="001E71A2" w:rsidP="001E71A2">
            <w:pPr>
              <w:pStyle w:val="TableBody"/>
              <w:autoSpaceDE w:val="0"/>
              <w:autoSpaceDN w:val="0"/>
              <w:adjustRightInd w:val="0"/>
              <w:rPr>
                <w:b/>
                <w:bCs/>
                <w:szCs w:val="24"/>
              </w:rPr>
            </w:pPr>
            <w:r w:rsidRPr="001E71A2">
              <w:rPr>
                <w:b/>
                <w:bCs/>
                <w:szCs w:val="24"/>
              </w:rPr>
              <w:t xml:space="preserve">  - 29 to the ANI-guided group  </w:t>
            </w:r>
          </w:p>
          <w:p w14:paraId="787C61CA" w14:textId="77777777" w:rsidR="001E71A2" w:rsidRPr="001E71A2" w:rsidRDefault="001E71A2" w:rsidP="001E71A2">
            <w:pPr>
              <w:pStyle w:val="TableBody"/>
              <w:autoSpaceDE w:val="0"/>
              <w:autoSpaceDN w:val="0"/>
              <w:adjustRightInd w:val="0"/>
              <w:rPr>
                <w:b/>
                <w:bCs/>
                <w:szCs w:val="24"/>
              </w:rPr>
            </w:pPr>
            <w:r w:rsidRPr="001E71A2">
              <w:rPr>
                <w:b/>
                <w:bCs/>
                <w:szCs w:val="24"/>
              </w:rPr>
              <w:t xml:space="preserve">  - 29 to the control group  </w:t>
            </w:r>
          </w:p>
          <w:p w14:paraId="51EFA88B" w14:textId="24EFCD55" w:rsidR="001E71A2" w:rsidRPr="00A95D8C" w:rsidRDefault="001E71A2" w:rsidP="001E71A2">
            <w:pPr>
              <w:pStyle w:val="TableBody"/>
              <w:autoSpaceDE w:val="0"/>
              <w:autoSpaceDN w:val="0"/>
              <w:adjustRightInd w:val="0"/>
              <w:rPr>
                <w:rFonts w:ascii="Calibri" w:hAnsi="Calibri" w:cs="Calibri"/>
                <w:color w:val="000000"/>
                <w:sz w:val="22"/>
                <w:szCs w:val="22"/>
              </w:rPr>
            </w:pPr>
          </w:p>
        </w:tc>
        <w:tc>
          <w:tcPr>
            <w:tcW w:w="1417" w:type="dxa"/>
            <w:tcBorders>
              <w:bottom w:val="single" w:sz="4" w:space="0" w:color="auto"/>
            </w:tcBorders>
          </w:tcPr>
          <w:p w14:paraId="22FFCD9F" w14:textId="4EEFFFBE" w:rsidR="00584A27" w:rsidRPr="00A95D8C" w:rsidRDefault="00357835" w:rsidP="00371AA1">
            <w:pPr>
              <w:pStyle w:val="TableBody"/>
              <w:autoSpaceDE w:val="0"/>
              <w:autoSpaceDN w:val="0"/>
              <w:adjustRightInd w:val="0"/>
              <w:jc w:val="center"/>
              <w:rPr>
                <w:szCs w:val="24"/>
              </w:rPr>
            </w:pPr>
            <w:r>
              <w:rPr>
                <w:szCs w:val="24"/>
              </w:rPr>
              <w:t>5</w:t>
            </w:r>
          </w:p>
        </w:tc>
      </w:tr>
      <w:tr w:rsidR="00584A27" w:rsidRPr="009C6FD6" w14:paraId="43285D40" w14:textId="4A800CD3" w:rsidTr="00D86B53">
        <w:trPr>
          <w:trHeight w:val="189"/>
        </w:trPr>
        <w:tc>
          <w:tcPr>
            <w:tcW w:w="1560" w:type="dxa"/>
          </w:tcPr>
          <w:p w14:paraId="078404D1"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164525E9" w14:textId="1CD08B7D"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75CC267F"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7D03FFD1" w14:textId="77777777" w:rsidR="00584A27" w:rsidRDefault="00584A27" w:rsidP="00584A27">
            <w:pPr>
              <w:pStyle w:val="TableBody"/>
              <w:autoSpaceDE w:val="0"/>
              <w:autoSpaceDN w:val="0"/>
              <w:adjustRightInd w:val="0"/>
              <w:rPr>
                <w:szCs w:val="24"/>
              </w:rPr>
            </w:pPr>
            <w:r w:rsidRPr="00A95D8C">
              <w:rPr>
                <w:szCs w:val="24"/>
              </w:rPr>
              <w:t xml:space="preserve">For each group, losses and exclusions after </w:t>
            </w:r>
            <w:proofErr w:type="spellStart"/>
            <w:r w:rsidRPr="00A95D8C">
              <w:rPr>
                <w:szCs w:val="24"/>
              </w:rPr>
              <w:t>randomisation</w:t>
            </w:r>
            <w:proofErr w:type="spellEnd"/>
            <w:r w:rsidRPr="00A95D8C">
              <w:rPr>
                <w:szCs w:val="24"/>
              </w:rPr>
              <w:t>, together with reasons</w:t>
            </w:r>
          </w:p>
          <w:p w14:paraId="55AFF90A" w14:textId="77777777" w:rsidR="001E71A2" w:rsidRPr="001E71A2" w:rsidRDefault="001E71A2" w:rsidP="001E71A2">
            <w:pPr>
              <w:pStyle w:val="TableBody"/>
              <w:autoSpaceDE w:val="0"/>
              <w:autoSpaceDN w:val="0"/>
              <w:adjustRightInd w:val="0"/>
              <w:rPr>
                <w:b/>
                <w:bCs/>
                <w:szCs w:val="24"/>
              </w:rPr>
            </w:pPr>
            <w:r w:rsidRPr="001E71A2">
              <w:rPr>
                <w:b/>
                <w:bCs/>
                <w:szCs w:val="24"/>
              </w:rPr>
              <w:t xml:space="preserve">4 patients were excluded:  </w:t>
            </w:r>
          </w:p>
          <w:p w14:paraId="5AF1D9EF" w14:textId="77777777" w:rsidR="001E71A2" w:rsidRPr="001E71A2" w:rsidRDefault="001E71A2" w:rsidP="001E71A2">
            <w:pPr>
              <w:pStyle w:val="TableBody"/>
              <w:autoSpaceDE w:val="0"/>
              <w:autoSpaceDN w:val="0"/>
              <w:adjustRightInd w:val="0"/>
              <w:rPr>
                <w:b/>
                <w:bCs/>
                <w:szCs w:val="24"/>
              </w:rPr>
            </w:pPr>
            <w:r w:rsidRPr="001E71A2">
              <w:rPr>
                <w:b/>
                <w:bCs/>
                <w:szCs w:val="24"/>
              </w:rPr>
              <w:t xml:space="preserve">  - 3 from the ANI group (incomplete ANI data)  </w:t>
            </w:r>
          </w:p>
          <w:p w14:paraId="0B4295D8" w14:textId="77777777" w:rsidR="001E71A2" w:rsidRPr="001E71A2" w:rsidRDefault="001E71A2" w:rsidP="001E71A2">
            <w:pPr>
              <w:pStyle w:val="TableBody"/>
              <w:autoSpaceDE w:val="0"/>
              <w:autoSpaceDN w:val="0"/>
              <w:adjustRightInd w:val="0"/>
              <w:rPr>
                <w:b/>
                <w:bCs/>
                <w:szCs w:val="24"/>
              </w:rPr>
            </w:pPr>
            <w:r w:rsidRPr="001E71A2">
              <w:rPr>
                <w:b/>
                <w:bCs/>
                <w:szCs w:val="24"/>
              </w:rPr>
              <w:t xml:space="preserve">  - 1 from the control group (ICU admission before emergence)  </w:t>
            </w:r>
          </w:p>
          <w:p w14:paraId="147B4827" w14:textId="77777777" w:rsidR="001E71A2" w:rsidRPr="001E71A2" w:rsidRDefault="001E71A2" w:rsidP="001E71A2">
            <w:pPr>
              <w:pStyle w:val="TableBody"/>
              <w:autoSpaceDE w:val="0"/>
              <w:autoSpaceDN w:val="0"/>
              <w:adjustRightInd w:val="0"/>
              <w:rPr>
                <w:b/>
                <w:bCs/>
                <w:szCs w:val="24"/>
              </w:rPr>
            </w:pPr>
            <w:r w:rsidRPr="001E71A2">
              <w:rPr>
                <w:b/>
                <w:bCs/>
                <w:szCs w:val="24"/>
              </w:rPr>
              <w:t xml:space="preserve">- 54 patients were </w:t>
            </w:r>
            <w:proofErr w:type="spellStart"/>
            <w:r w:rsidRPr="001E71A2">
              <w:rPr>
                <w:b/>
                <w:bCs/>
                <w:szCs w:val="24"/>
              </w:rPr>
              <w:t>analysed</w:t>
            </w:r>
            <w:proofErr w:type="spellEnd"/>
            <w:r w:rsidRPr="001E71A2">
              <w:rPr>
                <w:b/>
                <w:bCs/>
                <w:szCs w:val="24"/>
              </w:rPr>
              <w:t xml:space="preserve"> for the primary outcome:  </w:t>
            </w:r>
          </w:p>
          <w:p w14:paraId="588BBAFC" w14:textId="77777777" w:rsidR="001E71A2" w:rsidRPr="001E71A2" w:rsidRDefault="001E71A2" w:rsidP="001E71A2">
            <w:pPr>
              <w:pStyle w:val="TableBody"/>
              <w:autoSpaceDE w:val="0"/>
              <w:autoSpaceDN w:val="0"/>
              <w:adjustRightInd w:val="0"/>
              <w:rPr>
                <w:b/>
                <w:bCs/>
                <w:szCs w:val="24"/>
              </w:rPr>
            </w:pPr>
            <w:r w:rsidRPr="001E71A2">
              <w:rPr>
                <w:b/>
                <w:bCs/>
                <w:szCs w:val="24"/>
              </w:rPr>
              <w:t xml:space="preserve">  - 26 in the ANI group  </w:t>
            </w:r>
          </w:p>
          <w:p w14:paraId="039145F1" w14:textId="77777777" w:rsidR="001E71A2" w:rsidRPr="001E71A2" w:rsidRDefault="001E71A2" w:rsidP="001E71A2">
            <w:pPr>
              <w:pStyle w:val="TableBody"/>
              <w:autoSpaceDE w:val="0"/>
              <w:autoSpaceDN w:val="0"/>
              <w:adjustRightInd w:val="0"/>
              <w:rPr>
                <w:b/>
                <w:bCs/>
                <w:szCs w:val="24"/>
              </w:rPr>
            </w:pPr>
            <w:r w:rsidRPr="001E71A2">
              <w:rPr>
                <w:b/>
                <w:bCs/>
                <w:szCs w:val="24"/>
              </w:rPr>
              <w:t xml:space="preserve">  - 28 in the control group</w:t>
            </w:r>
          </w:p>
          <w:p w14:paraId="33EDC196" w14:textId="77777777" w:rsidR="001E71A2" w:rsidRPr="00A95D8C" w:rsidRDefault="001E71A2"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2D78E01B" w14:textId="6832F868" w:rsidR="00584A27" w:rsidRPr="00A95D8C" w:rsidRDefault="00357835" w:rsidP="001E71A2">
            <w:pPr>
              <w:pStyle w:val="TableBody"/>
              <w:autoSpaceDE w:val="0"/>
              <w:autoSpaceDN w:val="0"/>
              <w:adjustRightInd w:val="0"/>
              <w:jc w:val="center"/>
              <w:rPr>
                <w:szCs w:val="24"/>
              </w:rPr>
            </w:pPr>
            <w:r>
              <w:rPr>
                <w:szCs w:val="24"/>
              </w:rPr>
              <w:t>5</w:t>
            </w:r>
          </w:p>
        </w:tc>
      </w:tr>
      <w:tr w:rsidR="00584A27" w:rsidRPr="009C6FD6" w14:paraId="16B37113" w14:textId="113A4367" w:rsidTr="00D86B53">
        <w:trPr>
          <w:trHeight w:val="221"/>
        </w:trPr>
        <w:tc>
          <w:tcPr>
            <w:tcW w:w="1560" w:type="dxa"/>
          </w:tcPr>
          <w:p w14:paraId="5E927DA5" w14:textId="77777777" w:rsidR="00584A27" w:rsidRPr="00A95D8C" w:rsidRDefault="00584A27" w:rsidP="00584A27">
            <w:pPr>
              <w:pStyle w:val="TableBody"/>
              <w:autoSpaceDE w:val="0"/>
              <w:autoSpaceDN w:val="0"/>
              <w:adjustRightInd w:val="0"/>
              <w:rPr>
                <w:szCs w:val="24"/>
              </w:rPr>
            </w:pPr>
          </w:p>
        </w:tc>
        <w:tc>
          <w:tcPr>
            <w:tcW w:w="2694" w:type="dxa"/>
            <w:vMerge w:val="restart"/>
          </w:tcPr>
          <w:p w14:paraId="7E8E3E35" w14:textId="6EB9878F"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6ECB5D5B" w14:textId="77777777" w:rsidR="00584A27" w:rsidRDefault="00584A27" w:rsidP="00584A27">
            <w:pPr>
              <w:pStyle w:val="TableBody"/>
              <w:autoSpaceDE w:val="0"/>
              <w:autoSpaceDN w:val="0"/>
              <w:adjustRightInd w:val="0"/>
              <w:rPr>
                <w:szCs w:val="24"/>
              </w:rPr>
            </w:pPr>
            <w:r w:rsidRPr="00A95D8C">
              <w:rPr>
                <w:szCs w:val="24"/>
              </w:rPr>
              <w:t>Dates defining the periods of recruitment and follow-up for outcomes of benefits and harms</w:t>
            </w:r>
          </w:p>
          <w:p w14:paraId="0AC96A51" w14:textId="64C12331" w:rsidR="001E71A2" w:rsidRPr="001E71A2" w:rsidRDefault="001E71A2" w:rsidP="00584A27">
            <w:pPr>
              <w:pStyle w:val="TableBody"/>
              <w:autoSpaceDE w:val="0"/>
              <w:autoSpaceDN w:val="0"/>
              <w:adjustRightInd w:val="0"/>
              <w:rPr>
                <w:b/>
                <w:bCs/>
                <w:szCs w:val="24"/>
              </w:rPr>
            </w:pPr>
            <w:r w:rsidRPr="001E71A2">
              <w:rPr>
                <w:b/>
                <w:bCs/>
                <w:szCs w:val="24"/>
              </w:rPr>
              <w:t xml:space="preserve">Recruitment and follow-up were conducted from June 2018 to June 2019 at </w:t>
            </w:r>
            <w:proofErr w:type="spellStart"/>
            <w:r w:rsidRPr="001E71A2">
              <w:rPr>
                <w:b/>
                <w:bCs/>
                <w:szCs w:val="24"/>
              </w:rPr>
              <w:t>Sina</w:t>
            </w:r>
            <w:proofErr w:type="spellEnd"/>
            <w:r w:rsidRPr="001E71A2">
              <w:rPr>
                <w:b/>
                <w:bCs/>
                <w:szCs w:val="24"/>
              </w:rPr>
              <w:t xml:space="preserve"> Hospital.</w:t>
            </w:r>
          </w:p>
          <w:p w14:paraId="2FACE3FF" w14:textId="77777777" w:rsidR="001E71A2" w:rsidRPr="00A95D8C" w:rsidRDefault="001E71A2"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033886DC" w14:textId="0670AC90" w:rsidR="00584A27" w:rsidRPr="00A95D8C" w:rsidRDefault="00357835" w:rsidP="00357835">
            <w:pPr>
              <w:pStyle w:val="TableBody"/>
              <w:autoSpaceDE w:val="0"/>
              <w:autoSpaceDN w:val="0"/>
              <w:adjustRightInd w:val="0"/>
              <w:jc w:val="center"/>
              <w:rPr>
                <w:szCs w:val="24"/>
              </w:rPr>
            </w:pPr>
            <w:r>
              <w:rPr>
                <w:szCs w:val="24"/>
              </w:rPr>
              <w:t>3</w:t>
            </w:r>
          </w:p>
        </w:tc>
      </w:tr>
      <w:tr w:rsidR="00584A27" w:rsidRPr="009C6FD6" w14:paraId="42D233B6" w14:textId="2A9A617E" w:rsidTr="00D86B53">
        <w:trPr>
          <w:trHeight w:val="276"/>
        </w:trPr>
        <w:tc>
          <w:tcPr>
            <w:tcW w:w="1560" w:type="dxa"/>
          </w:tcPr>
          <w:p w14:paraId="39E428CE"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7D05ABA8" w14:textId="34EB1728"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5D97505A"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EA50648" w14:textId="77777777" w:rsidR="00584A27" w:rsidRDefault="00584A27" w:rsidP="00584A27">
            <w:pPr>
              <w:pStyle w:val="TableBody"/>
              <w:autoSpaceDE w:val="0"/>
              <w:autoSpaceDN w:val="0"/>
              <w:adjustRightInd w:val="0"/>
              <w:rPr>
                <w:szCs w:val="24"/>
              </w:rPr>
            </w:pPr>
            <w:r w:rsidRPr="00A95D8C">
              <w:rPr>
                <w:szCs w:val="24"/>
              </w:rPr>
              <w:t>If relevant, why the trial ended or was stopped</w:t>
            </w:r>
          </w:p>
          <w:p w14:paraId="10F28482" w14:textId="42EB1AD4" w:rsidR="001E71A2" w:rsidRPr="00A95D8C" w:rsidRDefault="00DB3BFB" w:rsidP="00584A27">
            <w:pPr>
              <w:pStyle w:val="TableBody"/>
              <w:autoSpaceDE w:val="0"/>
              <w:autoSpaceDN w:val="0"/>
              <w:adjustRightInd w:val="0"/>
              <w:rPr>
                <w:rFonts w:ascii="Calibri" w:hAnsi="Calibri" w:cs="Calibri"/>
                <w:color w:val="000000"/>
                <w:sz w:val="22"/>
                <w:szCs w:val="22"/>
              </w:rPr>
            </w:pPr>
            <w:r w:rsidRPr="00DB3BFB">
              <w:rPr>
                <w:rFonts w:asciiTheme="majorBidi" w:hAnsiTheme="majorBidi" w:cstheme="majorBidi"/>
                <w:b/>
                <w:bCs/>
                <w:color w:val="000000"/>
              </w:rPr>
              <w:t>The trial was completed as planned. There is no indication that it was stopped early or terminated for any reason</w:t>
            </w:r>
            <w:r w:rsidRPr="00DB3BFB">
              <w:rPr>
                <w:rFonts w:ascii="Calibri" w:hAnsi="Calibri" w:cs="Calibri"/>
                <w:color w:val="000000"/>
                <w:sz w:val="22"/>
                <w:szCs w:val="22"/>
              </w:rPr>
              <w:t>.</w:t>
            </w:r>
          </w:p>
        </w:tc>
        <w:tc>
          <w:tcPr>
            <w:tcW w:w="1417" w:type="dxa"/>
            <w:tcBorders>
              <w:top w:val="single" w:sz="4" w:space="0" w:color="auto"/>
              <w:bottom w:val="single" w:sz="4" w:space="0" w:color="auto"/>
            </w:tcBorders>
          </w:tcPr>
          <w:p w14:paraId="7F9AE1C2" w14:textId="2B98D0AD" w:rsidR="00584A27" w:rsidRPr="00A95D8C" w:rsidRDefault="00357835" w:rsidP="00357835">
            <w:pPr>
              <w:pStyle w:val="TableBody"/>
              <w:autoSpaceDE w:val="0"/>
              <w:autoSpaceDN w:val="0"/>
              <w:adjustRightInd w:val="0"/>
              <w:jc w:val="center"/>
              <w:rPr>
                <w:szCs w:val="24"/>
              </w:rPr>
            </w:pPr>
            <w:r>
              <w:rPr>
                <w:szCs w:val="24"/>
              </w:rPr>
              <w:t>-</w:t>
            </w:r>
          </w:p>
        </w:tc>
      </w:tr>
      <w:tr w:rsidR="00584A27" w:rsidRPr="009C6FD6" w14:paraId="2AF8086A" w14:textId="73D3CF27" w:rsidTr="00D86B53">
        <w:trPr>
          <w:trHeight w:val="441"/>
        </w:trPr>
        <w:tc>
          <w:tcPr>
            <w:tcW w:w="1560" w:type="dxa"/>
          </w:tcPr>
          <w:p w14:paraId="3606B2E2" w14:textId="77777777" w:rsidR="00584A27" w:rsidRPr="00A95D8C" w:rsidRDefault="00584A27" w:rsidP="00584A27">
            <w:pPr>
              <w:pStyle w:val="TableBody"/>
              <w:autoSpaceDE w:val="0"/>
              <w:autoSpaceDN w:val="0"/>
              <w:adjustRightInd w:val="0"/>
              <w:rPr>
                <w:szCs w:val="24"/>
              </w:rPr>
            </w:pPr>
          </w:p>
        </w:tc>
        <w:tc>
          <w:tcPr>
            <w:tcW w:w="2694" w:type="dxa"/>
            <w:vMerge w:val="restart"/>
          </w:tcPr>
          <w:p w14:paraId="1516A7B5" w14:textId="00FE476C"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7DDA56FD" w14:textId="77777777" w:rsidR="00584A27" w:rsidRDefault="00584A27" w:rsidP="00584A27">
            <w:pPr>
              <w:pStyle w:val="TableBody"/>
              <w:autoSpaceDE w:val="0"/>
              <w:autoSpaceDN w:val="0"/>
              <w:adjustRightInd w:val="0"/>
              <w:rPr>
                <w:szCs w:val="24"/>
              </w:rPr>
            </w:pPr>
            <w:r w:rsidRPr="00A95D8C">
              <w:rPr>
                <w:szCs w:val="24"/>
              </w:rPr>
              <w:t>Intervention and comparator as they were actually administered (</w:t>
            </w:r>
            <w:proofErr w:type="spellStart"/>
            <w:r w:rsidRPr="00A95D8C">
              <w:rPr>
                <w:szCs w:val="24"/>
              </w:rPr>
              <w:t>eg</w:t>
            </w:r>
            <w:proofErr w:type="spellEnd"/>
            <w:r w:rsidRPr="00A95D8C">
              <w:rPr>
                <w:szCs w:val="24"/>
              </w:rPr>
              <w:t xml:space="preserve">,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p w14:paraId="3C4818AE" w14:textId="76A87EB2" w:rsidR="00DB3BFB" w:rsidRPr="00335EA7" w:rsidRDefault="00335EA7" w:rsidP="00584A27">
            <w:pPr>
              <w:pStyle w:val="TableBody"/>
              <w:autoSpaceDE w:val="0"/>
              <w:autoSpaceDN w:val="0"/>
              <w:adjustRightInd w:val="0"/>
              <w:rPr>
                <w:b/>
                <w:bCs/>
                <w:szCs w:val="24"/>
              </w:rPr>
            </w:pPr>
            <w:r w:rsidRPr="00335EA7">
              <w:rPr>
                <w:b/>
                <w:bCs/>
                <w:szCs w:val="24"/>
              </w:rPr>
              <w:t>Yes – Both intervention and comparator were administered as intended, with high protocol fidelity and &gt;95% adherence.</w:t>
            </w:r>
          </w:p>
          <w:p w14:paraId="466BA725" w14:textId="77777777" w:rsidR="00DB3BFB" w:rsidRPr="00A95D8C" w:rsidRDefault="00DB3BFB"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1FBEF8CA" w14:textId="208A57D0" w:rsidR="00584A27" w:rsidRPr="00A95D8C" w:rsidRDefault="00357835" w:rsidP="00357835">
            <w:pPr>
              <w:pStyle w:val="TableBody"/>
              <w:autoSpaceDE w:val="0"/>
              <w:autoSpaceDN w:val="0"/>
              <w:adjustRightInd w:val="0"/>
              <w:jc w:val="center"/>
              <w:rPr>
                <w:szCs w:val="24"/>
              </w:rPr>
            </w:pPr>
            <w:r>
              <w:rPr>
                <w:szCs w:val="24"/>
              </w:rPr>
              <w:t>3</w:t>
            </w:r>
          </w:p>
        </w:tc>
      </w:tr>
      <w:tr w:rsidR="00584A27" w:rsidRPr="009C6FD6" w14:paraId="386E3BBC" w14:textId="7C5B2D54" w:rsidTr="00D86B53">
        <w:trPr>
          <w:trHeight w:val="243"/>
        </w:trPr>
        <w:tc>
          <w:tcPr>
            <w:tcW w:w="1560" w:type="dxa"/>
          </w:tcPr>
          <w:p w14:paraId="1116E4B2" w14:textId="77777777" w:rsidR="00584A27" w:rsidRPr="009C6FD6" w:rsidRDefault="00584A27" w:rsidP="00584A27">
            <w:pPr>
              <w:widowControl w:val="0"/>
              <w:spacing w:line="276" w:lineRule="auto"/>
              <w:jc w:val="center"/>
              <w:rPr>
                <w:rFonts w:ascii="Calibri" w:hAnsi="Calibri" w:cs="Calibri"/>
                <w:color w:val="000000"/>
              </w:rPr>
            </w:pPr>
          </w:p>
        </w:tc>
        <w:tc>
          <w:tcPr>
            <w:tcW w:w="2694" w:type="dxa"/>
            <w:vMerge/>
          </w:tcPr>
          <w:p w14:paraId="08679969" w14:textId="3A0947DE" w:rsidR="00584A27" w:rsidRPr="009C6FD6" w:rsidRDefault="00584A27" w:rsidP="00584A27">
            <w:pPr>
              <w:widowControl w:val="0"/>
              <w:spacing w:line="276" w:lineRule="auto"/>
              <w:jc w:val="center"/>
              <w:rPr>
                <w:rFonts w:ascii="Calibri" w:hAnsi="Calibri" w:cs="Calibri"/>
                <w:color w:val="000000"/>
                <w:sz w:val="22"/>
                <w:szCs w:val="22"/>
              </w:rPr>
            </w:pPr>
          </w:p>
        </w:tc>
        <w:tc>
          <w:tcPr>
            <w:tcW w:w="850" w:type="dxa"/>
          </w:tcPr>
          <w:p w14:paraId="09750EE4"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34E78CED" w14:textId="77777777" w:rsidR="00584A27" w:rsidRDefault="00584A27" w:rsidP="00584A27">
            <w:pPr>
              <w:pStyle w:val="TableBody"/>
              <w:autoSpaceDE w:val="0"/>
              <w:autoSpaceDN w:val="0"/>
              <w:adjustRightInd w:val="0"/>
              <w:rPr>
                <w:szCs w:val="24"/>
              </w:rPr>
            </w:pPr>
            <w:r w:rsidRPr="00A95D8C">
              <w:rPr>
                <w:szCs w:val="24"/>
              </w:rPr>
              <w:t>Concomitant care received during the trial for each group</w:t>
            </w:r>
          </w:p>
          <w:p w14:paraId="32161F0A" w14:textId="7E3E0D11" w:rsidR="00DB3BFB" w:rsidRPr="00335EA7" w:rsidRDefault="00335EA7" w:rsidP="00584A27">
            <w:pPr>
              <w:pStyle w:val="TableBody"/>
              <w:autoSpaceDE w:val="0"/>
              <w:autoSpaceDN w:val="0"/>
              <w:adjustRightInd w:val="0"/>
              <w:rPr>
                <w:b/>
                <w:bCs/>
                <w:szCs w:val="24"/>
              </w:rPr>
            </w:pPr>
            <w:r w:rsidRPr="00335EA7">
              <w:rPr>
                <w:b/>
                <w:bCs/>
                <w:szCs w:val="24"/>
              </w:rPr>
              <w:t xml:space="preserve">Yes – Concomitant care and co-interventions were similar across groups, except for the ANI-guided </w:t>
            </w:r>
            <w:proofErr w:type="spellStart"/>
            <w:r w:rsidRPr="00335EA7">
              <w:rPr>
                <w:b/>
                <w:bCs/>
                <w:szCs w:val="24"/>
              </w:rPr>
              <w:t>remifentanil</w:t>
            </w:r>
            <w:proofErr w:type="spellEnd"/>
            <w:r w:rsidRPr="00335EA7">
              <w:rPr>
                <w:b/>
                <w:bCs/>
                <w:szCs w:val="24"/>
              </w:rPr>
              <w:t xml:space="preserve"> titration.</w:t>
            </w:r>
          </w:p>
          <w:p w14:paraId="6AC8E7B7" w14:textId="77777777" w:rsidR="00DB3BFB" w:rsidRPr="00A95D8C" w:rsidRDefault="00DB3BFB"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50E6E873" w14:textId="76578DAB" w:rsidR="00584A27" w:rsidRPr="00A95D8C" w:rsidRDefault="00357835" w:rsidP="00357835">
            <w:pPr>
              <w:pStyle w:val="TableBody"/>
              <w:autoSpaceDE w:val="0"/>
              <w:autoSpaceDN w:val="0"/>
              <w:adjustRightInd w:val="0"/>
              <w:jc w:val="center"/>
              <w:rPr>
                <w:szCs w:val="24"/>
              </w:rPr>
            </w:pPr>
            <w:r>
              <w:rPr>
                <w:szCs w:val="24"/>
              </w:rPr>
              <w:t>3</w:t>
            </w:r>
          </w:p>
        </w:tc>
      </w:tr>
      <w:tr w:rsidR="00584A27" w:rsidRPr="009C6FD6" w14:paraId="2B55E115" w14:textId="45706436" w:rsidTr="00D86B53">
        <w:trPr>
          <w:trHeight w:val="243"/>
        </w:trPr>
        <w:tc>
          <w:tcPr>
            <w:tcW w:w="1560" w:type="dxa"/>
          </w:tcPr>
          <w:p w14:paraId="3EDBB004" w14:textId="77777777" w:rsidR="00584A27" w:rsidRPr="00A95D8C" w:rsidRDefault="00584A27" w:rsidP="00584A27">
            <w:pPr>
              <w:pStyle w:val="TableBody"/>
              <w:autoSpaceDE w:val="0"/>
              <w:autoSpaceDN w:val="0"/>
              <w:adjustRightInd w:val="0"/>
              <w:rPr>
                <w:szCs w:val="24"/>
              </w:rPr>
            </w:pPr>
          </w:p>
        </w:tc>
        <w:tc>
          <w:tcPr>
            <w:tcW w:w="2694" w:type="dxa"/>
          </w:tcPr>
          <w:p w14:paraId="77F676A2" w14:textId="36503A5C"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D883A4A" w14:textId="77777777" w:rsidR="00584A27" w:rsidRDefault="00584A27" w:rsidP="00584A27">
            <w:pPr>
              <w:pStyle w:val="TableBody"/>
              <w:autoSpaceDE w:val="0"/>
              <w:autoSpaceDN w:val="0"/>
              <w:adjustRightInd w:val="0"/>
              <w:rPr>
                <w:szCs w:val="24"/>
              </w:rPr>
            </w:pPr>
            <w:r w:rsidRPr="00A95D8C">
              <w:rPr>
                <w:szCs w:val="24"/>
              </w:rPr>
              <w:t>A table showing baseline demographic and clinical characteristics for each group</w:t>
            </w:r>
          </w:p>
          <w:p w14:paraId="5E30FF20" w14:textId="436EC77B" w:rsidR="00335EA7" w:rsidRPr="00335EA7" w:rsidRDefault="00335EA7" w:rsidP="00584A27">
            <w:pPr>
              <w:pStyle w:val="TableBody"/>
              <w:autoSpaceDE w:val="0"/>
              <w:autoSpaceDN w:val="0"/>
              <w:adjustRightInd w:val="0"/>
              <w:rPr>
                <w:b/>
                <w:bCs/>
                <w:szCs w:val="24"/>
              </w:rPr>
            </w:pPr>
            <w:r w:rsidRPr="00335EA7">
              <w:rPr>
                <w:b/>
                <w:bCs/>
                <w:szCs w:val="24"/>
              </w:rPr>
              <w:t>Yes – Baseline demographic and clinical characteristics are presented in Table 1, with appropriate group comparisons.</w:t>
            </w:r>
          </w:p>
          <w:p w14:paraId="2C6EA252" w14:textId="77777777" w:rsidR="00335EA7" w:rsidRPr="00A95D8C" w:rsidRDefault="00335EA7"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03C13CB2" w14:textId="17E2C16D" w:rsidR="00584A27" w:rsidRPr="00A95D8C" w:rsidRDefault="00357835" w:rsidP="00357835">
            <w:pPr>
              <w:pStyle w:val="TableBody"/>
              <w:autoSpaceDE w:val="0"/>
              <w:autoSpaceDN w:val="0"/>
              <w:adjustRightInd w:val="0"/>
              <w:jc w:val="center"/>
              <w:rPr>
                <w:szCs w:val="24"/>
              </w:rPr>
            </w:pPr>
            <w:r>
              <w:rPr>
                <w:szCs w:val="24"/>
              </w:rPr>
              <w:t>5</w:t>
            </w:r>
          </w:p>
        </w:tc>
      </w:tr>
      <w:tr w:rsidR="00584A27" w:rsidRPr="009C6FD6" w14:paraId="7F3E7327" w14:textId="27421A4F" w:rsidTr="00D86B53">
        <w:trPr>
          <w:trHeight w:val="416"/>
        </w:trPr>
        <w:tc>
          <w:tcPr>
            <w:tcW w:w="1560" w:type="dxa"/>
          </w:tcPr>
          <w:p w14:paraId="49E46122" w14:textId="77777777" w:rsidR="00584A27" w:rsidRDefault="00584A27" w:rsidP="00584A27">
            <w:pPr>
              <w:pStyle w:val="TableBody"/>
              <w:autoSpaceDE w:val="0"/>
              <w:autoSpaceDN w:val="0"/>
              <w:adjustRightInd w:val="0"/>
              <w:rPr>
                <w:szCs w:val="24"/>
              </w:rPr>
            </w:pPr>
          </w:p>
        </w:tc>
        <w:tc>
          <w:tcPr>
            <w:tcW w:w="2694" w:type="dxa"/>
          </w:tcPr>
          <w:p w14:paraId="18A8AC70" w14:textId="0CFC6611" w:rsidR="00584A27" w:rsidRDefault="00584A27" w:rsidP="00584A27">
            <w:pPr>
              <w:pStyle w:val="TableBody"/>
              <w:autoSpaceDE w:val="0"/>
              <w:autoSpaceDN w:val="0"/>
              <w:adjustRightInd w:val="0"/>
              <w:rPr>
                <w:szCs w:val="24"/>
              </w:rPr>
            </w:pPr>
            <w:r>
              <w:rPr>
                <w:szCs w:val="24"/>
              </w:rPr>
              <w:t xml:space="preserve">Numbers </w:t>
            </w:r>
            <w:proofErr w:type="spellStart"/>
            <w:r>
              <w:rPr>
                <w:szCs w:val="24"/>
              </w:rPr>
              <w:t>analysed</w:t>
            </w:r>
            <w:proofErr w:type="spellEnd"/>
            <w:r>
              <w:rPr>
                <w:szCs w:val="24"/>
              </w:rPr>
              <w:t>,</w:t>
            </w:r>
          </w:p>
          <w:p w14:paraId="19EBF4F2" w14:textId="77777777"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584A27" w:rsidRDefault="00584A27" w:rsidP="00584A27">
            <w:pPr>
              <w:pStyle w:val="TableBody"/>
              <w:autoSpaceDE w:val="0"/>
              <w:autoSpaceDN w:val="0"/>
              <w:adjustRightInd w:val="0"/>
              <w:rPr>
                <w:szCs w:val="24"/>
              </w:rPr>
            </w:pPr>
            <w:r>
              <w:rPr>
                <w:szCs w:val="24"/>
              </w:rPr>
              <w:t>For each primary and secondary outcome, by group:</w:t>
            </w:r>
          </w:p>
          <w:p w14:paraId="26766BB4" w14:textId="60AF23DC" w:rsidR="00584A27" w:rsidRDefault="00584A27" w:rsidP="00584A27">
            <w:pPr>
              <w:pStyle w:val="TableBody"/>
              <w:autoSpaceDE w:val="0"/>
              <w:autoSpaceDN w:val="0"/>
              <w:adjustRightInd w:val="0"/>
              <w:rPr>
                <w:szCs w:val="24"/>
              </w:rPr>
            </w:pPr>
            <w:r>
              <w:rPr>
                <w:szCs w:val="24"/>
              </w:rPr>
              <w:t>● the number of participants included in the analysis</w:t>
            </w:r>
            <w:r w:rsidR="000A1E5B">
              <w:rPr>
                <w:szCs w:val="24"/>
              </w:rPr>
              <w:t xml:space="preserve">: </w:t>
            </w:r>
            <w:r w:rsidR="000A1E5B" w:rsidRPr="000A1E5B">
              <w:rPr>
                <w:b/>
                <w:bCs/>
                <w:szCs w:val="24"/>
              </w:rPr>
              <w:t>58 participants (29 per group) were included in the final analysis</w:t>
            </w:r>
          </w:p>
          <w:p w14:paraId="280EA21F" w14:textId="34CDAADF" w:rsidR="00584A27" w:rsidRPr="000A1E5B" w:rsidRDefault="00584A27" w:rsidP="00584A27">
            <w:pPr>
              <w:pStyle w:val="TableBody"/>
              <w:autoSpaceDE w:val="0"/>
              <w:autoSpaceDN w:val="0"/>
              <w:adjustRightInd w:val="0"/>
              <w:rPr>
                <w:b/>
                <w:bCs/>
                <w:szCs w:val="24"/>
              </w:rPr>
            </w:pPr>
            <w:r>
              <w:rPr>
                <w:szCs w:val="24"/>
              </w:rPr>
              <w:t xml:space="preserve">● </w:t>
            </w:r>
            <w:proofErr w:type="gramStart"/>
            <w:r>
              <w:rPr>
                <w:szCs w:val="24"/>
              </w:rPr>
              <w:t>the</w:t>
            </w:r>
            <w:proofErr w:type="gramEnd"/>
            <w:r>
              <w:rPr>
                <w:szCs w:val="24"/>
              </w:rPr>
              <w:t xml:space="preserve"> number of participants with available data at the outcome time point</w:t>
            </w:r>
            <w:r w:rsidR="000A1E5B">
              <w:rPr>
                <w:szCs w:val="24"/>
              </w:rPr>
              <w:t>:</w:t>
            </w:r>
            <w:r w:rsidR="000A1E5B">
              <w:t xml:space="preserve"> </w:t>
            </w:r>
            <w:r w:rsidR="000A1E5B" w:rsidRPr="000A1E5B">
              <w:rPr>
                <w:b/>
                <w:bCs/>
                <w:szCs w:val="24"/>
              </w:rPr>
              <w:t>Outcome data were available for 54 of 58 participants; exclusions and reasons are documented.</w:t>
            </w:r>
          </w:p>
          <w:p w14:paraId="546E4EE9" w14:textId="6297F96C" w:rsidR="00584A27" w:rsidRPr="006A4A5E" w:rsidRDefault="00584A27" w:rsidP="00584A27">
            <w:pPr>
              <w:pStyle w:val="TableBody"/>
              <w:autoSpaceDE w:val="0"/>
              <w:autoSpaceDN w:val="0"/>
              <w:adjustRightInd w:val="0"/>
              <w:rPr>
                <w:b/>
                <w:bCs/>
                <w:szCs w:val="24"/>
              </w:rPr>
            </w:pPr>
            <w:r>
              <w:rPr>
                <w:szCs w:val="24"/>
              </w:rPr>
              <w:t xml:space="preserve">● </w:t>
            </w:r>
            <w:proofErr w:type="gramStart"/>
            <w:r>
              <w:rPr>
                <w:szCs w:val="24"/>
              </w:rPr>
              <w:t>result</w:t>
            </w:r>
            <w:proofErr w:type="gramEnd"/>
            <w:r>
              <w:rPr>
                <w:szCs w:val="24"/>
              </w:rPr>
              <w:t xml:space="preserve"> for each group, and the estimated effect size and its precision (such as 95% confidence interval)</w:t>
            </w:r>
            <w:r w:rsidR="000A1E5B">
              <w:rPr>
                <w:szCs w:val="24"/>
              </w:rPr>
              <w:t>:</w:t>
            </w:r>
            <w:r w:rsidR="006A4A5E">
              <w:t xml:space="preserve"> </w:t>
            </w:r>
            <w:r w:rsidR="006A4A5E" w:rsidRPr="006A4A5E">
              <w:rPr>
                <w:b/>
                <w:bCs/>
                <w:szCs w:val="24"/>
              </w:rPr>
              <w:t>Yes – Group results, effect size, and confidence interval for the primary outcome are reported.</w:t>
            </w:r>
          </w:p>
          <w:p w14:paraId="7B489EF7" w14:textId="0D6E134B" w:rsidR="00584A27" w:rsidRDefault="00584A27" w:rsidP="00584A27">
            <w:pPr>
              <w:pStyle w:val="TableBody"/>
              <w:autoSpaceDE w:val="0"/>
              <w:autoSpaceDN w:val="0"/>
              <w:adjustRightInd w:val="0"/>
              <w:rPr>
                <w:szCs w:val="24"/>
              </w:rPr>
            </w:pPr>
            <w:r w:rsidRPr="00A95D8C">
              <w:rPr>
                <w:szCs w:val="24"/>
              </w:rPr>
              <w:t xml:space="preserve">● </w:t>
            </w:r>
            <w:proofErr w:type="gramStart"/>
            <w:r w:rsidRPr="00A95D8C">
              <w:rPr>
                <w:szCs w:val="24"/>
              </w:rPr>
              <w:t>for</w:t>
            </w:r>
            <w:proofErr w:type="gramEnd"/>
            <w:r w:rsidRPr="00A95D8C">
              <w:rPr>
                <w:szCs w:val="24"/>
              </w:rPr>
              <w:t xml:space="preserve"> binary outcomes, presentation of both absolute and relative effect size</w:t>
            </w:r>
            <w:r w:rsidR="006A4A5E">
              <w:rPr>
                <w:szCs w:val="24"/>
              </w:rPr>
              <w:t>:</w:t>
            </w:r>
            <w:r w:rsidR="00371AA1">
              <w:rPr>
                <w:szCs w:val="24"/>
              </w:rPr>
              <w:t xml:space="preserve"> </w:t>
            </w:r>
            <w:r w:rsidR="00371AA1" w:rsidRPr="00371AA1">
              <w:rPr>
                <w:b/>
                <w:bCs/>
                <w:szCs w:val="24"/>
              </w:rPr>
              <w:t>Yes – Binary outcomes are reported with percentages, p-values, and both absolute and relative effect sizes (e.g., risk difference and risk ratio for PONV).</w:t>
            </w:r>
          </w:p>
          <w:p w14:paraId="26D61DB5" w14:textId="77777777" w:rsidR="006A4A5E" w:rsidRPr="00A95D8C" w:rsidRDefault="006A4A5E" w:rsidP="00584A27">
            <w:pPr>
              <w:pStyle w:val="TableBody"/>
              <w:autoSpaceDE w:val="0"/>
              <w:autoSpaceDN w:val="0"/>
              <w:adjustRightInd w:val="0"/>
              <w:rPr>
                <w:color w:val="000000"/>
                <w:sz w:val="22"/>
                <w:szCs w:val="22"/>
              </w:rPr>
            </w:pPr>
          </w:p>
        </w:tc>
        <w:tc>
          <w:tcPr>
            <w:tcW w:w="1417" w:type="dxa"/>
            <w:tcBorders>
              <w:top w:val="single" w:sz="4" w:space="0" w:color="auto"/>
              <w:bottom w:val="single" w:sz="4" w:space="0" w:color="auto"/>
            </w:tcBorders>
          </w:tcPr>
          <w:p w14:paraId="1C36E69E" w14:textId="77777777" w:rsidR="00584A27" w:rsidRDefault="00584A27" w:rsidP="000A1E5B">
            <w:pPr>
              <w:pStyle w:val="TableBody"/>
              <w:autoSpaceDE w:val="0"/>
              <w:autoSpaceDN w:val="0"/>
              <w:adjustRightInd w:val="0"/>
              <w:jc w:val="center"/>
              <w:rPr>
                <w:szCs w:val="24"/>
              </w:rPr>
            </w:pPr>
          </w:p>
          <w:p w14:paraId="0139F2ED" w14:textId="77777777" w:rsidR="000A1E5B" w:rsidRDefault="000A1E5B" w:rsidP="000A1E5B">
            <w:pPr>
              <w:pStyle w:val="TableBody"/>
              <w:autoSpaceDE w:val="0"/>
              <w:autoSpaceDN w:val="0"/>
              <w:adjustRightInd w:val="0"/>
              <w:jc w:val="center"/>
              <w:rPr>
                <w:szCs w:val="24"/>
              </w:rPr>
            </w:pPr>
            <w:r>
              <w:rPr>
                <w:szCs w:val="24"/>
              </w:rPr>
              <w:t>5</w:t>
            </w:r>
          </w:p>
          <w:p w14:paraId="2DF81188" w14:textId="6DA6D0D8" w:rsidR="000A1E5B" w:rsidRDefault="000A1E5B" w:rsidP="000A1E5B">
            <w:pPr>
              <w:pStyle w:val="TableBody"/>
              <w:autoSpaceDE w:val="0"/>
              <w:autoSpaceDN w:val="0"/>
              <w:adjustRightInd w:val="0"/>
              <w:jc w:val="center"/>
              <w:rPr>
                <w:szCs w:val="24"/>
              </w:rPr>
            </w:pPr>
            <w:r>
              <w:rPr>
                <w:szCs w:val="24"/>
              </w:rPr>
              <w:t>5</w:t>
            </w:r>
          </w:p>
        </w:tc>
      </w:tr>
      <w:tr w:rsidR="00584A27" w:rsidRPr="009C6FD6" w14:paraId="327AC6C8" w14:textId="20C5572A" w:rsidTr="00D86B53">
        <w:trPr>
          <w:trHeight w:val="204"/>
        </w:trPr>
        <w:tc>
          <w:tcPr>
            <w:tcW w:w="1560" w:type="dxa"/>
          </w:tcPr>
          <w:p w14:paraId="19865B92" w14:textId="2C0757CD" w:rsidR="00584A27" w:rsidRPr="00A95D8C" w:rsidRDefault="00584A27" w:rsidP="00584A27">
            <w:pPr>
              <w:pStyle w:val="TableBody"/>
              <w:autoSpaceDE w:val="0"/>
              <w:autoSpaceDN w:val="0"/>
              <w:adjustRightInd w:val="0"/>
              <w:rPr>
                <w:szCs w:val="24"/>
              </w:rPr>
            </w:pPr>
          </w:p>
        </w:tc>
        <w:tc>
          <w:tcPr>
            <w:tcW w:w="2694" w:type="dxa"/>
          </w:tcPr>
          <w:p w14:paraId="19D4AD89" w14:textId="596F2FB7"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04E4348B" w14:textId="77777777" w:rsidR="00584A27" w:rsidRDefault="00584A27" w:rsidP="00584A27">
            <w:pPr>
              <w:pStyle w:val="TableBody"/>
              <w:autoSpaceDE w:val="0"/>
              <w:autoSpaceDN w:val="0"/>
              <w:adjustRightInd w:val="0"/>
              <w:rPr>
                <w:szCs w:val="24"/>
              </w:rPr>
            </w:pPr>
            <w:r w:rsidRPr="00A95D8C">
              <w:rPr>
                <w:szCs w:val="24"/>
              </w:rPr>
              <w:t>All harms or unintended events in each group</w:t>
            </w:r>
          </w:p>
          <w:p w14:paraId="762091A7" w14:textId="77777777" w:rsidR="00C8542D" w:rsidRDefault="00E14422" w:rsidP="00584A27">
            <w:pPr>
              <w:pStyle w:val="TableBody"/>
              <w:autoSpaceDE w:val="0"/>
              <w:autoSpaceDN w:val="0"/>
              <w:adjustRightInd w:val="0"/>
              <w:rPr>
                <w:b/>
                <w:bCs/>
              </w:rPr>
            </w:pPr>
            <w:r w:rsidRPr="00E14422">
              <w:rPr>
                <w:b/>
                <w:bCs/>
              </w:rPr>
              <w:t>Harms were systematically assessed, including postoperative nausea and vomiting (PONV), respiratory complications, and shivering. These outcomes were predefined in the protocol and monitored throughout recovery. No serious adverse events were reported.</w:t>
            </w:r>
          </w:p>
          <w:p w14:paraId="444BFECD" w14:textId="18EDCEBB" w:rsidR="00E14422" w:rsidRPr="00E14422" w:rsidRDefault="00E14422" w:rsidP="00584A27">
            <w:pPr>
              <w:pStyle w:val="TableBody"/>
              <w:autoSpaceDE w:val="0"/>
              <w:autoSpaceDN w:val="0"/>
              <w:adjustRightInd w:val="0"/>
              <w:rPr>
                <w:rFonts w:ascii="Calibri" w:hAnsi="Calibri" w:cs="Calibri"/>
                <w:b/>
                <w:bCs/>
                <w:color w:val="000000"/>
                <w:sz w:val="22"/>
                <w:szCs w:val="22"/>
              </w:rPr>
            </w:pPr>
          </w:p>
        </w:tc>
        <w:tc>
          <w:tcPr>
            <w:tcW w:w="1417" w:type="dxa"/>
            <w:tcBorders>
              <w:top w:val="single" w:sz="4" w:space="0" w:color="auto"/>
              <w:bottom w:val="single" w:sz="4" w:space="0" w:color="auto"/>
            </w:tcBorders>
          </w:tcPr>
          <w:p w14:paraId="4DADA80B" w14:textId="71232014" w:rsidR="00584A27" w:rsidRPr="00A95D8C" w:rsidRDefault="00357835" w:rsidP="00357835">
            <w:pPr>
              <w:pStyle w:val="TableBody"/>
              <w:autoSpaceDE w:val="0"/>
              <w:autoSpaceDN w:val="0"/>
              <w:adjustRightInd w:val="0"/>
              <w:jc w:val="center"/>
              <w:rPr>
                <w:szCs w:val="24"/>
              </w:rPr>
            </w:pPr>
            <w:r>
              <w:rPr>
                <w:szCs w:val="24"/>
              </w:rPr>
              <w:t>6</w:t>
            </w:r>
          </w:p>
        </w:tc>
      </w:tr>
      <w:tr w:rsidR="00584A27" w:rsidRPr="009C6FD6" w14:paraId="66A23BAA" w14:textId="1A149A45" w:rsidTr="00D86B53">
        <w:trPr>
          <w:trHeight w:val="416"/>
        </w:trPr>
        <w:tc>
          <w:tcPr>
            <w:tcW w:w="1560" w:type="dxa"/>
          </w:tcPr>
          <w:p w14:paraId="3AB0A0FA" w14:textId="77777777" w:rsidR="00584A27" w:rsidRPr="00A95D8C" w:rsidRDefault="00584A27" w:rsidP="00584A27">
            <w:pPr>
              <w:pStyle w:val="TableBody"/>
              <w:autoSpaceDE w:val="0"/>
              <w:autoSpaceDN w:val="0"/>
              <w:adjustRightInd w:val="0"/>
              <w:rPr>
                <w:szCs w:val="24"/>
              </w:rPr>
            </w:pPr>
          </w:p>
        </w:tc>
        <w:tc>
          <w:tcPr>
            <w:tcW w:w="2694" w:type="dxa"/>
          </w:tcPr>
          <w:p w14:paraId="2B28A500" w14:textId="5273AC95"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33C02DB9" w14:textId="77777777" w:rsidR="00584A27" w:rsidRDefault="00584A27" w:rsidP="00584A27">
            <w:pPr>
              <w:pStyle w:val="TableBody"/>
              <w:autoSpaceDE w:val="0"/>
              <w:autoSpaceDN w:val="0"/>
              <w:adjustRightInd w:val="0"/>
              <w:rPr>
                <w:szCs w:val="24"/>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p w14:paraId="51C0A5B7" w14:textId="2EA99D9B" w:rsidR="003B2F42" w:rsidRPr="00A95D8C" w:rsidRDefault="003B2F42" w:rsidP="00584A27">
            <w:pPr>
              <w:pStyle w:val="TableBody"/>
              <w:autoSpaceDE w:val="0"/>
              <w:autoSpaceDN w:val="0"/>
              <w:adjustRightInd w:val="0"/>
              <w:rPr>
                <w:rFonts w:ascii="Calibri" w:hAnsi="Calibri" w:cs="Calibri"/>
                <w:color w:val="000000"/>
                <w:sz w:val="22"/>
                <w:szCs w:val="22"/>
              </w:rPr>
            </w:pPr>
            <w:r w:rsidRPr="003B2F42">
              <w:rPr>
                <w:b/>
                <w:bCs/>
              </w:rPr>
              <w:t>No subgroup or sensitivity analyses were performed. All reported analyses were pre-specified in the study protocol</w:t>
            </w:r>
            <w:r>
              <w:t>.</w:t>
            </w:r>
          </w:p>
        </w:tc>
        <w:tc>
          <w:tcPr>
            <w:tcW w:w="1417" w:type="dxa"/>
            <w:tcBorders>
              <w:top w:val="single" w:sz="4" w:space="0" w:color="auto"/>
              <w:bottom w:val="single" w:sz="4" w:space="0" w:color="auto"/>
            </w:tcBorders>
          </w:tcPr>
          <w:p w14:paraId="236F0E9A" w14:textId="6B9282EB" w:rsidR="00584A27" w:rsidRPr="00A95D8C" w:rsidRDefault="00357835" w:rsidP="00357835">
            <w:pPr>
              <w:pStyle w:val="TableBody"/>
              <w:autoSpaceDE w:val="0"/>
              <w:autoSpaceDN w:val="0"/>
              <w:adjustRightInd w:val="0"/>
              <w:jc w:val="center"/>
              <w:rPr>
                <w:szCs w:val="24"/>
              </w:rPr>
            </w:pPr>
            <w:r>
              <w:rPr>
                <w:szCs w:val="24"/>
              </w:rPr>
              <w:t>-</w:t>
            </w:r>
          </w:p>
        </w:tc>
      </w:tr>
      <w:tr w:rsidR="00584A27" w:rsidRPr="009C6FD6" w14:paraId="0A2B83EB" w14:textId="768FF2FF" w:rsidTr="00D86B53">
        <w:trPr>
          <w:trHeight w:val="56"/>
        </w:trPr>
        <w:tc>
          <w:tcPr>
            <w:tcW w:w="1560" w:type="dxa"/>
          </w:tcPr>
          <w:p w14:paraId="4F0C75B6" w14:textId="77777777" w:rsidR="00584A27" w:rsidRPr="00A95D8C" w:rsidRDefault="00584A27" w:rsidP="00584A27">
            <w:pPr>
              <w:pStyle w:val="TableBody"/>
              <w:autoSpaceDE w:val="0"/>
              <w:autoSpaceDN w:val="0"/>
              <w:adjustRightInd w:val="0"/>
              <w:rPr>
                <w:b/>
                <w:szCs w:val="24"/>
              </w:rPr>
            </w:pPr>
          </w:p>
        </w:tc>
        <w:tc>
          <w:tcPr>
            <w:tcW w:w="13892" w:type="dxa"/>
            <w:gridSpan w:val="3"/>
          </w:tcPr>
          <w:p w14:paraId="78D7CEF5" w14:textId="251C7049" w:rsidR="00584A27" w:rsidRPr="00A95D8C" w:rsidRDefault="00584A27" w:rsidP="00584A27">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00846F6C" w:rsidR="00584A27" w:rsidRPr="00A95D8C" w:rsidRDefault="00584A27" w:rsidP="00584A27">
            <w:pPr>
              <w:pStyle w:val="TableBody"/>
              <w:autoSpaceDE w:val="0"/>
              <w:autoSpaceDN w:val="0"/>
              <w:adjustRightInd w:val="0"/>
              <w:rPr>
                <w:b/>
                <w:szCs w:val="24"/>
              </w:rPr>
            </w:pPr>
          </w:p>
        </w:tc>
      </w:tr>
      <w:tr w:rsidR="00584A27" w:rsidRPr="009C6FD6" w14:paraId="7A36E87D" w14:textId="020D4356" w:rsidTr="00D86B53">
        <w:trPr>
          <w:trHeight w:val="281"/>
        </w:trPr>
        <w:tc>
          <w:tcPr>
            <w:tcW w:w="1560" w:type="dxa"/>
          </w:tcPr>
          <w:p w14:paraId="7E8CE5E2" w14:textId="77777777" w:rsidR="00584A27" w:rsidRPr="00A95D8C" w:rsidRDefault="00584A27" w:rsidP="00584A27">
            <w:pPr>
              <w:pStyle w:val="TableBody"/>
              <w:autoSpaceDE w:val="0"/>
              <w:autoSpaceDN w:val="0"/>
              <w:adjustRightInd w:val="0"/>
              <w:rPr>
                <w:szCs w:val="24"/>
              </w:rPr>
            </w:pPr>
          </w:p>
        </w:tc>
        <w:tc>
          <w:tcPr>
            <w:tcW w:w="2694" w:type="dxa"/>
          </w:tcPr>
          <w:p w14:paraId="42708C0A" w14:textId="2C0CB51D"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65094BC" w14:textId="77777777" w:rsidR="00584A27" w:rsidRDefault="00584A27" w:rsidP="00584A27">
            <w:pPr>
              <w:pStyle w:val="TableBody"/>
              <w:autoSpaceDE w:val="0"/>
              <w:autoSpaceDN w:val="0"/>
              <w:adjustRightInd w:val="0"/>
              <w:rPr>
                <w:szCs w:val="24"/>
              </w:rPr>
            </w:pPr>
            <w:r w:rsidRPr="00A95D8C">
              <w:rPr>
                <w:szCs w:val="24"/>
              </w:rPr>
              <w:t>Interpretation consistent with results, balancing benefits and harms, and considering other relevant evidence</w:t>
            </w:r>
          </w:p>
          <w:p w14:paraId="1C66C079" w14:textId="4719CBC7" w:rsidR="003B2F42" w:rsidRPr="003B2F42" w:rsidRDefault="003B2F42" w:rsidP="00584A27">
            <w:pPr>
              <w:pStyle w:val="TableBody"/>
              <w:autoSpaceDE w:val="0"/>
              <w:autoSpaceDN w:val="0"/>
              <w:adjustRightInd w:val="0"/>
              <w:rPr>
                <w:b/>
                <w:bCs/>
                <w:szCs w:val="24"/>
              </w:rPr>
            </w:pPr>
            <w:r w:rsidRPr="003B2F42">
              <w:rPr>
                <w:b/>
                <w:bCs/>
              </w:rPr>
              <w:t>Interpretation aligns with results, emphasizing benefits of ANI-guided analgesia. Harms were minimal and monitored. Findings are supported by relevant prior evidence.</w:t>
            </w:r>
          </w:p>
          <w:p w14:paraId="4356F662" w14:textId="77777777" w:rsidR="003B2F42" w:rsidRPr="00A95D8C" w:rsidRDefault="003B2F42"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51DCE8D9" w14:textId="73B32A3E" w:rsidR="00584A27" w:rsidRPr="00A95D8C" w:rsidRDefault="00357835" w:rsidP="00357835">
            <w:pPr>
              <w:pStyle w:val="TableBody"/>
              <w:autoSpaceDE w:val="0"/>
              <w:autoSpaceDN w:val="0"/>
              <w:adjustRightInd w:val="0"/>
              <w:jc w:val="center"/>
              <w:rPr>
                <w:szCs w:val="24"/>
              </w:rPr>
            </w:pPr>
            <w:r>
              <w:rPr>
                <w:szCs w:val="24"/>
              </w:rPr>
              <w:t>7</w:t>
            </w:r>
          </w:p>
        </w:tc>
      </w:tr>
      <w:tr w:rsidR="00584A27" w:rsidRPr="009C6FD6" w14:paraId="19B1801F" w14:textId="22DDA5ED" w:rsidTr="00D86B53">
        <w:trPr>
          <w:trHeight w:val="281"/>
        </w:trPr>
        <w:tc>
          <w:tcPr>
            <w:tcW w:w="1560" w:type="dxa"/>
          </w:tcPr>
          <w:p w14:paraId="2D4B0F15" w14:textId="77777777" w:rsidR="00584A27" w:rsidRPr="00A95D8C" w:rsidRDefault="00584A27" w:rsidP="00584A27">
            <w:pPr>
              <w:pStyle w:val="TableBody"/>
              <w:autoSpaceDE w:val="0"/>
              <w:autoSpaceDN w:val="0"/>
              <w:adjustRightInd w:val="0"/>
              <w:rPr>
                <w:szCs w:val="24"/>
              </w:rPr>
            </w:pPr>
          </w:p>
        </w:tc>
        <w:tc>
          <w:tcPr>
            <w:tcW w:w="2694" w:type="dxa"/>
            <w:tcBorders>
              <w:bottom w:val="single" w:sz="4" w:space="0" w:color="auto"/>
            </w:tcBorders>
          </w:tcPr>
          <w:p w14:paraId="2781E9EA" w14:textId="7E5C12D2" w:rsidR="00584A27" w:rsidRPr="00A95D8C" w:rsidRDefault="00584A27" w:rsidP="00584A27">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584A27" w:rsidRPr="00A95D8C" w:rsidRDefault="00584A27" w:rsidP="00584A27">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2ECC7EB7" w14:textId="77777777" w:rsidR="00584A27" w:rsidRDefault="00584A27" w:rsidP="00584A27">
            <w:pPr>
              <w:pStyle w:val="TableBody"/>
              <w:autoSpaceDE w:val="0"/>
              <w:autoSpaceDN w:val="0"/>
              <w:adjustRightInd w:val="0"/>
              <w:rPr>
                <w:szCs w:val="24"/>
              </w:rPr>
            </w:pPr>
            <w:r w:rsidRPr="00A95D8C">
              <w:rPr>
                <w:szCs w:val="24"/>
              </w:rPr>
              <w:t xml:space="preserve">Trial limitations, addressing sources of potential bias, imprecision, </w:t>
            </w:r>
            <w:proofErr w:type="spellStart"/>
            <w:r w:rsidRPr="00A95D8C">
              <w:rPr>
                <w:szCs w:val="24"/>
              </w:rPr>
              <w:t>generalisability</w:t>
            </w:r>
            <w:proofErr w:type="spellEnd"/>
            <w:r w:rsidRPr="00A95D8C">
              <w:rPr>
                <w:szCs w:val="24"/>
              </w:rPr>
              <w:t>, and, if relevant, multiplicity of analyses</w:t>
            </w:r>
          </w:p>
          <w:p w14:paraId="7625F0AB" w14:textId="0AA0E79C" w:rsidR="003B2F42" w:rsidRPr="003B2F42" w:rsidRDefault="003B2F42" w:rsidP="003B2F42">
            <w:pPr>
              <w:pStyle w:val="TableBody"/>
              <w:autoSpaceDE w:val="0"/>
              <w:autoSpaceDN w:val="0"/>
              <w:adjustRightInd w:val="0"/>
              <w:jc w:val="both"/>
              <w:rPr>
                <w:b/>
                <w:bCs/>
                <w:szCs w:val="24"/>
              </w:rPr>
            </w:pPr>
            <w:r w:rsidRPr="003B2F42">
              <w:rPr>
                <w:b/>
                <w:bCs/>
              </w:rPr>
              <w:t xml:space="preserve">Yes, the trial limitations are clearly stated in the article. The authors mention the single-center design and small sample size, which may limit </w:t>
            </w:r>
            <w:proofErr w:type="spellStart"/>
            <w:r w:rsidRPr="003B2F42">
              <w:rPr>
                <w:b/>
                <w:bCs/>
              </w:rPr>
              <w:t>generalisability</w:t>
            </w:r>
            <w:proofErr w:type="spellEnd"/>
            <w:r w:rsidRPr="003B2F42">
              <w:rPr>
                <w:b/>
                <w:bCs/>
              </w:rPr>
              <w:t>. They also acknowledge the lack of blinding for anesthesiologists as a potential source of bias. Additionally, they note that ANI accuracy may be influenced by ventilation settings, anesthetic depth, and autonomic variability. No subgroup or sensitivity analyses were performed, and all reported analyses were pre-specified.</w:t>
            </w:r>
          </w:p>
          <w:p w14:paraId="288EC72F" w14:textId="77777777" w:rsidR="003B2F42" w:rsidRDefault="003B2F42" w:rsidP="00584A27">
            <w:pPr>
              <w:pStyle w:val="TableBody"/>
              <w:autoSpaceDE w:val="0"/>
              <w:autoSpaceDN w:val="0"/>
              <w:adjustRightInd w:val="0"/>
              <w:rPr>
                <w:szCs w:val="24"/>
              </w:rPr>
            </w:pPr>
          </w:p>
          <w:p w14:paraId="5A5F6BA5" w14:textId="77777777" w:rsidR="003B2F42" w:rsidRPr="00A95D8C" w:rsidRDefault="003B2F42" w:rsidP="00584A27">
            <w:pPr>
              <w:pStyle w:val="TableBody"/>
              <w:autoSpaceDE w:val="0"/>
              <w:autoSpaceDN w:val="0"/>
              <w:adjustRightInd w:val="0"/>
              <w:rPr>
                <w:rFonts w:ascii="Calibri" w:hAnsi="Calibri" w:cs="Calibri"/>
                <w:color w:val="000000"/>
                <w:sz w:val="22"/>
                <w:szCs w:val="22"/>
              </w:rPr>
            </w:pPr>
          </w:p>
        </w:tc>
        <w:tc>
          <w:tcPr>
            <w:tcW w:w="1417" w:type="dxa"/>
            <w:tcBorders>
              <w:top w:val="single" w:sz="4" w:space="0" w:color="auto"/>
              <w:bottom w:val="single" w:sz="4" w:space="0" w:color="auto"/>
            </w:tcBorders>
          </w:tcPr>
          <w:p w14:paraId="2C333E74" w14:textId="3F718191" w:rsidR="00584A27" w:rsidRPr="00A95D8C" w:rsidRDefault="00357835" w:rsidP="00357835">
            <w:pPr>
              <w:pStyle w:val="TableBody"/>
              <w:autoSpaceDE w:val="0"/>
              <w:autoSpaceDN w:val="0"/>
              <w:adjustRightInd w:val="0"/>
              <w:jc w:val="center"/>
              <w:rPr>
                <w:szCs w:val="24"/>
              </w:rPr>
            </w:pPr>
            <w:r>
              <w:rPr>
                <w:szCs w:val="24"/>
              </w:rPr>
              <w:t>7</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9"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10"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1"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0A1E5B"/>
    <w:rsid w:val="000F24C8"/>
    <w:rsid w:val="00141134"/>
    <w:rsid w:val="001D66E4"/>
    <w:rsid w:val="001E71A2"/>
    <w:rsid w:val="00335EA7"/>
    <w:rsid w:val="00357835"/>
    <w:rsid w:val="00371AA1"/>
    <w:rsid w:val="003734CC"/>
    <w:rsid w:val="003A1CCF"/>
    <w:rsid w:val="003B2F42"/>
    <w:rsid w:val="003E6DD7"/>
    <w:rsid w:val="004B598D"/>
    <w:rsid w:val="00550467"/>
    <w:rsid w:val="00570CF3"/>
    <w:rsid w:val="00584A27"/>
    <w:rsid w:val="006113B4"/>
    <w:rsid w:val="006A4A5E"/>
    <w:rsid w:val="00715DC2"/>
    <w:rsid w:val="00717D29"/>
    <w:rsid w:val="0076583E"/>
    <w:rsid w:val="007B2F48"/>
    <w:rsid w:val="007D4228"/>
    <w:rsid w:val="007F107B"/>
    <w:rsid w:val="00A51FA9"/>
    <w:rsid w:val="00B63902"/>
    <w:rsid w:val="00BC54F4"/>
    <w:rsid w:val="00C8542D"/>
    <w:rsid w:val="00C9152A"/>
    <w:rsid w:val="00CD2F83"/>
    <w:rsid w:val="00CF759C"/>
    <w:rsid w:val="00D36A79"/>
    <w:rsid w:val="00D47380"/>
    <w:rsid w:val="00D60058"/>
    <w:rsid w:val="00D86B53"/>
    <w:rsid w:val="00DB3BFB"/>
    <w:rsid w:val="00DB5D01"/>
    <w:rsid w:val="00E14422"/>
    <w:rsid w:val="00E72327"/>
    <w:rsid w:val="00EC406E"/>
    <w:rsid w:val="00F3689F"/>
    <w:rsid w:val="00F50D0A"/>
    <w:rsid w:val="00F868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Ind w:w="0" w:type="dxa"/>
      <w:tblCellMar>
        <w:top w:w="0" w:type="dxa"/>
        <w:left w:w="115" w:type="dxa"/>
        <w:bottom w:w="0"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customStyle="1"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ct.ir/trial/70163"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sort-spirit.org" TargetMode="External"/><Relationship Id="rId5" Type="http://schemas.openxmlformats.org/officeDocument/2006/relationships/styles" Target="styles.xml"/><Relationship Id="rId10"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2.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3.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E0118-B9B5-4E90-819C-137AF32D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110</cp:lastModifiedBy>
  <cp:revision>23</cp:revision>
  <dcterms:created xsi:type="dcterms:W3CDTF">2025-03-15T22:59:00Z</dcterms:created>
  <dcterms:modified xsi:type="dcterms:W3CDTF">2025-08-25T07:56:00Z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