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5B451" w14:textId="77777777" w:rsidR="00686ACE" w:rsidRDefault="00686ACE" w:rsidP="00686ACE">
      <w:pPr>
        <w:pStyle w:val="NormalWeb"/>
        <w:widowControl/>
        <w:jc w:val="center"/>
        <w:rPr>
          <w:rFonts w:ascii="Times New Roman Regular" w:hAnsi="Times New Roman Regular" w:cs="Times New Roman Regular"/>
          <w:b/>
          <w:bCs/>
          <w:color w:val="000000"/>
        </w:rPr>
      </w:pPr>
      <w:r>
        <w:rPr>
          <w:rFonts w:ascii="Times New Roman Regular" w:hAnsi="Times New Roman Regular" w:cs="Times New Roman Regular"/>
          <w:b/>
          <w:bCs/>
          <w:color w:val="000000"/>
        </w:rPr>
        <w:t>Table 1 Comparison of Baseline Characteristics Between the Two Groups [n(%),</w:t>
      </w:r>
      <w:r>
        <w:rPr>
          <w:rFonts w:ascii="Times New Roman Regular" w:hAnsi="Times New Roman Regular" w:cs="Times New Roman Regular"/>
          <w:b/>
          <w:bCs/>
          <w:noProof/>
          <w:color w:val="0000FF"/>
        </w:rPr>
        <w:drawing>
          <wp:inline distT="0" distB="0" distL="114300" distR="114300" wp14:anchorId="6C09E9A3" wp14:editId="5354F6C5">
            <wp:extent cx="123825" cy="200025"/>
            <wp:effectExtent l="0" t="0" r="317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Regular" w:hAnsi="Times New Roman Regular" w:cs="Times New Roman Regular"/>
          <w:b/>
          <w:bCs/>
          <w:color w:val="0000FF"/>
        </w:rPr>
        <w:t xml:space="preserve"> ±s</w:t>
      </w:r>
      <w:r>
        <w:rPr>
          <w:rFonts w:ascii="Times New Roman Regular" w:hAnsi="Times New Roman Regular" w:cs="Times New Roman Regular"/>
          <w:b/>
          <w:bCs/>
          <w:color w:val="000000"/>
        </w:rPr>
        <w:t>, M(Q1, Q3)]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1"/>
        <w:gridCol w:w="2464"/>
        <w:gridCol w:w="2548"/>
        <w:gridCol w:w="1153"/>
        <w:gridCol w:w="1144"/>
      </w:tblGrid>
      <w:tr w:rsidR="00686ACE" w14:paraId="20734394" w14:textId="77777777" w:rsidTr="00F43744">
        <w:tc>
          <w:tcPr>
            <w:tcW w:w="1096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D3599F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</w:p>
        </w:tc>
        <w:tc>
          <w:tcPr>
            <w:tcW w:w="267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220C91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Ischemic Stroke During Follow-up</w:t>
            </w:r>
          </w:p>
        </w:tc>
        <w:tc>
          <w:tcPr>
            <w:tcW w:w="616" w:type="pct"/>
            <w:vMerge w:val="restart"/>
            <w:tcBorders>
              <w:top w:val="single" w:sz="12" w:space="0" w:color="auto"/>
            </w:tcBorders>
            <w:vAlign w:val="center"/>
          </w:tcPr>
          <w:p w14:paraId="3948EE6B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i/>
                <w:iCs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i/>
                <w:iCs/>
                <w:color w:val="0000FF"/>
                <w:sz w:val="24"/>
                <w:szCs w:val="24"/>
              </w:rPr>
              <w:sym w:font="Symbol" w:char="0063"/>
            </w:r>
            <w:r>
              <w:rPr>
                <w:rFonts w:ascii="Times New Roman Regular" w:eastAsia="SimSun" w:hAnsi="Times New Roman Regular" w:cs="Times New Roman Regular"/>
                <w:i/>
                <w:iCs/>
                <w:color w:val="0000FF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</w:rPr>
              <w:t>/</w:t>
            </w:r>
            <w:r>
              <w:rPr>
                <w:rFonts w:ascii="Times New Roman Regular" w:eastAsia="SimSun" w:hAnsi="Times New Roman Regular" w:cs="Times New Roman Regular"/>
                <w:i/>
                <w:iCs/>
                <w:color w:val="0000FF"/>
                <w:sz w:val="24"/>
                <w:szCs w:val="24"/>
              </w:rPr>
              <w:t>t</w:t>
            </w: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</w:rPr>
              <w:t>/</w:t>
            </w:r>
            <w:r>
              <w:rPr>
                <w:rFonts w:ascii="Times New Roman Regular" w:eastAsia="SimSun" w:hAnsi="Times New Roman Regular" w:cs="Times New Roman Regular"/>
                <w:i/>
                <w:iCs/>
                <w:color w:val="0000FF"/>
                <w:sz w:val="24"/>
                <w:szCs w:val="24"/>
              </w:rPr>
              <w:t xml:space="preserve">Z </w:t>
            </w: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Value</w:t>
            </w:r>
          </w:p>
        </w:tc>
        <w:tc>
          <w:tcPr>
            <w:tcW w:w="611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3DEF4D3F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 xml:space="preserve"> Value</w:t>
            </w:r>
          </w:p>
        </w:tc>
      </w:tr>
      <w:tr w:rsidR="00686ACE" w14:paraId="57A98E5F" w14:textId="77777777" w:rsidTr="00F43744">
        <w:tc>
          <w:tcPr>
            <w:tcW w:w="1096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44881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</w:p>
        </w:tc>
        <w:tc>
          <w:tcPr>
            <w:tcW w:w="13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E3822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No</w:t>
            </w:r>
            <w:r>
              <w:rPr>
                <w:rFonts w:ascii="Times New Roman Regular" w:eastAsia="SimSun" w:hAnsi="Times New Roman Regular" w:cs="Times New Roman Regular" w:hint="eastAsia"/>
                <w:sz w:val="24"/>
                <w:szCs w:val="24"/>
              </w:rPr>
              <w:t>(</w:t>
            </w: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n=85</w:t>
            </w: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）</w:t>
            </w:r>
          </w:p>
        </w:tc>
        <w:tc>
          <w:tcPr>
            <w:tcW w:w="1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C3DD5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Yes</w:t>
            </w:r>
            <w:r>
              <w:rPr>
                <w:rFonts w:ascii="Times New Roman Regular" w:eastAsia="SimSun" w:hAnsi="Times New Roman Regular" w:cs="Times New Roman Regular" w:hint="eastAsia"/>
                <w:sz w:val="24"/>
                <w:szCs w:val="24"/>
              </w:rPr>
              <w:t>(</w:t>
            </w: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n=15</w:t>
            </w: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）</w:t>
            </w:r>
          </w:p>
        </w:tc>
        <w:tc>
          <w:tcPr>
            <w:tcW w:w="616" w:type="pct"/>
            <w:vMerge/>
            <w:tcBorders>
              <w:bottom w:val="single" w:sz="4" w:space="0" w:color="auto"/>
            </w:tcBorders>
            <w:vAlign w:val="center"/>
          </w:tcPr>
          <w:p w14:paraId="35ACCC47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</w:p>
        </w:tc>
        <w:tc>
          <w:tcPr>
            <w:tcW w:w="611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125869A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</w:p>
        </w:tc>
      </w:tr>
      <w:tr w:rsidR="00686ACE" w14:paraId="04279D20" w14:textId="77777777" w:rsidTr="00F43744">
        <w:tc>
          <w:tcPr>
            <w:tcW w:w="1096" w:type="pct"/>
            <w:tcBorders>
              <w:top w:val="single" w:sz="4" w:space="0" w:color="auto"/>
            </w:tcBorders>
            <w:vAlign w:val="center"/>
          </w:tcPr>
          <w:p w14:paraId="1EC7B6D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Female sex</w:t>
            </w:r>
          </w:p>
        </w:tc>
        <w:tc>
          <w:tcPr>
            <w:tcW w:w="1316" w:type="pct"/>
            <w:tcBorders>
              <w:top w:val="single" w:sz="4" w:space="0" w:color="auto"/>
            </w:tcBorders>
            <w:vAlign w:val="center"/>
          </w:tcPr>
          <w:p w14:paraId="6EBE384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36(42.35%)</w:t>
            </w:r>
          </w:p>
        </w:tc>
        <w:tc>
          <w:tcPr>
            <w:tcW w:w="1361" w:type="pct"/>
            <w:tcBorders>
              <w:top w:val="single" w:sz="4" w:space="0" w:color="auto"/>
            </w:tcBorders>
            <w:vAlign w:val="center"/>
          </w:tcPr>
          <w:p w14:paraId="12813A3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10(66.67%)</w:t>
            </w:r>
          </w:p>
        </w:tc>
        <w:tc>
          <w:tcPr>
            <w:tcW w:w="616" w:type="pct"/>
            <w:tcBorders>
              <w:top w:val="single" w:sz="4" w:space="0" w:color="auto"/>
            </w:tcBorders>
            <w:vAlign w:val="center"/>
          </w:tcPr>
          <w:p w14:paraId="02A3C5D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3.034</w:t>
            </w: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14:paraId="5FE8E1B4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0.082</w:t>
            </w:r>
          </w:p>
        </w:tc>
      </w:tr>
      <w:tr w:rsidR="00686ACE" w14:paraId="30202498" w14:textId="77777777" w:rsidTr="00F43744">
        <w:tc>
          <w:tcPr>
            <w:tcW w:w="1096" w:type="pct"/>
            <w:vAlign w:val="center"/>
          </w:tcPr>
          <w:p w14:paraId="7EC379D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1316" w:type="pct"/>
            <w:vAlign w:val="center"/>
          </w:tcPr>
          <w:p w14:paraId="2C26F7B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70(65,74.5)</w:t>
            </w:r>
          </w:p>
        </w:tc>
        <w:tc>
          <w:tcPr>
            <w:tcW w:w="1361" w:type="pct"/>
            <w:vAlign w:val="center"/>
          </w:tcPr>
          <w:p w14:paraId="6DF9040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74(69,76)</w:t>
            </w:r>
          </w:p>
        </w:tc>
        <w:tc>
          <w:tcPr>
            <w:tcW w:w="616" w:type="pct"/>
            <w:vAlign w:val="center"/>
          </w:tcPr>
          <w:p w14:paraId="051DAD9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-1.566</w:t>
            </w:r>
          </w:p>
        </w:tc>
        <w:tc>
          <w:tcPr>
            <w:tcW w:w="611" w:type="pct"/>
            <w:vAlign w:val="center"/>
          </w:tcPr>
          <w:p w14:paraId="5E9909F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0.117</w:t>
            </w:r>
          </w:p>
        </w:tc>
      </w:tr>
      <w:tr w:rsidR="00686ACE" w14:paraId="44174CAC" w14:textId="77777777" w:rsidTr="00F43744">
        <w:tc>
          <w:tcPr>
            <w:tcW w:w="1096" w:type="pct"/>
            <w:vAlign w:val="center"/>
          </w:tcPr>
          <w:p w14:paraId="5C28A93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Body mass index (kg/m²)</w:t>
            </w:r>
          </w:p>
        </w:tc>
        <w:tc>
          <w:tcPr>
            <w:tcW w:w="1316" w:type="pct"/>
            <w:vAlign w:val="center"/>
          </w:tcPr>
          <w:p w14:paraId="1EF0A68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25.84±3.30</w:t>
            </w:r>
          </w:p>
        </w:tc>
        <w:tc>
          <w:tcPr>
            <w:tcW w:w="1361" w:type="pct"/>
            <w:vAlign w:val="center"/>
          </w:tcPr>
          <w:p w14:paraId="11326DE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26.26±2.50</w:t>
            </w:r>
          </w:p>
        </w:tc>
        <w:tc>
          <w:tcPr>
            <w:tcW w:w="616" w:type="pct"/>
            <w:vAlign w:val="center"/>
          </w:tcPr>
          <w:p w14:paraId="56AFFCD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-0.466</w:t>
            </w:r>
          </w:p>
        </w:tc>
        <w:tc>
          <w:tcPr>
            <w:tcW w:w="611" w:type="pct"/>
            <w:vAlign w:val="center"/>
          </w:tcPr>
          <w:p w14:paraId="38843CA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0.642</w:t>
            </w:r>
          </w:p>
        </w:tc>
      </w:tr>
      <w:tr w:rsidR="00686ACE" w14:paraId="592A7B64" w14:textId="77777777" w:rsidTr="00F43744">
        <w:tc>
          <w:tcPr>
            <w:tcW w:w="1096" w:type="pct"/>
            <w:vAlign w:val="center"/>
          </w:tcPr>
          <w:p w14:paraId="4CE54E4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Left atrial diameter (mm)</w:t>
            </w:r>
          </w:p>
        </w:tc>
        <w:tc>
          <w:tcPr>
            <w:tcW w:w="1316" w:type="pct"/>
            <w:vAlign w:val="center"/>
          </w:tcPr>
          <w:p w14:paraId="13F9EECA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42.14±6.30</w:t>
            </w:r>
          </w:p>
        </w:tc>
        <w:tc>
          <w:tcPr>
            <w:tcW w:w="1361" w:type="pct"/>
            <w:vAlign w:val="center"/>
          </w:tcPr>
          <w:p w14:paraId="764A76C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44.80±5.33</w:t>
            </w:r>
          </w:p>
        </w:tc>
        <w:tc>
          <w:tcPr>
            <w:tcW w:w="616" w:type="pct"/>
            <w:vAlign w:val="center"/>
          </w:tcPr>
          <w:p w14:paraId="21BC71E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-1.539</w:t>
            </w:r>
          </w:p>
        </w:tc>
        <w:tc>
          <w:tcPr>
            <w:tcW w:w="611" w:type="pct"/>
            <w:vAlign w:val="center"/>
          </w:tcPr>
          <w:p w14:paraId="5569DC0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0.127</w:t>
            </w:r>
          </w:p>
        </w:tc>
      </w:tr>
      <w:tr w:rsidR="00686ACE" w14:paraId="5FBFC07D" w14:textId="77777777" w:rsidTr="00F43744">
        <w:tc>
          <w:tcPr>
            <w:tcW w:w="1096" w:type="pct"/>
            <w:vAlign w:val="center"/>
          </w:tcPr>
          <w:p w14:paraId="4DCC816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LV end-diastolic diameter (mm)</w:t>
            </w:r>
          </w:p>
        </w:tc>
        <w:tc>
          <w:tcPr>
            <w:tcW w:w="1316" w:type="pct"/>
            <w:vAlign w:val="center"/>
          </w:tcPr>
          <w:p w14:paraId="398DDAC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48(44,51)</w:t>
            </w:r>
          </w:p>
        </w:tc>
        <w:tc>
          <w:tcPr>
            <w:tcW w:w="1361" w:type="pct"/>
            <w:vAlign w:val="center"/>
          </w:tcPr>
          <w:p w14:paraId="120E2C1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49(45,51)</w:t>
            </w:r>
          </w:p>
        </w:tc>
        <w:tc>
          <w:tcPr>
            <w:tcW w:w="616" w:type="pct"/>
            <w:vAlign w:val="center"/>
          </w:tcPr>
          <w:p w14:paraId="44BEC34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-0.658</w:t>
            </w:r>
          </w:p>
        </w:tc>
        <w:tc>
          <w:tcPr>
            <w:tcW w:w="611" w:type="pct"/>
            <w:vAlign w:val="center"/>
          </w:tcPr>
          <w:p w14:paraId="6557435A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0.510</w:t>
            </w:r>
          </w:p>
        </w:tc>
      </w:tr>
      <w:tr w:rsidR="00686ACE" w14:paraId="3A3931B4" w14:textId="77777777" w:rsidTr="00F43744">
        <w:tc>
          <w:tcPr>
            <w:tcW w:w="1096" w:type="pct"/>
            <w:vAlign w:val="center"/>
          </w:tcPr>
          <w:p w14:paraId="5A4871B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LV end-systolic diameter (mm)</w:t>
            </w:r>
          </w:p>
        </w:tc>
        <w:tc>
          <w:tcPr>
            <w:tcW w:w="1316" w:type="pct"/>
            <w:vAlign w:val="center"/>
          </w:tcPr>
          <w:p w14:paraId="283F98C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32(28,34)</w:t>
            </w:r>
          </w:p>
        </w:tc>
        <w:tc>
          <w:tcPr>
            <w:tcW w:w="1361" w:type="pct"/>
            <w:vAlign w:val="center"/>
          </w:tcPr>
          <w:p w14:paraId="2AD4EA9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33(30,34)</w:t>
            </w:r>
          </w:p>
        </w:tc>
        <w:tc>
          <w:tcPr>
            <w:tcW w:w="616" w:type="pct"/>
            <w:vAlign w:val="center"/>
          </w:tcPr>
          <w:p w14:paraId="4537F2E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-1.259</w:t>
            </w:r>
          </w:p>
        </w:tc>
        <w:tc>
          <w:tcPr>
            <w:tcW w:w="611" w:type="pct"/>
            <w:vAlign w:val="center"/>
          </w:tcPr>
          <w:p w14:paraId="0E6E582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0.208</w:t>
            </w:r>
          </w:p>
        </w:tc>
      </w:tr>
      <w:tr w:rsidR="00686ACE" w14:paraId="04529A2B" w14:textId="77777777" w:rsidTr="00F43744">
        <w:tc>
          <w:tcPr>
            <w:tcW w:w="1096" w:type="pct"/>
            <w:vAlign w:val="center"/>
          </w:tcPr>
          <w:p w14:paraId="3F34963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LV posterior wall thickness at end-diastole (mm)</w:t>
            </w:r>
          </w:p>
        </w:tc>
        <w:tc>
          <w:tcPr>
            <w:tcW w:w="1316" w:type="pct"/>
            <w:vAlign w:val="center"/>
          </w:tcPr>
          <w:p w14:paraId="5F729A6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10(9,10)</w:t>
            </w:r>
          </w:p>
        </w:tc>
        <w:tc>
          <w:tcPr>
            <w:tcW w:w="1361" w:type="pct"/>
            <w:vAlign w:val="center"/>
          </w:tcPr>
          <w:p w14:paraId="4A9B7CD9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10(9,11)</w:t>
            </w:r>
          </w:p>
        </w:tc>
        <w:tc>
          <w:tcPr>
            <w:tcW w:w="616" w:type="pct"/>
            <w:vAlign w:val="center"/>
          </w:tcPr>
          <w:p w14:paraId="4A11799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-1.043</w:t>
            </w:r>
          </w:p>
        </w:tc>
        <w:tc>
          <w:tcPr>
            <w:tcW w:w="611" w:type="pct"/>
            <w:vAlign w:val="center"/>
          </w:tcPr>
          <w:p w14:paraId="1B72206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0.297</w:t>
            </w:r>
          </w:p>
        </w:tc>
      </w:tr>
      <w:tr w:rsidR="00686ACE" w14:paraId="159B3CC6" w14:textId="77777777" w:rsidTr="00F43744">
        <w:tc>
          <w:tcPr>
            <w:tcW w:w="1096" w:type="pct"/>
            <w:vAlign w:val="center"/>
          </w:tcPr>
          <w:p w14:paraId="6FF1094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LVEF (%)</w:t>
            </w:r>
          </w:p>
        </w:tc>
        <w:tc>
          <w:tcPr>
            <w:tcW w:w="1316" w:type="pct"/>
            <w:vAlign w:val="center"/>
          </w:tcPr>
          <w:p w14:paraId="0CFF038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64(59,68)</w:t>
            </w:r>
          </w:p>
        </w:tc>
        <w:tc>
          <w:tcPr>
            <w:tcW w:w="1361" w:type="pct"/>
            <w:vAlign w:val="center"/>
          </w:tcPr>
          <w:p w14:paraId="2E3808C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61(55,64)</w:t>
            </w:r>
          </w:p>
        </w:tc>
        <w:tc>
          <w:tcPr>
            <w:tcW w:w="616" w:type="pct"/>
            <w:vAlign w:val="center"/>
          </w:tcPr>
          <w:p w14:paraId="36B5518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-1.774</w:t>
            </w:r>
          </w:p>
        </w:tc>
        <w:tc>
          <w:tcPr>
            <w:tcW w:w="611" w:type="pct"/>
            <w:vAlign w:val="center"/>
          </w:tcPr>
          <w:p w14:paraId="650540F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0.076</w:t>
            </w:r>
          </w:p>
        </w:tc>
      </w:tr>
      <w:tr w:rsidR="00686ACE" w14:paraId="150A3BF2" w14:textId="77777777" w:rsidTr="00F43744">
        <w:tc>
          <w:tcPr>
            <w:tcW w:w="1096" w:type="pct"/>
            <w:vAlign w:val="center"/>
          </w:tcPr>
          <w:p w14:paraId="7F772C0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Paroxysmal AF</w:t>
            </w:r>
          </w:p>
        </w:tc>
        <w:tc>
          <w:tcPr>
            <w:tcW w:w="1316" w:type="pct"/>
            <w:vAlign w:val="center"/>
          </w:tcPr>
          <w:p w14:paraId="19E0056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36(42.35%)</w:t>
            </w:r>
          </w:p>
        </w:tc>
        <w:tc>
          <w:tcPr>
            <w:tcW w:w="1361" w:type="pct"/>
            <w:vAlign w:val="center"/>
          </w:tcPr>
          <w:p w14:paraId="423CB8C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4(26.67%)</w:t>
            </w:r>
          </w:p>
        </w:tc>
        <w:tc>
          <w:tcPr>
            <w:tcW w:w="616" w:type="pct"/>
            <w:vAlign w:val="center"/>
          </w:tcPr>
          <w:p w14:paraId="2E8A95F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0.962</w:t>
            </w:r>
          </w:p>
        </w:tc>
        <w:tc>
          <w:tcPr>
            <w:tcW w:w="611" w:type="pct"/>
            <w:vAlign w:val="center"/>
          </w:tcPr>
          <w:p w14:paraId="15A9255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0.327</w:t>
            </w:r>
          </w:p>
        </w:tc>
      </w:tr>
      <w:tr w:rsidR="00686ACE" w14:paraId="1E2A74F3" w14:textId="77777777" w:rsidTr="00F43744">
        <w:tc>
          <w:tcPr>
            <w:tcW w:w="1096" w:type="pct"/>
            <w:vAlign w:val="center"/>
          </w:tcPr>
          <w:p w14:paraId="44AA756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Smoking</w:t>
            </w:r>
          </w:p>
        </w:tc>
        <w:tc>
          <w:tcPr>
            <w:tcW w:w="1316" w:type="pct"/>
            <w:vAlign w:val="center"/>
          </w:tcPr>
          <w:p w14:paraId="5A65C22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19(22.35%)</w:t>
            </w:r>
          </w:p>
        </w:tc>
        <w:tc>
          <w:tcPr>
            <w:tcW w:w="1361" w:type="pct"/>
            <w:vAlign w:val="center"/>
          </w:tcPr>
          <w:p w14:paraId="0CD57F8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2(13.33%)</w:t>
            </w:r>
          </w:p>
        </w:tc>
        <w:tc>
          <w:tcPr>
            <w:tcW w:w="616" w:type="pct"/>
            <w:vAlign w:val="center"/>
          </w:tcPr>
          <w:p w14:paraId="758A041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0.200</w:t>
            </w:r>
          </w:p>
        </w:tc>
        <w:tc>
          <w:tcPr>
            <w:tcW w:w="611" w:type="pct"/>
            <w:vAlign w:val="center"/>
          </w:tcPr>
          <w:p w14:paraId="4ACC642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0.655</w:t>
            </w:r>
          </w:p>
        </w:tc>
      </w:tr>
      <w:tr w:rsidR="00686ACE" w14:paraId="7D051369" w14:textId="77777777" w:rsidTr="00F43744">
        <w:tc>
          <w:tcPr>
            <w:tcW w:w="1096" w:type="pct"/>
            <w:vAlign w:val="center"/>
          </w:tcPr>
          <w:p w14:paraId="5DD546C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CHA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DS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-VASc score</w:t>
            </w:r>
          </w:p>
        </w:tc>
        <w:tc>
          <w:tcPr>
            <w:tcW w:w="1316" w:type="pct"/>
            <w:vAlign w:val="center"/>
          </w:tcPr>
          <w:p w14:paraId="5A08F21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3(1,4)</w:t>
            </w:r>
          </w:p>
        </w:tc>
        <w:tc>
          <w:tcPr>
            <w:tcW w:w="1361" w:type="pct"/>
            <w:vAlign w:val="center"/>
          </w:tcPr>
          <w:p w14:paraId="243D611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4(3,5)</w:t>
            </w:r>
          </w:p>
        </w:tc>
        <w:tc>
          <w:tcPr>
            <w:tcW w:w="616" w:type="pct"/>
            <w:vAlign w:val="center"/>
          </w:tcPr>
          <w:p w14:paraId="61C249F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-2.666</w:t>
            </w:r>
          </w:p>
        </w:tc>
        <w:tc>
          <w:tcPr>
            <w:tcW w:w="611" w:type="pct"/>
            <w:vAlign w:val="center"/>
          </w:tcPr>
          <w:p w14:paraId="759C01F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  <w:lang w:bidi="ar"/>
              </w:rPr>
              <w:t>0.008</w:t>
            </w:r>
          </w:p>
        </w:tc>
      </w:tr>
      <w:tr w:rsidR="00686ACE" w14:paraId="4A48B9C7" w14:textId="77777777" w:rsidTr="00F43744">
        <w:tc>
          <w:tcPr>
            <w:tcW w:w="1096" w:type="pct"/>
            <w:vAlign w:val="center"/>
          </w:tcPr>
          <w:p w14:paraId="46C68E8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Hypertension</w:t>
            </w:r>
          </w:p>
        </w:tc>
        <w:tc>
          <w:tcPr>
            <w:tcW w:w="1316" w:type="pct"/>
            <w:vAlign w:val="center"/>
          </w:tcPr>
          <w:p w14:paraId="4A56430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52(61.18%)</w:t>
            </w:r>
          </w:p>
        </w:tc>
        <w:tc>
          <w:tcPr>
            <w:tcW w:w="1361" w:type="pct"/>
            <w:vAlign w:val="center"/>
          </w:tcPr>
          <w:p w14:paraId="6A56650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14(93.33%)</w:t>
            </w:r>
          </w:p>
        </w:tc>
        <w:tc>
          <w:tcPr>
            <w:tcW w:w="616" w:type="pct"/>
            <w:vAlign w:val="center"/>
          </w:tcPr>
          <w:p w14:paraId="0F6E45D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5.875</w:t>
            </w:r>
          </w:p>
        </w:tc>
        <w:tc>
          <w:tcPr>
            <w:tcW w:w="611" w:type="pct"/>
            <w:vAlign w:val="center"/>
          </w:tcPr>
          <w:p w14:paraId="147AE8FC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color w:val="0000FF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</w:rPr>
              <w:t>0.015</w:t>
            </w:r>
          </w:p>
        </w:tc>
      </w:tr>
      <w:tr w:rsidR="00686ACE" w14:paraId="6696E4E3" w14:textId="77777777" w:rsidTr="00F43744">
        <w:tc>
          <w:tcPr>
            <w:tcW w:w="1096" w:type="pct"/>
            <w:vAlign w:val="center"/>
          </w:tcPr>
          <w:p w14:paraId="630BE3E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Congestive heart failure</w:t>
            </w:r>
          </w:p>
        </w:tc>
        <w:tc>
          <w:tcPr>
            <w:tcW w:w="1316" w:type="pct"/>
            <w:vAlign w:val="center"/>
          </w:tcPr>
          <w:p w14:paraId="5A33023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16(18.82%)</w:t>
            </w:r>
          </w:p>
        </w:tc>
        <w:tc>
          <w:tcPr>
            <w:tcW w:w="1361" w:type="pct"/>
            <w:vAlign w:val="center"/>
          </w:tcPr>
          <w:p w14:paraId="71E9B88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2(13.33%)</w:t>
            </w:r>
          </w:p>
        </w:tc>
        <w:tc>
          <w:tcPr>
            <w:tcW w:w="616" w:type="pct"/>
            <w:vAlign w:val="center"/>
          </w:tcPr>
          <w:p w14:paraId="2E58C8C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611" w:type="pct"/>
            <w:vAlign w:val="center"/>
          </w:tcPr>
          <w:p w14:paraId="1F1AEA30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0.884</w:t>
            </w:r>
          </w:p>
        </w:tc>
      </w:tr>
      <w:tr w:rsidR="00686ACE" w14:paraId="408F70ED" w14:textId="77777777" w:rsidTr="00F43744">
        <w:tc>
          <w:tcPr>
            <w:tcW w:w="1096" w:type="pct"/>
            <w:vAlign w:val="center"/>
          </w:tcPr>
          <w:p w14:paraId="45D7D42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Diabetes mellitus</w:t>
            </w:r>
          </w:p>
        </w:tc>
        <w:tc>
          <w:tcPr>
            <w:tcW w:w="1316" w:type="pct"/>
            <w:vAlign w:val="center"/>
          </w:tcPr>
          <w:p w14:paraId="03F3718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15(17.65%)</w:t>
            </w:r>
          </w:p>
        </w:tc>
        <w:tc>
          <w:tcPr>
            <w:tcW w:w="1361" w:type="pct"/>
            <w:vAlign w:val="center"/>
          </w:tcPr>
          <w:p w14:paraId="2D5818B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3(20.00%)</w:t>
            </w:r>
          </w:p>
        </w:tc>
        <w:tc>
          <w:tcPr>
            <w:tcW w:w="616" w:type="pct"/>
            <w:vAlign w:val="center"/>
          </w:tcPr>
          <w:p w14:paraId="27B842C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11" w:type="pct"/>
            <w:vAlign w:val="center"/>
          </w:tcPr>
          <w:p w14:paraId="62E68529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1.000</w:t>
            </w:r>
          </w:p>
        </w:tc>
      </w:tr>
      <w:tr w:rsidR="00686ACE" w14:paraId="242F161B" w14:textId="77777777" w:rsidTr="00F43744">
        <w:tc>
          <w:tcPr>
            <w:tcW w:w="1096" w:type="pct"/>
            <w:vAlign w:val="center"/>
          </w:tcPr>
          <w:p w14:paraId="59EC17A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Prior ischemic stroke</w:t>
            </w:r>
          </w:p>
        </w:tc>
        <w:tc>
          <w:tcPr>
            <w:tcW w:w="1316" w:type="pct"/>
            <w:vAlign w:val="center"/>
          </w:tcPr>
          <w:p w14:paraId="5155310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19(22.35%)</w:t>
            </w:r>
          </w:p>
        </w:tc>
        <w:tc>
          <w:tcPr>
            <w:tcW w:w="1361" w:type="pct"/>
            <w:vAlign w:val="center"/>
          </w:tcPr>
          <w:p w14:paraId="4C477419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6(40.00%)</w:t>
            </w:r>
          </w:p>
        </w:tc>
        <w:tc>
          <w:tcPr>
            <w:tcW w:w="616" w:type="pct"/>
            <w:vAlign w:val="center"/>
          </w:tcPr>
          <w:p w14:paraId="6C3DBBA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1.281</w:t>
            </w:r>
          </w:p>
        </w:tc>
        <w:tc>
          <w:tcPr>
            <w:tcW w:w="611" w:type="pct"/>
            <w:vAlign w:val="center"/>
          </w:tcPr>
          <w:p w14:paraId="17549D9C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0.258</w:t>
            </w:r>
          </w:p>
        </w:tc>
      </w:tr>
      <w:tr w:rsidR="00686ACE" w14:paraId="373E1262" w14:textId="77777777" w:rsidTr="00F43744">
        <w:tc>
          <w:tcPr>
            <w:tcW w:w="1096" w:type="pct"/>
            <w:vAlign w:val="center"/>
          </w:tcPr>
          <w:p w14:paraId="3D6FD8A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Peripheral vascular disease</w:t>
            </w:r>
          </w:p>
        </w:tc>
        <w:tc>
          <w:tcPr>
            <w:tcW w:w="1316" w:type="pct"/>
            <w:vAlign w:val="center"/>
          </w:tcPr>
          <w:p w14:paraId="06D69BF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2(2.35%)</w:t>
            </w:r>
          </w:p>
        </w:tc>
        <w:tc>
          <w:tcPr>
            <w:tcW w:w="1361" w:type="pct"/>
            <w:vAlign w:val="center"/>
          </w:tcPr>
          <w:p w14:paraId="722B0A4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0(0)</w:t>
            </w:r>
          </w:p>
        </w:tc>
        <w:tc>
          <w:tcPr>
            <w:tcW w:w="616" w:type="pct"/>
            <w:vAlign w:val="center"/>
          </w:tcPr>
          <w:p w14:paraId="7836500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11" w:type="pct"/>
            <w:vAlign w:val="center"/>
          </w:tcPr>
          <w:p w14:paraId="56A9480E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1.000</w:t>
            </w:r>
          </w:p>
        </w:tc>
      </w:tr>
      <w:tr w:rsidR="00686ACE" w14:paraId="10A7A7C9" w14:textId="77777777" w:rsidTr="00F43744">
        <w:trPr>
          <w:trHeight w:val="306"/>
        </w:trPr>
        <w:tc>
          <w:tcPr>
            <w:tcW w:w="1096" w:type="pct"/>
            <w:vAlign w:val="center"/>
          </w:tcPr>
          <w:p w14:paraId="6354168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Coronary artery disease</w:t>
            </w:r>
          </w:p>
        </w:tc>
        <w:tc>
          <w:tcPr>
            <w:tcW w:w="1316" w:type="pct"/>
            <w:vAlign w:val="center"/>
          </w:tcPr>
          <w:p w14:paraId="2BF0826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23(27.06%)</w:t>
            </w:r>
          </w:p>
        </w:tc>
        <w:tc>
          <w:tcPr>
            <w:tcW w:w="1361" w:type="pct"/>
            <w:vAlign w:val="center"/>
          </w:tcPr>
          <w:p w14:paraId="44C8331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6(40.00%)</w:t>
            </w:r>
          </w:p>
        </w:tc>
        <w:tc>
          <w:tcPr>
            <w:tcW w:w="616" w:type="pct"/>
            <w:vAlign w:val="center"/>
          </w:tcPr>
          <w:p w14:paraId="4F5DBD1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0.504</w:t>
            </w:r>
          </w:p>
        </w:tc>
        <w:tc>
          <w:tcPr>
            <w:tcW w:w="611" w:type="pct"/>
            <w:vAlign w:val="center"/>
          </w:tcPr>
          <w:p w14:paraId="5A2D231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0.359</w:t>
            </w:r>
          </w:p>
        </w:tc>
      </w:tr>
      <w:tr w:rsidR="00686ACE" w14:paraId="40EA3BD7" w14:textId="77777777" w:rsidTr="00F43744">
        <w:trPr>
          <w:trHeight w:val="90"/>
        </w:trPr>
        <w:tc>
          <w:tcPr>
            <w:tcW w:w="1096" w:type="pct"/>
            <w:vAlign w:val="center"/>
          </w:tcPr>
          <w:p w14:paraId="0ADC849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Renal insufficiency</w:t>
            </w:r>
          </w:p>
        </w:tc>
        <w:tc>
          <w:tcPr>
            <w:tcW w:w="1316" w:type="pct"/>
            <w:vAlign w:val="center"/>
          </w:tcPr>
          <w:p w14:paraId="48D8568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13(15.29%)</w:t>
            </w:r>
          </w:p>
        </w:tc>
        <w:tc>
          <w:tcPr>
            <w:tcW w:w="1361" w:type="pct"/>
            <w:vAlign w:val="center"/>
          </w:tcPr>
          <w:p w14:paraId="2E7C243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2(13.33%)</w:t>
            </w:r>
          </w:p>
        </w:tc>
        <w:tc>
          <w:tcPr>
            <w:tcW w:w="616" w:type="pct"/>
            <w:vAlign w:val="center"/>
          </w:tcPr>
          <w:p w14:paraId="6B85AA5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11" w:type="pct"/>
            <w:vAlign w:val="center"/>
          </w:tcPr>
          <w:p w14:paraId="01E4C871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color w:val="0000FF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1.000</w:t>
            </w:r>
          </w:p>
        </w:tc>
      </w:tr>
      <w:tr w:rsidR="00686ACE" w14:paraId="6264276F" w14:textId="77777777" w:rsidTr="00F43744">
        <w:trPr>
          <w:trHeight w:val="90"/>
        </w:trPr>
        <w:tc>
          <w:tcPr>
            <w:tcW w:w="1096" w:type="pct"/>
            <w:vAlign w:val="center"/>
          </w:tcPr>
          <w:p w14:paraId="7506881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Statin use</w:t>
            </w:r>
          </w:p>
        </w:tc>
        <w:tc>
          <w:tcPr>
            <w:tcW w:w="1316" w:type="pct"/>
            <w:vAlign w:val="center"/>
          </w:tcPr>
          <w:p w14:paraId="169EC04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38(44.71%)</w:t>
            </w:r>
          </w:p>
        </w:tc>
        <w:tc>
          <w:tcPr>
            <w:tcW w:w="1361" w:type="pct"/>
            <w:vAlign w:val="center"/>
          </w:tcPr>
          <w:p w14:paraId="634438CA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11(73.33%)</w:t>
            </w:r>
          </w:p>
        </w:tc>
        <w:tc>
          <w:tcPr>
            <w:tcW w:w="616" w:type="pct"/>
            <w:vAlign w:val="center"/>
          </w:tcPr>
          <w:p w14:paraId="4B43900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4.181</w:t>
            </w:r>
          </w:p>
        </w:tc>
        <w:tc>
          <w:tcPr>
            <w:tcW w:w="611" w:type="pct"/>
            <w:vAlign w:val="center"/>
          </w:tcPr>
          <w:p w14:paraId="79F90C92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color w:val="0000FF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</w:rPr>
              <w:t>0.041</w:t>
            </w:r>
          </w:p>
        </w:tc>
      </w:tr>
      <w:tr w:rsidR="00686ACE" w14:paraId="09FEF65B" w14:textId="77777777" w:rsidTr="00F43744">
        <w:tc>
          <w:tcPr>
            <w:tcW w:w="1096" w:type="pct"/>
            <w:vAlign w:val="center"/>
          </w:tcPr>
          <w:p w14:paraId="3749CAD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RAS inhibitors (RASSi)</w:t>
            </w:r>
          </w:p>
        </w:tc>
        <w:tc>
          <w:tcPr>
            <w:tcW w:w="1316" w:type="pct"/>
            <w:vAlign w:val="center"/>
          </w:tcPr>
          <w:p w14:paraId="24F70A5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25(29.41%)</w:t>
            </w:r>
          </w:p>
        </w:tc>
        <w:tc>
          <w:tcPr>
            <w:tcW w:w="1361" w:type="pct"/>
            <w:vAlign w:val="center"/>
          </w:tcPr>
          <w:p w14:paraId="3455B2C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4(26.67%)</w:t>
            </w:r>
          </w:p>
        </w:tc>
        <w:tc>
          <w:tcPr>
            <w:tcW w:w="616" w:type="pct"/>
            <w:vAlign w:val="center"/>
          </w:tcPr>
          <w:p w14:paraId="56B96FF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611" w:type="pct"/>
            <w:vAlign w:val="center"/>
          </w:tcPr>
          <w:p w14:paraId="230821A2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1.000</w:t>
            </w:r>
          </w:p>
        </w:tc>
      </w:tr>
      <w:tr w:rsidR="00686ACE" w14:paraId="6B8A177B" w14:textId="77777777" w:rsidTr="00F43744">
        <w:tc>
          <w:tcPr>
            <w:tcW w:w="1096" w:type="pct"/>
            <w:vAlign w:val="center"/>
          </w:tcPr>
          <w:p w14:paraId="153DC4D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Antiplatelet drugs</w:t>
            </w:r>
          </w:p>
        </w:tc>
        <w:tc>
          <w:tcPr>
            <w:tcW w:w="1316" w:type="pct"/>
            <w:vAlign w:val="center"/>
          </w:tcPr>
          <w:p w14:paraId="7DB6613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17(20.00%)</w:t>
            </w:r>
          </w:p>
        </w:tc>
        <w:tc>
          <w:tcPr>
            <w:tcW w:w="1361" w:type="pct"/>
            <w:vAlign w:val="center"/>
          </w:tcPr>
          <w:p w14:paraId="58BD9D9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1(6.67%)</w:t>
            </w:r>
          </w:p>
        </w:tc>
        <w:tc>
          <w:tcPr>
            <w:tcW w:w="616" w:type="pct"/>
            <w:vAlign w:val="center"/>
          </w:tcPr>
          <w:p w14:paraId="7D54168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0.765</w:t>
            </w:r>
          </w:p>
        </w:tc>
        <w:tc>
          <w:tcPr>
            <w:tcW w:w="611" w:type="pct"/>
            <w:vAlign w:val="center"/>
          </w:tcPr>
          <w:p w14:paraId="1DF217DC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0.382</w:t>
            </w:r>
          </w:p>
        </w:tc>
      </w:tr>
      <w:tr w:rsidR="00686ACE" w14:paraId="183B5A2A" w14:textId="77777777" w:rsidTr="00F43744">
        <w:tc>
          <w:tcPr>
            <w:tcW w:w="1096" w:type="pct"/>
            <w:vAlign w:val="center"/>
          </w:tcPr>
          <w:p w14:paraId="2BB3AB3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Anticoagulant drugs</w:t>
            </w:r>
          </w:p>
        </w:tc>
        <w:tc>
          <w:tcPr>
            <w:tcW w:w="1316" w:type="pct"/>
            <w:vAlign w:val="center"/>
          </w:tcPr>
          <w:p w14:paraId="26BD302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63(74.12%)</w:t>
            </w:r>
          </w:p>
        </w:tc>
        <w:tc>
          <w:tcPr>
            <w:tcW w:w="1361" w:type="pct"/>
            <w:vAlign w:val="center"/>
          </w:tcPr>
          <w:p w14:paraId="42EE399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13(86.67%)</w:t>
            </w:r>
          </w:p>
        </w:tc>
        <w:tc>
          <w:tcPr>
            <w:tcW w:w="616" w:type="pct"/>
            <w:vAlign w:val="center"/>
          </w:tcPr>
          <w:p w14:paraId="482335E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0.520</w:t>
            </w:r>
          </w:p>
        </w:tc>
        <w:tc>
          <w:tcPr>
            <w:tcW w:w="611" w:type="pct"/>
            <w:vAlign w:val="center"/>
          </w:tcPr>
          <w:p w14:paraId="09D70083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0.471</w:t>
            </w:r>
          </w:p>
        </w:tc>
      </w:tr>
      <w:tr w:rsidR="00686ACE" w14:paraId="2E171148" w14:textId="77777777" w:rsidTr="00F43744">
        <w:tc>
          <w:tcPr>
            <w:tcW w:w="1096" w:type="pct"/>
            <w:vAlign w:val="center"/>
          </w:tcPr>
          <w:p w14:paraId="37FEB60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Total cholesterol (mmol/L)</w:t>
            </w:r>
          </w:p>
        </w:tc>
        <w:tc>
          <w:tcPr>
            <w:tcW w:w="1316" w:type="pct"/>
            <w:vAlign w:val="center"/>
          </w:tcPr>
          <w:p w14:paraId="419B04C9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3.82(3.40,4.38)</w:t>
            </w:r>
          </w:p>
        </w:tc>
        <w:tc>
          <w:tcPr>
            <w:tcW w:w="1361" w:type="pct"/>
            <w:vAlign w:val="center"/>
          </w:tcPr>
          <w:p w14:paraId="73137AB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4.36(3.06,4.86)</w:t>
            </w:r>
          </w:p>
        </w:tc>
        <w:tc>
          <w:tcPr>
            <w:tcW w:w="616" w:type="pct"/>
            <w:vAlign w:val="center"/>
          </w:tcPr>
          <w:p w14:paraId="4D57CDA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-0.970</w:t>
            </w:r>
          </w:p>
        </w:tc>
        <w:tc>
          <w:tcPr>
            <w:tcW w:w="611" w:type="pct"/>
            <w:vAlign w:val="center"/>
          </w:tcPr>
          <w:p w14:paraId="3C79F77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0.332</w:t>
            </w:r>
          </w:p>
        </w:tc>
      </w:tr>
      <w:tr w:rsidR="00686ACE" w14:paraId="6A978D0B" w14:textId="77777777" w:rsidTr="00F43744">
        <w:tc>
          <w:tcPr>
            <w:tcW w:w="1096" w:type="pct"/>
            <w:vAlign w:val="center"/>
          </w:tcPr>
          <w:p w14:paraId="45FEBF7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Triglycerides (mmol/L)</w:t>
            </w:r>
          </w:p>
        </w:tc>
        <w:tc>
          <w:tcPr>
            <w:tcW w:w="1316" w:type="pct"/>
            <w:vAlign w:val="center"/>
          </w:tcPr>
          <w:p w14:paraId="5903F69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1.23(0.93,1.66)</w:t>
            </w:r>
          </w:p>
        </w:tc>
        <w:tc>
          <w:tcPr>
            <w:tcW w:w="1361" w:type="pct"/>
            <w:vAlign w:val="center"/>
          </w:tcPr>
          <w:p w14:paraId="08171DA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1.28(0.75,1.73)</w:t>
            </w:r>
          </w:p>
        </w:tc>
        <w:tc>
          <w:tcPr>
            <w:tcW w:w="616" w:type="pct"/>
            <w:vAlign w:val="center"/>
          </w:tcPr>
          <w:p w14:paraId="79DA392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-0.570</w:t>
            </w:r>
          </w:p>
        </w:tc>
        <w:tc>
          <w:tcPr>
            <w:tcW w:w="611" w:type="pct"/>
            <w:vAlign w:val="center"/>
          </w:tcPr>
          <w:p w14:paraId="43CEAB89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0.569</w:t>
            </w:r>
          </w:p>
        </w:tc>
      </w:tr>
      <w:tr w:rsidR="00686ACE" w14:paraId="1D9DF11F" w14:textId="77777777" w:rsidTr="00F43744">
        <w:tc>
          <w:tcPr>
            <w:tcW w:w="1096" w:type="pct"/>
            <w:vAlign w:val="center"/>
          </w:tcPr>
          <w:p w14:paraId="530ADCE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lastRenderedPageBreak/>
              <w:t>HDL cholesterol (mmol/L)</w:t>
            </w:r>
          </w:p>
        </w:tc>
        <w:tc>
          <w:tcPr>
            <w:tcW w:w="1316" w:type="pct"/>
            <w:vAlign w:val="center"/>
          </w:tcPr>
          <w:p w14:paraId="62C85D3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1.10(0.90,1.28)</w:t>
            </w:r>
          </w:p>
        </w:tc>
        <w:tc>
          <w:tcPr>
            <w:tcW w:w="1361" w:type="pct"/>
            <w:vAlign w:val="center"/>
          </w:tcPr>
          <w:p w14:paraId="3BACA04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1.06(0.99,1.40)</w:t>
            </w:r>
          </w:p>
        </w:tc>
        <w:tc>
          <w:tcPr>
            <w:tcW w:w="616" w:type="pct"/>
            <w:vAlign w:val="center"/>
          </w:tcPr>
          <w:p w14:paraId="688EB94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-0.285</w:t>
            </w:r>
          </w:p>
        </w:tc>
        <w:tc>
          <w:tcPr>
            <w:tcW w:w="611" w:type="pct"/>
            <w:vAlign w:val="center"/>
          </w:tcPr>
          <w:p w14:paraId="4667F7E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0.776</w:t>
            </w:r>
          </w:p>
        </w:tc>
      </w:tr>
      <w:tr w:rsidR="00686ACE" w14:paraId="654C15E2" w14:textId="77777777" w:rsidTr="00F43744">
        <w:tc>
          <w:tcPr>
            <w:tcW w:w="1096" w:type="pct"/>
            <w:vAlign w:val="center"/>
          </w:tcPr>
          <w:p w14:paraId="4F37FF7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LDL cholesterol (mmol/L)</w:t>
            </w:r>
          </w:p>
        </w:tc>
        <w:tc>
          <w:tcPr>
            <w:tcW w:w="1316" w:type="pct"/>
            <w:vAlign w:val="center"/>
          </w:tcPr>
          <w:p w14:paraId="324F48F9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2.28(1.70,2.64)</w:t>
            </w:r>
          </w:p>
        </w:tc>
        <w:tc>
          <w:tcPr>
            <w:tcW w:w="1361" w:type="pct"/>
            <w:vAlign w:val="center"/>
          </w:tcPr>
          <w:p w14:paraId="26AF57C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2.85(1.64,3.17)</w:t>
            </w:r>
          </w:p>
        </w:tc>
        <w:tc>
          <w:tcPr>
            <w:tcW w:w="616" w:type="pct"/>
            <w:vAlign w:val="center"/>
          </w:tcPr>
          <w:p w14:paraId="2FC6D5D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-0.719</w:t>
            </w:r>
          </w:p>
        </w:tc>
        <w:tc>
          <w:tcPr>
            <w:tcW w:w="611" w:type="pct"/>
            <w:vAlign w:val="center"/>
          </w:tcPr>
          <w:p w14:paraId="7A06789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0.472</w:t>
            </w:r>
          </w:p>
        </w:tc>
      </w:tr>
      <w:tr w:rsidR="00686ACE" w14:paraId="5AEE3565" w14:textId="77777777" w:rsidTr="00F43744">
        <w:tc>
          <w:tcPr>
            <w:tcW w:w="1096" w:type="pct"/>
            <w:vAlign w:val="center"/>
          </w:tcPr>
          <w:p w14:paraId="32F07CC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Lipoprotein A (mg/L)</w:t>
            </w:r>
          </w:p>
        </w:tc>
        <w:tc>
          <w:tcPr>
            <w:tcW w:w="1316" w:type="pct"/>
            <w:vAlign w:val="center"/>
          </w:tcPr>
          <w:p w14:paraId="4EEEE96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108.3(65.45,197.1)</w:t>
            </w:r>
          </w:p>
        </w:tc>
        <w:tc>
          <w:tcPr>
            <w:tcW w:w="1361" w:type="pct"/>
            <w:vAlign w:val="center"/>
          </w:tcPr>
          <w:p w14:paraId="3E7D06D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123.2(50,230.5)</w:t>
            </w:r>
          </w:p>
        </w:tc>
        <w:tc>
          <w:tcPr>
            <w:tcW w:w="616" w:type="pct"/>
            <w:vAlign w:val="center"/>
          </w:tcPr>
          <w:p w14:paraId="5D7C013A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-0.169</w:t>
            </w:r>
          </w:p>
        </w:tc>
        <w:tc>
          <w:tcPr>
            <w:tcW w:w="611" w:type="pct"/>
            <w:vAlign w:val="center"/>
          </w:tcPr>
          <w:p w14:paraId="794804D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0.866</w:t>
            </w:r>
          </w:p>
        </w:tc>
      </w:tr>
      <w:tr w:rsidR="00686ACE" w14:paraId="6568E122" w14:textId="77777777" w:rsidTr="00F43744">
        <w:tc>
          <w:tcPr>
            <w:tcW w:w="1096" w:type="pct"/>
            <w:vAlign w:val="center"/>
          </w:tcPr>
          <w:p w14:paraId="7F83519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Uric acid (mmol/L)</w:t>
            </w:r>
          </w:p>
        </w:tc>
        <w:tc>
          <w:tcPr>
            <w:tcW w:w="1316" w:type="pct"/>
            <w:vAlign w:val="center"/>
          </w:tcPr>
          <w:p w14:paraId="6BDEB96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372.71±105.42</w:t>
            </w:r>
          </w:p>
        </w:tc>
        <w:tc>
          <w:tcPr>
            <w:tcW w:w="1361" w:type="pct"/>
            <w:vAlign w:val="center"/>
          </w:tcPr>
          <w:p w14:paraId="5A7C1F8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352.22±137.34</w:t>
            </w:r>
          </w:p>
        </w:tc>
        <w:tc>
          <w:tcPr>
            <w:tcW w:w="616" w:type="pct"/>
            <w:vAlign w:val="center"/>
          </w:tcPr>
          <w:p w14:paraId="66D16569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0.662</w:t>
            </w:r>
          </w:p>
        </w:tc>
        <w:tc>
          <w:tcPr>
            <w:tcW w:w="611" w:type="pct"/>
            <w:vAlign w:val="center"/>
          </w:tcPr>
          <w:p w14:paraId="0A2C6D4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0.510</w:t>
            </w:r>
          </w:p>
        </w:tc>
      </w:tr>
      <w:tr w:rsidR="00686ACE" w14:paraId="07C6CFA8" w14:textId="77777777" w:rsidTr="00F43744">
        <w:tc>
          <w:tcPr>
            <w:tcW w:w="1096" w:type="pct"/>
            <w:vAlign w:val="center"/>
          </w:tcPr>
          <w:p w14:paraId="0391B2D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Creatinine (μmol/L)</w:t>
            </w:r>
          </w:p>
        </w:tc>
        <w:tc>
          <w:tcPr>
            <w:tcW w:w="1316" w:type="pct"/>
            <w:vAlign w:val="center"/>
          </w:tcPr>
          <w:p w14:paraId="0787962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68.3(59,78.7)</w:t>
            </w:r>
          </w:p>
        </w:tc>
        <w:tc>
          <w:tcPr>
            <w:tcW w:w="1361" w:type="pct"/>
            <w:vAlign w:val="center"/>
          </w:tcPr>
          <w:p w14:paraId="77978BF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69.9(54.8,80.2)</w:t>
            </w:r>
          </w:p>
        </w:tc>
        <w:tc>
          <w:tcPr>
            <w:tcW w:w="616" w:type="pct"/>
            <w:vAlign w:val="center"/>
          </w:tcPr>
          <w:p w14:paraId="0BE2497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-0.420</w:t>
            </w:r>
          </w:p>
        </w:tc>
        <w:tc>
          <w:tcPr>
            <w:tcW w:w="611" w:type="pct"/>
            <w:vAlign w:val="center"/>
          </w:tcPr>
          <w:p w14:paraId="032A45D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0.675</w:t>
            </w:r>
          </w:p>
        </w:tc>
      </w:tr>
      <w:tr w:rsidR="00686ACE" w14:paraId="32857D48" w14:textId="77777777" w:rsidTr="00F43744">
        <w:trPr>
          <w:trHeight w:val="303"/>
        </w:trPr>
        <w:tc>
          <w:tcPr>
            <w:tcW w:w="1096" w:type="pct"/>
            <w:vAlign w:val="center"/>
          </w:tcPr>
          <w:p w14:paraId="7119257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Hemoglobin (g/L)</w:t>
            </w:r>
          </w:p>
        </w:tc>
        <w:tc>
          <w:tcPr>
            <w:tcW w:w="1316" w:type="pct"/>
            <w:vAlign w:val="center"/>
          </w:tcPr>
          <w:p w14:paraId="6CC02BDA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139.40±18.14</w:t>
            </w:r>
          </w:p>
        </w:tc>
        <w:tc>
          <w:tcPr>
            <w:tcW w:w="1361" w:type="pct"/>
            <w:vAlign w:val="center"/>
          </w:tcPr>
          <w:p w14:paraId="235F3A1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133.60±19.01</w:t>
            </w:r>
          </w:p>
        </w:tc>
        <w:tc>
          <w:tcPr>
            <w:tcW w:w="616" w:type="pct"/>
            <w:vAlign w:val="center"/>
          </w:tcPr>
          <w:p w14:paraId="174358F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1.134</w:t>
            </w:r>
          </w:p>
        </w:tc>
        <w:tc>
          <w:tcPr>
            <w:tcW w:w="611" w:type="pct"/>
            <w:vAlign w:val="center"/>
          </w:tcPr>
          <w:p w14:paraId="0DB9F8A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0.260</w:t>
            </w:r>
          </w:p>
        </w:tc>
      </w:tr>
      <w:tr w:rsidR="00686ACE" w14:paraId="4BE7DE82" w14:textId="77777777" w:rsidTr="00F43744">
        <w:tc>
          <w:tcPr>
            <w:tcW w:w="1096" w:type="pct"/>
            <w:vAlign w:val="center"/>
          </w:tcPr>
          <w:p w14:paraId="4623FFB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Mean corpuscular volume (fL)</w:t>
            </w:r>
          </w:p>
        </w:tc>
        <w:tc>
          <w:tcPr>
            <w:tcW w:w="1316" w:type="pct"/>
            <w:vAlign w:val="center"/>
          </w:tcPr>
          <w:p w14:paraId="6E169B3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92.60(89.80,95.85)</w:t>
            </w:r>
          </w:p>
        </w:tc>
        <w:tc>
          <w:tcPr>
            <w:tcW w:w="1361" w:type="pct"/>
            <w:vAlign w:val="center"/>
          </w:tcPr>
          <w:p w14:paraId="744CCD7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93.1(90.7,96.2)</w:t>
            </w:r>
          </w:p>
        </w:tc>
        <w:tc>
          <w:tcPr>
            <w:tcW w:w="616" w:type="pct"/>
            <w:vAlign w:val="center"/>
          </w:tcPr>
          <w:p w14:paraId="417240B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-0.198</w:t>
            </w:r>
          </w:p>
        </w:tc>
        <w:tc>
          <w:tcPr>
            <w:tcW w:w="611" w:type="pct"/>
            <w:vAlign w:val="center"/>
          </w:tcPr>
          <w:p w14:paraId="57289BA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0.843</w:t>
            </w:r>
          </w:p>
        </w:tc>
      </w:tr>
      <w:tr w:rsidR="00686ACE" w14:paraId="4803E4F9" w14:textId="77777777" w:rsidTr="00F43744">
        <w:tc>
          <w:tcPr>
            <w:tcW w:w="1096" w:type="pct"/>
            <w:vAlign w:val="center"/>
          </w:tcPr>
          <w:p w14:paraId="19500BB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Mean corpuscular hemoglobin concentration (g/L)</w:t>
            </w:r>
          </w:p>
        </w:tc>
        <w:tc>
          <w:tcPr>
            <w:tcW w:w="1316" w:type="pct"/>
            <w:vAlign w:val="center"/>
          </w:tcPr>
          <w:p w14:paraId="2EDDB02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329(324,336)</w:t>
            </w:r>
          </w:p>
        </w:tc>
        <w:tc>
          <w:tcPr>
            <w:tcW w:w="1361" w:type="pct"/>
            <w:vAlign w:val="center"/>
          </w:tcPr>
          <w:p w14:paraId="09BB0DF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333(323,341)</w:t>
            </w:r>
          </w:p>
        </w:tc>
        <w:tc>
          <w:tcPr>
            <w:tcW w:w="616" w:type="pct"/>
            <w:vAlign w:val="center"/>
          </w:tcPr>
          <w:p w14:paraId="6812F7F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-0.913</w:t>
            </w:r>
          </w:p>
        </w:tc>
        <w:tc>
          <w:tcPr>
            <w:tcW w:w="611" w:type="pct"/>
            <w:vAlign w:val="center"/>
          </w:tcPr>
          <w:p w14:paraId="3ABEE27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0.361</w:t>
            </w:r>
          </w:p>
        </w:tc>
      </w:tr>
      <w:tr w:rsidR="00686ACE" w14:paraId="6637BE21" w14:textId="77777777" w:rsidTr="00F43744">
        <w:tc>
          <w:tcPr>
            <w:tcW w:w="1096" w:type="pct"/>
            <w:vAlign w:val="center"/>
          </w:tcPr>
          <w:p w14:paraId="5873FF3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Platelet count (×10</w:t>
            </w:r>
            <w:r>
              <w:rPr>
                <w:rFonts w:ascii="Times New Roman Regular" w:eastAsia="MS Mincho" w:hAnsi="Times New Roman Regular" w:cs="Times New Roman Regular"/>
                <w:color w:val="000000"/>
                <w:sz w:val="24"/>
                <w:szCs w:val="24"/>
              </w:rPr>
              <w:t>⁹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/L)</w:t>
            </w:r>
          </w:p>
        </w:tc>
        <w:tc>
          <w:tcPr>
            <w:tcW w:w="1316" w:type="pct"/>
            <w:vAlign w:val="center"/>
          </w:tcPr>
          <w:p w14:paraId="7511F9BA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175(148.5,208.5)</w:t>
            </w:r>
          </w:p>
        </w:tc>
        <w:tc>
          <w:tcPr>
            <w:tcW w:w="1361" w:type="pct"/>
            <w:vAlign w:val="center"/>
          </w:tcPr>
          <w:p w14:paraId="4DA6493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171(123,218)</w:t>
            </w:r>
          </w:p>
        </w:tc>
        <w:tc>
          <w:tcPr>
            <w:tcW w:w="616" w:type="pct"/>
            <w:vAlign w:val="center"/>
          </w:tcPr>
          <w:p w14:paraId="7F54559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-0.714</w:t>
            </w:r>
          </w:p>
        </w:tc>
        <w:tc>
          <w:tcPr>
            <w:tcW w:w="611" w:type="pct"/>
            <w:vAlign w:val="center"/>
          </w:tcPr>
          <w:p w14:paraId="6164770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0.475</w:t>
            </w:r>
          </w:p>
        </w:tc>
      </w:tr>
      <w:tr w:rsidR="00686ACE" w14:paraId="2FD40DE3" w14:textId="77777777" w:rsidTr="00F43744">
        <w:tc>
          <w:tcPr>
            <w:tcW w:w="1096" w:type="pct"/>
            <w:vAlign w:val="center"/>
          </w:tcPr>
          <w:p w14:paraId="0385EFBA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Troponin I (mg/L)</w:t>
            </w:r>
          </w:p>
        </w:tc>
        <w:tc>
          <w:tcPr>
            <w:tcW w:w="1316" w:type="pct"/>
            <w:vAlign w:val="center"/>
          </w:tcPr>
          <w:p w14:paraId="444A701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0.02(0.01,0.03)</w:t>
            </w:r>
          </w:p>
        </w:tc>
        <w:tc>
          <w:tcPr>
            <w:tcW w:w="1361" w:type="pct"/>
            <w:vAlign w:val="center"/>
          </w:tcPr>
          <w:p w14:paraId="76BADAB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0.03(0.01,0.03)</w:t>
            </w:r>
          </w:p>
        </w:tc>
        <w:tc>
          <w:tcPr>
            <w:tcW w:w="616" w:type="pct"/>
            <w:vAlign w:val="center"/>
          </w:tcPr>
          <w:p w14:paraId="7964F5A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-0.084</w:t>
            </w:r>
          </w:p>
        </w:tc>
        <w:tc>
          <w:tcPr>
            <w:tcW w:w="611" w:type="pct"/>
            <w:vAlign w:val="center"/>
          </w:tcPr>
          <w:p w14:paraId="3130951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0.933</w:t>
            </w:r>
          </w:p>
        </w:tc>
      </w:tr>
      <w:tr w:rsidR="00686ACE" w14:paraId="7775DDDC" w14:textId="77777777" w:rsidTr="00F43744">
        <w:tc>
          <w:tcPr>
            <w:tcW w:w="1096" w:type="pct"/>
            <w:vAlign w:val="center"/>
          </w:tcPr>
          <w:p w14:paraId="75258D5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NT-proBNP (pg/mL)</w:t>
            </w:r>
          </w:p>
        </w:tc>
        <w:tc>
          <w:tcPr>
            <w:tcW w:w="1316" w:type="pct"/>
            <w:vAlign w:val="center"/>
          </w:tcPr>
          <w:p w14:paraId="3CAC0E35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869(437,1560)</w:t>
            </w:r>
          </w:p>
        </w:tc>
        <w:tc>
          <w:tcPr>
            <w:tcW w:w="1361" w:type="pct"/>
            <w:vAlign w:val="center"/>
          </w:tcPr>
          <w:p w14:paraId="2FA9EBB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946(559,2495)</w:t>
            </w:r>
          </w:p>
        </w:tc>
        <w:tc>
          <w:tcPr>
            <w:tcW w:w="616" w:type="pct"/>
            <w:vAlign w:val="center"/>
          </w:tcPr>
          <w:p w14:paraId="24C5550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-1.168</w:t>
            </w:r>
          </w:p>
        </w:tc>
        <w:tc>
          <w:tcPr>
            <w:tcW w:w="611" w:type="pct"/>
            <w:vAlign w:val="center"/>
          </w:tcPr>
          <w:p w14:paraId="415BBD3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0.243</w:t>
            </w:r>
          </w:p>
        </w:tc>
      </w:tr>
      <w:tr w:rsidR="00686ACE" w14:paraId="03DE7A5F" w14:textId="77777777" w:rsidTr="00F43744">
        <w:tc>
          <w:tcPr>
            <w:tcW w:w="1096" w:type="pct"/>
            <w:vAlign w:val="center"/>
          </w:tcPr>
          <w:p w14:paraId="7FCD31A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LAA orifice long diameter (mm)</w:t>
            </w:r>
          </w:p>
        </w:tc>
        <w:tc>
          <w:tcPr>
            <w:tcW w:w="1316" w:type="pct"/>
            <w:vAlign w:val="center"/>
          </w:tcPr>
          <w:p w14:paraId="7DF8150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33.62±5.84</w:t>
            </w:r>
          </w:p>
        </w:tc>
        <w:tc>
          <w:tcPr>
            <w:tcW w:w="1361" w:type="pct"/>
            <w:vAlign w:val="center"/>
          </w:tcPr>
          <w:p w14:paraId="314AF97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33.11±5.50</w:t>
            </w:r>
          </w:p>
        </w:tc>
        <w:tc>
          <w:tcPr>
            <w:tcW w:w="616" w:type="pct"/>
            <w:vAlign w:val="center"/>
          </w:tcPr>
          <w:p w14:paraId="2451414B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0.315</w:t>
            </w:r>
          </w:p>
        </w:tc>
        <w:tc>
          <w:tcPr>
            <w:tcW w:w="611" w:type="pct"/>
            <w:vAlign w:val="center"/>
          </w:tcPr>
          <w:p w14:paraId="5C42A5C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0.754</w:t>
            </w:r>
          </w:p>
        </w:tc>
      </w:tr>
      <w:tr w:rsidR="00686ACE" w14:paraId="114C98C6" w14:textId="77777777" w:rsidTr="00F43744">
        <w:tc>
          <w:tcPr>
            <w:tcW w:w="1096" w:type="pct"/>
            <w:vAlign w:val="center"/>
          </w:tcPr>
          <w:p w14:paraId="09092F09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LAA orifice short diameter (mm)</w:t>
            </w:r>
          </w:p>
        </w:tc>
        <w:tc>
          <w:tcPr>
            <w:tcW w:w="1316" w:type="pct"/>
            <w:vAlign w:val="center"/>
          </w:tcPr>
          <w:p w14:paraId="405E194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23.30(21.15,28.00)</w:t>
            </w:r>
          </w:p>
        </w:tc>
        <w:tc>
          <w:tcPr>
            <w:tcW w:w="1361" w:type="pct"/>
            <w:vAlign w:val="center"/>
          </w:tcPr>
          <w:p w14:paraId="74FD7F2D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25.4(23.40,27.80)</w:t>
            </w:r>
          </w:p>
        </w:tc>
        <w:tc>
          <w:tcPr>
            <w:tcW w:w="616" w:type="pct"/>
            <w:vAlign w:val="center"/>
          </w:tcPr>
          <w:p w14:paraId="3C04EA3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-0.970</w:t>
            </w:r>
          </w:p>
        </w:tc>
        <w:tc>
          <w:tcPr>
            <w:tcW w:w="611" w:type="pct"/>
            <w:vAlign w:val="center"/>
          </w:tcPr>
          <w:p w14:paraId="239B20F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0.332</w:t>
            </w:r>
          </w:p>
        </w:tc>
      </w:tr>
      <w:tr w:rsidR="00686ACE" w14:paraId="1D9E2351" w14:textId="77777777" w:rsidTr="00F43744">
        <w:tc>
          <w:tcPr>
            <w:tcW w:w="1096" w:type="pct"/>
            <w:vAlign w:val="center"/>
          </w:tcPr>
          <w:p w14:paraId="428D8CC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LAA depth (mm)</w:t>
            </w:r>
          </w:p>
        </w:tc>
        <w:tc>
          <w:tcPr>
            <w:tcW w:w="1316" w:type="pct"/>
            <w:vAlign w:val="center"/>
          </w:tcPr>
          <w:p w14:paraId="4B5E14D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38.20(33.55,43.65)</w:t>
            </w:r>
          </w:p>
        </w:tc>
        <w:tc>
          <w:tcPr>
            <w:tcW w:w="1361" w:type="pct"/>
            <w:vAlign w:val="center"/>
          </w:tcPr>
          <w:p w14:paraId="7351790E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41.30(39.70,49.20)</w:t>
            </w:r>
          </w:p>
        </w:tc>
        <w:tc>
          <w:tcPr>
            <w:tcW w:w="616" w:type="pct"/>
            <w:vAlign w:val="center"/>
          </w:tcPr>
          <w:p w14:paraId="179DF3D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-2.061</w:t>
            </w:r>
          </w:p>
        </w:tc>
        <w:tc>
          <w:tcPr>
            <w:tcW w:w="611" w:type="pct"/>
            <w:vAlign w:val="center"/>
          </w:tcPr>
          <w:p w14:paraId="21A04C5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FF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  <w:lang w:bidi="ar"/>
              </w:rPr>
              <w:t>0.039</w:t>
            </w:r>
          </w:p>
        </w:tc>
      </w:tr>
      <w:tr w:rsidR="00686ACE" w14:paraId="1040AC2E" w14:textId="77777777" w:rsidTr="00F43744">
        <w:tc>
          <w:tcPr>
            <w:tcW w:w="1096" w:type="pct"/>
            <w:vAlign w:val="center"/>
          </w:tcPr>
          <w:p w14:paraId="56BD8F4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Left superior pulmonary vein long diameter (mm)</w:t>
            </w:r>
          </w:p>
        </w:tc>
        <w:tc>
          <w:tcPr>
            <w:tcW w:w="1316" w:type="pct"/>
            <w:vAlign w:val="center"/>
          </w:tcPr>
          <w:p w14:paraId="412D664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28.07±6.66</w:t>
            </w:r>
          </w:p>
        </w:tc>
        <w:tc>
          <w:tcPr>
            <w:tcW w:w="1361" w:type="pct"/>
            <w:vAlign w:val="center"/>
          </w:tcPr>
          <w:p w14:paraId="05B8F44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31.70±4.46</w:t>
            </w:r>
          </w:p>
        </w:tc>
        <w:tc>
          <w:tcPr>
            <w:tcW w:w="616" w:type="pct"/>
            <w:vAlign w:val="center"/>
          </w:tcPr>
          <w:p w14:paraId="23801CC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-2.028</w:t>
            </w:r>
          </w:p>
        </w:tc>
        <w:tc>
          <w:tcPr>
            <w:tcW w:w="611" w:type="pct"/>
            <w:vAlign w:val="center"/>
          </w:tcPr>
          <w:p w14:paraId="04DC3DE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FF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  <w:lang w:bidi="ar"/>
              </w:rPr>
              <w:t>0.045</w:t>
            </w:r>
          </w:p>
        </w:tc>
      </w:tr>
      <w:tr w:rsidR="00686ACE" w14:paraId="7DBC4272" w14:textId="77777777" w:rsidTr="00F43744">
        <w:tc>
          <w:tcPr>
            <w:tcW w:w="1096" w:type="pct"/>
            <w:vAlign w:val="center"/>
          </w:tcPr>
          <w:p w14:paraId="1C1A169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Left superior pulmonary vein short diameter (mm)</w:t>
            </w:r>
          </w:p>
        </w:tc>
        <w:tc>
          <w:tcPr>
            <w:tcW w:w="1316" w:type="pct"/>
            <w:vAlign w:val="center"/>
          </w:tcPr>
          <w:p w14:paraId="2FE142F9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19.95±5.32</w:t>
            </w:r>
          </w:p>
        </w:tc>
        <w:tc>
          <w:tcPr>
            <w:tcW w:w="1361" w:type="pct"/>
            <w:vAlign w:val="center"/>
          </w:tcPr>
          <w:p w14:paraId="6FD3130F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23.78±4.91</w:t>
            </w:r>
          </w:p>
        </w:tc>
        <w:tc>
          <w:tcPr>
            <w:tcW w:w="616" w:type="pct"/>
            <w:vAlign w:val="center"/>
          </w:tcPr>
          <w:p w14:paraId="0F8F270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-2.598</w:t>
            </w:r>
          </w:p>
        </w:tc>
        <w:tc>
          <w:tcPr>
            <w:tcW w:w="611" w:type="pct"/>
            <w:vAlign w:val="center"/>
          </w:tcPr>
          <w:p w14:paraId="01D905B3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FF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  <w:lang w:bidi="ar"/>
              </w:rPr>
              <w:t>0.011</w:t>
            </w:r>
          </w:p>
        </w:tc>
      </w:tr>
      <w:tr w:rsidR="00686ACE" w14:paraId="15739E99" w14:textId="77777777" w:rsidTr="00F43744">
        <w:tc>
          <w:tcPr>
            <w:tcW w:w="1096" w:type="pct"/>
            <w:vAlign w:val="center"/>
          </w:tcPr>
          <w:p w14:paraId="3A4E05E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Left atrial thrombus</w:t>
            </w:r>
          </w:p>
        </w:tc>
        <w:tc>
          <w:tcPr>
            <w:tcW w:w="1316" w:type="pct"/>
            <w:vAlign w:val="center"/>
          </w:tcPr>
          <w:p w14:paraId="5E4459E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0(0)</w:t>
            </w:r>
          </w:p>
        </w:tc>
        <w:tc>
          <w:tcPr>
            <w:tcW w:w="1361" w:type="pct"/>
            <w:vAlign w:val="center"/>
          </w:tcPr>
          <w:p w14:paraId="7F392870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3(20.00%)</w:t>
            </w:r>
          </w:p>
        </w:tc>
        <w:tc>
          <w:tcPr>
            <w:tcW w:w="616" w:type="pct"/>
            <w:vAlign w:val="center"/>
          </w:tcPr>
          <w:p w14:paraId="4ED13BC2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17.526</w:t>
            </w:r>
          </w:p>
        </w:tc>
        <w:tc>
          <w:tcPr>
            <w:tcW w:w="611" w:type="pct"/>
            <w:vAlign w:val="center"/>
          </w:tcPr>
          <w:p w14:paraId="4BEE710B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color w:val="0000FF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</w:rPr>
              <w:t>0.003</w:t>
            </w:r>
          </w:p>
        </w:tc>
      </w:tr>
      <w:tr w:rsidR="00686ACE" w14:paraId="4BED8DC0" w14:textId="77777777" w:rsidTr="00F43744">
        <w:tc>
          <w:tcPr>
            <w:tcW w:w="1096" w:type="pct"/>
            <w:vAlign w:val="center"/>
          </w:tcPr>
          <w:p w14:paraId="0F9800C4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LAA slow flow</w:t>
            </w:r>
          </w:p>
        </w:tc>
        <w:tc>
          <w:tcPr>
            <w:tcW w:w="1316" w:type="pct"/>
            <w:vAlign w:val="center"/>
          </w:tcPr>
          <w:p w14:paraId="556226F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38(44.71%)</w:t>
            </w:r>
          </w:p>
        </w:tc>
        <w:tc>
          <w:tcPr>
            <w:tcW w:w="1361" w:type="pct"/>
            <w:vAlign w:val="center"/>
          </w:tcPr>
          <w:p w14:paraId="317E6BD6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12(80.00%)</w:t>
            </w:r>
          </w:p>
        </w:tc>
        <w:tc>
          <w:tcPr>
            <w:tcW w:w="616" w:type="pct"/>
            <w:vAlign w:val="center"/>
          </w:tcPr>
          <w:p w14:paraId="59FBC5D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6.353</w:t>
            </w:r>
          </w:p>
        </w:tc>
        <w:tc>
          <w:tcPr>
            <w:tcW w:w="611" w:type="pct"/>
            <w:vAlign w:val="center"/>
          </w:tcPr>
          <w:p w14:paraId="2AE26FF3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color w:val="0000FF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FF"/>
                <w:sz w:val="24"/>
                <w:szCs w:val="24"/>
              </w:rPr>
              <w:t>0.012</w:t>
            </w:r>
          </w:p>
        </w:tc>
      </w:tr>
      <w:tr w:rsidR="00686ACE" w14:paraId="724356DE" w14:textId="77777777" w:rsidTr="00F43744">
        <w:tc>
          <w:tcPr>
            <w:tcW w:w="1096" w:type="pct"/>
            <w:tcBorders>
              <w:bottom w:val="single" w:sz="12" w:space="0" w:color="auto"/>
            </w:tcBorders>
            <w:vAlign w:val="center"/>
          </w:tcPr>
          <w:p w14:paraId="7363DBBC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szCs w:val="24"/>
              </w:rPr>
              <w:t>Cauliflower-type LAA</w:t>
            </w:r>
          </w:p>
        </w:tc>
        <w:tc>
          <w:tcPr>
            <w:tcW w:w="1316" w:type="pct"/>
            <w:tcBorders>
              <w:bottom w:val="single" w:sz="12" w:space="0" w:color="auto"/>
            </w:tcBorders>
            <w:vAlign w:val="center"/>
          </w:tcPr>
          <w:p w14:paraId="58F1A518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12(14.12%)</w:t>
            </w:r>
          </w:p>
        </w:tc>
        <w:tc>
          <w:tcPr>
            <w:tcW w:w="1361" w:type="pct"/>
            <w:tcBorders>
              <w:bottom w:val="single" w:sz="12" w:space="0" w:color="auto"/>
            </w:tcBorders>
            <w:vAlign w:val="center"/>
          </w:tcPr>
          <w:p w14:paraId="495775D7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4(26.67%)</w:t>
            </w:r>
          </w:p>
        </w:tc>
        <w:tc>
          <w:tcPr>
            <w:tcW w:w="616" w:type="pct"/>
            <w:tcBorders>
              <w:bottom w:val="single" w:sz="12" w:space="0" w:color="auto"/>
            </w:tcBorders>
            <w:vAlign w:val="center"/>
          </w:tcPr>
          <w:p w14:paraId="3B509711" w14:textId="77777777" w:rsidR="00686ACE" w:rsidRDefault="00686ACE" w:rsidP="00F43744">
            <w:pPr>
              <w:widowControl/>
              <w:textAlignment w:val="center"/>
              <w:rPr>
                <w:rFonts w:ascii="Times New Roman Regular" w:eastAsia="SimSun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sz w:val="24"/>
                <w:szCs w:val="24"/>
              </w:rPr>
              <w:t>0.706</w:t>
            </w:r>
          </w:p>
        </w:tc>
        <w:tc>
          <w:tcPr>
            <w:tcW w:w="611" w:type="pct"/>
            <w:tcBorders>
              <w:bottom w:val="single" w:sz="12" w:space="0" w:color="auto"/>
            </w:tcBorders>
            <w:vAlign w:val="center"/>
          </w:tcPr>
          <w:p w14:paraId="1DC0387A" w14:textId="77777777" w:rsidR="00686ACE" w:rsidRDefault="00686ACE" w:rsidP="00F43744">
            <w:pPr>
              <w:rPr>
                <w:rFonts w:ascii="Times New Roman Regular" w:eastAsia="SimSun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szCs w:val="24"/>
              </w:rPr>
              <w:t>0.401</w:t>
            </w:r>
          </w:p>
        </w:tc>
      </w:tr>
    </w:tbl>
    <w:p w14:paraId="1C68657B" w14:textId="77777777" w:rsidR="00686ACE" w:rsidRDefault="00686ACE" w:rsidP="00686ACE">
      <w:pPr>
        <w:pStyle w:val="NormalWeb"/>
        <w:widowControl/>
        <w:jc w:val="both"/>
        <w:rPr>
          <w:rFonts w:ascii="Times New Roman Regular" w:hAnsi="Times New Roman Regular" w:cs="Times New Roman Regular"/>
          <w:color w:val="000000"/>
        </w:rPr>
      </w:pPr>
    </w:p>
    <w:p w14:paraId="38A0EA4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ACE"/>
    <w:rsid w:val="00195413"/>
    <w:rsid w:val="002D499F"/>
    <w:rsid w:val="003D0186"/>
    <w:rsid w:val="00686ACE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5D266"/>
  <w15:chartTrackingRefBased/>
  <w15:docId w15:val="{3F6014E2-7D82-4880-81D2-FE2EEDA09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ACE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6AC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6AC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6AC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6AC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6AC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6AC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6AC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6AC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6AC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6A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6A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6A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6A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6A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6A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6A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6A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6A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6AC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6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6AC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6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6AC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6A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6AC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6A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6AC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6A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6AC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686AC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rsid w:val="00686AC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2385</Characters>
  <Application>Microsoft Office Word</Application>
  <DocSecurity>0</DocSecurity>
  <Lines>19</Lines>
  <Paragraphs>5</Paragraphs>
  <ScaleCrop>false</ScaleCrop>
  <Company>Springer Nature</Company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2025-09-30T12:59:00Z</dcterms:created>
  <dcterms:modified xsi:type="dcterms:W3CDTF">2025-09-30T12:59:00Z</dcterms:modified>
</cp:coreProperties>
</file>