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DE0456" w:rsidRDefault="002B23C5">
      <w:pPr>
        <w:pStyle w:val="Heading1"/>
        <w:spacing w:line="360" w:lineRule="auto"/>
        <w:jc w:val="both"/>
        <w:rPr>
          <w:sz w:val="32"/>
          <w:szCs w:val="32"/>
        </w:rPr>
      </w:pPr>
      <w:bookmarkStart w:id="0" w:name="_heading=h.v86y5yv76o1l" w:colFirst="0" w:colLast="0"/>
      <w:bookmarkEnd w:id="0"/>
      <w:r>
        <w:rPr>
          <w:sz w:val="32"/>
          <w:szCs w:val="32"/>
        </w:rPr>
        <w:t>Comparative analysis of ChAdOx1 nCoV-19 and Ad26.COV2.S SARS-CoV-2 vector vaccines</w:t>
      </w:r>
    </w:p>
    <w:p w14:paraId="00000002" w14:textId="77777777" w:rsidR="00DE0456" w:rsidRDefault="00DE0456"/>
    <w:p w14:paraId="00000003" w14:textId="77777777" w:rsidR="00DE0456" w:rsidRDefault="002B23C5">
      <w:pPr>
        <w:pStyle w:val="Heading2"/>
        <w:jc w:val="center"/>
      </w:pPr>
      <w:bookmarkStart w:id="1" w:name="_heading=h.9fce96fo28k" w:colFirst="0" w:colLast="0"/>
      <w:bookmarkEnd w:id="1"/>
      <w:r>
        <w:t>Supplemental Material</w:t>
      </w:r>
    </w:p>
    <w:p w14:paraId="00000004" w14:textId="77777777" w:rsidR="00DE0456" w:rsidRDefault="00DE0456">
      <w:pPr>
        <w:spacing w:line="360" w:lineRule="auto"/>
      </w:pPr>
    </w:p>
    <w:p w14:paraId="00000005" w14:textId="77777777" w:rsidR="00DE0456" w:rsidRDefault="002B23C5">
      <w:pPr>
        <w:spacing w:line="360" w:lineRule="auto"/>
        <w:rPr>
          <w:b/>
          <w:sz w:val="46"/>
          <w:szCs w:val="46"/>
        </w:rPr>
      </w:pPr>
      <w:r>
        <w:t>Stephan Michalik</w:t>
      </w:r>
      <w:r>
        <w:rPr>
          <w:vertAlign w:val="superscript"/>
        </w:rPr>
        <w:t>1,*</w:t>
      </w:r>
      <w:r>
        <w:t>, Florian Siegerist</w:t>
      </w:r>
      <w:r>
        <w:rPr>
          <w:vertAlign w:val="superscript"/>
        </w:rPr>
        <w:t>2,*</w:t>
      </w:r>
      <w:r>
        <w:t>, Raghavendra Palankar</w:t>
      </w:r>
      <w:r>
        <w:rPr>
          <w:vertAlign w:val="superscript"/>
        </w:rPr>
        <w:t>3,*</w:t>
      </w:r>
      <w:r>
        <w:t>, Kati Franzke</w:t>
      </w:r>
      <w:r>
        <w:rPr>
          <w:vertAlign w:val="superscript"/>
        </w:rPr>
        <w:t>4,*</w:t>
      </w:r>
      <w:r>
        <w:t>, Maximilian Schindler</w:t>
      </w:r>
      <w:r>
        <w:rPr>
          <w:vertAlign w:val="superscript"/>
        </w:rPr>
        <w:t>2</w:t>
      </w:r>
      <w:r>
        <w:t>, Alexander Reder</w:t>
      </w:r>
      <w:r>
        <w:rPr>
          <w:vertAlign w:val="superscript"/>
        </w:rPr>
        <w:t>1</w:t>
      </w:r>
      <w:r>
        <w:t>, Ulrike Seifert</w:t>
      </w:r>
      <w:r>
        <w:rPr>
          <w:vertAlign w:val="superscript"/>
        </w:rPr>
        <w:t>5</w:t>
      </w:r>
      <w:r>
        <w:t>, Clemens Cammann</w:t>
      </w:r>
      <w:r>
        <w:rPr>
          <w:vertAlign w:val="superscript"/>
        </w:rPr>
        <w:t>5</w:t>
      </w:r>
      <w:r>
        <w:t>, Jan Wesche</w:t>
      </w:r>
      <w:r>
        <w:rPr>
          <w:vertAlign w:val="superscript"/>
        </w:rPr>
        <w:t>3</w:t>
      </w:r>
      <w:r>
        <w:t>,  Leif Steil</w:t>
      </w:r>
      <w:r>
        <w:rPr>
          <w:vertAlign w:val="superscript"/>
        </w:rPr>
        <w:t>1</w:t>
      </w:r>
      <w:r>
        <w:t>, Christian Hentschker</w:t>
      </w:r>
      <w:r>
        <w:rPr>
          <w:vertAlign w:val="superscript"/>
        </w:rPr>
        <w:t>1</w:t>
      </w:r>
      <w:r>
        <w:t>, Manuela Gesell-Salazar</w:t>
      </w:r>
      <w:r>
        <w:rPr>
          <w:vertAlign w:val="superscript"/>
        </w:rPr>
        <w:t>1</w:t>
      </w:r>
      <w:r>
        <w:t>, Emil Reisinger</w:t>
      </w:r>
      <w:r>
        <w:rPr>
          <w:vertAlign w:val="superscript"/>
        </w:rPr>
        <w:t>6</w:t>
      </w:r>
      <w:r>
        <w:t>, Martin Beer</w:t>
      </w:r>
      <w:r>
        <w:rPr>
          <w:vertAlign w:val="superscript"/>
        </w:rPr>
        <w:t>7,§</w:t>
      </w:r>
      <w:r>
        <w:t>, Nicole Endlich</w:t>
      </w:r>
      <w:r>
        <w:rPr>
          <w:vertAlign w:val="superscript"/>
        </w:rPr>
        <w:t>2,§</w:t>
      </w:r>
      <w:r>
        <w:t>, Andreas Greinacher</w:t>
      </w:r>
      <w:r>
        <w:rPr>
          <w:vertAlign w:val="superscript"/>
        </w:rPr>
        <w:t>3,§</w:t>
      </w:r>
      <w:r>
        <w:t>, Uwe Völker</w:t>
      </w:r>
      <w:r>
        <w:rPr>
          <w:vertAlign w:val="superscript"/>
        </w:rPr>
        <w:t>1,§</w:t>
      </w:r>
    </w:p>
    <w:p w14:paraId="00000006" w14:textId="77777777" w:rsidR="00DE0456" w:rsidRDefault="002B23C5">
      <w:pPr>
        <w:spacing w:line="360" w:lineRule="auto"/>
      </w:pPr>
      <w:r>
        <w:rPr>
          <w:vertAlign w:val="superscript"/>
        </w:rPr>
        <w:t>*</w:t>
      </w:r>
      <w:r>
        <w:t>shared first authors</w:t>
      </w:r>
    </w:p>
    <w:p w14:paraId="00000007" w14:textId="77777777" w:rsidR="00DE0456" w:rsidRDefault="002B23C5">
      <w:pPr>
        <w:spacing w:line="360" w:lineRule="auto"/>
      </w:pPr>
      <w:r>
        <w:rPr>
          <w:vertAlign w:val="superscript"/>
        </w:rPr>
        <w:t>§</w:t>
      </w:r>
      <w:r>
        <w:t>shared last authors</w:t>
      </w:r>
    </w:p>
    <w:p w14:paraId="00000008" w14:textId="77777777" w:rsidR="00DE0456" w:rsidRDefault="00DE0456">
      <w:pPr>
        <w:spacing w:line="360" w:lineRule="auto"/>
      </w:pPr>
    </w:p>
    <w:p w14:paraId="00000009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>Interfaculty Institute of Genetics and Functional Genomics, Department Functional</w:t>
      </w:r>
    </w:p>
    <w:p w14:paraId="0000000A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i w:val="0"/>
          <w:color w:val="000000"/>
          <w:sz w:val="20"/>
          <w:szCs w:val="20"/>
        </w:rPr>
        <w:t>Genomics, University Medicine Greifswald, Greifswald, Germany</w:t>
      </w:r>
    </w:p>
    <w:p w14:paraId="0000000B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>Institute for Anatomy and Cell Biology, University Medicine Greifswald, Greifswald, Germany</w:t>
      </w:r>
    </w:p>
    <w:p w14:paraId="0000000C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3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>Institute of Immunology and Transfusion Medicine, Department of Transfusion Medicine, University Medicine Greifswald, Greifswald, Germany</w:t>
      </w:r>
    </w:p>
    <w:p w14:paraId="0000000D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6" w:name="_heading=h.3dy6vkm" w:colFirst="0" w:colLast="0"/>
      <w:bookmarkEnd w:id="6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4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>Institute of Infectiology, Friedrich-Loeffler Institut, Greifswald-Insel Riems,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br/>
        <w:t>Germany</w:t>
      </w:r>
    </w:p>
    <w:p w14:paraId="0000000E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7" w:name="_heading=h.1t3h5sf" w:colFirst="0" w:colLast="0"/>
      <w:bookmarkEnd w:id="7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5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 xml:space="preserve">Friedrich Loeffler-Institute of Medical Microbiology-Virology, University Medicine Greifswald, Greifswald, Germany. </w:t>
      </w:r>
    </w:p>
    <w:p w14:paraId="0000000F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8" w:name="_heading=h.5dymdvx9e4hr" w:colFirst="0" w:colLast="0"/>
      <w:bookmarkEnd w:id="8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6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 xml:space="preserve">Division of Tropical Medicine and Infectious Diseases, Center of Internal Medicine II, Rostock University Medical Center, Rostock, Germany </w:t>
      </w:r>
    </w:p>
    <w:p w14:paraId="00000010" w14:textId="77777777" w:rsidR="00DE0456" w:rsidRDefault="002B23C5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9" w:name="_heading=h.gjadum5989tv" w:colFirst="0" w:colLast="0"/>
      <w:bookmarkEnd w:id="9"/>
      <w:r>
        <w:rPr>
          <w:rFonts w:ascii="Arial" w:eastAsia="Arial" w:hAnsi="Arial" w:cs="Arial"/>
          <w:i w:val="0"/>
          <w:color w:val="000000"/>
          <w:sz w:val="20"/>
          <w:szCs w:val="20"/>
          <w:vertAlign w:val="superscript"/>
        </w:rPr>
        <w:t>7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t>Institute of Diagnostic Virology, Friedrich-Loeffler Institut, Greifswald-Insel Riems,</w:t>
      </w:r>
      <w:r>
        <w:rPr>
          <w:rFonts w:ascii="Arial" w:eastAsia="Arial" w:hAnsi="Arial" w:cs="Arial"/>
          <w:i w:val="0"/>
          <w:color w:val="000000"/>
          <w:sz w:val="20"/>
          <w:szCs w:val="20"/>
        </w:rPr>
        <w:br/>
        <w:t>Germany</w:t>
      </w:r>
    </w:p>
    <w:p w14:paraId="00000011" w14:textId="77777777" w:rsidR="00DE0456" w:rsidRDefault="00DE0456">
      <w:pPr>
        <w:pStyle w:val="Subtitle"/>
        <w:spacing w:before="0" w:after="200"/>
        <w:rPr>
          <w:rFonts w:ascii="Arial" w:eastAsia="Arial" w:hAnsi="Arial" w:cs="Arial"/>
          <w:i w:val="0"/>
          <w:color w:val="000000"/>
          <w:sz w:val="20"/>
          <w:szCs w:val="20"/>
        </w:rPr>
      </w:pPr>
      <w:bookmarkStart w:id="10" w:name="_heading=h.g56vc5aw2i8v" w:colFirst="0" w:colLast="0"/>
      <w:bookmarkEnd w:id="10"/>
    </w:p>
    <w:p w14:paraId="00000012" w14:textId="77777777" w:rsidR="00DE0456" w:rsidRDefault="00DE0456">
      <w:pPr>
        <w:widowControl w:val="0"/>
        <w:spacing w:line="301" w:lineRule="auto"/>
        <w:jc w:val="both"/>
      </w:pPr>
    </w:p>
    <w:p w14:paraId="38B81E71" w14:textId="77777777" w:rsidR="00421F13" w:rsidRDefault="00421F13" w:rsidP="00421F13">
      <w:pPr>
        <w:pStyle w:val="Heading1"/>
        <w:rPr>
          <w:lang w:val="en-US"/>
        </w:rPr>
      </w:pPr>
      <w:r>
        <w:rPr>
          <w:lang w:val="en-US"/>
        </w:rPr>
        <w:lastRenderedPageBreak/>
        <w:t>Supplemental Figures</w:t>
      </w:r>
    </w:p>
    <w:p w14:paraId="0A74A5AD" w14:textId="77777777" w:rsidR="00421F13" w:rsidRPr="001E01BA" w:rsidRDefault="00421F13" w:rsidP="00421F13">
      <w:pPr>
        <w:widowControl w:val="0"/>
        <w:spacing w:line="301" w:lineRule="auto"/>
        <w:jc w:val="both"/>
      </w:pPr>
      <w:r w:rsidRPr="001E01BA">
        <w:rPr>
          <w:noProof/>
        </w:rPr>
        <w:drawing>
          <wp:inline distT="114300" distB="114300" distL="114300" distR="114300" wp14:anchorId="7EAB0DCB" wp14:editId="033D0F39">
            <wp:extent cx="5731200" cy="4089400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4A268" w14:textId="77777777" w:rsidR="00421F13" w:rsidRPr="001E01BA" w:rsidRDefault="00421F13" w:rsidP="00421F13">
      <w:pPr>
        <w:widowControl w:val="0"/>
        <w:spacing w:line="301" w:lineRule="auto"/>
        <w:jc w:val="both"/>
        <w:rPr>
          <w:color w:val="000000"/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>Supplemental Figure 1</w:t>
      </w:r>
      <w:r w:rsidRPr="001E01BA">
        <w:rPr>
          <w:sz w:val="20"/>
          <w:szCs w:val="20"/>
          <w:lang w:val="en-US"/>
        </w:rPr>
        <w:t xml:space="preserve">: </w:t>
      </w:r>
      <w:r w:rsidRPr="001E01BA">
        <w:rPr>
          <w:b/>
          <w:sz w:val="20"/>
          <w:szCs w:val="20"/>
          <w:lang w:val="en-US"/>
        </w:rPr>
        <w:t>Proteome profiling of ChAdOx1 nCoV-19 and Ad26.COV</w:t>
      </w:r>
      <w:proofErr w:type="gramStart"/>
      <w:r w:rsidRPr="001E01BA">
        <w:rPr>
          <w:b/>
          <w:sz w:val="20"/>
          <w:szCs w:val="20"/>
          <w:lang w:val="en-US"/>
        </w:rPr>
        <w:t>2.S</w:t>
      </w:r>
      <w:proofErr w:type="gramEnd"/>
      <w:r w:rsidRPr="001E01BA">
        <w:rPr>
          <w:b/>
          <w:sz w:val="20"/>
          <w:szCs w:val="20"/>
          <w:lang w:val="en-US"/>
        </w:rPr>
        <w:t xml:space="preserve"> vaccine revealed major differences in host cell protein content.</w:t>
      </w:r>
      <w:r w:rsidRPr="001E01BA">
        <w:rPr>
          <w:lang w:val="en-US"/>
        </w:rPr>
        <w:t xml:space="preserve"> </w:t>
      </w:r>
      <w:proofErr w:type="spellStart"/>
      <w:r w:rsidRPr="001E01BA">
        <w:rPr>
          <w:color w:val="000000"/>
          <w:sz w:val="20"/>
          <w:szCs w:val="20"/>
          <w:lang w:val="en-US"/>
        </w:rPr>
        <w:t>iBAQ</w:t>
      </w:r>
      <w:proofErr w:type="spellEnd"/>
      <w:r w:rsidRPr="001E01BA">
        <w:rPr>
          <w:color w:val="000000"/>
          <w:sz w:val="20"/>
          <w:szCs w:val="20"/>
          <w:lang w:val="en-US"/>
        </w:rPr>
        <w:t xml:space="preserve"> protein intensities and theoretical molecular mass of identified proteins. Protein intensities of vaccine LOTs 1-3 for ChAdOx1 nCoV-19 or Ad26.COV</w:t>
      </w:r>
      <w:proofErr w:type="gramStart"/>
      <w:r w:rsidRPr="001E01BA">
        <w:rPr>
          <w:color w:val="000000"/>
          <w:sz w:val="20"/>
          <w:szCs w:val="20"/>
          <w:lang w:val="en-US"/>
        </w:rPr>
        <w:t>2.S</w:t>
      </w:r>
      <w:proofErr w:type="gramEnd"/>
      <w:r w:rsidRPr="001E01BA">
        <w:rPr>
          <w:color w:val="000000"/>
          <w:sz w:val="20"/>
          <w:szCs w:val="20"/>
          <w:lang w:val="en-US"/>
        </w:rPr>
        <w:t xml:space="preserve"> vaccine were calculated using the </w:t>
      </w:r>
      <w:proofErr w:type="spellStart"/>
      <w:r w:rsidRPr="001E01BA">
        <w:rPr>
          <w:color w:val="000000"/>
          <w:sz w:val="20"/>
          <w:szCs w:val="20"/>
          <w:lang w:val="en-US"/>
        </w:rPr>
        <w:t>iBAQ</w:t>
      </w:r>
      <w:proofErr w:type="spellEnd"/>
      <w:r w:rsidRPr="001E01BA">
        <w:rPr>
          <w:color w:val="000000"/>
          <w:sz w:val="20"/>
          <w:szCs w:val="20"/>
          <w:lang w:val="en-US"/>
        </w:rPr>
        <w:t xml:space="preserve"> algorithm (min. 3 unique peptides per protein) and plotted against the theoretical molecular mass. Proteins were color-coded according to their respective class. Blue dots indicate vector proteins, gray proteins represent human proteins and the red dot indicates the SARS-CoV-2 spike protein. Points marked with a cross are those used in the Western blot analysis.</w:t>
      </w:r>
    </w:p>
    <w:p w14:paraId="24D75157" w14:textId="77777777" w:rsidR="00421F13" w:rsidRPr="001E01BA" w:rsidRDefault="00421F13" w:rsidP="00421F13">
      <w:pPr>
        <w:rPr>
          <w:color w:val="000000"/>
          <w:sz w:val="20"/>
          <w:szCs w:val="20"/>
          <w:lang w:val="en-US"/>
        </w:rPr>
      </w:pPr>
      <w:r w:rsidRPr="001E01BA">
        <w:rPr>
          <w:color w:val="000000"/>
          <w:sz w:val="20"/>
          <w:szCs w:val="20"/>
          <w:lang w:val="en-US"/>
        </w:rPr>
        <w:br w:type="page"/>
      </w:r>
    </w:p>
    <w:p w14:paraId="73583D1C" w14:textId="77777777" w:rsidR="00421F13" w:rsidRDefault="00421F13" w:rsidP="00421F13">
      <w:r>
        <w:rPr>
          <w:noProof/>
        </w:rPr>
        <w:lastRenderedPageBreak/>
        <w:drawing>
          <wp:inline distT="114300" distB="114300" distL="114300" distR="114300" wp14:anchorId="587DB587" wp14:editId="69A9E23F">
            <wp:extent cx="4262438" cy="4936874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438" cy="4936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2D5874" w14:textId="77777777" w:rsidR="00421F13" w:rsidRPr="001E01BA" w:rsidRDefault="00421F13" w:rsidP="00421F13">
      <w:pPr>
        <w:rPr>
          <w:color w:val="000000"/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 xml:space="preserve">Supplemental Figure 2: Host cell protein count and HCP percentage </w:t>
      </w:r>
      <w:r w:rsidRPr="001E01BA">
        <w:rPr>
          <w:b/>
          <w:color w:val="000000"/>
          <w:sz w:val="20"/>
          <w:szCs w:val="20"/>
          <w:lang w:val="en-US"/>
        </w:rPr>
        <w:t>(a)</w:t>
      </w:r>
      <w:r w:rsidRPr="001E01BA">
        <w:rPr>
          <w:color w:val="000000"/>
          <w:sz w:val="20"/>
          <w:szCs w:val="20"/>
          <w:lang w:val="en-US"/>
        </w:rPr>
        <w:t xml:space="preserve"> Host cell protein (HCP) identification count for ChAdOx1 nCoV-19 or Ad26.COV</w:t>
      </w:r>
      <w:proofErr w:type="gramStart"/>
      <w:r w:rsidRPr="001E01BA">
        <w:rPr>
          <w:color w:val="000000"/>
          <w:sz w:val="20"/>
          <w:szCs w:val="20"/>
          <w:lang w:val="en-US"/>
        </w:rPr>
        <w:t>2.S</w:t>
      </w:r>
      <w:proofErr w:type="gramEnd"/>
      <w:r w:rsidRPr="001E01BA">
        <w:rPr>
          <w:color w:val="000000"/>
          <w:sz w:val="20"/>
          <w:szCs w:val="20"/>
          <w:lang w:val="en-US"/>
        </w:rPr>
        <w:t xml:space="preserve"> vaccines. Host cell proteins (HCP) with at least 3 peptides were counted per LOT and displayed in a bar plot. </w:t>
      </w:r>
      <w:r w:rsidRPr="001E01BA">
        <w:rPr>
          <w:b/>
          <w:color w:val="000000"/>
          <w:sz w:val="20"/>
          <w:szCs w:val="20"/>
          <w:lang w:val="en-US"/>
        </w:rPr>
        <w:t>(b)</w:t>
      </w:r>
      <w:r w:rsidRPr="001E01BA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1E01BA">
        <w:rPr>
          <w:color w:val="000000"/>
          <w:sz w:val="20"/>
          <w:szCs w:val="20"/>
          <w:lang w:val="en-US"/>
        </w:rPr>
        <w:t>iBAQ</w:t>
      </w:r>
      <w:proofErr w:type="spellEnd"/>
      <w:r w:rsidRPr="001E01BA">
        <w:rPr>
          <w:color w:val="000000"/>
          <w:sz w:val="20"/>
          <w:szCs w:val="20"/>
          <w:lang w:val="en-US"/>
        </w:rPr>
        <w:t xml:space="preserve"> protein intensities of human and vector proteins. For vaccine LOTs 1-3 for ChAdOx1 nCoV-19 or Ad26.COV</w:t>
      </w:r>
      <w:proofErr w:type="gramStart"/>
      <w:r w:rsidRPr="001E01BA">
        <w:rPr>
          <w:color w:val="000000"/>
          <w:sz w:val="20"/>
          <w:szCs w:val="20"/>
          <w:lang w:val="en-US"/>
        </w:rPr>
        <w:t>2.S</w:t>
      </w:r>
      <w:proofErr w:type="gramEnd"/>
      <w:r w:rsidRPr="001E01BA">
        <w:rPr>
          <w:color w:val="000000"/>
          <w:sz w:val="20"/>
          <w:szCs w:val="20"/>
          <w:lang w:val="en-US"/>
        </w:rPr>
        <w:t xml:space="preserve">, </w:t>
      </w:r>
      <w:proofErr w:type="spellStart"/>
      <w:r w:rsidRPr="001E01BA">
        <w:rPr>
          <w:color w:val="000000"/>
          <w:sz w:val="20"/>
          <w:szCs w:val="20"/>
          <w:lang w:val="en-US"/>
        </w:rPr>
        <w:t>iBAQ</w:t>
      </w:r>
      <w:proofErr w:type="spellEnd"/>
      <w:r w:rsidRPr="001E01BA">
        <w:rPr>
          <w:color w:val="000000"/>
          <w:sz w:val="20"/>
          <w:szCs w:val="20"/>
          <w:lang w:val="en-US"/>
        </w:rPr>
        <w:t xml:space="preserve"> protein intensities were summed per protein class and resulting percentages were calculated and displayed in a stacked bar plot (grey = human proteins, blue = vector proteins).</w:t>
      </w:r>
    </w:p>
    <w:p w14:paraId="35A72897" w14:textId="77777777" w:rsidR="00421F13" w:rsidRPr="001E01BA" w:rsidRDefault="00421F13" w:rsidP="00421F13">
      <w:pPr>
        <w:rPr>
          <w:color w:val="000000"/>
          <w:sz w:val="20"/>
          <w:szCs w:val="20"/>
          <w:lang w:val="en-US"/>
        </w:rPr>
      </w:pPr>
      <w:r w:rsidRPr="001E01BA">
        <w:rPr>
          <w:color w:val="000000"/>
          <w:sz w:val="20"/>
          <w:szCs w:val="20"/>
          <w:lang w:val="en-US"/>
        </w:rPr>
        <w:br w:type="page"/>
      </w:r>
    </w:p>
    <w:p w14:paraId="68CD0983" w14:textId="77777777" w:rsidR="00421F13" w:rsidRPr="001E01BA" w:rsidRDefault="00421F13" w:rsidP="00421F13">
      <w:pPr>
        <w:widowControl w:val="0"/>
        <w:spacing w:line="301" w:lineRule="auto"/>
        <w:jc w:val="both"/>
        <w:rPr>
          <w:b/>
          <w:sz w:val="20"/>
          <w:szCs w:val="20"/>
        </w:rPr>
      </w:pPr>
      <w:r w:rsidRPr="001E01BA">
        <w:rPr>
          <w:b/>
          <w:noProof/>
          <w:sz w:val="20"/>
          <w:szCs w:val="20"/>
        </w:rPr>
        <w:lastRenderedPageBreak/>
        <w:drawing>
          <wp:inline distT="114300" distB="114300" distL="114300" distR="114300" wp14:anchorId="35597270" wp14:editId="43880D93">
            <wp:extent cx="4602269" cy="3579623"/>
            <wp:effectExtent l="0" t="0" r="0" b="1905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152" cy="358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2CC92" w14:textId="77777777" w:rsidR="00421F13" w:rsidRPr="001E01BA" w:rsidRDefault="00421F13" w:rsidP="00421F13">
      <w:pPr>
        <w:widowControl w:val="0"/>
        <w:spacing w:line="301" w:lineRule="auto"/>
        <w:jc w:val="both"/>
        <w:rPr>
          <w:b/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>Supplemental Figure 3</w:t>
      </w:r>
      <w:r w:rsidRPr="001E01BA">
        <w:rPr>
          <w:sz w:val="20"/>
          <w:szCs w:val="20"/>
          <w:lang w:val="en-US"/>
        </w:rPr>
        <w:t xml:space="preserve">: </w:t>
      </w:r>
      <w:r w:rsidRPr="001E01BA">
        <w:rPr>
          <w:b/>
          <w:sz w:val="20"/>
          <w:szCs w:val="20"/>
          <w:lang w:val="en-US"/>
        </w:rPr>
        <w:t>HCP DIA-MS analysis of the dilution series of ChAdOx1 nCoV-19 and Ad26.COV</w:t>
      </w:r>
      <w:proofErr w:type="gramStart"/>
      <w:r w:rsidRPr="001E01BA">
        <w:rPr>
          <w:b/>
          <w:sz w:val="20"/>
          <w:szCs w:val="20"/>
          <w:lang w:val="en-US"/>
        </w:rPr>
        <w:t>2.S</w:t>
      </w:r>
      <w:proofErr w:type="gramEnd"/>
      <w:r w:rsidRPr="001E01BA">
        <w:rPr>
          <w:b/>
          <w:sz w:val="20"/>
          <w:szCs w:val="20"/>
          <w:lang w:val="en-US"/>
        </w:rPr>
        <w:t xml:space="preserve"> vaccines </w:t>
      </w:r>
    </w:p>
    <w:p w14:paraId="299EB8AF" w14:textId="77777777" w:rsidR="00421F13" w:rsidRPr="001E01BA" w:rsidRDefault="00421F13" w:rsidP="00421F13">
      <w:pPr>
        <w:widowControl w:val="0"/>
        <w:spacing w:line="301" w:lineRule="auto"/>
        <w:jc w:val="both"/>
        <w:rPr>
          <w:sz w:val="20"/>
          <w:szCs w:val="20"/>
          <w:lang w:val="en-US"/>
        </w:rPr>
      </w:pPr>
      <w:r w:rsidRPr="001E01BA">
        <w:rPr>
          <w:sz w:val="20"/>
          <w:szCs w:val="20"/>
          <w:lang w:val="en-US"/>
        </w:rPr>
        <w:t>Normalized sum of identified HEK293 human ion signals per injection amount was used for the linear regression (black line = regression; single points = grey). The ion signals were used to estimate the amount of human signal in 500 ng of vaccine (dashed lines; ChAdOx1 nCoV-19 = blue, Ad26.COV</w:t>
      </w:r>
      <w:proofErr w:type="gramStart"/>
      <w:r w:rsidRPr="001E01BA">
        <w:rPr>
          <w:sz w:val="20"/>
          <w:szCs w:val="20"/>
          <w:lang w:val="en-US"/>
        </w:rPr>
        <w:t>2.S</w:t>
      </w:r>
      <w:proofErr w:type="gramEnd"/>
      <w:r w:rsidRPr="001E01BA">
        <w:rPr>
          <w:sz w:val="20"/>
          <w:szCs w:val="20"/>
          <w:lang w:val="en-US"/>
        </w:rPr>
        <w:t xml:space="preserve"> = red).</w:t>
      </w:r>
    </w:p>
    <w:p w14:paraId="491FDB87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sz w:val="20"/>
          <w:szCs w:val="20"/>
          <w:lang w:val="en-US"/>
        </w:rPr>
        <w:br w:type="page"/>
      </w:r>
    </w:p>
    <w:p w14:paraId="6635AE98" w14:textId="77777777" w:rsidR="00421F13" w:rsidRPr="001E01BA" w:rsidRDefault="00421F13" w:rsidP="00421F13">
      <w:r w:rsidRPr="001E01BA">
        <w:rPr>
          <w:noProof/>
        </w:rPr>
        <w:lastRenderedPageBreak/>
        <w:drawing>
          <wp:inline distT="114300" distB="114300" distL="114300" distR="114300" wp14:anchorId="557DA6E7" wp14:editId="5078D857">
            <wp:extent cx="5731200" cy="2578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77F448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>Supplemental Figure 4: Western blot analysis of protein proteasome subunit abundances in vaccines</w:t>
      </w:r>
    </w:p>
    <w:p w14:paraId="78E339AE" w14:textId="77777777" w:rsidR="00421F13" w:rsidRPr="001E01BA" w:rsidRDefault="00421F13" w:rsidP="00421F13">
      <w:pPr>
        <w:spacing w:after="200"/>
        <w:jc w:val="both"/>
        <w:rPr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>(a)</w:t>
      </w:r>
      <w:r w:rsidRPr="001E01BA">
        <w:rPr>
          <w:sz w:val="20"/>
          <w:szCs w:val="20"/>
          <w:lang w:val="en-US"/>
        </w:rPr>
        <w:t xml:space="preserve"> Western blot shown for proteasome subunit beta type-5 protein (PSMB5 - MB1). </w:t>
      </w:r>
      <w:r w:rsidRPr="001E01BA">
        <w:rPr>
          <w:b/>
          <w:sz w:val="20"/>
          <w:szCs w:val="20"/>
          <w:lang w:val="en-US"/>
        </w:rPr>
        <w:t>(b)</w:t>
      </w:r>
      <w:r w:rsidRPr="001E01BA">
        <w:rPr>
          <w:sz w:val="20"/>
          <w:szCs w:val="20"/>
          <w:lang w:val="en-US"/>
        </w:rPr>
        <w:t xml:space="preserve"> Western blot shown for proteasome subunit beta type-6 protein (PSMB6 - Beta-1 delta). ChAdOx1 nCoV-19 LOT6 was not included in the calculations because no proteasome activity measurement is available for this LOT.</w:t>
      </w:r>
    </w:p>
    <w:p w14:paraId="4028CC03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sz w:val="20"/>
          <w:szCs w:val="20"/>
          <w:lang w:val="en-US"/>
        </w:rPr>
        <w:br w:type="page"/>
      </w:r>
    </w:p>
    <w:bookmarkStart w:id="11" w:name="_heading=h.ya0yvb6kjgf9" w:colFirst="0" w:colLast="0"/>
    <w:bookmarkEnd w:id="11"/>
    <w:p w14:paraId="7827560B" w14:textId="77777777" w:rsidR="00421F13" w:rsidRPr="001E01BA" w:rsidRDefault="005A0452" w:rsidP="00421F13">
      <w:pPr>
        <w:pStyle w:val="Heading3"/>
        <w:widowControl w:val="0"/>
        <w:spacing w:after="0"/>
        <w:rPr>
          <w:sz w:val="20"/>
          <w:szCs w:val="20"/>
          <w:lang w:val="en-US"/>
        </w:rPr>
      </w:pPr>
      <w:sdt>
        <w:sdtPr>
          <w:tag w:val="goog_rdk_5"/>
          <w:id w:val="177171290"/>
        </w:sdtPr>
        <w:sdtEndPr/>
        <w:sdtContent/>
      </w:sdt>
      <w:r w:rsidR="00421F13" w:rsidRPr="001E01BA">
        <w:rPr>
          <w:noProof/>
          <w:sz w:val="20"/>
          <w:szCs w:val="20"/>
          <w:lang w:val="en-US"/>
        </w:rPr>
        <w:drawing>
          <wp:inline distT="114300" distB="114300" distL="114300" distR="114300" wp14:anchorId="47105513" wp14:editId="589CA114">
            <wp:extent cx="4835347" cy="2399676"/>
            <wp:effectExtent l="0" t="0" r="3810" b="635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33056"/>
                    <a:stretch>
                      <a:fillRect/>
                    </a:stretch>
                  </pic:blipFill>
                  <pic:spPr>
                    <a:xfrm>
                      <a:off x="0" y="0"/>
                      <a:ext cx="4859875" cy="2411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CE4BA" w14:textId="77777777" w:rsidR="00421F13" w:rsidRPr="001E01BA" w:rsidRDefault="00421F13" w:rsidP="00421F13">
      <w:pPr>
        <w:pStyle w:val="Heading3"/>
        <w:widowControl w:val="0"/>
        <w:spacing w:after="0"/>
        <w:rPr>
          <w:b w:val="0"/>
          <w:sz w:val="20"/>
          <w:szCs w:val="20"/>
          <w:lang w:val="en-US"/>
        </w:rPr>
      </w:pPr>
      <w:bookmarkStart w:id="12" w:name="_heading=h.lann8trpb1jr" w:colFirst="0" w:colLast="0"/>
      <w:bookmarkEnd w:id="12"/>
      <w:r w:rsidRPr="001E01BA">
        <w:rPr>
          <w:sz w:val="20"/>
          <w:szCs w:val="20"/>
          <w:lang w:val="en-US"/>
        </w:rPr>
        <w:t>Supplemental Figure 5: Electron micrograph of purified adenovirus particles from ChAdOx1 nCov-19 vaccine in different magnifications.</w:t>
      </w:r>
      <w:r w:rsidRPr="001E01BA">
        <w:rPr>
          <w:b w:val="0"/>
          <w:sz w:val="20"/>
          <w:szCs w:val="20"/>
          <w:lang w:val="en-US"/>
        </w:rPr>
        <w:t xml:space="preserve"> Asterisks exemplarily indicate adenoviral particles. Scale bars represent 300 nm and 100 nm from left to right panel.</w:t>
      </w:r>
    </w:p>
    <w:p w14:paraId="277F6972" w14:textId="77777777" w:rsidR="00421F13" w:rsidRPr="00BD7DDA" w:rsidRDefault="00421F13" w:rsidP="00421F13">
      <w:pPr>
        <w:pStyle w:val="Heading3"/>
        <w:widowControl w:val="0"/>
        <w:spacing w:after="0"/>
        <w:rPr>
          <w:b w:val="0"/>
          <w:sz w:val="20"/>
          <w:szCs w:val="20"/>
          <w:lang w:val="en-US"/>
        </w:rPr>
      </w:pPr>
      <w:r w:rsidRPr="001E01BA">
        <w:rPr>
          <w:b w:val="0"/>
          <w:sz w:val="20"/>
          <w:szCs w:val="20"/>
          <w:lang w:val="en-US"/>
        </w:rPr>
        <w:br w:type="page"/>
      </w:r>
    </w:p>
    <w:p w14:paraId="5DFD04E4" w14:textId="77777777" w:rsidR="00421F13" w:rsidRPr="00BD7DDA" w:rsidRDefault="00421F13" w:rsidP="00421F13">
      <w:pPr>
        <w:pStyle w:val="Heading3"/>
        <w:widowControl w:val="0"/>
        <w:spacing w:after="0"/>
        <w:rPr>
          <w:b w:val="0"/>
          <w:sz w:val="20"/>
          <w:szCs w:val="20"/>
          <w:lang w:val="en-US"/>
        </w:rPr>
      </w:pPr>
      <w:r w:rsidRPr="00BD7DDA">
        <w:rPr>
          <w:b w:val="0"/>
          <w:noProof/>
          <w:sz w:val="20"/>
          <w:szCs w:val="20"/>
          <w:lang w:val="en-US"/>
        </w:rPr>
        <w:lastRenderedPageBreak/>
        <w:drawing>
          <wp:inline distT="114300" distB="114300" distL="114300" distR="114300" wp14:anchorId="0BDC5AAE" wp14:editId="1F8F7398">
            <wp:extent cx="1238307" cy="3738067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474" cy="3762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18DCC" w14:textId="77777777" w:rsidR="00421F13" w:rsidRPr="00BD7DDA" w:rsidRDefault="00421F13" w:rsidP="00421F13">
      <w:pPr>
        <w:pStyle w:val="Heading3"/>
        <w:widowControl w:val="0"/>
        <w:spacing w:after="0"/>
        <w:rPr>
          <w:b w:val="0"/>
          <w:sz w:val="20"/>
          <w:szCs w:val="20"/>
          <w:lang w:val="en-US"/>
        </w:rPr>
      </w:pPr>
      <w:r w:rsidRPr="00BD7DDA">
        <w:rPr>
          <w:bCs/>
          <w:sz w:val="20"/>
          <w:szCs w:val="20"/>
          <w:lang w:val="en-US"/>
        </w:rPr>
        <w:t>Supplemental Figure 6: Protein pattern of the Ad26.COV</w:t>
      </w:r>
      <w:proofErr w:type="gramStart"/>
      <w:r w:rsidRPr="00BD7DDA">
        <w:rPr>
          <w:bCs/>
          <w:sz w:val="20"/>
          <w:szCs w:val="20"/>
          <w:lang w:val="en-US"/>
        </w:rPr>
        <w:t>2.S</w:t>
      </w:r>
      <w:proofErr w:type="gramEnd"/>
      <w:r w:rsidRPr="00BD7DDA">
        <w:rPr>
          <w:bCs/>
          <w:sz w:val="20"/>
          <w:szCs w:val="20"/>
          <w:lang w:val="en-US"/>
        </w:rPr>
        <w:t xml:space="preserve"> and the purifiedChAdOx1 nCoV-19 vaccine</w:t>
      </w:r>
      <w:r>
        <w:rPr>
          <w:bCs/>
          <w:sz w:val="20"/>
          <w:szCs w:val="20"/>
          <w:lang w:val="en-US"/>
        </w:rPr>
        <w:t>.</w:t>
      </w:r>
      <w:r>
        <w:rPr>
          <w:b w:val="0"/>
          <w:sz w:val="20"/>
          <w:szCs w:val="20"/>
          <w:lang w:val="en-US"/>
        </w:rPr>
        <w:t xml:space="preserve"> </w:t>
      </w:r>
      <w:r w:rsidRPr="00BD7DDA">
        <w:rPr>
          <w:b w:val="0"/>
          <w:sz w:val="20"/>
          <w:szCs w:val="20"/>
          <w:lang w:val="en-US"/>
        </w:rPr>
        <w:t>A silver nitrate-stained SDS-PAGE gel is shown for Ad26.COV</w:t>
      </w:r>
      <w:proofErr w:type="gramStart"/>
      <w:r w:rsidRPr="00BD7DDA">
        <w:rPr>
          <w:b w:val="0"/>
          <w:sz w:val="20"/>
          <w:szCs w:val="20"/>
          <w:lang w:val="en-US"/>
        </w:rPr>
        <w:t>2.S</w:t>
      </w:r>
      <w:proofErr w:type="gramEnd"/>
      <w:r w:rsidRPr="00BD7DDA">
        <w:rPr>
          <w:b w:val="0"/>
          <w:sz w:val="20"/>
          <w:szCs w:val="20"/>
          <w:lang w:val="en-US"/>
        </w:rPr>
        <w:t xml:space="preserve"> and purified ChAdOx1 nCoV-19. First lane: molecular weight marker, second lane: </w:t>
      </w:r>
      <w:sdt>
        <w:sdtPr>
          <w:rPr>
            <w:b w:val="0"/>
            <w:sz w:val="20"/>
            <w:szCs w:val="20"/>
            <w:lang w:val="en-US"/>
          </w:rPr>
          <w:tag w:val="goog_rdk_6"/>
          <w:id w:val="330486406"/>
        </w:sdtPr>
        <w:sdtEndPr/>
        <w:sdtContent>
          <w:r w:rsidRPr="00BD7DDA">
            <w:rPr>
              <w:b w:val="0"/>
              <w:sz w:val="20"/>
              <w:szCs w:val="20"/>
              <w:lang w:val="en-US"/>
            </w:rPr>
            <w:t>10 µL</w:t>
          </w:r>
        </w:sdtContent>
      </w:sdt>
      <w:r w:rsidRPr="00BD7DDA">
        <w:rPr>
          <w:b w:val="0"/>
          <w:sz w:val="20"/>
          <w:szCs w:val="20"/>
          <w:lang w:val="en-US"/>
        </w:rPr>
        <w:t xml:space="preserve"> Ad26.COV</w:t>
      </w:r>
      <w:proofErr w:type="gramStart"/>
      <w:r w:rsidRPr="00BD7DDA">
        <w:rPr>
          <w:b w:val="0"/>
          <w:sz w:val="20"/>
          <w:szCs w:val="20"/>
          <w:lang w:val="en-US"/>
        </w:rPr>
        <w:t>2.S.</w:t>
      </w:r>
      <w:proofErr w:type="gramEnd"/>
      <w:r w:rsidRPr="00BD7DDA">
        <w:rPr>
          <w:b w:val="0"/>
          <w:sz w:val="20"/>
          <w:szCs w:val="20"/>
          <w:lang w:val="en-US"/>
        </w:rPr>
        <w:t xml:space="preserve"> third lane: 4 µl aliquot of ChAdOx1 nCov-19 purification from density gradient centrifugation.</w:t>
      </w:r>
    </w:p>
    <w:p w14:paraId="0C99A554" w14:textId="77777777" w:rsidR="00421F13" w:rsidRPr="001E01BA" w:rsidRDefault="00421F13" w:rsidP="00421F13">
      <w:pPr>
        <w:rPr>
          <w:sz w:val="20"/>
          <w:szCs w:val="20"/>
          <w:shd w:val="clear" w:color="auto" w:fill="D9D2E9"/>
          <w:lang w:val="en-US"/>
        </w:rPr>
      </w:pPr>
      <w:r w:rsidRPr="001E01BA">
        <w:rPr>
          <w:sz w:val="20"/>
          <w:szCs w:val="20"/>
          <w:shd w:val="clear" w:color="auto" w:fill="D9D2E9"/>
          <w:lang w:val="en-US"/>
        </w:rPr>
        <w:br w:type="page"/>
      </w:r>
    </w:p>
    <w:p w14:paraId="7D682F4D" w14:textId="77777777" w:rsidR="00421F13" w:rsidRPr="001E01BA" w:rsidRDefault="00421F13" w:rsidP="00421F13">
      <w:bookmarkStart w:id="13" w:name="_heading=h.d50ydrnmhong" w:colFirst="0" w:colLast="0"/>
      <w:bookmarkStart w:id="14" w:name="_heading=h.ua0gwrsyyuor" w:colFirst="0" w:colLast="0"/>
      <w:bookmarkStart w:id="15" w:name="_heading=h.w3et2m11zdq3" w:colFirst="0" w:colLast="0"/>
      <w:bookmarkEnd w:id="13"/>
      <w:bookmarkEnd w:id="14"/>
      <w:bookmarkEnd w:id="15"/>
      <w:r w:rsidRPr="001E01BA">
        <w:rPr>
          <w:noProof/>
        </w:rPr>
        <w:lastRenderedPageBreak/>
        <w:drawing>
          <wp:inline distT="114300" distB="114300" distL="114300" distR="114300" wp14:anchorId="5D525267" wp14:editId="3A301E7F">
            <wp:extent cx="4289638" cy="6243638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9638" cy="624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16" w:name="_heading=h.2008icyfqb07" w:colFirst="0" w:colLast="0"/>
    <w:bookmarkEnd w:id="16"/>
    <w:p w14:paraId="20EB881F" w14:textId="77777777" w:rsidR="00421F13" w:rsidRPr="001E01BA" w:rsidRDefault="005A0452" w:rsidP="00421F13">
      <w:pPr>
        <w:pStyle w:val="Heading3"/>
        <w:widowControl w:val="0"/>
        <w:rPr>
          <w:b w:val="0"/>
          <w:sz w:val="20"/>
          <w:szCs w:val="20"/>
          <w:lang w:val="en-US"/>
        </w:rPr>
      </w:pPr>
      <w:sdt>
        <w:sdtPr>
          <w:tag w:val="goog_rdk_8"/>
          <w:id w:val="843510051"/>
        </w:sdtPr>
        <w:sdtEndPr/>
        <w:sdtContent/>
      </w:sdt>
      <w:r w:rsidR="00421F13" w:rsidRPr="00BD7DDA">
        <w:rPr>
          <w:sz w:val="20"/>
          <w:szCs w:val="20"/>
          <w:lang w:val="en-US"/>
        </w:rPr>
        <w:t>Supplemental Figure 7: Comparison of hydrodynamic diameter of C</w:t>
      </w:r>
      <w:r w:rsidR="00421F13" w:rsidRPr="001E01BA">
        <w:rPr>
          <w:sz w:val="20"/>
          <w:szCs w:val="20"/>
          <w:lang w:val="en-US"/>
        </w:rPr>
        <w:t>hAdOx1 nCov-19 vaccine and Ad26.COV</w:t>
      </w:r>
      <w:proofErr w:type="gramStart"/>
      <w:r w:rsidR="00421F13" w:rsidRPr="001E01BA">
        <w:rPr>
          <w:sz w:val="20"/>
          <w:szCs w:val="20"/>
          <w:lang w:val="en-US"/>
        </w:rPr>
        <w:t>2.S</w:t>
      </w:r>
      <w:proofErr w:type="gramEnd"/>
      <w:r w:rsidR="00421F13" w:rsidRPr="001E01BA">
        <w:rPr>
          <w:sz w:val="20"/>
          <w:szCs w:val="20"/>
          <w:lang w:val="en-US"/>
        </w:rPr>
        <w:t xml:space="preserve"> incubated with different concentrations of PF4. (a)</w:t>
      </w:r>
      <w:r w:rsidR="00421F13" w:rsidRPr="001E01BA">
        <w:rPr>
          <w:b w:val="0"/>
          <w:sz w:val="20"/>
          <w:szCs w:val="20"/>
          <w:lang w:val="en-US"/>
        </w:rPr>
        <w:t xml:space="preserve"> ChAdOx1 nCov-19 incubated with PF4 shows a concentration dependent exponential increase in hydrodynamic diameter measured by DLS but not with </w:t>
      </w:r>
      <w:r w:rsidR="00421F13" w:rsidRPr="001E01BA">
        <w:rPr>
          <w:sz w:val="20"/>
          <w:szCs w:val="20"/>
          <w:lang w:val="en-US"/>
        </w:rPr>
        <w:t>(b)</w:t>
      </w:r>
      <w:r w:rsidR="00421F13" w:rsidRPr="001E01BA">
        <w:rPr>
          <w:b w:val="0"/>
          <w:sz w:val="20"/>
          <w:szCs w:val="20"/>
          <w:lang w:val="en-US"/>
        </w:rPr>
        <w:t xml:space="preserve"> Ad26.COV</w:t>
      </w:r>
      <w:proofErr w:type="gramStart"/>
      <w:r w:rsidR="00421F13" w:rsidRPr="001E01BA">
        <w:rPr>
          <w:b w:val="0"/>
          <w:sz w:val="20"/>
          <w:szCs w:val="20"/>
          <w:lang w:val="en-US"/>
        </w:rPr>
        <w:t>2.S</w:t>
      </w:r>
      <w:proofErr w:type="gramEnd"/>
      <w:r w:rsidR="00421F13" w:rsidRPr="001E01BA">
        <w:rPr>
          <w:b w:val="0"/>
          <w:sz w:val="20"/>
          <w:szCs w:val="20"/>
          <w:lang w:val="en-US"/>
        </w:rPr>
        <w:t>, that is disrupted by the addition of UFH.</w:t>
      </w:r>
    </w:p>
    <w:p w14:paraId="06D1DD84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br w:type="page"/>
      </w:r>
    </w:p>
    <w:bookmarkStart w:id="17" w:name="_heading=h.pnjeycj89jwk" w:colFirst="0" w:colLast="0"/>
    <w:bookmarkEnd w:id="17"/>
    <w:p w14:paraId="1E766412" w14:textId="0CED523F" w:rsidR="00744A86" w:rsidRDefault="005A0452" w:rsidP="00421F13">
      <w:pPr>
        <w:pStyle w:val="Heading3"/>
        <w:widowControl w:val="0"/>
        <w:spacing w:after="0"/>
      </w:pPr>
      <w:sdt>
        <w:sdtPr>
          <w:tag w:val="goog_rdk_11"/>
          <w:id w:val="350457736"/>
        </w:sdtPr>
        <w:sdtEndPr/>
        <w:sdtContent>
          <w:r w:rsidR="00744A86">
            <w:rPr>
              <w:noProof/>
            </w:rPr>
            <w:drawing>
              <wp:inline distT="0" distB="0" distL="0" distR="0" wp14:anchorId="0778FA81" wp14:editId="6439388C">
                <wp:extent cx="4092504" cy="7468819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5280" cy="7528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73724048" w14:textId="5F1AB3F3" w:rsidR="00421F13" w:rsidRPr="001E01BA" w:rsidRDefault="00421F13" w:rsidP="00421F13">
      <w:pPr>
        <w:pStyle w:val="Heading3"/>
        <w:widowControl w:val="0"/>
        <w:spacing w:after="0"/>
        <w:rPr>
          <w:b w:val="0"/>
          <w:sz w:val="20"/>
          <w:szCs w:val="20"/>
        </w:rPr>
      </w:pPr>
      <w:r w:rsidRPr="001E01BA">
        <w:rPr>
          <w:sz w:val="20"/>
          <w:szCs w:val="20"/>
          <w:lang w:val="en-US"/>
        </w:rPr>
        <w:t>Supplemental Figure 8: Purified ChAdOx1 nCov-19 vaccine and Ad26.COV</w:t>
      </w:r>
      <w:proofErr w:type="gramStart"/>
      <w:r w:rsidRPr="001E01BA">
        <w:rPr>
          <w:sz w:val="20"/>
          <w:szCs w:val="20"/>
          <w:lang w:val="en-US"/>
        </w:rPr>
        <w:t>2.S</w:t>
      </w:r>
      <w:proofErr w:type="gramEnd"/>
      <w:r w:rsidRPr="001E01BA">
        <w:rPr>
          <w:sz w:val="20"/>
          <w:szCs w:val="20"/>
          <w:lang w:val="en-US"/>
        </w:rPr>
        <w:t xml:space="preserve"> were incubated with biotinylated PF4 and stained with anti-</w:t>
      </w:r>
      <w:proofErr w:type="spellStart"/>
      <w:r w:rsidRPr="001E01BA">
        <w:rPr>
          <w:sz w:val="20"/>
          <w:szCs w:val="20"/>
          <w:lang w:val="en-US"/>
        </w:rPr>
        <w:t>hexon</w:t>
      </w:r>
      <w:proofErr w:type="spellEnd"/>
      <w:r w:rsidRPr="001E01BA">
        <w:rPr>
          <w:sz w:val="20"/>
          <w:szCs w:val="20"/>
          <w:lang w:val="en-US"/>
        </w:rPr>
        <w:t xml:space="preserve"> </w:t>
      </w:r>
      <w:proofErr w:type="spellStart"/>
      <w:r w:rsidRPr="001E01BA">
        <w:rPr>
          <w:sz w:val="20"/>
          <w:szCs w:val="20"/>
          <w:lang w:val="en-US"/>
        </w:rPr>
        <w:t>mAb</w:t>
      </w:r>
      <w:proofErr w:type="spellEnd"/>
      <w:r w:rsidRPr="001E01BA">
        <w:rPr>
          <w:sz w:val="20"/>
          <w:szCs w:val="20"/>
          <w:lang w:val="en-US"/>
        </w:rPr>
        <w:t xml:space="preserve"> and streptavidin-gold conjugate.</w:t>
      </w:r>
      <w:r w:rsidRPr="001E01BA">
        <w:rPr>
          <w:b w:val="0"/>
          <w:sz w:val="20"/>
          <w:szCs w:val="20"/>
          <w:lang w:val="en-US"/>
        </w:rPr>
        <w:t xml:space="preserve"> In immunoelectron microscopy the anti-</w:t>
      </w:r>
      <w:proofErr w:type="spellStart"/>
      <w:r w:rsidRPr="001E01BA">
        <w:rPr>
          <w:b w:val="0"/>
          <w:sz w:val="20"/>
          <w:szCs w:val="20"/>
          <w:lang w:val="en-US"/>
        </w:rPr>
        <w:t>hexon</w:t>
      </w:r>
      <w:proofErr w:type="spellEnd"/>
      <w:r w:rsidRPr="001E01BA">
        <w:rPr>
          <w:b w:val="0"/>
          <w:sz w:val="20"/>
          <w:szCs w:val="20"/>
          <w:lang w:val="en-US"/>
        </w:rPr>
        <w:t xml:space="preserve"> </w:t>
      </w:r>
      <w:proofErr w:type="spellStart"/>
      <w:r w:rsidRPr="001E01BA">
        <w:rPr>
          <w:b w:val="0"/>
          <w:sz w:val="20"/>
          <w:szCs w:val="20"/>
          <w:lang w:val="en-US"/>
        </w:rPr>
        <w:t>mAb</w:t>
      </w:r>
      <w:proofErr w:type="spellEnd"/>
      <w:r w:rsidRPr="001E01BA">
        <w:rPr>
          <w:b w:val="0"/>
          <w:sz w:val="20"/>
          <w:szCs w:val="20"/>
          <w:lang w:val="en-US"/>
        </w:rPr>
        <w:t xml:space="preserve"> binds to an epitope that is located inside the capsid of an intact virion. Binding events were only seen with defect virions or not assembled </w:t>
      </w:r>
      <w:proofErr w:type="spellStart"/>
      <w:r w:rsidRPr="001E01BA">
        <w:rPr>
          <w:b w:val="0"/>
          <w:sz w:val="20"/>
          <w:szCs w:val="20"/>
          <w:lang w:val="en-US"/>
        </w:rPr>
        <w:t>hexon</w:t>
      </w:r>
      <w:proofErr w:type="spellEnd"/>
      <w:r w:rsidRPr="001E01BA">
        <w:rPr>
          <w:b w:val="0"/>
          <w:sz w:val="20"/>
          <w:szCs w:val="20"/>
          <w:lang w:val="en-US"/>
        </w:rPr>
        <w:t xml:space="preserve"> protein.</w:t>
      </w:r>
      <w:r w:rsidRPr="001E01BA">
        <w:rPr>
          <w:sz w:val="20"/>
          <w:szCs w:val="20"/>
          <w:lang w:val="en-US"/>
        </w:rPr>
        <w:t xml:space="preserve">  </w:t>
      </w:r>
      <w:r w:rsidRPr="001E01BA">
        <w:rPr>
          <w:b w:val="0"/>
          <w:sz w:val="20"/>
          <w:szCs w:val="20"/>
        </w:rPr>
        <w:t>Arrows indicate single gold particles. Bars represent 200 nm.</w:t>
      </w:r>
    </w:p>
    <w:p w14:paraId="0118F528" w14:textId="77777777" w:rsidR="00421F13" w:rsidRPr="001E01BA" w:rsidRDefault="00421F13" w:rsidP="00421F13">
      <w:pPr>
        <w:rPr>
          <w:sz w:val="20"/>
          <w:szCs w:val="20"/>
        </w:rPr>
      </w:pPr>
      <w:r w:rsidRPr="001E01BA">
        <w:rPr>
          <w:b/>
          <w:sz w:val="20"/>
          <w:szCs w:val="20"/>
        </w:rPr>
        <w:br w:type="page"/>
      </w:r>
    </w:p>
    <w:p w14:paraId="3581C1B2" w14:textId="77777777" w:rsidR="00421F13" w:rsidRPr="001E01BA" w:rsidRDefault="00421F13" w:rsidP="00421F13">
      <w:bookmarkStart w:id="18" w:name="_heading=h.r5ylcs8fguj" w:colFirst="0" w:colLast="0"/>
      <w:bookmarkStart w:id="19" w:name="_heading=h.fxu0fd5r1pre" w:colFirst="0" w:colLast="0"/>
      <w:bookmarkStart w:id="20" w:name="_heading=h.3z7dcgowc3pa" w:colFirst="0" w:colLast="0"/>
      <w:bookmarkStart w:id="21" w:name="_heading=h.nxop2wkvo1li" w:colFirst="0" w:colLast="0"/>
      <w:bookmarkStart w:id="22" w:name="_heading=h.7t5imshaj7sc" w:colFirst="0" w:colLast="0"/>
      <w:bookmarkStart w:id="23" w:name="_heading=h.sr1lsfnduw60" w:colFirst="0" w:colLast="0"/>
      <w:bookmarkStart w:id="24" w:name="_heading=h.hn7igf5alw8p" w:colFirst="0" w:colLast="0"/>
      <w:bookmarkStart w:id="25" w:name="_heading=h.lsrpy3nnpf4o" w:colFirst="0" w:colLast="0"/>
      <w:bookmarkStart w:id="26" w:name="_heading=h.g7e3rk7a3fnf" w:colFirst="0" w:colLast="0"/>
      <w:bookmarkStart w:id="27" w:name="_heading=h.i2ccqebhaqin" w:colFirst="0" w:colLast="0"/>
      <w:bookmarkStart w:id="28" w:name="_heading=h.l7cs28d0nbh8" w:colFirst="0" w:colLast="0"/>
      <w:bookmarkStart w:id="29" w:name="_heading=h.47zwh0eewrgb" w:colFirst="0" w:colLast="0"/>
      <w:bookmarkStart w:id="30" w:name="_heading=h.wy98ad3hotib" w:colFirst="0" w:colLast="0"/>
      <w:bookmarkStart w:id="31" w:name="_heading=h.kaknk5r4dw3k" w:colFirst="0" w:colLast="0"/>
      <w:bookmarkStart w:id="32" w:name="_heading=h.9oqpmjwg6l43" w:colFirst="0" w:colLast="0"/>
      <w:bookmarkStart w:id="33" w:name="_heading=h.kneo7e6z8tv0" w:colFirst="0" w:colLast="0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1E01BA">
        <w:rPr>
          <w:noProof/>
        </w:rPr>
        <w:lastRenderedPageBreak/>
        <w:drawing>
          <wp:inline distT="114300" distB="114300" distL="114300" distR="114300" wp14:anchorId="6E462A4D" wp14:editId="14D1C6EF">
            <wp:extent cx="5061796" cy="7234733"/>
            <wp:effectExtent l="0" t="0" r="5715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147" cy="724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08C0D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>Supplemental Figure 9:</w:t>
      </w:r>
      <w:r w:rsidRPr="001E01BA">
        <w:rPr>
          <w:sz w:val="20"/>
          <w:szCs w:val="20"/>
          <w:lang w:val="en-US"/>
        </w:rPr>
        <w:t xml:space="preserve"> Full field of view of </w:t>
      </w:r>
      <w:proofErr w:type="spellStart"/>
      <w:r w:rsidRPr="001E01BA">
        <w:rPr>
          <w:sz w:val="20"/>
          <w:szCs w:val="20"/>
          <w:lang w:val="en-US"/>
        </w:rPr>
        <w:t>of</w:t>
      </w:r>
      <w:proofErr w:type="spellEnd"/>
      <w:r w:rsidRPr="001E01BA">
        <w:rPr>
          <w:sz w:val="20"/>
          <w:szCs w:val="20"/>
          <w:lang w:val="en-US"/>
        </w:rPr>
        <w:t xml:space="preserve"> immuno-labeled PF4 and </w:t>
      </w:r>
      <w:proofErr w:type="spellStart"/>
      <w:r w:rsidRPr="001E01BA">
        <w:rPr>
          <w:sz w:val="20"/>
          <w:szCs w:val="20"/>
          <w:lang w:val="en-US"/>
        </w:rPr>
        <w:t>hexon</w:t>
      </w:r>
      <w:proofErr w:type="spellEnd"/>
      <w:r w:rsidRPr="001E01BA">
        <w:rPr>
          <w:sz w:val="20"/>
          <w:szCs w:val="20"/>
          <w:lang w:val="en-US"/>
        </w:rPr>
        <w:t xml:space="preserve"> polypeptide after incubation with either native ChAdOx1 nCoV-19 </w:t>
      </w:r>
      <w:r w:rsidRPr="001E01BA">
        <w:rPr>
          <w:b/>
          <w:bCs/>
          <w:sz w:val="20"/>
          <w:szCs w:val="20"/>
          <w:lang w:val="en-US"/>
        </w:rPr>
        <w:t>(a)</w:t>
      </w:r>
      <w:r w:rsidRPr="001E01BA">
        <w:rPr>
          <w:sz w:val="20"/>
          <w:szCs w:val="20"/>
          <w:lang w:val="en-US"/>
        </w:rPr>
        <w:t xml:space="preserve">, purified ChAdOx1 nCoV-19 </w:t>
      </w:r>
      <w:r w:rsidRPr="001E01BA">
        <w:rPr>
          <w:b/>
          <w:bCs/>
          <w:sz w:val="20"/>
          <w:szCs w:val="20"/>
          <w:lang w:val="en-US"/>
        </w:rPr>
        <w:t>(b)</w:t>
      </w:r>
      <w:r w:rsidRPr="001E01BA">
        <w:rPr>
          <w:sz w:val="20"/>
          <w:szCs w:val="20"/>
          <w:lang w:val="en-US"/>
        </w:rPr>
        <w:t xml:space="preserve"> or Ad26.COV</w:t>
      </w:r>
      <w:proofErr w:type="gramStart"/>
      <w:r w:rsidRPr="001E01BA">
        <w:rPr>
          <w:sz w:val="20"/>
          <w:szCs w:val="20"/>
          <w:lang w:val="en-US"/>
        </w:rPr>
        <w:t>2.S</w:t>
      </w:r>
      <w:proofErr w:type="gramEnd"/>
      <w:r w:rsidRPr="001E01BA">
        <w:rPr>
          <w:sz w:val="20"/>
          <w:szCs w:val="20"/>
          <w:lang w:val="en-US"/>
        </w:rPr>
        <w:t xml:space="preserve"> </w:t>
      </w:r>
      <w:r w:rsidRPr="001E01BA">
        <w:rPr>
          <w:b/>
          <w:bCs/>
          <w:sz w:val="20"/>
          <w:szCs w:val="20"/>
          <w:lang w:val="en-US"/>
        </w:rPr>
        <w:t>(c)</w:t>
      </w:r>
      <w:r w:rsidRPr="001E01BA">
        <w:rPr>
          <w:sz w:val="20"/>
          <w:szCs w:val="20"/>
          <w:lang w:val="en-US"/>
        </w:rPr>
        <w:t xml:space="preserve"> acquired by SMLM and reconstructed as average shifted histograms. After incubation with </w:t>
      </w:r>
      <w:proofErr w:type="spellStart"/>
      <w:r w:rsidRPr="001E01BA">
        <w:rPr>
          <w:sz w:val="20"/>
          <w:szCs w:val="20"/>
          <w:lang w:val="en-US"/>
        </w:rPr>
        <w:t>ChAdOx</w:t>
      </w:r>
      <w:proofErr w:type="spellEnd"/>
      <w:r w:rsidRPr="001E01BA">
        <w:rPr>
          <w:sz w:val="20"/>
          <w:szCs w:val="20"/>
          <w:lang w:val="en-US"/>
        </w:rPr>
        <w:t xml:space="preserve"> nCoV-19 (a), PF4 can be visualized as dense clusters that colocalize with the </w:t>
      </w:r>
      <w:proofErr w:type="spellStart"/>
      <w:r w:rsidRPr="001E01BA">
        <w:rPr>
          <w:sz w:val="20"/>
          <w:szCs w:val="20"/>
          <w:lang w:val="en-US"/>
        </w:rPr>
        <w:t>hexon</w:t>
      </w:r>
      <w:proofErr w:type="spellEnd"/>
      <w:r w:rsidRPr="001E01BA">
        <w:rPr>
          <w:sz w:val="20"/>
          <w:szCs w:val="20"/>
          <w:lang w:val="en-US"/>
        </w:rPr>
        <w:t xml:space="preserve"> polypeptide (arrowheads). In contrast, after incubation with either purified ChAdOx1 nCoV-19 (b) or Ad26.COV</w:t>
      </w:r>
      <w:proofErr w:type="gramStart"/>
      <w:r w:rsidRPr="001E01BA">
        <w:rPr>
          <w:sz w:val="20"/>
          <w:szCs w:val="20"/>
          <w:lang w:val="en-US"/>
        </w:rPr>
        <w:t>2.S</w:t>
      </w:r>
      <w:proofErr w:type="gramEnd"/>
      <w:r w:rsidRPr="001E01BA">
        <w:rPr>
          <w:sz w:val="20"/>
          <w:szCs w:val="20"/>
          <w:lang w:val="en-US"/>
        </w:rPr>
        <w:t xml:space="preserve"> (c), PF4 formed a rather homogenous layer on glass slides and only single and small complexes were found.</w:t>
      </w:r>
    </w:p>
    <w:p w14:paraId="2039B17B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sz w:val="20"/>
          <w:szCs w:val="20"/>
          <w:lang w:val="en-US"/>
        </w:rPr>
        <w:br w:type="page"/>
      </w:r>
    </w:p>
    <w:p w14:paraId="605A7E98" w14:textId="77777777" w:rsidR="00421F13" w:rsidRPr="001E01BA" w:rsidRDefault="00421F13" w:rsidP="00421F13">
      <w:bookmarkStart w:id="34" w:name="_heading=h.cc7mihcpkjui" w:colFirst="0" w:colLast="0"/>
      <w:bookmarkStart w:id="35" w:name="_heading=h.1zzdq4frnme8" w:colFirst="0" w:colLast="0"/>
      <w:bookmarkEnd w:id="34"/>
      <w:bookmarkEnd w:id="35"/>
      <w:r w:rsidRPr="001E01BA">
        <w:rPr>
          <w:noProof/>
        </w:rPr>
        <w:lastRenderedPageBreak/>
        <w:drawing>
          <wp:inline distT="114300" distB="114300" distL="114300" distR="114300" wp14:anchorId="4EC97526" wp14:editId="21A000BB">
            <wp:extent cx="5398004" cy="7206661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004" cy="7206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76EEE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b/>
          <w:sz w:val="20"/>
          <w:szCs w:val="20"/>
          <w:lang w:val="en-US"/>
        </w:rPr>
        <w:t>Supplemental Figure 10</w:t>
      </w:r>
      <w:r w:rsidRPr="001E01BA">
        <w:rPr>
          <w:sz w:val="20"/>
          <w:szCs w:val="20"/>
          <w:lang w:val="en-US"/>
        </w:rPr>
        <w:t xml:space="preserve">: Dual-channel single-molecule scatterplots of the PF4 (green) and the adenoviral </w:t>
      </w:r>
      <w:proofErr w:type="spellStart"/>
      <w:r w:rsidRPr="001E01BA">
        <w:rPr>
          <w:sz w:val="20"/>
          <w:szCs w:val="20"/>
          <w:lang w:val="en-US"/>
        </w:rPr>
        <w:t>hexon</w:t>
      </w:r>
      <w:proofErr w:type="spellEnd"/>
      <w:r w:rsidRPr="001E01BA">
        <w:rPr>
          <w:sz w:val="20"/>
          <w:szCs w:val="20"/>
          <w:lang w:val="en-US"/>
        </w:rPr>
        <w:t xml:space="preserve"> polypeptide (magenta). Herein, each spot represents one fluorophore localization. Clearly, distinct clustering of PF4 molecules can only be seen in native ChAdOx1 nCoV-19 </w:t>
      </w:r>
      <w:r w:rsidRPr="001E01BA">
        <w:rPr>
          <w:b/>
          <w:bCs/>
          <w:sz w:val="20"/>
          <w:szCs w:val="20"/>
          <w:lang w:val="en-US"/>
        </w:rPr>
        <w:t>(a)</w:t>
      </w:r>
      <w:r w:rsidRPr="001E01BA">
        <w:rPr>
          <w:sz w:val="20"/>
          <w:szCs w:val="20"/>
          <w:lang w:val="en-US"/>
        </w:rPr>
        <w:t xml:space="preserve"> which shows a high PF4 density either directly on, or in direct vicinity of particles</w:t>
      </w:r>
      <w:sdt>
        <w:sdtPr>
          <w:tag w:val="goog_rdk_14"/>
          <w:id w:val="537480306"/>
        </w:sdtPr>
        <w:sdtEndPr/>
        <w:sdtContent>
          <w:r w:rsidRPr="001E01BA">
            <w:rPr>
              <w:sz w:val="20"/>
              <w:szCs w:val="20"/>
              <w:lang w:val="en-US"/>
            </w:rPr>
            <w:t xml:space="preserve"> staining for </w:t>
          </w:r>
          <w:proofErr w:type="spellStart"/>
          <w:r w:rsidRPr="001E01BA">
            <w:rPr>
              <w:sz w:val="20"/>
              <w:szCs w:val="20"/>
              <w:lang w:val="en-US"/>
            </w:rPr>
            <w:t>hexon</w:t>
          </w:r>
          <w:proofErr w:type="spellEnd"/>
          <w:r w:rsidRPr="001E01BA">
            <w:rPr>
              <w:sz w:val="20"/>
              <w:szCs w:val="20"/>
              <w:lang w:val="en-US"/>
            </w:rPr>
            <w:t xml:space="preserve"> proteins</w:t>
          </w:r>
        </w:sdtContent>
      </w:sdt>
      <w:r w:rsidRPr="001E01BA">
        <w:rPr>
          <w:sz w:val="20"/>
          <w:szCs w:val="20"/>
          <w:lang w:val="en-US"/>
        </w:rPr>
        <w:t>. In contrast</w:t>
      </w:r>
      <w:r w:rsidRPr="001E01BA">
        <w:rPr>
          <w:lang w:val="en-US"/>
        </w:rPr>
        <w:t xml:space="preserve"> </w:t>
      </w:r>
      <w:r w:rsidRPr="001E01BA">
        <w:rPr>
          <w:sz w:val="20"/>
          <w:szCs w:val="20"/>
          <w:lang w:val="en-US"/>
        </w:rPr>
        <w:t xml:space="preserve">PF4 molecule density is very similar inside or outside </w:t>
      </w:r>
      <w:proofErr w:type="spellStart"/>
      <w:r w:rsidRPr="001E01BA">
        <w:rPr>
          <w:sz w:val="20"/>
          <w:szCs w:val="20"/>
          <w:lang w:val="en-US"/>
        </w:rPr>
        <w:t>hexon</w:t>
      </w:r>
      <w:proofErr w:type="spellEnd"/>
      <w:r w:rsidRPr="001E01BA">
        <w:rPr>
          <w:sz w:val="20"/>
          <w:szCs w:val="20"/>
          <w:lang w:val="en-US"/>
        </w:rPr>
        <w:t>-localizations in purified ChAdOx1 nCoV-19 and Ad26.COV</w:t>
      </w:r>
      <w:proofErr w:type="gramStart"/>
      <w:r w:rsidRPr="001E01BA">
        <w:rPr>
          <w:sz w:val="20"/>
          <w:szCs w:val="20"/>
          <w:lang w:val="en-US"/>
        </w:rPr>
        <w:t>2.S</w:t>
      </w:r>
      <w:proofErr w:type="gramEnd"/>
      <w:r w:rsidRPr="001E01BA">
        <w:rPr>
          <w:sz w:val="20"/>
          <w:szCs w:val="20"/>
          <w:lang w:val="en-US"/>
        </w:rPr>
        <w:t xml:space="preserve"> </w:t>
      </w:r>
      <w:r w:rsidRPr="001E01BA">
        <w:rPr>
          <w:b/>
          <w:bCs/>
          <w:sz w:val="20"/>
          <w:szCs w:val="20"/>
          <w:lang w:val="en-US"/>
        </w:rPr>
        <w:t>(b, c)</w:t>
      </w:r>
      <w:r w:rsidRPr="001E01BA">
        <w:rPr>
          <w:sz w:val="20"/>
          <w:szCs w:val="20"/>
          <w:lang w:val="en-US"/>
        </w:rPr>
        <w:t xml:space="preserve">. For comparative quantification of molecule density see main Fig. 4, </w:t>
      </w:r>
      <w:proofErr w:type="spellStart"/>
      <w:r w:rsidRPr="001E01BA">
        <w:rPr>
          <w:sz w:val="20"/>
          <w:szCs w:val="20"/>
          <w:lang w:val="en-US"/>
        </w:rPr>
        <w:t>i</w:t>
      </w:r>
      <w:proofErr w:type="spellEnd"/>
      <w:r w:rsidRPr="001E01BA">
        <w:rPr>
          <w:sz w:val="20"/>
          <w:szCs w:val="20"/>
          <w:lang w:val="en-US"/>
        </w:rPr>
        <w:t>.</w:t>
      </w:r>
    </w:p>
    <w:p w14:paraId="3A274E8B" w14:textId="77777777" w:rsidR="00421F13" w:rsidRPr="001E01BA" w:rsidRDefault="00421F13" w:rsidP="00421F13">
      <w:pPr>
        <w:rPr>
          <w:sz w:val="20"/>
          <w:szCs w:val="20"/>
          <w:lang w:val="en-US"/>
        </w:rPr>
      </w:pPr>
      <w:r w:rsidRPr="001E01BA">
        <w:rPr>
          <w:sz w:val="20"/>
          <w:szCs w:val="20"/>
          <w:lang w:val="en-US"/>
        </w:rPr>
        <w:br w:type="page"/>
      </w:r>
    </w:p>
    <w:p w14:paraId="10FCF92D" w14:textId="77777777" w:rsidR="00421F13" w:rsidRPr="001E01BA" w:rsidRDefault="00421F13" w:rsidP="00421F13">
      <w:pPr>
        <w:pStyle w:val="Heading2"/>
        <w:rPr>
          <w:lang w:val="en-US"/>
        </w:rPr>
      </w:pPr>
      <w:r w:rsidRPr="001E01BA">
        <w:rPr>
          <w:lang w:val="en-US"/>
        </w:rPr>
        <w:lastRenderedPageBreak/>
        <w:t>Supplemental Legends</w:t>
      </w:r>
    </w:p>
    <w:p w14:paraId="53EFDC2F" w14:textId="77777777" w:rsidR="00421F13" w:rsidRPr="001E01BA" w:rsidRDefault="00421F13" w:rsidP="00421F13">
      <w:pPr>
        <w:pStyle w:val="Heading3"/>
        <w:rPr>
          <w:lang w:val="en-US"/>
        </w:rPr>
      </w:pPr>
      <w:bookmarkStart w:id="36" w:name="_heading=h.dogcfpsrjos4" w:colFirst="0" w:colLast="0"/>
      <w:bookmarkEnd w:id="36"/>
      <w:r w:rsidRPr="001E01BA">
        <w:rPr>
          <w:lang w:val="en-US"/>
        </w:rPr>
        <w:t>Supplemental Video 1</w:t>
      </w:r>
    </w:p>
    <w:p w14:paraId="33DED0B1" w14:textId="77777777" w:rsidR="00421F13" w:rsidRPr="001E01BA" w:rsidRDefault="005A0452" w:rsidP="00421F13">
      <w:pPr>
        <w:rPr>
          <w:lang w:val="en-US"/>
        </w:rPr>
      </w:pPr>
      <w:sdt>
        <w:sdtPr>
          <w:tag w:val="goog_rdk_16"/>
          <w:id w:val="-1670093707"/>
        </w:sdtPr>
        <w:sdtEndPr/>
        <w:sdtContent/>
      </w:sdt>
      <w:r w:rsidR="00421F13" w:rsidRPr="001E01BA">
        <w:rPr>
          <w:lang w:val="en-US"/>
        </w:rPr>
        <w:t>Supplemental video 1 shows intramuscular microinjections in adjacent myotomes of a zebrafish tail. Special care was taken not to injure the adjacent caudal vein or segmental arteries.</w:t>
      </w:r>
    </w:p>
    <w:p w14:paraId="05F8D312" w14:textId="77777777" w:rsidR="00421F13" w:rsidRPr="001E01BA" w:rsidRDefault="00421F13" w:rsidP="00421F13">
      <w:pPr>
        <w:rPr>
          <w:lang w:val="en-US"/>
        </w:rPr>
      </w:pPr>
    </w:p>
    <w:p w14:paraId="35C618EE" w14:textId="77777777" w:rsidR="00421F13" w:rsidRPr="001E01BA" w:rsidRDefault="00421F13" w:rsidP="00421F13">
      <w:pPr>
        <w:rPr>
          <w:b/>
          <w:lang w:val="en-US"/>
        </w:rPr>
      </w:pPr>
      <w:r w:rsidRPr="001E01BA">
        <w:rPr>
          <w:b/>
          <w:lang w:val="en-US"/>
        </w:rPr>
        <w:t>Supplemental File 1</w:t>
      </w:r>
    </w:p>
    <w:p w14:paraId="0BB72F91" w14:textId="77777777" w:rsidR="00421F13" w:rsidRPr="001E01BA" w:rsidRDefault="00421F13" w:rsidP="00421F13">
      <w:pPr>
        <w:rPr>
          <w:lang w:val="en-US"/>
        </w:rPr>
      </w:pPr>
      <w:r w:rsidRPr="001E01BA">
        <w:rPr>
          <w:lang w:val="en-US"/>
        </w:rPr>
        <w:t xml:space="preserve">Supplemental file 1 summarizes the </w:t>
      </w:r>
      <w:proofErr w:type="spellStart"/>
      <w:r w:rsidRPr="001E01BA">
        <w:rPr>
          <w:lang w:val="en-US"/>
        </w:rPr>
        <w:t>Westernblot</w:t>
      </w:r>
      <w:proofErr w:type="spellEnd"/>
      <w:r w:rsidRPr="001E01BA">
        <w:rPr>
          <w:lang w:val="en-US"/>
        </w:rPr>
        <w:t xml:space="preserve"> analysis. Left panel shows the </w:t>
      </w:r>
      <w:proofErr w:type="spellStart"/>
      <w:r w:rsidRPr="001E01BA">
        <w:rPr>
          <w:lang w:val="en-US"/>
        </w:rPr>
        <w:t>Westernblot</w:t>
      </w:r>
      <w:proofErr w:type="spellEnd"/>
      <w:r w:rsidRPr="001E01BA">
        <w:rPr>
          <w:lang w:val="en-US"/>
        </w:rPr>
        <w:t xml:space="preserve"> and the right panel displays the corresponding Revert 700 total protein stain scan.</w:t>
      </w:r>
    </w:p>
    <w:p w14:paraId="0DA87DA2" w14:textId="77777777" w:rsidR="00421F13" w:rsidRPr="001E01BA" w:rsidRDefault="00421F13" w:rsidP="00421F13">
      <w:pPr>
        <w:rPr>
          <w:lang w:val="en-US"/>
        </w:rPr>
      </w:pPr>
    </w:p>
    <w:p w14:paraId="13E86CEC" w14:textId="77777777" w:rsidR="00421F13" w:rsidRPr="001E01BA" w:rsidRDefault="00421F13" w:rsidP="00421F13">
      <w:pPr>
        <w:rPr>
          <w:b/>
          <w:lang w:val="en-US"/>
        </w:rPr>
      </w:pPr>
      <w:r w:rsidRPr="001E01BA">
        <w:rPr>
          <w:b/>
          <w:lang w:val="en-US"/>
        </w:rPr>
        <w:t>Supplemental Table 1</w:t>
      </w:r>
    </w:p>
    <w:p w14:paraId="56A74EA2" w14:textId="77777777" w:rsidR="00421F13" w:rsidRPr="001E01BA" w:rsidRDefault="00421F13" w:rsidP="00421F13">
      <w:pPr>
        <w:rPr>
          <w:lang w:val="en-US"/>
        </w:rPr>
      </w:pPr>
      <w:r w:rsidRPr="001E01BA">
        <w:rPr>
          <w:lang w:val="en-US"/>
        </w:rPr>
        <w:t xml:space="preserve">Supplemental table 1 contains the resulting </w:t>
      </w:r>
      <w:proofErr w:type="spellStart"/>
      <w:r w:rsidRPr="001E01BA">
        <w:rPr>
          <w:lang w:val="en-US"/>
        </w:rPr>
        <w:t>iBAQ</w:t>
      </w:r>
      <w:proofErr w:type="spellEnd"/>
      <w:r w:rsidRPr="001E01BA">
        <w:rPr>
          <w:lang w:val="en-US"/>
        </w:rPr>
        <w:t xml:space="preserve"> intensities of identified proteins of the comparison of ChAdOx1 nCoV-19 and Ad26.COV</w:t>
      </w:r>
      <w:proofErr w:type="gramStart"/>
      <w:r w:rsidRPr="001E01BA">
        <w:rPr>
          <w:lang w:val="en-US"/>
        </w:rPr>
        <w:t>2.S.</w:t>
      </w:r>
      <w:proofErr w:type="gramEnd"/>
    </w:p>
    <w:p w14:paraId="6B807FD4" w14:textId="77777777" w:rsidR="00421F13" w:rsidRPr="001E01BA" w:rsidRDefault="00421F13" w:rsidP="00421F13">
      <w:pPr>
        <w:rPr>
          <w:b/>
          <w:lang w:val="en-US"/>
        </w:rPr>
      </w:pPr>
    </w:p>
    <w:p w14:paraId="3BB4E632" w14:textId="77777777" w:rsidR="00421F13" w:rsidRPr="001E01BA" w:rsidRDefault="00421F13" w:rsidP="00421F13">
      <w:pPr>
        <w:rPr>
          <w:b/>
          <w:lang w:val="en-US"/>
        </w:rPr>
      </w:pPr>
      <w:r w:rsidRPr="001E01BA">
        <w:rPr>
          <w:b/>
          <w:lang w:val="en-US"/>
        </w:rPr>
        <w:t>Supplemental Table 2</w:t>
      </w:r>
    </w:p>
    <w:p w14:paraId="25EFE182" w14:textId="77777777" w:rsidR="00421F13" w:rsidRDefault="00421F13" w:rsidP="00421F13">
      <w:pPr>
        <w:rPr>
          <w:lang w:val="en-US"/>
        </w:rPr>
      </w:pPr>
      <w:r w:rsidRPr="001E01BA">
        <w:rPr>
          <w:lang w:val="en-US"/>
        </w:rPr>
        <w:t>Top10 human protein impurities for ChAdOx1 and Ad26.COV</w:t>
      </w:r>
      <w:proofErr w:type="gramStart"/>
      <w:r w:rsidRPr="001E01BA">
        <w:rPr>
          <w:lang w:val="en-US"/>
        </w:rPr>
        <w:t>2.S</w:t>
      </w:r>
      <w:proofErr w:type="gramEnd"/>
      <w:r w:rsidRPr="001E01BA">
        <w:rPr>
          <w:lang w:val="en-US"/>
        </w:rPr>
        <w:t xml:space="preserve"> vaccine based on mean </w:t>
      </w:r>
      <w:proofErr w:type="spellStart"/>
      <w:r w:rsidRPr="001E01BA">
        <w:rPr>
          <w:lang w:val="en-US"/>
        </w:rPr>
        <w:t>iBAQ</w:t>
      </w:r>
      <w:proofErr w:type="spellEnd"/>
      <w:r w:rsidRPr="001E01BA">
        <w:rPr>
          <w:lang w:val="en-US"/>
        </w:rPr>
        <w:t xml:space="preserve"> protein intensity per vaccine. The red-white-green </w:t>
      </w:r>
      <w:proofErr w:type="spellStart"/>
      <w:r w:rsidRPr="001E01BA">
        <w:rPr>
          <w:lang w:val="en-US"/>
        </w:rPr>
        <w:t>iBAQ</w:t>
      </w:r>
      <w:proofErr w:type="spellEnd"/>
      <w:r w:rsidRPr="001E01BA">
        <w:rPr>
          <w:lang w:val="en-US"/>
        </w:rPr>
        <w:t xml:space="preserve"> color gradient shows the </w:t>
      </w:r>
      <w:proofErr w:type="spellStart"/>
      <w:r w:rsidRPr="001E01BA">
        <w:rPr>
          <w:lang w:val="en-US"/>
        </w:rPr>
        <w:t>iBAQ</w:t>
      </w:r>
      <w:proofErr w:type="spellEnd"/>
      <w:r w:rsidRPr="001E01BA">
        <w:rPr>
          <w:lang w:val="en-US"/>
        </w:rPr>
        <w:t xml:space="preserve"> intensities from high-middle-low abundant proteins respectively.</w:t>
      </w:r>
    </w:p>
    <w:p w14:paraId="00000066" w14:textId="0C306C51" w:rsidR="00DE0456" w:rsidRPr="00421F13" w:rsidRDefault="00DE0456" w:rsidP="00421F13">
      <w:pPr>
        <w:widowControl w:val="0"/>
        <w:spacing w:line="301" w:lineRule="auto"/>
        <w:jc w:val="both"/>
        <w:rPr>
          <w:lang w:val="en-US"/>
        </w:rPr>
      </w:pPr>
    </w:p>
    <w:sectPr w:rsidR="00DE0456" w:rsidRPr="00421F1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8CE45" w14:textId="77777777" w:rsidR="005A0452" w:rsidRDefault="005A0452">
      <w:r>
        <w:separator/>
      </w:r>
    </w:p>
  </w:endnote>
  <w:endnote w:type="continuationSeparator" w:id="0">
    <w:p w14:paraId="6B3F6084" w14:textId="77777777" w:rsidR="005A0452" w:rsidRDefault="005A0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40A6E6" w14:textId="77777777" w:rsidR="005A0452" w:rsidRDefault="005A0452">
      <w:r>
        <w:separator/>
      </w:r>
    </w:p>
  </w:footnote>
  <w:footnote w:type="continuationSeparator" w:id="0">
    <w:p w14:paraId="058213E1" w14:textId="77777777" w:rsidR="005A0452" w:rsidRDefault="005A04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456"/>
    <w:rsid w:val="001E344E"/>
    <w:rsid w:val="00204128"/>
    <w:rsid w:val="002B23C5"/>
    <w:rsid w:val="00421F13"/>
    <w:rsid w:val="005A0452"/>
    <w:rsid w:val="00744A86"/>
    <w:rsid w:val="007A6FFB"/>
    <w:rsid w:val="007F4E28"/>
    <w:rsid w:val="00A81086"/>
    <w:rsid w:val="00A90927"/>
    <w:rsid w:val="00AD3157"/>
    <w:rsid w:val="00BC0F34"/>
    <w:rsid w:val="00DE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D58613"/>
  <w15:docId w15:val="{CFC86150-B365-3442-90AB-F74D0747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 w:line="301" w:lineRule="auto"/>
      <w:jc w:val="both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0F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F34"/>
  </w:style>
  <w:style w:type="paragraph" w:styleId="Footer">
    <w:name w:val="footer"/>
    <w:basedOn w:val="Normal"/>
    <w:link w:val="FooterChar"/>
    <w:uiPriority w:val="99"/>
    <w:unhideWhenUsed/>
    <w:rsid w:val="00BC0F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JxKjl/q6b43vM7xuDB39rVu7ew==">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Medicine Greifswald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 Michalik</dc:creator>
  <cp:lastModifiedBy>Stephan Michalik</cp:lastModifiedBy>
  <cp:revision>6</cp:revision>
  <dcterms:created xsi:type="dcterms:W3CDTF">2021-06-25T06:38:00Z</dcterms:created>
  <dcterms:modified xsi:type="dcterms:W3CDTF">2021-07-20T11:16:00Z</dcterms:modified>
</cp:coreProperties>
</file>