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DC445" w14:textId="7ABCA59A" w:rsidR="00CE26C4" w:rsidRPr="00CE26C4" w:rsidRDefault="00B7195D" w:rsidP="00DC3B33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3229FA49" wp14:editId="0C0E62E5">
            <wp:extent cx="5274310" cy="5765800"/>
            <wp:effectExtent l="0" t="0" r="2540" b="6350"/>
            <wp:docPr id="1879183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839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A5E9" w14:textId="668338A7" w:rsidR="00CE26C4" w:rsidRDefault="00163B77" w:rsidP="005F3A6B">
      <w:pPr>
        <w:jc w:val="both"/>
        <w:rPr>
          <w:rFonts w:ascii="Times New Roman" w:hAnsi="Times New Roman" w:cs="Times New Roman"/>
          <w:sz w:val="21"/>
          <w:szCs w:val="21"/>
        </w:rPr>
      </w:pPr>
      <w:r w:rsidRPr="00163B77">
        <w:rPr>
          <w:rFonts w:ascii="Times New Roman" w:hAnsi="Times New Roman" w:cs="Times New Roman" w:hint="eastAsia"/>
          <w:b/>
          <w:bCs/>
          <w:sz w:val="21"/>
          <w:szCs w:val="21"/>
        </w:rPr>
        <w:t>Supplementary Fig.</w:t>
      </w:r>
      <w:r w:rsidR="007E0895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58297D" w:rsidRPr="00CE26C4">
        <w:rPr>
          <w:rFonts w:ascii="Times New Roman" w:hAnsi="Times New Roman" w:cs="Times New Roman"/>
          <w:b/>
          <w:bCs/>
          <w:sz w:val="21"/>
          <w:szCs w:val="21"/>
        </w:rPr>
        <w:t>1</w:t>
      </w:r>
      <w:r w:rsidR="0058297D" w:rsidRPr="00CE26C4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Obesity induces </w:t>
      </w:r>
      <w:proofErr w:type="spellStart"/>
      <w:r w:rsidR="0058297D" w:rsidRPr="00CE26C4">
        <w:rPr>
          <w:rFonts w:ascii="Times New Roman" w:hAnsi="Times New Roman" w:cs="Times New Roman" w:hint="eastAsia"/>
          <w:b/>
          <w:bCs/>
          <w:sz w:val="21"/>
          <w:szCs w:val="21"/>
        </w:rPr>
        <w:t>OX40L</w:t>
      </w:r>
      <w:proofErr w:type="spellEnd"/>
      <w:r w:rsidR="0058297D" w:rsidRPr="00CE26C4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expression in adipocytes and ATMs.</w:t>
      </w:r>
      <w:r w:rsidR="0058297D" w:rsidRPr="00CE26C4">
        <w:rPr>
          <w:rFonts w:ascii="Times New Roman" w:hAnsi="Times New Roman" w:cs="Times New Roman"/>
          <w:sz w:val="21"/>
          <w:szCs w:val="21"/>
        </w:rPr>
        <w:t xml:space="preserve"> </w:t>
      </w:r>
      <w:r w:rsidR="00CE26C4" w:rsidRPr="00CE26C4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mRNA expression of various costimulatory molecules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adipocytes from </w:t>
      </w:r>
      <w:r w:rsidR="0058297D" w:rsidRPr="00CE26C4">
        <w:rPr>
          <w:rFonts w:ascii="Times New Roman" w:hAnsi="Times New Roman" w:cs="Times New Roman"/>
          <w:sz w:val="21"/>
          <w:szCs w:val="21"/>
        </w:rPr>
        <w:t>12-week</w:t>
      </w:r>
      <w:r w:rsidR="0058297D">
        <w:rPr>
          <w:rFonts w:ascii="Times New Roman" w:hAnsi="Times New Roman" w:cs="Times New Roman" w:hint="eastAsia"/>
          <w:sz w:val="21"/>
          <w:szCs w:val="21"/>
        </w:rPr>
        <w:t>s</w:t>
      </w:r>
      <w:r w:rsidR="0058297D" w:rsidRPr="00CE26C4">
        <w:rPr>
          <w:rFonts w:ascii="Times New Roman" w:hAnsi="Times New Roman" w:cs="Times New Roman"/>
          <w:sz w:val="21"/>
          <w:szCs w:val="21"/>
        </w:rPr>
        <w:t xml:space="preserve"> 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ND and HFD mice (n = </w:t>
      </w:r>
      <w:r w:rsidR="00835704">
        <w:rPr>
          <w:rFonts w:ascii="Times New Roman" w:hAnsi="Times New Roman" w:cs="Times New Roman" w:hint="eastAsia"/>
          <w:sz w:val="21"/>
          <w:szCs w:val="21"/>
        </w:rPr>
        <w:t>6</w:t>
      </w:r>
      <w:r w:rsidR="00CE26C4" w:rsidRPr="00CE26C4">
        <w:rPr>
          <w:rFonts w:ascii="Times New Roman" w:hAnsi="Times New Roman" w:cs="Times New Roman"/>
          <w:sz w:val="21"/>
          <w:szCs w:val="21"/>
        </w:rPr>
        <w:t>–7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mRNA expression of various costimulatory molecules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macrophages from </w:t>
      </w:r>
      <w:r w:rsidR="0058297D" w:rsidRPr="00CE26C4">
        <w:rPr>
          <w:rFonts w:ascii="Times New Roman" w:hAnsi="Times New Roman" w:cs="Times New Roman"/>
          <w:sz w:val="21"/>
          <w:szCs w:val="21"/>
        </w:rPr>
        <w:t>12-week</w:t>
      </w:r>
      <w:r w:rsidR="0058297D">
        <w:rPr>
          <w:rFonts w:ascii="Times New Roman" w:hAnsi="Times New Roman" w:cs="Times New Roman" w:hint="eastAsia"/>
          <w:sz w:val="21"/>
          <w:szCs w:val="21"/>
        </w:rPr>
        <w:t>s</w:t>
      </w:r>
      <w:r w:rsidR="0058297D" w:rsidRPr="00CE26C4">
        <w:rPr>
          <w:rFonts w:ascii="Times New Roman" w:hAnsi="Times New Roman" w:cs="Times New Roman"/>
          <w:sz w:val="21"/>
          <w:szCs w:val="21"/>
        </w:rPr>
        <w:t xml:space="preserve"> </w:t>
      </w:r>
      <w:r w:rsidR="00CE26C4" w:rsidRPr="00CE26C4">
        <w:rPr>
          <w:rFonts w:ascii="Times New Roman" w:hAnsi="Times New Roman" w:cs="Times New Roman"/>
          <w:sz w:val="21"/>
          <w:szCs w:val="21"/>
        </w:rPr>
        <w:t>ND and HFD mice (n = 3</w:t>
      </w:r>
      <w:r w:rsidR="00E31BD0" w:rsidRPr="00CE26C4">
        <w:rPr>
          <w:rFonts w:ascii="Times New Roman" w:hAnsi="Times New Roman" w:cs="Times New Roman"/>
          <w:sz w:val="21"/>
          <w:szCs w:val="21"/>
        </w:rPr>
        <w:t>–</w:t>
      </w:r>
      <w:r w:rsidR="00E31BD0">
        <w:rPr>
          <w:rFonts w:ascii="Times New Roman" w:hAnsi="Times New Roman" w:cs="Times New Roman" w:hint="eastAsia"/>
          <w:sz w:val="21"/>
          <w:szCs w:val="21"/>
        </w:rPr>
        <w:t>6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c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mRNA expression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adipocytes from WT and </w:t>
      </w:r>
      <w:proofErr w:type="spellStart"/>
      <w:r w:rsidR="00CE26C4" w:rsidRPr="0058297D">
        <w:rPr>
          <w:rFonts w:ascii="Times New Roman" w:hAnsi="Times New Roman" w:cs="Times New Roman"/>
          <w:i/>
          <w:iCs/>
          <w:sz w:val="21"/>
          <w:szCs w:val="21"/>
        </w:rPr>
        <w:t>ob</w:t>
      </w:r>
      <w:proofErr w:type="spellEnd"/>
      <w:r w:rsidR="00CE26C4" w:rsidRPr="0058297D">
        <w:rPr>
          <w:rFonts w:ascii="Times New Roman" w:hAnsi="Times New Roman" w:cs="Times New Roman"/>
          <w:i/>
          <w:iCs/>
          <w:sz w:val="21"/>
          <w:szCs w:val="21"/>
        </w:rPr>
        <w:t>/</w:t>
      </w:r>
      <w:proofErr w:type="spellStart"/>
      <w:r w:rsidR="00CE26C4" w:rsidRPr="0058297D">
        <w:rPr>
          <w:rFonts w:ascii="Times New Roman" w:hAnsi="Times New Roman" w:cs="Times New Roman"/>
          <w:i/>
          <w:iCs/>
          <w:sz w:val="21"/>
          <w:szCs w:val="21"/>
        </w:rPr>
        <w:t>ob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3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d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mRNA expression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macrophages from WT and </w:t>
      </w:r>
      <w:proofErr w:type="spellStart"/>
      <w:r w:rsidR="00CE26C4" w:rsidRPr="0058297D">
        <w:rPr>
          <w:rFonts w:ascii="Times New Roman" w:hAnsi="Times New Roman" w:cs="Times New Roman"/>
          <w:i/>
          <w:iCs/>
          <w:sz w:val="21"/>
          <w:szCs w:val="21"/>
        </w:rPr>
        <w:t>ob</w:t>
      </w:r>
      <w:proofErr w:type="spellEnd"/>
      <w:r w:rsidR="00CE26C4" w:rsidRPr="0058297D">
        <w:rPr>
          <w:rFonts w:ascii="Times New Roman" w:hAnsi="Times New Roman" w:cs="Times New Roman"/>
          <w:i/>
          <w:iCs/>
          <w:sz w:val="21"/>
          <w:szCs w:val="21"/>
        </w:rPr>
        <w:t>/</w:t>
      </w:r>
      <w:proofErr w:type="spellStart"/>
      <w:r w:rsidR="00CE26C4" w:rsidRPr="0058297D">
        <w:rPr>
          <w:rFonts w:ascii="Times New Roman" w:hAnsi="Times New Roman" w:cs="Times New Roman"/>
          <w:i/>
          <w:iCs/>
          <w:sz w:val="21"/>
          <w:szCs w:val="21"/>
        </w:rPr>
        <w:t>ob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3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e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mRNA expression in various tissues from </w:t>
      </w:r>
      <w:r w:rsidR="0058297D" w:rsidRPr="00CE26C4">
        <w:rPr>
          <w:rFonts w:ascii="Times New Roman" w:hAnsi="Times New Roman" w:cs="Times New Roman"/>
          <w:sz w:val="21"/>
          <w:szCs w:val="21"/>
        </w:rPr>
        <w:t>12-week</w:t>
      </w:r>
      <w:r w:rsidR="0058297D">
        <w:rPr>
          <w:rFonts w:ascii="Times New Roman" w:hAnsi="Times New Roman" w:cs="Times New Roman" w:hint="eastAsia"/>
          <w:sz w:val="21"/>
          <w:szCs w:val="21"/>
        </w:rPr>
        <w:t>s</w:t>
      </w:r>
      <w:r w:rsidR="0058297D" w:rsidRPr="00CE26C4">
        <w:rPr>
          <w:rFonts w:ascii="Times New Roman" w:hAnsi="Times New Roman" w:cs="Times New Roman"/>
          <w:sz w:val="21"/>
          <w:szCs w:val="21"/>
        </w:rPr>
        <w:t xml:space="preserve"> </w:t>
      </w:r>
      <w:r w:rsidR="00CE26C4" w:rsidRPr="00CE26C4">
        <w:rPr>
          <w:rFonts w:ascii="Times New Roman" w:hAnsi="Times New Roman" w:cs="Times New Roman"/>
          <w:sz w:val="21"/>
          <w:szCs w:val="21"/>
        </w:rPr>
        <w:t>ND and HFD mice (n = 6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f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mRNA expression in human VAT adipocytes (n = 10–16 per group). Data represent mean ± SEM. *</w:t>
      </w:r>
      <w:r w:rsidR="00CE26C4" w:rsidRPr="00CE26C4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0.05, **</w:t>
      </w:r>
      <w:r w:rsidR="00CE26C4" w:rsidRPr="00CE26C4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0.01, ***</w:t>
      </w:r>
      <w:r w:rsidR="00CE26C4" w:rsidRPr="00CE26C4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0.001, and ****</w:t>
      </w:r>
      <w:r w:rsidR="00CE26C4" w:rsidRPr="00CE26C4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0.0001. </w:t>
      </w:r>
    </w:p>
    <w:p w14:paraId="6542AEC6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00C21DDF" w14:textId="53213D3A" w:rsidR="00497595" w:rsidRDefault="00B7195D" w:rsidP="005F3A6B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36352C8" wp14:editId="3B0E0085">
            <wp:extent cx="5274310" cy="2932430"/>
            <wp:effectExtent l="0" t="0" r="2540" b="1270"/>
            <wp:docPr id="1062210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01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B77" w:rsidRPr="00163B77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Supplementary Fig.</w:t>
      </w:r>
      <w:r w:rsidR="007E0895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497595"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 w:rsidR="00497595" w:rsidRPr="0043430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497595" w:rsidRPr="00497595">
        <w:rPr>
          <w:rFonts w:ascii="Times New Roman" w:hAnsi="Times New Roman" w:cs="Times New Roman" w:hint="eastAsia"/>
          <w:b/>
          <w:bCs/>
          <w:sz w:val="21"/>
          <w:szCs w:val="21"/>
        </w:rPr>
        <w:t>Characterization of adipocytes by flow cytometry</w:t>
      </w:r>
      <w:r w:rsidR="00497595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="00497595" w:rsidRPr="00CE26C4">
        <w:rPr>
          <w:rFonts w:ascii="Times New Roman" w:hAnsi="Times New Roman" w:cs="Times New Roman"/>
          <w:sz w:val="21"/>
          <w:szCs w:val="21"/>
        </w:rPr>
        <w:t xml:space="preserve">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 w:rsidR="00497595" w:rsidRPr="00CE26C4">
        <w:rPr>
          <w:rFonts w:ascii="Times New Roman" w:hAnsi="Times New Roman" w:cs="Times New Roman"/>
          <w:sz w:val="21"/>
          <w:szCs w:val="21"/>
        </w:rPr>
        <w:t>)</w:t>
      </w:r>
      <w:r w:rsidR="00497595">
        <w:rPr>
          <w:rFonts w:ascii="Times New Roman" w:hAnsi="Times New Roman" w:cs="Times New Roman" w:hint="eastAsia"/>
          <w:sz w:val="21"/>
          <w:szCs w:val="21"/>
        </w:rPr>
        <w:t xml:space="preserve"> Adipocyte flow gating strategy</w:t>
      </w:r>
      <w:r w:rsidR="00497595" w:rsidRPr="00CE26C4">
        <w:rPr>
          <w:rFonts w:ascii="Times New Roman" w:hAnsi="Times New Roman" w:cs="Times New Roman"/>
          <w:sz w:val="21"/>
          <w:szCs w:val="21"/>
        </w:rPr>
        <w:t>.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 w:rsidR="00497595" w:rsidRPr="00CE26C4">
        <w:rPr>
          <w:rFonts w:ascii="Times New Roman" w:hAnsi="Times New Roman" w:cs="Times New Roman"/>
          <w:sz w:val="21"/>
          <w:szCs w:val="21"/>
        </w:rPr>
        <w:t xml:space="preserve">) </w:t>
      </w:r>
      <w:r w:rsidR="00497595" w:rsidRPr="00497595">
        <w:rPr>
          <w:rFonts w:ascii="Times New Roman" w:hAnsi="Times New Roman" w:cs="Times New Roman" w:hint="eastAsia"/>
          <w:sz w:val="21"/>
          <w:szCs w:val="21"/>
        </w:rPr>
        <w:t>Bright-field images of adipocytes following flow cytometry staining</w:t>
      </w:r>
      <w:r w:rsidR="00FE0859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FE0859" w:rsidRPr="00CE26C4">
        <w:rPr>
          <w:rFonts w:ascii="Times New Roman" w:hAnsi="Times New Roman" w:cs="Times New Roman"/>
          <w:szCs w:val="21"/>
        </w:rPr>
        <w:t xml:space="preserve">(scale bar: </w:t>
      </w:r>
      <w:r w:rsidR="00FE0859">
        <w:rPr>
          <w:rFonts w:ascii="Times New Roman" w:hAnsi="Times New Roman" w:cs="Times New Roman" w:hint="eastAsia"/>
          <w:szCs w:val="21"/>
        </w:rPr>
        <w:t>5</w:t>
      </w:r>
      <w:r w:rsidR="00FE0859" w:rsidRPr="00CE26C4">
        <w:rPr>
          <w:rFonts w:ascii="Times New Roman" w:hAnsi="Times New Roman" w:cs="Times New Roman"/>
          <w:szCs w:val="21"/>
        </w:rPr>
        <w:t xml:space="preserve">0 </w:t>
      </w:r>
      <w:proofErr w:type="spellStart"/>
      <w:r w:rsidR="00FE0859" w:rsidRPr="00CE26C4">
        <w:rPr>
          <w:rFonts w:ascii="Times New Roman" w:eastAsia="等线" w:hAnsi="Times New Roman" w:cs="Times New Roman"/>
          <w:szCs w:val="21"/>
        </w:rPr>
        <w:t>μ</w:t>
      </w:r>
      <w:r w:rsidR="00FE0859" w:rsidRPr="00CE26C4">
        <w:rPr>
          <w:rFonts w:ascii="Times New Roman" w:hAnsi="Times New Roman" w:cs="Times New Roman"/>
          <w:szCs w:val="21"/>
        </w:rPr>
        <w:t>m</w:t>
      </w:r>
      <w:proofErr w:type="spellEnd"/>
      <w:r w:rsidR="00FE0859" w:rsidRPr="00CE26C4">
        <w:rPr>
          <w:rFonts w:ascii="Times New Roman" w:hAnsi="Times New Roman" w:cs="Times New Roman"/>
          <w:szCs w:val="21"/>
        </w:rPr>
        <w:t>)</w:t>
      </w:r>
      <w:r w:rsidR="00497595" w:rsidRPr="00CE26C4">
        <w:rPr>
          <w:rFonts w:ascii="Times New Roman" w:hAnsi="Times New Roman" w:cs="Times New Roman"/>
          <w:sz w:val="21"/>
          <w:szCs w:val="21"/>
        </w:rPr>
        <w:t>.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c</w:t>
      </w:r>
      <w:r w:rsidR="00497595" w:rsidRPr="00CE26C4">
        <w:rPr>
          <w:rFonts w:ascii="Times New Roman" w:hAnsi="Times New Roman" w:cs="Times New Roman"/>
          <w:sz w:val="21"/>
          <w:szCs w:val="21"/>
        </w:rPr>
        <w:t xml:space="preserve">) </w:t>
      </w:r>
      <w:r w:rsidR="00497595" w:rsidRPr="00497595">
        <w:rPr>
          <w:rFonts w:ascii="Times New Roman" w:hAnsi="Times New Roman" w:cs="Times New Roman"/>
          <w:sz w:val="21"/>
          <w:szCs w:val="21"/>
        </w:rPr>
        <w:t xml:space="preserve">Representative fluorescence images of adipocytes stained for </w:t>
      </w:r>
      <w:proofErr w:type="spellStart"/>
      <w:r w:rsidR="00497595" w:rsidRPr="00497595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FE0859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FE0859" w:rsidRPr="00CE26C4">
        <w:rPr>
          <w:rFonts w:ascii="Times New Roman" w:hAnsi="Times New Roman" w:cs="Times New Roman"/>
          <w:szCs w:val="21"/>
        </w:rPr>
        <w:t xml:space="preserve">(scale bar: 20 </w:t>
      </w:r>
      <w:proofErr w:type="spellStart"/>
      <w:r w:rsidR="00FE0859" w:rsidRPr="00CE26C4">
        <w:rPr>
          <w:rFonts w:ascii="Times New Roman" w:eastAsia="等线" w:hAnsi="Times New Roman" w:cs="Times New Roman"/>
          <w:szCs w:val="21"/>
        </w:rPr>
        <w:t>μ</w:t>
      </w:r>
      <w:r w:rsidR="00FE0859" w:rsidRPr="00CE26C4">
        <w:rPr>
          <w:rFonts w:ascii="Times New Roman" w:hAnsi="Times New Roman" w:cs="Times New Roman"/>
          <w:szCs w:val="21"/>
        </w:rPr>
        <w:t>m</w:t>
      </w:r>
      <w:proofErr w:type="spellEnd"/>
      <w:r w:rsidR="00FE0859" w:rsidRPr="00CE26C4">
        <w:rPr>
          <w:rFonts w:ascii="Times New Roman" w:hAnsi="Times New Roman" w:cs="Times New Roman"/>
          <w:szCs w:val="21"/>
        </w:rPr>
        <w:t>)</w:t>
      </w:r>
      <w:r w:rsidR="00497595" w:rsidRPr="00CE26C4">
        <w:rPr>
          <w:rFonts w:ascii="Times New Roman" w:hAnsi="Times New Roman" w:cs="Times New Roman"/>
          <w:sz w:val="21"/>
          <w:szCs w:val="21"/>
        </w:rPr>
        <w:t>.</w:t>
      </w:r>
    </w:p>
    <w:p w14:paraId="30382862" w14:textId="77777777" w:rsidR="00497595" w:rsidRDefault="00497595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208C543" w14:textId="77777777" w:rsidR="00497595" w:rsidRDefault="00497595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E75EB62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791E81FF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708C586C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6D1722A4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235D1533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1E7C0883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D06D7B8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55A25CA8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5AAA8DCC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84276CE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CD0B19A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2B0B43EE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464BE56A" w14:textId="77777777" w:rsid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4E64D221" w14:textId="3D36BCC0" w:rsidR="00404C32" w:rsidRDefault="00B7195D" w:rsidP="005F3A6B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43647925" wp14:editId="6519DAC6">
            <wp:extent cx="5274310" cy="3519170"/>
            <wp:effectExtent l="0" t="0" r="2540" b="5080"/>
            <wp:docPr id="1678475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752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B77" w:rsidRPr="00163B77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Supplementary Fig.</w:t>
      </w:r>
      <w:r w:rsidR="007E0895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404C32">
        <w:rPr>
          <w:rFonts w:ascii="Times New Roman" w:hAnsi="Times New Roman" w:cs="Times New Roman" w:hint="eastAsia"/>
          <w:b/>
          <w:bCs/>
          <w:sz w:val="21"/>
          <w:szCs w:val="21"/>
        </w:rPr>
        <w:t>3</w:t>
      </w:r>
      <w:r w:rsidR="00404C32" w:rsidRPr="0043430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bookmarkStart w:id="0" w:name="_Hlk205460597"/>
      <w:r w:rsidR="00404C32" w:rsidRPr="00404C32">
        <w:rPr>
          <w:rFonts w:ascii="Times New Roman" w:hAnsi="Times New Roman" w:cs="Times New Roman" w:hint="eastAsia"/>
          <w:b/>
          <w:bCs/>
          <w:sz w:val="21"/>
          <w:szCs w:val="21"/>
        </w:rPr>
        <w:t>Flow cytometry gating strategy for T cells and macrophages</w:t>
      </w:r>
      <w:bookmarkEnd w:id="0"/>
      <w:r w:rsidR="00404C32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="00404C32" w:rsidRPr="00CE26C4">
        <w:rPr>
          <w:rFonts w:ascii="Times New Roman" w:hAnsi="Times New Roman" w:cs="Times New Roman"/>
          <w:sz w:val="21"/>
          <w:szCs w:val="21"/>
        </w:rPr>
        <w:t xml:space="preserve">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 w:rsidR="00404C32" w:rsidRPr="00CE26C4">
        <w:rPr>
          <w:rFonts w:ascii="Times New Roman" w:hAnsi="Times New Roman" w:cs="Times New Roman"/>
          <w:sz w:val="21"/>
          <w:szCs w:val="21"/>
        </w:rPr>
        <w:t>)</w:t>
      </w:r>
      <w:r w:rsidR="00404C32">
        <w:rPr>
          <w:rFonts w:ascii="Times New Roman" w:hAnsi="Times New Roman" w:cs="Times New Roman" w:hint="eastAsia"/>
          <w:sz w:val="21"/>
          <w:szCs w:val="21"/>
        </w:rPr>
        <w:t xml:space="preserve"> M</w:t>
      </w:r>
      <w:r w:rsidR="00404C32" w:rsidRPr="00404C32">
        <w:rPr>
          <w:rFonts w:ascii="Times New Roman" w:hAnsi="Times New Roman" w:cs="Times New Roman" w:hint="eastAsia"/>
          <w:sz w:val="21"/>
          <w:szCs w:val="21"/>
        </w:rPr>
        <w:t>acrophage</w:t>
      </w:r>
      <w:r w:rsidR="00404C32">
        <w:rPr>
          <w:rFonts w:ascii="Times New Roman" w:hAnsi="Times New Roman" w:cs="Times New Roman" w:hint="eastAsia"/>
          <w:sz w:val="21"/>
          <w:szCs w:val="21"/>
        </w:rPr>
        <w:t xml:space="preserve"> flow gating strategy</w:t>
      </w:r>
      <w:r w:rsidR="00404C32" w:rsidRPr="00CE26C4">
        <w:rPr>
          <w:rFonts w:ascii="Times New Roman" w:hAnsi="Times New Roman" w:cs="Times New Roman"/>
          <w:sz w:val="21"/>
          <w:szCs w:val="21"/>
        </w:rPr>
        <w:t>.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 w:rsidR="00404C32" w:rsidRPr="00CE26C4">
        <w:rPr>
          <w:rFonts w:ascii="Times New Roman" w:hAnsi="Times New Roman" w:cs="Times New Roman"/>
          <w:sz w:val="21"/>
          <w:szCs w:val="21"/>
        </w:rPr>
        <w:t xml:space="preserve">) </w:t>
      </w:r>
      <w:r w:rsidR="00404C32">
        <w:rPr>
          <w:rFonts w:ascii="Times New Roman" w:hAnsi="Times New Roman" w:cs="Times New Roman" w:hint="eastAsia"/>
          <w:sz w:val="21"/>
          <w:szCs w:val="21"/>
        </w:rPr>
        <w:t>T cell flow gating strategy.</w:t>
      </w:r>
    </w:p>
    <w:p w14:paraId="01557233" w14:textId="77777777" w:rsidR="00404C32" w:rsidRPr="00404C32" w:rsidRDefault="00404C32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2D2582E1" w14:textId="6E151FBF" w:rsidR="00DC3B33" w:rsidRPr="00DC3B33" w:rsidRDefault="00B7195D" w:rsidP="0061739E">
      <w:pPr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B6FCAFD" wp14:editId="17F84990">
            <wp:extent cx="5274310" cy="4176395"/>
            <wp:effectExtent l="0" t="0" r="2540" b="0"/>
            <wp:docPr id="998213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134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4903" w14:textId="77F3F40E" w:rsidR="00CE26C4" w:rsidRPr="00CE26C4" w:rsidRDefault="00163B77" w:rsidP="005F3A6B">
      <w:pPr>
        <w:jc w:val="both"/>
        <w:rPr>
          <w:rFonts w:ascii="Times New Roman" w:hAnsi="Times New Roman" w:cs="Times New Roman"/>
          <w:sz w:val="21"/>
          <w:szCs w:val="21"/>
        </w:rPr>
      </w:pPr>
      <w:r w:rsidRPr="00163B77">
        <w:rPr>
          <w:rFonts w:ascii="Times New Roman" w:hAnsi="Times New Roman" w:cs="Times New Roman" w:hint="eastAsia"/>
          <w:b/>
          <w:bCs/>
          <w:sz w:val="21"/>
          <w:szCs w:val="21"/>
        </w:rPr>
        <w:t>Supplementary Fig.</w:t>
      </w:r>
      <w:r w:rsidR="007E0895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60244B">
        <w:rPr>
          <w:rFonts w:ascii="Times New Roman" w:hAnsi="Times New Roman" w:cs="Times New Roman" w:hint="eastAsia"/>
          <w:b/>
          <w:bCs/>
          <w:sz w:val="21"/>
          <w:szCs w:val="21"/>
        </w:rPr>
        <w:t>4</w:t>
      </w:r>
      <w:r w:rsidR="00434309" w:rsidRPr="0043430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Macrophage</w:t>
      </w:r>
      <w:r w:rsidR="007E4DFC" w:rsidRPr="002A5584">
        <w:rPr>
          <w:rFonts w:ascii="Times New Roman" w:hAnsi="Times New Roman" w:cs="Times New Roman"/>
          <w:b/>
          <w:bCs/>
          <w:sz w:val="21"/>
          <w:szCs w:val="21"/>
        </w:rPr>
        <w:t>-specific</w:t>
      </w:r>
      <w:r w:rsidR="00434309" w:rsidRPr="0043430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proofErr w:type="spellStart"/>
      <w:r w:rsidR="00434309" w:rsidRPr="00434309">
        <w:rPr>
          <w:rFonts w:ascii="Times New Roman" w:hAnsi="Times New Roman" w:cs="Times New Roman" w:hint="eastAsia"/>
          <w:b/>
          <w:bCs/>
          <w:sz w:val="21"/>
          <w:szCs w:val="21"/>
        </w:rPr>
        <w:t>OX40L</w:t>
      </w:r>
      <w:proofErr w:type="spellEnd"/>
      <w:r w:rsidR="00434309" w:rsidRPr="0043430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deficiency does not affect HFD-induced insulin resistance</w:t>
      </w:r>
      <w:r w:rsidR="0043430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. 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Macrophage-specific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knockout (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>) and littermate control (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>) mice were fed an HFD for 12 weeks.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mRNA expression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ATMs,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BMDMs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,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adipocytes from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Flow cytometry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434309" w:rsidRPr="00434309"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cell proportions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macrophages from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c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Body weight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d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Representative images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e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Representative images of BAT,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iWAT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, and liver from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f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Weight percentages of BAT,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iWAT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>, and liver relative to body weight (n = 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g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ITT results for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h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GTT results for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 per group). (</w:t>
      </w:r>
      <w:proofErr w:type="spellStart"/>
      <w:r>
        <w:rPr>
          <w:rFonts w:ascii="Times New Roman" w:hAnsi="Times New Roman" w:cs="Times New Roman" w:hint="eastAsia"/>
          <w:b/>
          <w:bCs/>
          <w:sz w:val="21"/>
          <w:szCs w:val="21"/>
        </w:rPr>
        <w:t>i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FPG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levels </w:t>
      </w:r>
      <w:r w:rsidR="00434309">
        <w:rPr>
          <w:rFonts w:ascii="Times New Roman" w:hAnsi="Times New Roman" w:cs="Times New Roman" w:hint="eastAsia"/>
          <w:sz w:val="21"/>
          <w:szCs w:val="21"/>
        </w:rPr>
        <w:t>of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j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FPI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levels </w:t>
      </w:r>
      <w:r w:rsidR="00434309">
        <w:rPr>
          <w:rFonts w:ascii="Times New Roman" w:hAnsi="Times New Roman" w:cs="Times New Roman" w:hint="eastAsia"/>
          <w:sz w:val="21"/>
          <w:szCs w:val="21"/>
        </w:rPr>
        <w:t>of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MKO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MWT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 per group). Data represent mean ± SEM. *</w:t>
      </w:r>
      <w:r w:rsidR="00CE26C4" w:rsidRPr="006A755E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0.05, **</w:t>
      </w:r>
      <w:r w:rsidR="00CE26C4" w:rsidRPr="006A755E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0.01, and ****</w:t>
      </w:r>
      <w:r w:rsidR="00CE26C4" w:rsidRPr="006A755E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0.0001.  </w:t>
      </w:r>
    </w:p>
    <w:p w14:paraId="45E8F3C6" w14:textId="77777777" w:rsidR="00CE26C4" w:rsidRDefault="00CE26C4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58E4C130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2001C79B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B9B904E" w14:textId="4B443C16" w:rsidR="00DC3B33" w:rsidRPr="00CE26C4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769428A1" w14:textId="64E6A2E9" w:rsidR="00CE26C4" w:rsidRPr="00CE26C4" w:rsidRDefault="00B7195D" w:rsidP="005F3A6B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3870479" wp14:editId="3DC181F0">
            <wp:extent cx="5274310" cy="2547620"/>
            <wp:effectExtent l="0" t="0" r="2540" b="5080"/>
            <wp:docPr id="1664663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633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B77" w:rsidRPr="00163B77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Supplementary Fig.</w:t>
      </w:r>
      <w:r w:rsidR="007E0895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60244B">
        <w:rPr>
          <w:rFonts w:ascii="Times New Roman" w:hAnsi="Times New Roman" w:cs="Times New Roman" w:hint="eastAsia"/>
          <w:b/>
          <w:bCs/>
          <w:sz w:val="21"/>
          <w:szCs w:val="21"/>
        </w:rPr>
        <w:t>5</w:t>
      </w:r>
      <w:r w:rsidR="00EA00AF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EA00AF" w:rsidRPr="00EA00AF">
        <w:rPr>
          <w:rFonts w:ascii="Times New Roman" w:hAnsi="Times New Roman" w:cs="Times New Roman"/>
          <w:b/>
          <w:bCs/>
          <w:sz w:val="21"/>
          <w:szCs w:val="21"/>
        </w:rPr>
        <w:t>The establishment of adipocyte</w:t>
      </w:r>
      <w:r w:rsidR="007E4DFC">
        <w:rPr>
          <w:rFonts w:ascii="Times New Roman" w:hAnsi="Times New Roman" w:cs="Times New Roman" w:hint="eastAsia"/>
          <w:b/>
          <w:bCs/>
          <w:sz w:val="21"/>
          <w:szCs w:val="21"/>
        </w:rPr>
        <w:t>-</w:t>
      </w:r>
      <w:r w:rsidR="00EA00AF" w:rsidRPr="00EA00AF">
        <w:rPr>
          <w:rFonts w:ascii="Times New Roman" w:hAnsi="Times New Roman" w:cs="Times New Roman"/>
          <w:b/>
          <w:bCs/>
          <w:sz w:val="21"/>
          <w:szCs w:val="21"/>
        </w:rPr>
        <w:t>specific</w:t>
      </w:r>
      <w:r w:rsidR="00387B39" w:rsidRPr="00387B3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="00387B39" w:rsidRPr="00EA00AF">
        <w:rPr>
          <w:rFonts w:ascii="Times New Roman" w:hAnsi="Times New Roman" w:cs="Times New Roman"/>
          <w:b/>
          <w:bCs/>
          <w:sz w:val="21"/>
          <w:szCs w:val="21"/>
        </w:rPr>
        <w:t>OX40L</w:t>
      </w:r>
      <w:proofErr w:type="spellEnd"/>
      <w:r w:rsidR="00EA00AF" w:rsidRPr="00EA00AF">
        <w:rPr>
          <w:rFonts w:ascii="Times New Roman" w:hAnsi="Times New Roman" w:cs="Times New Roman"/>
          <w:b/>
          <w:bCs/>
          <w:sz w:val="21"/>
          <w:szCs w:val="21"/>
        </w:rPr>
        <w:t xml:space="preserve"> knockout mice model</w:t>
      </w:r>
      <w:r w:rsidR="00EA00AF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="00EA00AF" w:rsidRPr="00434309">
        <w:rPr>
          <w:rFonts w:hint="eastAsia"/>
        </w:rPr>
        <w:t xml:space="preserve"> 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were fed an HFD for 12 weeks.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mRNA expression in various tissues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 per group).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RT-qPCR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mRNA expression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adipocytes,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SVF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,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BMDMs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 per group).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c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Western blot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protein expression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adipocytes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SVF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3 per group). (</w:t>
      </w:r>
      <w:r w:rsidR="00163B77">
        <w:rPr>
          <w:rFonts w:ascii="Times New Roman" w:hAnsi="Times New Roman" w:cs="Times New Roman" w:hint="eastAsia"/>
          <w:b/>
          <w:bCs/>
          <w:sz w:val="21"/>
          <w:szCs w:val="21"/>
        </w:rPr>
        <w:t>d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Flow cytometry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EA00AF"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cell proportions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adipocytes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 per group). Data represent mean ± SEM. *</w:t>
      </w:r>
      <w:r w:rsidR="00CE26C4" w:rsidRPr="006A755E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0.05, **</w:t>
      </w:r>
      <w:r w:rsidR="00CE26C4" w:rsidRPr="006A755E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0.01, and ***</w:t>
      </w:r>
      <w:r w:rsidR="00CE26C4" w:rsidRPr="006A755E">
        <w:rPr>
          <w:rFonts w:ascii="Times New Roman" w:hAnsi="Times New Roman" w:cs="Times New Roman"/>
          <w:i/>
          <w:iCs/>
          <w:sz w:val="21"/>
          <w:szCs w:val="21"/>
        </w:rPr>
        <w:t>P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&lt; 0.001.  </w:t>
      </w:r>
    </w:p>
    <w:p w14:paraId="26140B9B" w14:textId="77777777" w:rsidR="00CE26C4" w:rsidRDefault="00CE26C4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6F34A26B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4E189F10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52E130EB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40333318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20B6ED95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DA55C42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74409172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0B8D68FB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EC253FD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B819A46" w14:textId="77777777" w:rsidR="00DC3B33" w:rsidRDefault="00DC3B33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3499C8A4" w14:textId="2C82BF4B" w:rsidR="00DC3B33" w:rsidRPr="00CE26C4" w:rsidRDefault="00B7195D" w:rsidP="00DC3B33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EF1628F" wp14:editId="2F74D42A">
            <wp:extent cx="5274310" cy="5561330"/>
            <wp:effectExtent l="0" t="0" r="2540" b="1270"/>
            <wp:docPr id="213130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01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695F" w14:textId="7F04BF26" w:rsidR="00CE26C4" w:rsidRPr="00363811" w:rsidRDefault="00BB58D1" w:rsidP="005F3A6B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163B77">
        <w:rPr>
          <w:rFonts w:ascii="Times New Roman" w:hAnsi="Times New Roman" w:cs="Times New Roman" w:hint="eastAsia"/>
          <w:b/>
          <w:bCs/>
          <w:sz w:val="21"/>
          <w:szCs w:val="21"/>
        </w:rPr>
        <w:t>Supplementary Fig.</w:t>
      </w:r>
      <w:r w:rsidR="007E0895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60244B">
        <w:rPr>
          <w:rFonts w:ascii="Times New Roman" w:hAnsi="Times New Roman" w:cs="Times New Roman" w:hint="eastAsia"/>
          <w:b/>
          <w:bCs/>
          <w:sz w:val="21"/>
          <w:szCs w:val="21"/>
        </w:rPr>
        <w:t>6</w:t>
      </w:r>
      <w:r w:rsidR="002A5584" w:rsidRPr="00324ECA">
        <w:rPr>
          <w:rFonts w:ascii="Arial" w:eastAsiaTheme="majorEastAsia" w:hAnsi="Arial" w:cs="Arial"/>
          <w:color w:val="000000" w:themeColor="text1"/>
          <w:kern w:val="24"/>
          <w:sz w:val="32"/>
          <w:szCs w:val="32"/>
        </w:rPr>
        <w:t xml:space="preserve"> </w:t>
      </w:r>
      <w:r w:rsidR="002A5584" w:rsidRPr="002A5584">
        <w:rPr>
          <w:rFonts w:ascii="Times New Roman" w:hAnsi="Times New Roman" w:cs="Times New Roman"/>
          <w:b/>
          <w:bCs/>
          <w:sz w:val="21"/>
          <w:szCs w:val="21"/>
        </w:rPr>
        <w:t xml:space="preserve">Adipocyte-specific </w:t>
      </w:r>
      <w:proofErr w:type="spellStart"/>
      <w:r w:rsidR="002A5584" w:rsidRPr="002A5584">
        <w:rPr>
          <w:rFonts w:ascii="Times New Roman" w:hAnsi="Times New Roman" w:cs="Times New Roman"/>
          <w:b/>
          <w:bCs/>
          <w:sz w:val="21"/>
          <w:szCs w:val="21"/>
        </w:rPr>
        <w:t>OX40L</w:t>
      </w:r>
      <w:proofErr w:type="spellEnd"/>
      <w:r w:rsidR="002A5584" w:rsidRPr="002A5584">
        <w:rPr>
          <w:rFonts w:ascii="Times New Roman" w:hAnsi="Times New Roman" w:cs="Times New Roman"/>
          <w:b/>
          <w:bCs/>
          <w:sz w:val="21"/>
          <w:szCs w:val="21"/>
        </w:rPr>
        <w:t xml:space="preserve"> deficiency has no effect on insulin sensitivity and</w:t>
      </w:r>
      <w:r w:rsidR="00C04D7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2A5584" w:rsidRPr="002A5584">
        <w:rPr>
          <w:rFonts w:ascii="Times New Roman" w:hAnsi="Times New Roman" w:cs="Times New Roman"/>
          <w:b/>
          <w:bCs/>
          <w:sz w:val="21"/>
          <w:szCs w:val="21"/>
        </w:rPr>
        <w:t xml:space="preserve">T cell </w:t>
      </w:r>
      <w:r w:rsidR="00C04D79">
        <w:rPr>
          <w:rFonts w:ascii="Times New Roman" w:hAnsi="Times New Roman" w:cs="Times New Roman" w:hint="eastAsia"/>
          <w:b/>
          <w:bCs/>
          <w:sz w:val="21"/>
          <w:szCs w:val="21"/>
        </w:rPr>
        <w:t>accumulation</w:t>
      </w:r>
      <w:r w:rsidR="002A5584" w:rsidRPr="002A558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C04D79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in adipose tissue </w:t>
      </w:r>
      <w:r w:rsidR="002A5584" w:rsidRPr="002A5584">
        <w:rPr>
          <w:rFonts w:ascii="Times New Roman" w:hAnsi="Times New Roman" w:cs="Times New Roman"/>
          <w:b/>
          <w:bCs/>
          <w:sz w:val="21"/>
          <w:szCs w:val="21"/>
        </w:rPr>
        <w:t>under ND-fed condition</w:t>
      </w:r>
      <w:r w:rsidR="002A5584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. 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were fed an ND for 12 weeks.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Body weight of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7–8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ITT results for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7–8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c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GTT results for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7–8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d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FPG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levels </w:t>
      </w:r>
      <w:r w:rsidR="002A5584">
        <w:rPr>
          <w:rFonts w:ascii="Times New Roman" w:hAnsi="Times New Roman" w:cs="Times New Roman" w:hint="eastAsia"/>
          <w:sz w:val="21"/>
          <w:szCs w:val="21"/>
        </w:rPr>
        <w:t>of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7–8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e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FPI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levels </w:t>
      </w:r>
      <w:r w:rsidR="002A5584">
        <w:rPr>
          <w:rFonts w:ascii="Times New Roman" w:hAnsi="Times New Roman" w:cs="Times New Roman" w:hint="eastAsia"/>
          <w:sz w:val="21"/>
          <w:szCs w:val="21"/>
        </w:rPr>
        <w:t>of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5–8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f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Flow cytometry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CD4</w:t>
      </w:r>
      <w:proofErr w:type="spellEnd"/>
      <w:r w:rsidR="00CE26C4" w:rsidRPr="002A5584"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CD8</w:t>
      </w:r>
      <w:proofErr w:type="spellEnd"/>
      <w:r w:rsidR="002A5584" w:rsidRPr="002A5584"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T cell populations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spleen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4–5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g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Flow cytometry analysis of Th1 cell populations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spleen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4–5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h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Flow cytometry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Th2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cell populations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spleen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4–5 per group). (</w:t>
      </w:r>
      <w:proofErr w:type="spellStart"/>
      <w:r>
        <w:rPr>
          <w:rFonts w:ascii="Times New Roman" w:hAnsi="Times New Roman" w:cs="Times New Roman" w:hint="eastAsia"/>
          <w:b/>
          <w:bCs/>
          <w:sz w:val="21"/>
          <w:szCs w:val="21"/>
        </w:rPr>
        <w:t>i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Flow cytometry analysis of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Th17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cell populations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spleen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4–5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j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Flow cytometry analysis of Treg cell populations in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spleen from AKO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AWT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mice (n = 4–5 per group). Data represent mean ± SEM. </w:t>
      </w:r>
      <w:r w:rsidR="002A5584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65D35CE" w14:textId="71FAF11E" w:rsidR="00DC3B33" w:rsidRPr="00CE26C4" w:rsidRDefault="00B7195D" w:rsidP="00DC3B33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300F732" wp14:editId="52E5B49A">
            <wp:extent cx="5274310" cy="4031615"/>
            <wp:effectExtent l="0" t="0" r="2540" b="6985"/>
            <wp:docPr id="303535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357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A67F" w14:textId="74261454" w:rsidR="00CE26C4" w:rsidRPr="00CE26C4" w:rsidRDefault="00BB58D1" w:rsidP="005F3A6B">
      <w:pPr>
        <w:jc w:val="both"/>
        <w:rPr>
          <w:rFonts w:ascii="Times New Roman" w:hAnsi="Times New Roman" w:cs="Times New Roman"/>
          <w:sz w:val="21"/>
          <w:szCs w:val="21"/>
        </w:rPr>
      </w:pPr>
      <w:r w:rsidRPr="00163B77">
        <w:rPr>
          <w:rFonts w:ascii="Times New Roman" w:hAnsi="Times New Roman" w:cs="Times New Roman" w:hint="eastAsia"/>
          <w:b/>
          <w:bCs/>
          <w:sz w:val="21"/>
          <w:szCs w:val="21"/>
        </w:rPr>
        <w:t>Supplementary Fig.</w:t>
      </w:r>
      <w:r w:rsidR="007E0895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60244B">
        <w:rPr>
          <w:rFonts w:ascii="Times New Roman" w:hAnsi="Times New Roman" w:cs="Times New Roman" w:hint="eastAsia"/>
          <w:b/>
          <w:bCs/>
          <w:sz w:val="21"/>
          <w:szCs w:val="21"/>
        </w:rPr>
        <w:t>7</w:t>
      </w:r>
      <w:r w:rsidR="00A64BC6" w:rsidRPr="00505D1C">
        <w:rPr>
          <w:rFonts w:ascii="Arial" w:eastAsiaTheme="majorEastAsia" w:hAnsi="Arial" w:cs="Arial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262894" w:rsidRPr="00855C1D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OX40L</w:t>
      </w:r>
      <w:proofErr w:type="spellEnd"/>
      <w:r w:rsidR="00262894" w:rsidRPr="00855C1D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blocking antibody</w:t>
      </w:r>
      <w:r w:rsidR="00262894" w:rsidRPr="00855C1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644F20" w:rsidRPr="00855C1D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does not alter body composition</w:t>
      </w:r>
      <w:r w:rsidR="00855C1D" w:rsidRPr="00855C1D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,</w:t>
      </w:r>
      <w:r w:rsidR="00644F20" w:rsidRPr="00855C1D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 xml:space="preserve"> </w:t>
      </w:r>
      <w:r w:rsidR="004C77D6" w:rsidRPr="00855C1D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and</w:t>
      </w:r>
      <w:r w:rsidR="005F3A6B" w:rsidRPr="00855C1D">
        <w:rPr>
          <w:rFonts w:ascii="Segoe UI" w:hAnsi="Segoe UI" w:cs="Segoe UI"/>
          <w:color w:val="000000" w:themeColor="text1"/>
          <w:shd w:val="clear" w:color="auto" w:fill="FFFFFF"/>
        </w:rPr>
        <w:t xml:space="preserve"> </w:t>
      </w:r>
      <w:r w:rsidR="005F3A6B" w:rsidRPr="00855C1D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b</w:t>
      </w:r>
      <w:r w:rsidR="005F3A6B" w:rsidRPr="00855C1D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aseline metabolic profiles showed no intergroup differences</w:t>
      </w:r>
      <w:r w:rsidR="005F3A6B" w:rsidRPr="00855C1D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.</w:t>
      </w:r>
      <w:r w:rsidR="004C77D6" w:rsidRPr="00855C1D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 xml:space="preserve"> </w:t>
      </w:r>
      <w:r w:rsidR="00262894">
        <w:rPr>
          <w:rFonts w:ascii="Times New Roman" w:hAnsi="Times New Roman" w:cs="Times New Roman" w:hint="eastAsia"/>
          <w:sz w:val="21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 w:rsidR="00CE26C4" w:rsidRPr="00CE26C4">
        <w:rPr>
          <w:rFonts w:ascii="Times New Roman" w:hAnsi="Times New Roman" w:cs="Times New Roman"/>
          <w:sz w:val="21"/>
          <w:szCs w:val="21"/>
        </w:rPr>
        <w:t>) Representative images of α-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OX40L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IgG2b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-treated mice and their BAT,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iWAT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>, and liver.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Weight percentages of BAT,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iWAT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="00CE26C4" w:rsidRPr="00CE26C4">
        <w:rPr>
          <w:rFonts w:ascii="Times New Roman" w:hAnsi="Times New Roman" w:cs="Times New Roman"/>
          <w:sz w:val="21"/>
          <w:szCs w:val="21"/>
        </w:rPr>
        <w:t>eWAT</w:t>
      </w:r>
      <w:proofErr w:type="spellEnd"/>
      <w:r w:rsidR="00CE26C4" w:rsidRPr="00CE26C4">
        <w:rPr>
          <w:rFonts w:ascii="Times New Roman" w:hAnsi="Times New Roman" w:cs="Times New Roman"/>
          <w:sz w:val="21"/>
          <w:szCs w:val="21"/>
        </w:rPr>
        <w:t>, and liver relative to body weight (n = 7–8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c</w:t>
      </w:r>
      <w:r w:rsidR="00CE26C4" w:rsidRPr="00CE26C4">
        <w:rPr>
          <w:rFonts w:ascii="Times New Roman" w:hAnsi="Times New Roman" w:cs="Times New Roman"/>
          <w:sz w:val="21"/>
          <w:szCs w:val="21"/>
        </w:rPr>
        <w:t>) ITT results before antibody treatment (n = 7–8 per group). (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d</w:t>
      </w:r>
      <w:r w:rsidR="00CE26C4" w:rsidRPr="00CE26C4">
        <w:rPr>
          <w:rFonts w:ascii="Times New Roman" w:hAnsi="Times New Roman" w:cs="Times New Roman"/>
          <w:sz w:val="21"/>
          <w:szCs w:val="21"/>
        </w:rPr>
        <w:t xml:space="preserve">) GTT results before antibody treatment (n = 7–8 per group). </w:t>
      </w:r>
      <w:r w:rsidR="006A755E" w:rsidRPr="00CE26C4">
        <w:rPr>
          <w:rFonts w:ascii="Times New Roman" w:hAnsi="Times New Roman" w:cs="Times New Roman"/>
          <w:sz w:val="21"/>
          <w:szCs w:val="21"/>
        </w:rPr>
        <w:t>Data represent mean ± SEM.</w:t>
      </w:r>
    </w:p>
    <w:p w14:paraId="20462A3C" w14:textId="77777777" w:rsidR="007F6C0E" w:rsidRPr="00CE26C4" w:rsidRDefault="007F6C0E" w:rsidP="005F3A6B">
      <w:pPr>
        <w:jc w:val="both"/>
        <w:rPr>
          <w:rFonts w:ascii="Times New Roman" w:hAnsi="Times New Roman" w:cs="Times New Roman"/>
          <w:sz w:val="21"/>
          <w:szCs w:val="21"/>
        </w:rPr>
      </w:pPr>
    </w:p>
    <w:sectPr w:rsidR="007F6C0E" w:rsidRPr="00CE26C4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31DE0" w14:textId="77777777" w:rsidR="00ED6AD0" w:rsidRDefault="00ED6AD0" w:rsidP="00CE26C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4E8CA4D" w14:textId="77777777" w:rsidR="00ED6AD0" w:rsidRDefault="00ED6AD0" w:rsidP="00CE26C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6580772"/>
      <w:docPartObj>
        <w:docPartGallery w:val="Page Numbers (Bottom of Page)"/>
        <w:docPartUnique/>
      </w:docPartObj>
    </w:sdtPr>
    <w:sdtContent>
      <w:p w14:paraId="1EA87C8F" w14:textId="00FF431E" w:rsidR="00363811" w:rsidRDefault="00363811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0AAFEED" w14:textId="77777777" w:rsidR="00363811" w:rsidRDefault="00363811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44035" w14:textId="77777777" w:rsidR="00ED6AD0" w:rsidRDefault="00ED6AD0" w:rsidP="00CE26C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728F425" w14:textId="77777777" w:rsidR="00ED6AD0" w:rsidRDefault="00ED6AD0" w:rsidP="00CE26C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C0E"/>
    <w:rsid w:val="00025390"/>
    <w:rsid w:val="00074D7E"/>
    <w:rsid w:val="0012019B"/>
    <w:rsid w:val="001309FE"/>
    <w:rsid w:val="00163B77"/>
    <w:rsid w:val="00164471"/>
    <w:rsid w:val="001A01FF"/>
    <w:rsid w:val="002107F5"/>
    <w:rsid w:val="00262894"/>
    <w:rsid w:val="00264F98"/>
    <w:rsid w:val="0026725E"/>
    <w:rsid w:val="002825E4"/>
    <w:rsid w:val="002A5584"/>
    <w:rsid w:val="00324ECA"/>
    <w:rsid w:val="00363811"/>
    <w:rsid w:val="0036569B"/>
    <w:rsid w:val="00387B39"/>
    <w:rsid w:val="0039228A"/>
    <w:rsid w:val="00404C32"/>
    <w:rsid w:val="00434309"/>
    <w:rsid w:val="00497595"/>
    <w:rsid w:val="004C77D6"/>
    <w:rsid w:val="00505D1C"/>
    <w:rsid w:val="0058297D"/>
    <w:rsid w:val="005F3A6B"/>
    <w:rsid w:val="0060244B"/>
    <w:rsid w:val="0061739E"/>
    <w:rsid w:val="00620762"/>
    <w:rsid w:val="00644F20"/>
    <w:rsid w:val="006A755E"/>
    <w:rsid w:val="007E0895"/>
    <w:rsid w:val="007E4DFC"/>
    <w:rsid w:val="007F6C0E"/>
    <w:rsid w:val="0082302B"/>
    <w:rsid w:val="008349AC"/>
    <w:rsid w:val="00835704"/>
    <w:rsid w:val="00855C1D"/>
    <w:rsid w:val="008C1C79"/>
    <w:rsid w:val="009270C7"/>
    <w:rsid w:val="00A10D99"/>
    <w:rsid w:val="00A2043B"/>
    <w:rsid w:val="00A5660A"/>
    <w:rsid w:val="00A64BC6"/>
    <w:rsid w:val="00AB1CBF"/>
    <w:rsid w:val="00B165BD"/>
    <w:rsid w:val="00B577CF"/>
    <w:rsid w:val="00B7195D"/>
    <w:rsid w:val="00BB45EC"/>
    <w:rsid w:val="00BB58D1"/>
    <w:rsid w:val="00BB5FFD"/>
    <w:rsid w:val="00C04D79"/>
    <w:rsid w:val="00C26538"/>
    <w:rsid w:val="00CB3E66"/>
    <w:rsid w:val="00CE26C4"/>
    <w:rsid w:val="00D77484"/>
    <w:rsid w:val="00DC3B33"/>
    <w:rsid w:val="00DE40A0"/>
    <w:rsid w:val="00E01662"/>
    <w:rsid w:val="00E31BD0"/>
    <w:rsid w:val="00EA00AF"/>
    <w:rsid w:val="00ED6AD0"/>
    <w:rsid w:val="00FE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8F22C9"/>
  <w15:chartTrackingRefBased/>
  <w15:docId w15:val="{F600DFED-B012-49CA-91A1-CE81D646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6C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F6C0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C0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C0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C0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C0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C0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C0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C0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F6C0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F6C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F6C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F6C0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F6C0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F6C0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F6C0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F6C0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F6C0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F6C0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F6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6C0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F6C0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6C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F6C0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6C0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F6C0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F6C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F6C0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F6C0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E26C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E26C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E26C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E26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846</Words>
  <Characters>3810</Characters>
  <Application>Microsoft Office Word</Application>
  <DocSecurity>0</DocSecurity>
  <Lines>95</Lines>
  <Paragraphs>8</Paragraphs>
  <ScaleCrop>false</ScaleCrop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建峰 宋</dc:creator>
  <cp:keywords/>
  <dc:description/>
  <cp:lastModifiedBy>建峰 宋</cp:lastModifiedBy>
  <cp:revision>141</cp:revision>
  <cp:lastPrinted>2025-05-08T05:30:00Z</cp:lastPrinted>
  <dcterms:created xsi:type="dcterms:W3CDTF">2025-05-07T05:22:00Z</dcterms:created>
  <dcterms:modified xsi:type="dcterms:W3CDTF">2025-08-14T10:03:00Z</dcterms:modified>
</cp:coreProperties>
</file>