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B30" w:rsidRPr="00320B30" w:rsidRDefault="00320B30" w:rsidP="00320B30">
      <w:pPr>
        <w:widowControl/>
        <w:spacing w:line="480" w:lineRule="auto"/>
        <w:jc w:val="both"/>
        <w:textAlignment w:val="bottom"/>
        <w:rPr>
          <w:rFonts w:ascii="新細明體" w:eastAsia="新細明體" w:hAnsi="新細明體" w:cs="新細明體"/>
          <w:kern w:val="0"/>
          <w:szCs w:val="24"/>
        </w:rPr>
      </w:pPr>
      <w:r w:rsidRPr="00320B30">
        <w:rPr>
          <w:rFonts w:ascii="Times New Roman" w:eastAsia="新細明體" w:hAnsi="Times New Roman" w:cs="+mn-cs"/>
          <w:color w:val="000000"/>
          <w:sz w:val="28"/>
          <w:szCs w:val="28"/>
        </w:rPr>
        <w:t xml:space="preserve">Table 4. Hematology was measured at terminal necropsy (D15). Blood were obtained by heart puncture and collected in the EDTA-coated tubes. The following parameters were determined using the Automated Hematology Analyzer. </w:t>
      </w:r>
      <w:r w:rsidRPr="00320B30">
        <w:rPr>
          <w:rFonts w:ascii="Times New Roman" w:eastAsia="標楷體" w:hAnsi="Times New Roman" w:cs="+mn-cs"/>
          <w:color w:val="000000"/>
          <w:sz w:val="28"/>
          <w:szCs w:val="28"/>
        </w:rPr>
        <w:t>(Mean ± SD, N = 5)</w:t>
      </w:r>
      <w:r w:rsidRPr="00320B30">
        <w:rPr>
          <w:rFonts w:ascii="Times New Roman" w:eastAsia="新細明體" w:hAnsi="Times New Roman" w:cs="+mn-cs"/>
          <w:color w:val="000000"/>
          <w:sz w:val="28"/>
          <w:szCs w:val="28"/>
        </w:rPr>
        <w:t xml:space="preserve"> </w:t>
      </w:r>
    </w:p>
    <w:p w:rsidR="00BF3542" w:rsidRDefault="00320B30">
      <w:r>
        <w:rPr>
          <w:rFonts w:ascii="Times New Roman" w:eastAsia="標楷體" w:hAnsi="Times New Roman" w:cs="Times New Roman" w:hint="eastAsia"/>
          <w:color w:val="000000"/>
          <w:kern w:val="24"/>
          <w:sz w:val="32"/>
          <w:szCs w:val="32"/>
        </w:rPr>
        <w:t>A</w:t>
      </w:r>
      <w:r>
        <w:rPr>
          <w:rFonts w:ascii="Times New Roman" w:eastAsia="標楷體" w:hAnsi="Times New Roman" w:cs="Times New Roman"/>
          <w:color w:val="000000"/>
          <w:kern w:val="24"/>
          <w:sz w:val="32"/>
          <w:szCs w:val="32"/>
        </w:rPr>
        <w:t xml:space="preserve">. </w:t>
      </w:r>
      <w:r>
        <w:rPr>
          <w:rFonts w:ascii="Times New Roman" w:eastAsia="標楷體" w:hAnsi="Times New Roman" w:cs="Times New Roman"/>
          <w:color w:val="000000"/>
          <w:kern w:val="24"/>
          <w:sz w:val="32"/>
          <w:szCs w:val="32"/>
        </w:rPr>
        <w:t>Male</w:t>
      </w:r>
    </w:p>
    <w:tbl>
      <w:tblPr>
        <w:tblW w:w="14700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0"/>
        <w:gridCol w:w="2500"/>
        <w:gridCol w:w="2500"/>
        <w:gridCol w:w="2500"/>
        <w:gridCol w:w="2520"/>
      </w:tblGrid>
      <w:tr w:rsidR="00320B30" w:rsidRPr="00320B30" w:rsidTr="00320B30">
        <w:trPr>
          <w:trHeight w:val="403"/>
        </w:trPr>
        <w:tc>
          <w:tcPr>
            <w:tcW w:w="468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Parameters</w:t>
            </w:r>
          </w:p>
        </w:tc>
        <w:tc>
          <w:tcPr>
            <w:tcW w:w="10020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Dose (mg/kg/day)</w:t>
            </w:r>
          </w:p>
        </w:tc>
      </w:tr>
      <w:tr w:rsidR="00320B30" w:rsidRPr="00320B30" w:rsidTr="00320B30">
        <w:trPr>
          <w:trHeight w:val="403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20B30" w:rsidRPr="00320B30" w:rsidRDefault="00320B30" w:rsidP="00320B30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0.2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1.0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5.0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Red blood cells (RBCs; x10</w:t>
            </w:r>
            <w:r w:rsidRPr="00320B30">
              <w:rPr>
                <w:rFonts w:ascii="Times New Roman" w:eastAsia="標楷體" w:hAnsi="Times New Roman" w:cs="Times New Roman"/>
                <w:color w:val="000000"/>
                <w:position w:val="5"/>
                <w:sz w:val="18"/>
                <w:szCs w:val="18"/>
                <w:vertAlign w:val="superscript"/>
              </w:rPr>
              <w:t>6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/μL)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11.27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10.89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10.95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10.56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0.27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Hemoglobin (Hb; g/dL)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19.73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18.40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19.10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17.63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0.36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Hematocrit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62.10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57.87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59.77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55.53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1.61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Mean corpuscular volume (fL)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55.10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53.10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56.60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52.57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0.23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Mean corpuscular Hb (pg)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17.53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16.90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17.43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16.67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0.08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Mean corpuscular Hb concentration (g/dL)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31.77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31.80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31.93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31.77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0.33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Platelets count ( x10</w:t>
            </w:r>
            <w:r w:rsidRPr="00320B30">
              <w:rPr>
                <w:rFonts w:ascii="Times New Roman" w:eastAsia="標楷體" w:hAnsi="Times New Roman" w:cs="Times New Roman"/>
                <w:color w:val="000000"/>
                <w:position w:val="5"/>
                <w:sz w:val="18"/>
                <w:szCs w:val="18"/>
                <w:vertAlign w:val="superscript"/>
              </w:rPr>
              <w:t>3</w:t>
            </w:r>
            <w:r w:rsidRPr="00320B30">
              <w:rPr>
                <w:rFonts w:ascii="標楷體" w:eastAsia="新細明體" w:hAnsi="標楷體" w:cs="Arial" w:hint="eastAsia"/>
                <w:color w:val="000000"/>
                <w:sz w:val="18"/>
                <w:szCs w:val="18"/>
              </w:rPr>
              <w:t>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μL)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9578.67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23.24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9704.00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58.37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9598.33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50.46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9624.00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87.67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White blood cells (WBCs; x10</w:t>
            </w:r>
            <w:r w:rsidRPr="00320B30">
              <w:rPr>
                <w:rFonts w:ascii="Times New Roman" w:eastAsia="標楷體" w:hAnsi="Times New Roman" w:cs="Times New Roman"/>
                <w:color w:val="000000"/>
                <w:position w:val="5"/>
                <w:sz w:val="18"/>
                <w:szCs w:val="18"/>
                <w:vertAlign w:val="superscript"/>
              </w:rPr>
              <w:t>3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/μL)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5.76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3.38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5.49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5.95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0.20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Neutrophils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0.61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0.38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0.45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0.16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0.17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Lymphocytes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4.87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2.77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4.66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5.42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0.18</w:t>
            </w:r>
          </w:p>
        </w:tc>
      </w:tr>
      <w:tr w:rsidR="00320B30" w:rsidRPr="00320B30" w:rsidTr="00320B30">
        <w:trPr>
          <w:trHeight w:val="401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lastRenderedPageBreak/>
              <w:t>Monocytes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0.24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0.19 ± 0.02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0.31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0.29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0.04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Eosinophils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0.06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0.08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0.02</w:t>
            </w:r>
          </w:p>
        </w:tc>
      </w:tr>
      <w:tr w:rsidR="00320B30" w:rsidRPr="00320B30" w:rsidTr="00320B30">
        <w:trPr>
          <w:trHeight w:val="403"/>
        </w:trPr>
        <w:tc>
          <w:tcPr>
            <w:tcW w:w="46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Basophils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0.01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0.01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0.01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</w:tr>
    </w:tbl>
    <w:p w:rsidR="00BF3542" w:rsidRDefault="00BF3542"/>
    <w:p w:rsidR="00320B30" w:rsidRDefault="00320B30" w:rsidP="00320B30">
      <w:r>
        <w:rPr>
          <w:rFonts w:ascii="Times New Roman" w:eastAsia="標楷體" w:hAnsi="Times New Roman" w:cs="Times New Roman" w:hint="eastAsia"/>
          <w:color w:val="000000"/>
          <w:kern w:val="24"/>
          <w:sz w:val="32"/>
          <w:szCs w:val="32"/>
        </w:rPr>
        <w:t>B</w:t>
      </w:r>
      <w:r>
        <w:rPr>
          <w:rFonts w:ascii="Times New Roman" w:eastAsia="標楷體" w:hAnsi="Times New Roman" w:cs="Times New Roman"/>
          <w:color w:val="000000"/>
          <w:kern w:val="24"/>
          <w:sz w:val="32"/>
          <w:szCs w:val="32"/>
        </w:rPr>
        <w:t xml:space="preserve">. </w:t>
      </w:r>
      <w:r>
        <w:rPr>
          <w:rFonts w:ascii="Times New Roman" w:eastAsia="標楷體" w:hAnsi="Times New Roman" w:cs="Times New Roman" w:hint="eastAsia"/>
          <w:color w:val="000000"/>
          <w:kern w:val="24"/>
          <w:sz w:val="32"/>
          <w:szCs w:val="32"/>
        </w:rPr>
        <w:t>Fem</w:t>
      </w:r>
      <w:r>
        <w:rPr>
          <w:rFonts w:ascii="Times New Roman" w:eastAsia="標楷體" w:hAnsi="Times New Roman" w:cs="Times New Roman"/>
          <w:color w:val="000000"/>
          <w:kern w:val="24"/>
          <w:sz w:val="32"/>
          <w:szCs w:val="32"/>
        </w:rPr>
        <w:t>ale</w:t>
      </w:r>
    </w:p>
    <w:tbl>
      <w:tblPr>
        <w:tblW w:w="14700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0"/>
        <w:gridCol w:w="2500"/>
        <w:gridCol w:w="2500"/>
        <w:gridCol w:w="2500"/>
        <w:gridCol w:w="2500"/>
      </w:tblGrid>
      <w:tr w:rsidR="00320B30" w:rsidRPr="00320B30" w:rsidTr="00320B30">
        <w:trPr>
          <w:trHeight w:val="403"/>
        </w:trPr>
        <w:tc>
          <w:tcPr>
            <w:tcW w:w="4700" w:type="dxa"/>
            <w:vMerge w:val="restar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Parameters</w:t>
            </w:r>
          </w:p>
        </w:tc>
        <w:tc>
          <w:tcPr>
            <w:tcW w:w="10000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Dose (mg/kg/day)</w:t>
            </w:r>
          </w:p>
        </w:tc>
      </w:tr>
      <w:tr w:rsidR="00320B30" w:rsidRPr="00320B30" w:rsidTr="00320B30">
        <w:trPr>
          <w:trHeight w:val="403"/>
        </w:trPr>
        <w:tc>
          <w:tcPr>
            <w:tcW w:w="0" w:type="auto"/>
            <w:vMerge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320B30" w:rsidRPr="00320B30" w:rsidRDefault="00320B30" w:rsidP="00320B30">
            <w:pPr>
              <w:widowControl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0.2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1.0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vAlign w:val="center"/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  <w:szCs w:val="20"/>
              </w:rPr>
              <w:t>5.0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Red blood cells (RBCs; x10</w:t>
            </w:r>
            <w:r w:rsidRPr="00320B30">
              <w:rPr>
                <w:rFonts w:ascii="Times New Roman" w:eastAsia="標楷體" w:hAnsi="Times New Roman" w:cs="Times New Roman"/>
                <w:color w:val="000000"/>
                <w:position w:val="5"/>
                <w:sz w:val="18"/>
                <w:szCs w:val="18"/>
                <w:vertAlign w:val="superscript"/>
              </w:rPr>
              <w:t>6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/μL)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10.00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9.27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9.49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25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8.42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0.18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Hemoglobin (Hb; g/dL)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17.93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16.50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17.07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15.20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0.31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Hematocrit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54.53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2.24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49.73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4.34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51.03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3.01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45.97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0.98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Mean corpuscular volume (fL)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54.50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53.60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53.77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54.57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0.11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Mean corpuscular Hb (pg)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17.93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17.80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18.00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18.03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0.04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Mean corpuscular Hb concentration (g/dL)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32.87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33.20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33.43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33.07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0.04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Platelets count ( x10</w:t>
            </w:r>
            <w:r w:rsidRPr="00320B30">
              <w:rPr>
                <w:rFonts w:ascii="Times New Roman" w:eastAsia="標楷體" w:hAnsi="Times New Roman" w:cs="Times New Roman"/>
                <w:color w:val="000000"/>
                <w:position w:val="5"/>
                <w:sz w:val="18"/>
                <w:szCs w:val="18"/>
                <w:vertAlign w:val="superscript"/>
              </w:rPr>
              <w:t>3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/μL)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9498.33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113.89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9545.00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194.95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9704.00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138.91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9424.33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113.26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White blood cells (WBCs; x10</w:t>
            </w:r>
            <w:r w:rsidRPr="00320B30">
              <w:rPr>
                <w:rFonts w:ascii="Times New Roman" w:eastAsia="標楷體" w:hAnsi="Times New Roman" w:cs="Times New Roman"/>
                <w:color w:val="000000"/>
                <w:position w:val="5"/>
                <w:sz w:val="18"/>
                <w:szCs w:val="18"/>
                <w:vertAlign w:val="superscript"/>
              </w:rPr>
              <w:t>3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/μL)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7.77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2.23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4.12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2.75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0.12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Neutrophils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0.73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0.52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0.31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0.43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0.02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Lymphocytes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6.82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1.58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3.67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2.18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0.11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Monocytes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0.19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0.09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0.11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0.10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Eosinophils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0.04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</w:tr>
      <w:tr w:rsidR="00320B30" w:rsidRPr="00320B30" w:rsidTr="00320B30">
        <w:trPr>
          <w:trHeight w:val="403"/>
        </w:trPr>
        <w:tc>
          <w:tcPr>
            <w:tcW w:w="4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lastRenderedPageBreak/>
              <w:t>Basophils (K/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  <w:lang w:val="el-GR"/>
              </w:rPr>
              <w:t>μ</w:t>
            </w:r>
            <w:r w:rsidRPr="00320B30">
              <w:rPr>
                <w:rFonts w:ascii="Times New Roman" w:eastAsia="標楷體" w:hAnsi="Times New Roman" w:cs="Times New Roman"/>
                <w:color w:val="000000"/>
                <w:sz w:val="18"/>
                <w:szCs w:val="18"/>
              </w:rPr>
              <w:t>L)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0.01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0.00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0.01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:rsidR="00320B30" w:rsidRPr="00320B30" w:rsidRDefault="00320B30" w:rsidP="00320B30">
            <w:pPr>
              <w:widowControl/>
              <w:spacing w:line="360" w:lineRule="exact"/>
              <w:jc w:val="center"/>
              <w:textAlignment w:val="baseline"/>
              <w:rPr>
                <w:rFonts w:ascii="Arial" w:eastAsia="新細明體" w:hAnsi="Arial" w:cs="Arial"/>
                <w:kern w:val="0"/>
                <w:sz w:val="36"/>
                <w:szCs w:val="36"/>
              </w:rPr>
            </w:pP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 xml:space="preserve">0.02 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>±</w:t>
            </w:r>
            <w:r w:rsidRPr="00320B30">
              <w:rPr>
                <w:rFonts w:ascii="Times New Roman" w:eastAsia="細明體" w:hAnsi="細明體" w:cs="Arial" w:hint="eastAsia"/>
                <w:color w:val="000000"/>
                <w:sz w:val="18"/>
                <w:szCs w:val="18"/>
              </w:rPr>
              <w:t xml:space="preserve"> </w:t>
            </w:r>
            <w:r w:rsidRPr="00320B30">
              <w:rPr>
                <w:rFonts w:ascii="Times New Roman" w:eastAsia="細明體" w:hAnsi="Times New Roman" w:cs="Times New Roman"/>
                <w:color w:val="000000"/>
                <w:sz w:val="18"/>
                <w:szCs w:val="18"/>
              </w:rPr>
              <w:t>0.01</w:t>
            </w:r>
          </w:p>
        </w:tc>
      </w:tr>
    </w:tbl>
    <w:p w:rsidR="00C357A3" w:rsidRPr="00320B30" w:rsidRDefault="00320B30" w:rsidP="00320B30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C357A3" w:rsidRPr="00320B30" w:rsidSect="008648F1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8F1"/>
    <w:rsid w:val="000E43A0"/>
    <w:rsid w:val="00320B30"/>
    <w:rsid w:val="008648F1"/>
    <w:rsid w:val="00BF3542"/>
    <w:rsid w:val="00C32156"/>
    <w:rsid w:val="00CB0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B9E77"/>
  <w15:chartTrackingRefBased/>
  <w15:docId w15:val="{E4A8BF9D-182B-449D-89FB-9328CB546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648F1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2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2025-07-19T23:06:00Z</dcterms:created>
  <dcterms:modified xsi:type="dcterms:W3CDTF">2025-07-19T23:06:00Z</dcterms:modified>
</cp:coreProperties>
</file>