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59" w:rsidRPr="00687E8C" w:rsidRDefault="006E4459" w:rsidP="006E4459">
      <w:pPr>
        <w:rPr>
          <w:rFonts w:ascii="Times New Roman" w:hAnsi="Times New Roman" w:cs="Times New Roman"/>
          <w:b/>
          <w:sz w:val="24"/>
          <w:u w:val="single"/>
        </w:rPr>
      </w:pPr>
      <w:r w:rsidRPr="00687E8C">
        <w:rPr>
          <w:rFonts w:ascii="Times New Roman" w:hAnsi="Times New Roman" w:cs="Times New Roman"/>
          <w:b/>
          <w:sz w:val="24"/>
        </w:rPr>
        <w:t xml:space="preserve">Supplementary data </w:t>
      </w:r>
    </w:p>
    <w:p w:rsidR="004162F7" w:rsidRPr="00B82432" w:rsidRDefault="004162F7" w:rsidP="004162F7">
      <w:pPr>
        <w:spacing w:line="360" w:lineRule="auto"/>
        <w:rPr>
          <w:rFonts w:ascii="Times New Roman" w:hAnsi="Times New Roman" w:cs="Times New Roman"/>
          <w:b/>
          <w:i/>
          <w:shd w:val="clear" w:color="auto" w:fill="FFFFFF"/>
        </w:rPr>
      </w:pPr>
      <w:r w:rsidRPr="00377D05">
        <w:rPr>
          <w:rFonts w:ascii="Times New Roman" w:hAnsi="Times New Roman" w:cs="Times New Roman" w:hint="eastAsia"/>
          <w:b/>
          <w:sz w:val="22"/>
        </w:rPr>
        <w:t>Table S</w:t>
      </w:r>
      <w:r w:rsidR="008930BE">
        <w:rPr>
          <w:rFonts w:ascii="Times New Roman" w:hAnsi="Times New Roman" w:cs="Times New Roman"/>
          <w:b/>
          <w:sz w:val="22"/>
        </w:rPr>
        <w:t>1</w:t>
      </w:r>
      <w:r w:rsidRPr="00377D05">
        <w:rPr>
          <w:rFonts w:ascii="Times New Roman" w:hAnsi="Times New Roman" w:cs="Times New Roman" w:hint="eastAsia"/>
          <w:b/>
          <w:sz w:val="22"/>
        </w:rPr>
        <w:t>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B82432">
        <w:rPr>
          <w:rFonts w:ascii="Times New Roman" w:hAnsi="Times New Roman" w:cs="Times New Roman"/>
          <w:b/>
          <w:bCs/>
          <w:sz w:val="22"/>
          <w:shd w:val="clear" w:color="auto" w:fill="FFFFFF"/>
        </w:rPr>
        <w:t>Clinical Characteristics of Participants</w:t>
      </w:r>
    </w:p>
    <w:tbl>
      <w:tblPr>
        <w:tblW w:w="65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86"/>
        <w:gridCol w:w="1276"/>
        <w:gridCol w:w="1559"/>
      </w:tblGrid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Variables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Cancer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Benign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Number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80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200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Age</w:t>
            </w:r>
            <w:r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58.7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14.3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46.9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15.7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P value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&lt;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0.001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≤30s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7 (8.75%)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69 (34.50%) 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40s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16 (20.00%)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51 (25.50%)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18 (22.50%)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31 (15.50%)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60s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20 (25.00%)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26 (13.00%)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≥70s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19 (23.75%)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23 (11.50%)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Menopausal status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Pre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21 (26.25%)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126 (63.00%)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Post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59 (73.75%)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74 (37.00%)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Obstetric history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69 (86.25%)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139 (69.50%)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11 (13.75%)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61 (30.50%)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</w:tr>
      <w:tr w:rsidR="004162F7" w:rsidRPr="006449EF" w:rsidTr="00D11489">
        <w:trPr>
          <w:trHeight w:val="53"/>
        </w:trPr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Histology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b/>
                <w:i/>
                <w:iCs/>
                <w:color w:val="212121"/>
                <w:shd w:val="clear" w:color="auto" w:fill="FFFFFF"/>
              </w:rPr>
              <w:t>Ovarian cancer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Serous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42 (52.50%)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High grade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37 (46.25%)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Low grade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(1.25%)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Boderline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4 (5.00%)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Non-serous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33 (41.25%)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Mucinous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14 (17.50%)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Clear cell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10 (12.50%)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Granulos cell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 (6.25%)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Endometroid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4 (5.00%)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5 (6.25%)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b/>
                <w:i/>
                <w:iCs/>
                <w:color w:val="212121"/>
                <w:shd w:val="clear" w:color="auto" w:fill="FFFFFF"/>
              </w:rPr>
              <w:t>Controls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Cervical carcinomas&amp; neplasia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80 (40.00%)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lastRenderedPageBreak/>
              <w:t>Cervical intraepithelial neoplasia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63 (31.50%)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Atypical squamous cells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10 (5.00%)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Squamous cell carcinoma in situ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 (2.50%)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Endocervical adenocarinoma in situ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 (1.00%)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Ulterine&amp; Cervix disorders, benign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91 (45.50%)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Adenomyoma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Adenomyomatous polyp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Adenomyosis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5 (2.50%)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Atypical polypoid adenomyoma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Bartholin duct abscess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Chronic endometritis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Endometrial polyp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36 (18.00%)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Endometiral hyperplasia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Endometriosis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17 (8.50%)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Hydrosalpinx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Leiomyoma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8 (4.00%)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Ulterine prolapse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16 (8.00%)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Low grade squamous intraepithelial lesion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Endocervical polyp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Ovarian disorders, benign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29 (14.50%)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Mature cystic teratoma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11 (5.50%)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Mucinous cystadenofibroma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4 (2.00%)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Mucinous cystadenoma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2 (1.00%)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Paratubal cyst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Parovarian cyst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Seromucinous cystadenoma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Serous cyst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Serous cystadenofibroma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Serous cystadenoma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4 (2.00%)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Stromal hyperplasia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Stromal hyperthecosis and inclusion cyst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B02C80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</w:pPr>
            <w:r w:rsidRPr="00B02C80">
              <w:rPr>
                <w:rFonts w:ascii="Times New Roman" w:hAnsi="Times New Roman" w:cs="Times New Roman"/>
                <w:iCs/>
                <w:color w:val="212121"/>
                <w:shd w:val="clear" w:color="auto" w:fill="FFFFFF"/>
              </w:rPr>
              <w:t>Cellular fibroma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 (0.50%)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b/>
                <w:i/>
                <w:iCs/>
                <w:color w:val="212121"/>
                <w:shd w:val="clear" w:color="auto" w:fill="FFFFFF"/>
              </w:rPr>
              <w:t>FIGO stage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i/>
                <w:iCs/>
                <w:color w:val="212121"/>
                <w:shd w:val="clear" w:color="auto" w:fill="FFFFFF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 w:hint="eastAsia"/>
                <w:color w:val="212121"/>
                <w:shd w:val="clear" w:color="auto" w:fill="FFFFFF"/>
              </w:rPr>
              <w:t xml:space="preserve">　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I - 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35 (43.75%)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6449EF" w:rsidTr="00D11489">
        <w:trPr>
          <w:trHeight w:val="1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lastRenderedPageBreak/>
              <w:t>III -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i/>
                <w:iCs/>
                <w:color w:val="212121"/>
                <w:shd w:val="clear" w:color="auto" w:fill="FFFFFF"/>
              </w:rPr>
              <w:t>34 (42.50%)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449EF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6449EF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-</w:t>
            </w:r>
          </w:p>
        </w:tc>
      </w:tr>
      <w:tr w:rsidR="004162F7" w:rsidRPr="001602F8" w:rsidTr="00D11489">
        <w:trPr>
          <w:trHeight w:val="5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1602F8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z w:val="22"/>
                <w:shd w:val="clear" w:color="auto" w:fill="FFFFFF"/>
              </w:rPr>
            </w:pPr>
            <w:r w:rsidRPr="001602F8">
              <w:rPr>
                <w:rFonts w:ascii="Times New Roman" w:hAnsi="Times New Roman" w:cs="Times New Roman"/>
                <w:iCs/>
                <w:color w:val="212121"/>
                <w:sz w:val="22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162F7" w:rsidRPr="001602F8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iCs/>
                <w:color w:val="212121"/>
                <w:sz w:val="22"/>
                <w:shd w:val="clear" w:color="auto" w:fill="FFFFFF"/>
              </w:rPr>
            </w:pPr>
            <w:r w:rsidRPr="001602F8">
              <w:rPr>
                <w:rFonts w:ascii="Times New Roman" w:hAnsi="Times New Roman" w:cs="Times New Roman"/>
                <w:iCs/>
                <w:color w:val="212121"/>
                <w:sz w:val="22"/>
                <w:shd w:val="clear" w:color="auto" w:fill="FFFFFF"/>
              </w:rPr>
              <w:t>11 (13.75%)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1602F8" w:rsidRDefault="004162F7" w:rsidP="00D11489">
            <w:pPr>
              <w:spacing w:after="0" w:line="360" w:lineRule="auto"/>
              <w:rPr>
                <w:rFonts w:ascii="Times New Roman" w:hAnsi="Times New Roman" w:cs="Times New Roman"/>
                <w:color w:val="212121"/>
                <w:sz w:val="22"/>
                <w:shd w:val="clear" w:color="auto" w:fill="FFFFFF"/>
              </w:rPr>
            </w:pPr>
            <w:r w:rsidRPr="001602F8">
              <w:rPr>
                <w:rFonts w:ascii="Times New Roman" w:hAnsi="Times New Roman" w:cs="Times New Roman"/>
                <w:color w:val="212121"/>
                <w:sz w:val="22"/>
                <w:shd w:val="clear" w:color="auto" w:fill="FFFFFF"/>
              </w:rPr>
              <w:t>-</w:t>
            </w:r>
          </w:p>
        </w:tc>
      </w:tr>
    </w:tbl>
    <w:p w:rsidR="006E4459" w:rsidRDefault="006E4459" w:rsidP="006E4459">
      <w:pPr>
        <w:jc w:val="left"/>
        <w:rPr>
          <w:rFonts w:ascii="Times New Roman" w:hAnsi="Times New Roman" w:cs="Times New Roman"/>
          <w:b/>
          <w:sz w:val="22"/>
        </w:rPr>
      </w:pPr>
    </w:p>
    <w:p w:rsidR="006E4459" w:rsidRPr="000837B8" w:rsidRDefault="006E4459" w:rsidP="006E4459">
      <w:pPr>
        <w:jc w:val="left"/>
        <w:rPr>
          <w:rFonts w:ascii="Times New Roman" w:hAnsi="Times New Roman" w:cs="Times New Roman"/>
          <w:b/>
          <w:sz w:val="22"/>
        </w:rPr>
      </w:pPr>
      <w:r w:rsidRPr="00377D05">
        <w:rPr>
          <w:rFonts w:ascii="Times New Roman" w:hAnsi="Times New Roman" w:cs="Times New Roman" w:hint="eastAsia"/>
          <w:b/>
          <w:sz w:val="22"/>
        </w:rPr>
        <w:t>Table S</w:t>
      </w:r>
      <w:r w:rsidR="008930BE">
        <w:rPr>
          <w:rFonts w:ascii="Times New Roman" w:hAnsi="Times New Roman" w:cs="Times New Roman"/>
          <w:b/>
          <w:sz w:val="22"/>
        </w:rPr>
        <w:t>2</w:t>
      </w:r>
      <w:r w:rsidRPr="00377D05">
        <w:rPr>
          <w:rFonts w:ascii="Times New Roman" w:hAnsi="Times New Roman" w:cs="Times New Roman" w:hint="eastAsia"/>
          <w:b/>
          <w:sz w:val="22"/>
        </w:rPr>
        <w:t xml:space="preserve">. </w:t>
      </w:r>
      <w:r>
        <w:rPr>
          <w:rFonts w:ascii="Times New Roman" w:hAnsi="Times New Roman" w:cs="Times New Roman"/>
          <w:b/>
          <w:sz w:val="22"/>
        </w:rPr>
        <w:t>Mean Value of Each B</w:t>
      </w:r>
      <w:r w:rsidRPr="00377D05">
        <w:rPr>
          <w:rFonts w:ascii="Times New Roman" w:hAnsi="Times New Roman" w:cs="Times New Roman"/>
          <w:b/>
          <w:sz w:val="22"/>
        </w:rPr>
        <w:t>iomarker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46"/>
        <w:gridCol w:w="2256"/>
        <w:gridCol w:w="2404"/>
        <w:gridCol w:w="2054"/>
      </w:tblGrid>
      <w:tr w:rsidR="006E4459" w:rsidRPr="000837B8" w:rsidTr="000B152B">
        <w:trPr>
          <w:trHeight w:val="114"/>
        </w:trPr>
        <w:tc>
          <w:tcPr>
            <w:tcW w:w="1414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837B8">
              <w:rPr>
                <w:rFonts w:ascii="Times New Roman" w:hAnsi="Times New Roman" w:cs="Times New Roman"/>
                <w:b/>
                <w:bCs/>
                <w:sz w:val="22"/>
              </w:rPr>
              <w:t>Variables</w:t>
            </w:r>
          </w:p>
        </w:tc>
        <w:tc>
          <w:tcPr>
            <w:tcW w:w="1205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837B8">
              <w:rPr>
                <w:rFonts w:ascii="Times New Roman" w:hAnsi="Times New Roman" w:cs="Times New Roman"/>
                <w:b/>
                <w:bCs/>
                <w:sz w:val="22"/>
              </w:rPr>
              <w:t>OC</w:t>
            </w:r>
          </w:p>
        </w:tc>
        <w:tc>
          <w:tcPr>
            <w:tcW w:w="1284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837B8">
              <w:rPr>
                <w:rFonts w:ascii="Times New Roman" w:hAnsi="Times New Roman" w:cs="Times New Roman"/>
                <w:b/>
                <w:bCs/>
                <w:sz w:val="22"/>
              </w:rPr>
              <w:t>Control</w:t>
            </w:r>
          </w:p>
        </w:tc>
        <w:tc>
          <w:tcPr>
            <w:tcW w:w="1097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837B8">
              <w:rPr>
                <w:rFonts w:ascii="Times New Roman" w:hAnsi="Times New Roman" w:cs="Times New Roman"/>
                <w:b/>
                <w:bCs/>
                <w:sz w:val="22"/>
              </w:rPr>
              <w:t>P-value</w:t>
            </w:r>
          </w:p>
        </w:tc>
      </w:tr>
      <w:tr w:rsidR="006E4459" w:rsidRPr="000837B8" w:rsidTr="000B152B">
        <w:trPr>
          <w:trHeight w:val="114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7B8">
              <w:rPr>
                <w:rFonts w:ascii="Times New Roman" w:hAnsi="Times New Roman" w:cs="Times New Roman"/>
                <w:sz w:val="22"/>
              </w:rPr>
              <w:t>CA125 (U/m</w:t>
            </w:r>
            <w:r>
              <w:rPr>
                <w:rFonts w:ascii="Times New Roman" w:hAnsi="Times New Roman" w:cs="Times New Roman"/>
                <w:sz w:val="22"/>
              </w:rPr>
              <w:t>L</w:t>
            </w:r>
            <w:r w:rsidRPr="000837B8">
              <w:rPr>
                <w:rFonts w:ascii="Times New Roman" w:hAnsi="Times New Roman" w:cs="Times New Roman"/>
                <w:sz w:val="22"/>
              </w:rPr>
              <w:t>, 95% CI)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377D05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7D05">
              <w:rPr>
                <w:rFonts w:ascii="Times New Roman" w:hAnsi="Times New Roman" w:cs="Times New Roman"/>
                <w:sz w:val="22"/>
              </w:rPr>
              <w:t>217.00 (158.0 - 277.0)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377D05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7D05">
              <w:rPr>
                <w:rFonts w:ascii="Times New Roman" w:hAnsi="Times New Roman" w:cs="Times New Roman"/>
                <w:sz w:val="22"/>
              </w:rPr>
              <w:t>6.43 (3.16 - 9.71)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7B8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6E4459" w:rsidRPr="000837B8" w:rsidTr="000B152B">
        <w:trPr>
          <w:trHeight w:val="114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7B8">
              <w:rPr>
                <w:rFonts w:ascii="Times New Roman" w:hAnsi="Times New Roman" w:cs="Times New Roman"/>
                <w:sz w:val="22"/>
              </w:rPr>
              <w:t>HE4 (pmol/L, 95% CI)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377D05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7D05">
              <w:rPr>
                <w:rFonts w:ascii="Times New Roman" w:hAnsi="Times New Roman" w:cs="Times New Roman"/>
                <w:sz w:val="22"/>
              </w:rPr>
              <w:t>386.00 (214.0 - 558.0)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377D05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7D05">
              <w:rPr>
                <w:rFonts w:ascii="Times New Roman" w:hAnsi="Times New Roman" w:cs="Times New Roman"/>
                <w:sz w:val="22"/>
              </w:rPr>
              <w:t>58.0 (54.4 - 61.5)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7B8">
              <w:rPr>
                <w:rFonts w:ascii="Times New Roman" w:hAnsi="Times New Roman" w:cs="Times New Roman"/>
                <w:sz w:val="22"/>
              </w:rPr>
              <w:t>&lt;0.001</w:t>
            </w:r>
          </w:p>
        </w:tc>
      </w:tr>
      <w:tr w:rsidR="006E4459" w:rsidRPr="000837B8" w:rsidTr="000B152B">
        <w:trPr>
          <w:trHeight w:val="114"/>
        </w:trPr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7B8">
              <w:rPr>
                <w:rFonts w:ascii="Times New Roman" w:hAnsi="Times New Roman" w:cs="Times New Roman"/>
                <w:sz w:val="22"/>
              </w:rPr>
              <w:t>Trx1 (U/m</w:t>
            </w:r>
            <w:r>
              <w:rPr>
                <w:rFonts w:ascii="Times New Roman" w:hAnsi="Times New Roman" w:cs="Times New Roman"/>
                <w:sz w:val="22"/>
              </w:rPr>
              <w:t>L</w:t>
            </w:r>
            <w:r w:rsidRPr="000837B8">
              <w:rPr>
                <w:rFonts w:ascii="Times New Roman" w:hAnsi="Times New Roman" w:cs="Times New Roman"/>
                <w:sz w:val="22"/>
              </w:rPr>
              <w:t>, 95% CI)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59" w:rsidRPr="00377D05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7D05">
              <w:rPr>
                <w:rFonts w:ascii="Times New Roman" w:hAnsi="Times New Roman" w:cs="Times New Roman"/>
                <w:sz w:val="22"/>
              </w:rPr>
              <w:t>39.20 (32.1 - 46.4)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59" w:rsidRPr="00377D05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77D05">
              <w:rPr>
                <w:rFonts w:ascii="Times New Roman" w:hAnsi="Times New Roman" w:cs="Times New Roman"/>
                <w:sz w:val="22"/>
              </w:rPr>
              <w:t>28.8 (25.7 - 31.9)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4459" w:rsidRPr="000837B8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37B8">
              <w:rPr>
                <w:rFonts w:ascii="Times New Roman" w:hAnsi="Times New Roman" w:cs="Times New Roman"/>
                <w:sz w:val="22"/>
              </w:rPr>
              <w:t>0.04</w:t>
            </w:r>
          </w:p>
        </w:tc>
      </w:tr>
    </w:tbl>
    <w:p w:rsidR="006E4459" w:rsidRDefault="006E4459" w:rsidP="006E4459">
      <w:pPr>
        <w:rPr>
          <w:rFonts w:ascii="Times New Roman" w:hAnsi="Times New Roman" w:cs="Times New Roman"/>
          <w:b/>
          <w:sz w:val="24"/>
        </w:rPr>
      </w:pPr>
    </w:p>
    <w:p w:rsidR="006E4459" w:rsidRDefault="006E4459" w:rsidP="006E4459">
      <w:pPr>
        <w:rPr>
          <w:rFonts w:ascii="Times New Roman" w:hAnsi="Times New Roman" w:cs="Times New Roman"/>
          <w:b/>
          <w:sz w:val="24"/>
        </w:rPr>
      </w:pPr>
    </w:p>
    <w:p w:rsidR="006E4459" w:rsidRPr="000837B8" w:rsidRDefault="006E4459" w:rsidP="006E4459">
      <w:pPr>
        <w:jc w:val="left"/>
        <w:rPr>
          <w:rFonts w:ascii="Times New Roman" w:hAnsi="Times New Roman" w:cs="Times New Roman"/>
          <w:b/>
          <w:sz w:val="22"/>
        </w:rPr>
      </w:pPr>
      <w:r w:rsidRPr="00377D05">
        <w:rPr>
          <w:rFonts w:ascii="Times New Roman" w:hAnsi="Times New Roman" w:cs="Times New Roman" w:hint="eastAsia"/>
          <w:b/>
          <w:sz w:val="22"/>
        </w:rPr>
        <w:t>T</w:t>
      </w:r>
      <w:r w:rsidRPr="00377D05">
        <w:rPr>
          <w:rFonts w:ascii="Times New Roman" w:hAnsi="Times New Roman" w:cs="Times New Roman"/>
          <w:b/>
          <w:sz w:val="22"/>
        </w:rPr>
        <w:t>able S</w:t>
      </w:r>
      <w:r w:rsidR="008930BE">
        <w:rPr>
          <w:rFonts w:ascii="Times New Roman" w:hAnsi="Times New Roman" w:cs="Times New Roman"/>
          <w:b/>
          <w:sz w:val="22"/>
        </w:rPr>
        <w:t>3</w:t>
      </w:r>
      <w:r w:rsidRPr="00377D05">
        <w:rPr>
          <w:rFonts w:ascii="Times New Roman" w:hAnsi="Times New Roman" w:cs="Times New Roman"/>
          <w:b/>
          <w:sz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</w:rPr>
        <w:t>Comparison of Clinical Performance of Each B</w:t>
      </w:r>
      <w:r w:rsidRPr="00377D05">
        <w:rPr>
          <w:rFonts w:ascii="Times New Roman" w:hAnsi="Times New Roman" w:cs="Times New Roman"/>
          <w:b/>
          <w:bCs/>
          <w:sz w:val="22"/>
        </w:rPr>
        <w:t>iomarker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7"/>
        <w:gridCol w:w="1430"/>
        <w:gridCol w:w="2158"/>
        <w:gridCol w:w="2235"/>
        <w:gridCol w:w="2340"/>
      </w:tblGrid>
      <w:tr w:rsidR="006E4459" w:rsidRPr="00687E8C" w:rsidTr="000B152B">
        <w:trPr>
          <w:trHeight w:val="236"/>
        </w:trPr>
        <w:tc>
          <w:tcPr>
            <w:tcW w:w="639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Variable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Cut-off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Sensitivity (95% CI)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Specificity (95% CI)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AUC(95% CI)</w:t>
            </w:r>
          </w:p>
        </w:tc>
      </w:tr>
      <w:tr w:rsidR="006E4459" w:rsidRPr="00687E8C" w:rsidTr="000B152B">
        <w:trPr>
          <w:trHeight w:val="225"/>
        </w:trPr>
        <w:tc>
          <w:tcPr>
            <w:tcW w:w="63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CA125</w:t>
            </w:r>
          </w:p>
        </w:tc>
        <w:tc>
          <w:tcPr>
            <w:tcW w:w="76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35 U/mL</w:t>
            </w:r>
          </w:p>
        </w:tc>
        <w:tc>
          <w:tcPr>
            <w:tcW w:w="115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53.75 (42.2 - 65.0)</w:t>
            </w:r>
          </w:p>
        </w:tc>
        <w:tc>
          <w:tcPr>
            <w:tcW w:w="119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96.00 (92.3 - 98.3)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0.872(0.827 - 0.909)</w:t>
            </w:r>
          </w:p>
        </w:tc>
      </w:tr>
      <w:tr w:rsidR="006E4459" w:rsidRPr="00687E8C" w:rsidTr="000B152B">
        <w:trPr>
          <w:trHeight w:val="192"/>
        </w:trPr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HE4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60.5 pmol/L*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73.75 (62.7 - 83.0)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71.00 (64.2 - 77.2)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0.815(0.765 - 0.859)</w:t>
            </w:r>
          </w:p>
        </w:tc>
      </w:tr>
      <w:tr w:rsidR="006E4459" w:rsidRPr="00687E8C" w:rsidTr="000B152B">
        <w:trPr>
          <w:trHeight w:val="192"/>
        </w:trPr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Trx1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30.4 U/mL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47.50 (36.2 - 59.0)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71.00 (64.2 - 77.2)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0.588(0.528 - 0.646)</w:t>
            </w:r>
          </w:p>
        </w:tc>
      </w:tr>
    </w:tbl>
    <w:p w:rsidR="006E4459" w:rsidRPr="00687E8C" w:rsidRDefault="006E4459" w:rsidP="006E4459">
      <w:pPr>
        <w:rPr>
          <w:rFonts w:ascii="Times New Roman" w:hAnsi="Times New Roman" w:cs="Times New Roman"/>
        </w:rPr>
      </w:pPr>
      <w:r w:rsidRPr="00687E8C">
        <w:rPr>
          <w:rFonts w:ascii="Times New Roman" w:hAnsi="Times New Roman" w:cs="Times New Roman"/>
        </w:rPr>
        <w:t>*&lt;40 yr: ≤60.50 pmol/L; 40-49 yr: ≤76.20 pmol/L; 50-59 yr: ≤ 74.3 pmol/L; 60-69 yr: ≤ 82.90 pmol/L; ≥70 yr: ≤104.00 pmol/L</w:t>
      </w:r>
    </w:p>
    <w:p w:rsidR="006E4459" w:rsidRPr="00687E8C" w:rsidRDefault="006E4459" w:rsidP="006E4459">
      <w:pPr>
        <w:rPr>
          <w:rFonts w:ascii="Times New Roman" w:hAnsi="Times New Roman" w:cs="Times New Roman"/>
          <w:b/>
          <w:sz w:val="24"/>
        </w:rPr>
      </w:pPr>
    </w:p>
    <w:p w:rsidR="006E4459" w:rsidRPr="00687E8C" w:rsidRDefault="006E4459" w:rsidP="006E4459">
      <w:pPr>
        <w:rPr>
          <w:rFonts w:ascii="Times New Roman" w:hAnsi="Times New Roman" w:cs="Times New Roman"/>
          <w:b/>
          <w:sz w:val="24"/>
        </w:rPr>
      </w:pPr>
    </w:p>
    <w:p w:rsidR="006E4459" w:rsidRPr="00687E8C" w:rsidRDefault="006E4459" w:rsidP="006E4459">
      <w:pPr>
        <w:rPr>
          <w:rFonts w:ascii="Times New Roman" w:hAnsi="Times New Roman" w:cs="Times New Roman"/>
          <w:b/>
          <w:sz w:val="24"/>
        </w:rPr>
      </w:pPr>
      <w:r w:rsidRPr="00687E8C">
        <w:rPr>
          <w:rFonts w:ascii="Times New Roman" w:hAnsi="Times New Roman" w:cs="Times New Roman" w:hint="eastAsia"/>
          <w:b/>
          <w:sz w:val="22"/>
        </w:rPr>
        <w:t>Table S</w:t>
      </w:r>
      <w:r w:rsidR="008930BE">
        <w:rPr>
          <w:rFonts w:ascii="Times New Roman" w:hAnsi="Times New Roman" w:cs="Times New Roman"/>
          <w:b/>
          <w:sz w:val="22"/>
        </w:rPr>
        <w:t>4</w:t>
      </w:r>
      <w:r w:rsidRPr="00687E8C">
        <w:rPr>
          <w:rFonts w:ascii="Times New Roman" w:hAnsi="Times New Roman" w:cs="Times New Roman" w:hint="eastAsia"/>
          <w:b/>
          <w:sz w:val="22"/>
        </w:rPr>
        <w:t xml:space="preserve">. </w:t>
      </w:r>
      <w:r w:rsidRPr="00687E8C">
        <w:rPr>
          <w:rFonts w:ascii="Times New Roman" w:hAnsi="Times New Roman" w:cs="Times New Roman"/>
          <w:b/>
          <w:sz w:val="22"/>
        </w:rPr>
        <w:t>Logistic Regression Analysis Formula</w:t>
      </w:r>
    </w:p>
    <w:tbl>
      <w:tblPr>
        <w:tblpPr w:leftFromText="180" w:rightFromText="180" w:vertAnchor="page" w:horzAnchor="margin" w:tblpY="10396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3"/>
        <w:gridCol w:w="784"/>
        <w:gridCol w:w="880"/>
        <w:gridCol w:w="807"/>
        <w:gridCol w:w="6106"/>
      </w:tblGrid>
      <w:tr w:rsidR="004162F7" w:rsidRPr="00687E8C" w:rsidTr="004162F7">
        <w:trPr>
          <w:trHeight w:val="245"/>
        </w:trPr>
        <w:tc>
          <w:tcPr>
            <w:tcW w:w="418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No.</w:t>
            </w:r>
          </w:p>
        </w:tc>
        <w:tc>
          <w:tcPr>
            <w:tcW w:w="1320" w:type="pct"/>
            <w:gridSpan w:val="3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Variables</w:t>
            </w:r>
          </w:p>
        </w:tc>
        <w:tc>
          <w:tcPr>
            <w:tcW w:w="3262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22"/>
              </w:rPr>
              <w:t>Logistic regression</w:t>
            </w:r>
          </w:p>
        </w:tc>
      </w:tr>
      <w:tr w:rsidR="004162F7" w:rsidRPr="00687E8C" w:rsidTr="004162F7">
        <w:trPr>
          <w:trHeight w:val="256"/>
        </w:trPr>
        <w:tc>
          <w:tcPr>
            <w:tcW w:w="418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19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Trx1</w:t>
            </w:r>
          </w:p>
        </w:tc>
        <w:tc>
          <w:tcPr>
            <w:tcW w:w="470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CA125</w:t>
            </w:r>
          </w:p>
        </w:tc>
        <w:tc>
          <w:tcPr>
            <w:tcW w:w="431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2" w:type="pc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= -5.2987803+0.6031702*LN(Trx1)+1.0569049*LN(CA125)</w:t>
            </w:r>
          </w:p>
        </w:tc>
      </w:tr>
      <w:tr w:rsidR="004162F7" w:rsidRPr="00687E8C" w:rsidTr="004162F7">
        <w:trPr>
          <w:trHeight w:val="245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Trx1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HE4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= -3.36309 + 0.0071977*LN(Trx1) + 0.027003*LN(HE4)</w:t>
            </w:r>
          </w:p>
        </w:tc>
      </w:tr>
      <w:tr w:rsidR="004162F7" w:rsidRPr="00687E8C" w:rsidTr="004162F7">
        <w:trPr>
          <w:trHeight w:val="234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CA125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HE4</w:t>
            </w: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= -3.20844 + 0.020201*LN(CA125) + 0.022415*LN(HE4)</w:t>
            </w:r>
          </w:p>
        </w:tc>
      </w:tr>
      <w:tr w:rsidR="004162F7" w:rsidRPr="00687E8C" w:rsidTr="004162F7">
        <w:trPr>
          <w:trHeight w:val="234"/>
        </w:trPr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Trx1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CA125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HE4</w:t>
            </w:r>
          </w:p>
        </w:tc>
        <w:tc>
          <w:tcPr>
            <w:tcW w:w="3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62F7" w:rsidRPr="00687E8C" w:rsidRDefault="004162F7" w:rsidP="004162F7">
            <w:pPr>
              <w:ind w:left="250" w:hanging="250"/>
              <w:rPr>
                <w:rFonts w:ascii="Times New Roman" w:hAnsi="Times New Roman" w:cs="Times New Roman"/>
                <w:sz w:val="22"/>
              </w:rPr>
            </w:pPr>
            <w:r w:rsidRPr="00687E8C">
              <w:rPr>
                <w:rFonts w:ascii="Times New Roman" w:hAnsi="Times New Roman" w:cs="Times New Roman"/>
                <w:sz w:val="22"/>
              </w:rPr>
              <w:t>= -3.43072 + 0.0089423*LN(Trx1) + 0.020206*LN(CA125)     + 0.021454*LN(HE4)</w:t>
            </w:r>
          </w:p>
        </w:tc>
      </w:tr>
    </w:tbl>
    <w:p w:rsidR="006E4459" w:rsidRPr="00687E8C" w:rsidRDefault="006E4459" w:rsidP="006E4459">
      <w:pPr>
        <w:rPr>
          <w:rFonts w:ascii="Times New Roman" w:hAnsi="Times New Roman" w:cs="Times New Roman"/>
          <w:b/>
          <w:sz w:val="24"/>
        </w:rPr>
      </w:pPr>
    </w:p>
    <w:p w:rsidR="006E4459" w:rsidRDefault="006E4459" w:rsidP="006E4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6E4459" w:rsidRDefault="006E4459" w:rsidP="006E4459">
      <w:pPr>
        <w:rPr>
          <w:rFonts w:ascii="Times New Roman" w:hAnsi="Times New Roman" w:cs="Times New Roman"/>
          <w:b/>
          <w:sz w:val="24"/>
        </w:rPr>
      </w:pPr>
      <w:r w:rsidRPr="00D215F1">
        <w:rPr>
          <w:rFonts w:ascii="Times New Roman" w:hAnsi="Times New Roman" w:cs="Times New Roman" w:hint="eastAsia"/>
          <w:b/>
          <w:sz w:val="24"/>
        </w:rPr>
        <w:lastRenderedPageBreak/>
        <w:t>Table S</w:t>
      </w:r>
      <w:r w:rsidR="008930BE">
        <w:rPr>
          <w:rFonts w:ascii="Times New Roman" w:hAnsi="Times New Roman" w:cs="Times New Roman"/>
          <w:b/>
          <w:sz w:val="24"/>
        </w:rPr>
        <w:t>5</w:t>
      </w:r>
      <w:r w:rsidRPr="00D215F1">
        <w:rPr>
          <w:rFonts w:ascii="Times New Roman" w:hAnsi="Times New Roman" w:cs="Times New Roman" w:hint="eastAsia"/>
          <w:b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Comparison of Biomarker Expression L</w:t>
      </w:r>
      <w:r w:rsidRPr="00D215F1">
        <w:rPr>
          <w:rFonts w:ascii="Times New Roman" w:hAnsi="Times New Roman" w:cs="Times New Roman"/>
          <w:b/>
          <w:bCs/>
          <w:sz w:val="24"/>
        </w:rPr>
        <w:t xml:space="preserve">evels </w:t>
      </w:r>
      <w:r>
        <w:rPr>
          <w:rFonts w:ascii="Times New Roman" w:hAnsi="Times New Roman" w:cs="Times New Roman"/>
          <w:b/>
          <w:bCs/>
          <w:sz w:val="24"/>
        </w:rPr>
        <w:t>based on Clinical Characteristics of Ovarian Cancer P</w:t>
      </w:r>
      <w:r w:rsidRPr="00D215F1">
        <w:rPr>
          <w:rFonts w:ascii="Times New Roman" w:hAnsi="Times New Roman" w:cs="Times New Roman"/>
          <w:b/>
          <w:bCs/>
          <w:sz w:val="24"/>
        </w:rPr>
        <w:t>atients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0"/>
        <w:gridCol w:w="844"/>
        <w:gridCol w:w="1659"/>
        <w:gridCol w:w="841"/>
        <w:gridCol w:w="1554"/>
        <w:gridCol w:w="966"/>
        <w:gridCol w:w="1597"/>
        <w:gridCol w:w="539"/>
      </w:tblGrid>
      <w:tr w:rsidR="006E4459" w:rsidRPr="00687E8C" w:rsidTr="000B152B">
        <w:trPr>
          <w:trHeight w:val="147"/>
        </w:trPr>
        <w:tc>
          <w:tcPr>
            <w:tcW w:w="727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(%)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CA125 (95% CI)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HE4 (95% CI)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Trx1 (95% CI)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Value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451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49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30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53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≤30s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7 (8.75)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78.90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(-9.11 - 167.00)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52.80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(39.30 - 66.30)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&lt;0.001***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27.90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(17.10 - 38.60)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40s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16 (20.00)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112.00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(-1.63 - 225.00)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144.00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(58.30 - 229.00)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34.50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(17.80 - 51.20)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50s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18 (22.50)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289.00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(139.00 - 440.00)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197.00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(105.00 - 289.00)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32.50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(21.60 - 43.40)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60s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20 (25.00)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225.00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(94.50 - 355.00)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369.00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(187.00 - 551.00)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47.30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(25.40 - 69.10)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≥70s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19 (23.75)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281.00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(144.00 - 418.00)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909.00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(230.00 - 1588.00)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45.40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(33.10 - 57.60)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Menstruation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Menses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21 (26.25)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82.70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(10.80 - 155.00)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0.01*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95.60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(54.60 - 137.00)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&lt;0.001***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34.00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(21.50 - 46.50)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Menopause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59 (73.75)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265.00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(191.00 - 339.00)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489.00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(261.00 - 717.00)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41.10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(32.40 - 49.80)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Obstetric history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Obstetric history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69 (86.25)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232.00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(166.00 - 298.00)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420.00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(223.00 - 617.00)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40.70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(32.60 - 48.90)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No history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11 (13.75)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127.00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 -19.50 - 273.00)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170.00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(-16.10 - 356.00)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30.00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(21.90 - 38.10)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Cs/>
                <w:sz w:val="18"/>
                <w:szCs w:val="18"/>
              </w:rPr>
              <w:t>His-pathological results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High grade papillary serous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362.00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(269.00 - 455.00)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&lt;0.001***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693.00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(343.00 - 1043.00)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&lt;0.001***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44.60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(32.60 - 56.60)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Low grade papillary serous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(NA)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116.00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(NA)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10.30 </w:t>
            </w:r>
          </w:p>
          <w:p w:rsidR="006E4459" w:rsidRPr="00687E8C" w:rsidRDefault="006E4459" w:rsidP="000B15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(NA)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Serous boderline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62.30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(-51.10 - 176.00)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56.30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(26.70 - 85.90)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22.40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(20.30 - 24.50)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Clear cell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143.00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(-41.90 - 327.00)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101.00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(49.10 - 152.00)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34.70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(7.78 - 61.70)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Granulos cell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3.36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(-2.76 - 9.48)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62.70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(31.90 - 93.60)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52.70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(-0.77 - 106.00)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Endometroid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304.00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(-304.00 - 912.00)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435.00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(-115.00 - 984.00)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36.50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(23.90 - 49.10)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Mucinous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47.30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(2.32 - 92.30)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107.00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(52.30 - 162.00)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35.50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(21.10 - 50.00)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84.50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(-34.90 - 204.00)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65.70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(35.10 - 96.20)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26.80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(9.22 - 44.40)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FIGO stage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88.10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(19.80 - 156.00)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&lt;0.001***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132.00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(73.00 - 191.00)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&lt;0.001***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38.50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(27.90 - 49.00)</w:t>
            </w:r>
          </w:p>
        </w:tc>
        <w:tc>
          <w:tcPr>
            <w:tcW w:w="289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</w:tr>
      <w:tr w:rsidR="006E4459" w:rsidRPr="00687E8C" w:rsidTr="000B152B">
        <w:trPr>
          <w:trHeight w:val="294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II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339.00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(-2695.00 - 3373.00)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113.00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(68.00 - 157.00)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48.50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(-419.00 - 516.00)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418.00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(301.00 - 535.00)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872.00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(291.00 - 1453.00)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44.50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(29.20 - 59.80)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255.00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(75.10 - 436.00)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458.00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(251.00 - 666.00)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41.60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(14.40 - 68.70)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4459" w:rsidRPr="00687E8C" w:rsidTr="000B152B">
        <w:trPr>
          <w:trHeight w:val="147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140.00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(-9.50 - 290.00)</w:t>
            </w:r>
          </w:p>
        </w:tc>
        <w:tc>
          <w:tcPr>
            <w:tcW w:w="44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145.00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(-43.20 - 333.00)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 xml:space="preserve">26.90 </w:t>
            </w:r>
          </w:p>
          <w:p w:rsidR="006E4459" w:rsidRPr="00687E8C" w:rsidRDefault="006E4459" w:rsidP="000B15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7E8C">
              <w:rPr>
                <w:rFonts w:ascii="Times New Roman" w:hAnsi="Times New Roman" w:cs="Times New Roman"/>
                <w:sz w:val="18"/>
                <w:szCs w:val="18"/>
              </w:rPr>
              <w:t>(17.20 - 36.50)</w:t>
            </w:r>
          </w:p>
        </w:tc>
        <w:tc>
          <w:tcPr>
            <w:tcW w:w="289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4459" w:rsidRPr="00687E8C" w:rsidRDefault="006E4459" w:rsidP="000B1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62F7" w:rsidRDefault="004162F7"/>
    <w:p w:rsidR="004162F7" w:rsidRDefault="004162F7">
      <w:pPr>
        <w:jc w:val="left"/>
      </w:pPr>
      <w:r>
        <w:br w:type="page"/>
      </w:r>
    </w:p>
    <w:p w:rsidR="004162F7" w:rsidRDefault="004162F7" w:rsidP="004162F7">
      <w:pPr>
        <w:spacing w:line="480" w:lineRule="auto"/>
        <w:jc w:val="left"/>
      </w:pPr>
      <w:r>
        <w:rPr>
          <w:rFonts w:ascii="Times New Roman" w:hAnsi="Times New Roman" w:cs="Times New Roman" w:hint="eastAsia"/>
          <w:b/>
          <w:sz w:val="24"/>
        </w:rPr>
        <w:lastRenderedPageBreak/>
        <w:t>Figure</w:t>
      </w:r>
      <w:r w:rsidR="008930BE">
        <w:rPr>
          <w:rFonts w:ascii="Times New Roman" w:hAnsi="Times New Roman" w:cs="Times New Roman"/>
          <w:b/>
          <w:sz w:val="24"/>
        </w:rPr>
        <w:t>s</w:t>
      </w:r>
    </w:p>
    <w:p w:rsidR="004162F7" w:rsidRPr="00560E0D" w:rsidRDefault="004162F7" w:rsidP="004162F7">
      <w:pPr>
        <w:spacing w:line="480" w:lineRule="auto"/>
        <w:jc w:val="center"/>
      </w:pPr>
      <w:r>
        <w:object w:dxaOrig="13394" w:dyaOrig="1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4.25pt;height:351.75pt" o:ole="">
            <v:imagedata r:id="rId6" o:title=""/>
          </v:shape>
          <o:OLEObject Type="Embed" ProgID="Prism10.Document" ShapeID="_x0000_i1026" DrawAspect="Content" ObjectID="_1806322979" r:id="rId7"/>
        </w:object>
      </w:r>
    </w:p>
    <w:p w:rsidR="004162F7" w:rsidRDefault="004162F7" w:rsidP="004162F7">
      <w:pPr>
        <w:spacing w:line="480" w:lineRule="auto"/>
        <w:rPr>
          <w:rFonts w:ascii="Times New Roman" w:hAnsi="Times New Roman" w:cs="Times New Roman"/>
        </w:rPr>
      </w:pPr>
      <w:r w:rsidRPr="00E37F6D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S</w:t>
      </w:r>
      <w:r w:rsidR="008930BE">
        <w:rPr>
          <w:rFonts w:ascii="Times New Roman" w:hAnsi="Times New Roman" w:cs="Times New Roman"/>
          <w:b/>
        </w:rPr>
        <w:t>1</w:t>
      </w:r>
      <w:r w:rsidRPr="00E37F6D">
        <w:rPr>
          <w:rFonts w:ascii="Times New Roman" w:hAnsi="Times New Roman" w:cs="Times New Roman"/>
          <w:b/>
        </w:rPr>
        <w:t xml:space="preserve">. </w:t>
      </w:r>
      <w:r w:rsidRPr="0017597B">
        <w:rPr>
          <w:rFonts w:ascii="Times New Roman" w:hAnsi="Times New Roman" w:cs="Times New Roman"/>
          <w:b/>
        </w:rPr>
        <w:t xml:space="preserve">Correlation </w:t>
      </w:r>
      <w:r>
        <w:rPr>
          <w:rFonts w:ascii="Times New Roman" w:hAnsi="Times New Roman" w:cs="Times New Roman"/>
          <w:b/>
        </w:rPr>
        <w:t>between Clinical Variables and Individual B</w:t>
      </w:r>
      <w:r w:rsidRPr="0017597B">
        <w:rPr>
          <w:rFonts w:ascii="Times New Roman" w:hAnsi="Times New Roman" w:cs="Times New Roman"/>
          <w:b/>
        </w:rPr>
        <w:t xml:space="preserve">iomarkers for </w:t>
      </w:r>
      <w:r>
        <w:rPr>
          <w:rFonts w:ascii="Times New Roman" w:hAnsi="Times New Roman" w:cs="Times New Roman"/>
          <w:b/>
        </w:rPr>
        <w:t xml:space="preserve">Ovarian. </w:t>
      </w:r>
      <w:r w:rsidRPr="00901EEB">
        <w:rPr>
          <w:rFonts w:ascii="Times New Roman" w:hAnsi="Times New Roman" w:cs="Times New Roman"/>
        </w:rPr>
        <w:t>(A) Correlation analysis of CA125, HE4, and Trx1 with age in patients with and without ovarian cancer. The Pearson correlation coefficient (r) is indicated. (B) Box-and-whisker plots depicting CA125, HE4, and Trx1 expression levels based on menopausal status in patients with and without ovarian cancer. (C) Box-and-whisker plots illustrating CA125, HE4, and Trx1 expression levels according to obstetric history in patients with and without ovarian cancer. A single asterisk (</w:t>
      </w:r>
      <w:r>
        <w:rPr>
          <w:rFonts w:ascii="Times New Roman" w:hAnsi="Times New Roman" w:cs="Times New Roman"/>
        </w:rPr>
        <w:t>*</w:t>
      </w:r>
      <w:r w:rsidRPr="00901EEB">
        <w:rPr>
          <w:rFonts w:ascii="Times New Roman" w:hAnsi="Times New Roman" w:cs="Times New Roman"/>
        </w:rPr>
        <w:t>) indicates p &lt; 0.05, two asterisks (</w:t>
      </w:r>
      <w:r>
        <w:rPr>
          <w:rFonts w:ascii="Times New Roman" w:hAnsi="Times New Roman" w:cs="Times New Roman"/>
        </w:rPr>
        <w:t>**</w:t>
      </w:r>
      <w:r w:rsidRPr="00901EEB">
        <w:rPr>
          <w:rFonts w:ascii="Times New Roman" w:hAnsi="Times New Roman" w:cs="Times New Roman"/>
        </w:rPr>
        <w:t>) indicate p &lt; 0.01, three asterisks (***) indicate p &lt; 0.001, and ‘ns’ denotes non-significant differences.</w:t>
      </w:r>
    </w:p>
    <w:p w:rsidR="004162F7" w:rsidRDefault="004162F7" w:rsidP="004162F7">
      <w:pPr>
        <w:spacing w:line="480" w:lineRule="auto"/>
        <w:jc w:val="left"/>
        <w:rPr>
          <w:rFonts w:ascii="Times New Roman" w:hAnsi="Times New Roman" w:cs="Times New Roman"/>
          <w:b/>
          <w:sz w:val="24"/>
        </w:rPr>
      </w:pPr>
    </w:p>
    <w:p w:rsidR="004162F7" w:rsidRDefault="004162F7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162F7" w:rsidRPr="00863B9B" w:rsidRDefault="004162F7" w:rsidP="004162F7">
      <w:pPr>
        <w:spacing w:line="480" w:lineRule="auto"/>
        <w:jc w:val="center"/>
        <w:rPr>
          <w:rFonts w:ascii="Times New Roman" w:hAnsi="Times New Roman" w:cs="Times New Roman"/>
          <w:sz w:val="10"/>
          <w:szCs w:val="10"/>
        </w:rPr>
      </w:pPr>
      <w:r>
        <w:object w:dxaOrig="11674" w:dyaOrig="10157">
          <v:shape id="_x0000_i1025" type="#_x0000_t75" style="width:427.5pt;height:372pt" o:ole="">
            <v:imagedata r:id="rId8" o:title=""/>
          </v:shape>
          <o:OLEObject Type="Embed" ProgID="Prism10.Document" ShapeID="_x0000_i1025" DrawAspect="Content" ObjectID="_1806322980" r:id="rId9"/>
        </w:object>
      </w:r>
    </w:p>
    <w:p w:rsidR="004162F7" w:rsidRDefault="004162F7" w:rsidP="004162F7">
      <w:pPr>
        <w:spacing w:line="480" w:lineRule="auto"/>
        <w:rPr>
          <w:rFonts w:ascii="Times New Roman" w:hAnsi="Times New Roman" w:cs="Times New Roman"/>
          <w:sz w:val="22"/>
          <w:shd w:val="clear" w:color="auto" w:fill="FFFFFF"/>
        </w:rPr>
      </w:pPr>
      <w:r w:rsidRPr="00B82432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S</w:t>
      </w:r>
      <w:r w:rsidR="008930BE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Pr="00B82432">
        <w:rPr>
          <w:rFonts w:ascii="Times New Roman" w:hAnsi="Times New Roman" w:cs="Times New Roman"/>
          <w:b/>
        </w:rPr>
        <w:t xml:space="preserve">. </w:t>
      </w:r>
      <w:r w:rsidRPr="00B82432">
        <w:rPr>
          <w:rFonts w:ascii="Times New Roman" w:hAnsi="Times New Roman" w:cs="Times New Roman"/>
          <w:b/>
          <w:bCs/>
        </w:rPr>
        <w:t xml:space="preserve">Comparison of Clinical Performance between ROMA and DORA by Age, Menses and Menopause Status. </w:t>
      </w:r>
      <w:r w:rsidRPr="00B82432">
        <w:rPr>
          <w:rFonts w:ascii="Times New Roman" w:hAnsi="Times New Roman" w:cs="Times New Roman"/>
        </w:rPr>
        <w:t xml:space="preserve">(A) Correlation analysis between age and the ROMA and DORA algorithms in patients with and without ovarian cancer. The R value represents the Pearson correlation coefficient. (B) Box-and-whisker plot comparing the ROMA and DORA algorithms according to menopausal status. Two asterisks (**) indicate a p-value of less than 0.01, and three asterisks (***) indicate a p-value of less than 0.001. "ns" denotes a statistically non-significant </w:t>
      </w:r>
      <w:r w:rsidRPr="00AA3831">
        <w:rPr>
          <w:rFonts w:ascii="Times New Roman" w:hAnsi="Times New Roman" w:cs="Times New Roman"/>
        </w:rPr>
        <w:t>result.</w:t>
      </w:r>
    </w:p>
    <w:p w:rsidR="003D6A61" w:rsidRDefault="00BD3A56"/>
    <w:sectPr w:rsidR="003D6A61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56" w:rsidRDefault="00BD3A56" w:rsidP="004162F7">
      <w:pPr>
        <w:spacing w:after="0" w:line="240" w:lineRule="auto"/>
      </w:pPr>
      <w:r>
        <w:separator/>
      </w:r>
    </w:p>
  </w:endnote>
  <w:endnote w:type="continuationSeparator" w:id="0">
    <w:p w:rsidR="00BD3A56" w:rsidRDefault="00BD3A56" w:rsidP="0041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56" w:rsidRDefault="00BD3A56" w:rsidP="004162F7">
      <w:pPr>
        <w:spacing w:after="0" w:line="240" w:lineRule="auto"/>
      </w:pPr>
      <w:r>
        <w:separator/>
      </w:r>
    </w:p>
  </w:footnote>
  <w:footnote w:type="continuationSeparator" w:id="0">
    <w:p w:rsidR="00BD3A56" w:rsidRDefault="00BD3A56" w:rsidP="00416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59"/>
    <w:rsid w:val="004162F7"/>
    <w:rsid w:val="00575C3F"/>
    <w:rsid w:val="00641393"/>
    <w:rsid w:val="006E4459"/>
    <w:rsid w:val="008930BE"/>
    <w:rsid w:val="00B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C5F8AA-24F8-4FDB-BF46-92B6B4CB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459"/>
    <w:pPr>
      <w:jc w:val="both"/>
    </w:pPr>
    <w:rPr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4162F7"/>
    <w:rPr>
      <w:kern w:val="2"/>
      <w:sz w:val="20"/>
    </w:rPr>
  </w:style>
  <w:style w:type="paragraph" w:styleId="a4">
    <w:name w:val="footer"/>
    <w:basedOn w:val="a"/>
    <w:link w:val="Char0"/>
    <w:uiPriority w:val="99"/>
    <w:unhideWhenUsed/>
    <w:rsid w:val="00416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4162F7"/>
    <w:rPr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2025-04-02T03:18:00Z</dcterms:created>
  <dcterms:modified xsi:type="dcterms:W3CDTF">2025-04-16T06:35:00Z</dcterms:modified>
</cp:coreProperties>
</file>