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F9A5E" w14:textId="77777777" w:rsidR="00F6749A" w:rsidRPr="005C0528" w:rsidRDefault="00F6749A" w:rsidP="00F6749A">
      <w:pPr>
        <w:pStyle w:val="Authornames"/>
        <w:ind w:firstLine="0"/>
        <w:rPr>
          <w:rFonts w:cs="Times New Roman"/>
          <w:b/>
          <w:bCs/>
          <w:i/>
          <w:iCs/>
          <w:sz w:val="20"/>
          <w:szCs w:val="20"/>
        </w:rPr>
      </w:pPr>
      <w:r w:rsidRPr="005C0528">
        <w:rPr>
          <w:rFonts w:cs="Times New Roman"/>
          <w:b/>
          <w:bCs/>
          <w:sz w:val="20"/>
          <w:szCs w:val="20"/>
        </w:rPr>
        <w:t xml:space="preserve">Native </w:t>
      </w:r>
      <w:r w:rsidRPr="005C0528">
        <w:rPr>
          <w:rFonts w:cs="Times New Roman"/>
          <w:b/>
          <w:bCs/>
          <w:i/>
          <w:iCs/>
          <w:sz w:val="20"/>
          <w:szCs w:val="20"/>
        </w:rPr>
        <w:t xml:space="preserve">Trichoderma </w:t>
      </w:r>
      <w:r w:rsidRPr="005C0528">
        <w:rPr>
          <w:rFonts w:cs="Times New Roman"/>
          <w:b/>
          <w:bCs/>
          <w:sz w:val="20"/>
          <w:szCs w:val="20"/>
        </w:rPr>
        <w:t>spp.</w:t>
      </w:r>
      <w:r w:rsidRPr="005C0528">
        <w:rPr>
          <w:rFonts w:cs="Times New Roman"/>
          <w:b/>
          <w:bCs/>
          <w:i/>
          <w:iCs/>
          <w:sz w:val="20"/>
          <w:szCs w:val="20"/>
        </w:rPr>
        <w:t xml:space="preserve"> </w:t>
      </w:r>
      <w:r w:rsidRPr="005C0528">
        <w:rPr>
          <w:rFonts w:cs="Times New Roman"/>
          <w:b/>
          <w:bCs/>
          <w:sz w:val="20"/>
          <w:szCs w:val="20"/>
        </w:rPr>
        <w:t>as biocontrol agents against common beans anthracnose</w:t>
      </w:r>
    </w:p>
    <w:p w14:paraId="7081F8D7" w14:textId="77777777" w:rsidR="00F6749A" w:rsidRPr="005C0528" w:rsidRDefault="00F6749A" w:rsidP="00F6749A">
      <w:pPr>
        <w:pStyle w:val="Authornames"/>
        <w:jc w:val="left"/>
        <w:rPr>
          <w:rFonts w:cs="Times New Roman"/>
          <w:sz w:val="20"/>
          <w:szCs w:val="20"/>
          <w:lang w:val="pt-BR"/>
        </w:rPr>
      </w:pPr>
      <w:r w:rsidRPr="00F6749A">
        <w:rPr>
          <w:rFonts w:cs="Times New Roman"/>
          <w:b/>
          <w:bCs/>
          <w:i/>
          <w:iCs/>
          <w:sz w:val="20"/>
          <w:szCs w:val="20"/>
          <w:lang w:val="pt-BR"/>
        </w:rPr>
        <w:br/>
      </w:r>
      <w:r w:rsidRPr="005C0528">
        <w:rPr>
          <w:rFonts w:cs="Times New Roman"/>
          <w:sz w:val="20"/>
          <w:szCs w:val="20"/>
          <w:lang w:val="pt-BR"/>
        </w:rPr>
        <w:t xml:space="preserve">Izidoro, </w:t>
      </w:r>
      <w:proofErr w:type="spellStart"/>
      <w:r w:rsidRPr="005C0528">
        <w:rPr>
          <w:rFonts w:cs="Times New Roman"/>
          <w:sz w:val="20"/>
          <w:szCs w:val="20"/>
          <w:lang w:val="pt-BR"/>
        </w:rPr>
        <w:t>S.C.M.</w:t>
      </w:r>
      <w:r w:rsidRPr="005C0528">
        <w:rPr>
          <w:rFonts w:cs="Times New Roman"/>
          <w:sz w:val="20"/>
          <w:szCs w:val="20"/>
          <w:vertAlign w:val="superscript"/>
          <w:lang w:val="pt-BR"/>
        </w:rPr>
        <w:t>a</w:t>
      </w:r>
      <w:proofErr w:type="spellEnd"/>
      <w:r w:rsidRPr="005C0528">
        <w:rPr>
          <w:rFonts w:cs="Times New Roman"/>
          <w:sz w:val="20"/>
          <w:szCs w:val="20"/>
          <w:vertAlign w:val="superscript"/>
          <w:lang w:val="pt-BR"/>
        </w:rPr>
        <w:t xml:space="preserve"> </w:t>
      </w:r>
      <w:r w:rsidRPr="005C0528">
        <w:rPr>
          <w:rFonts w:cs="Times New Roman"/>
          <w:sz w:val="20"/>
          <w:szCs w:val="20"/>
          <w:lang w:val="pt-BR"/>
        </w:rPr>
        <w:t>(</w:t>
      </w:r>
      <w:hyperlink r:id="rId4" w:history="1">
        <w:r w:rsidRPr="005C0528">
          <w:rPr>
            <w:rStyle w:val="Hyperlink"/>
            <w:rFonts w:cs="Times New Roman"/>
            <w:sz w:val="20"/>
            <w:szCs w:val="20"/>
            <w:lang w:val="pt-BR"/>
          </w:rPr>
          <w:t>sicriizi@hotmail.com</w:t>
        </w:r>
      </w:hyperlink>
      <w:r w:rsidRPr="005C0528">
        <w:rPr>
          <w:rFonts w:cs="Times New Roman"/>
          <w:sz w:val="20"/>
          <w:szCs w:val="20"/>
          <w:lang w:val="pt-BR"/>
        </w:rPr>
        <w:t>)*; Knob, A</w:t>
      </w:r>
      <w:r w:rsidRPr="005C0528">
        <w:rPr>
          <w:rFonts w:cs="Times New Roman"/>
          <w:sz w:val="20"/>
          <w:szCs w:val="20"/>
          <w:vertAlign w:val="superscript"/>
          <w:lang w:val="pt-BR"/>
        </w:rPr>
        <w:t>a</w:t>
      </w:r>
      <w:r w:rsidRPr="005C0528">
        <w:rPr>
          <w:rFonts w:cs="Times New Roman"/>
          <w:sz w:val="20"/>
          <w:szCs w:val="20"/>
          <w:lang w:val="pt-BR"/>
        </w:rPr>
        <w:t>.</w:t>
      </w:r>
      <w:r w:rsidRPr="005C0528">
        <w:rPr>
          <w:rFonts w:cs="Times New Roman"/>
          <w:sz w:val="20"/>
          <w:szCs w:val="20"/>
          <w:vertAlign w:val="superscript"/>
          <w:lang w:val="pt-BR"/>
        </w:rPr>
        <w:t xml:space="preserve"> </w:t>
      </w:r>
      <w:r w:rsidRPr="005C0528">
        <w:rPr>
          <w:rFonts w:cs="Times New Roman"/>
          <w:sz w:val="20"/>
          <w:szCs w:val="20"/>
          <w:lang w:val="pt-BR"/>
        </w:rPr>
        <w:t xml:space="preserve">(adriknob@gmail.com); Matos, C. </w:t>
      </w:r>
      <w:proofErr w:type="spellStart"/>
      <w:r w:rsidRPr="005C0528">
        <w:rPr>
          <w:rFonts w:cs="Times New Roman"/>
          <w:sz w:val="20"/>
          <w:szCs w:val="20"/>
          <w:lang w:val="pt-BR"/>
        </w:rPr>
        <w:t>K.</w:t>
      </w:r>
      <w:r w:rsidRPr="005C0528">
        <w:rPr>
          <w:rFonts w:cs="Times New Roman"/>
          <w:sz w:val="20"/>
          <w:szCs w:val="20"/>
          <w:vertAlign w:val="superscript"/>
          <w:lang w:val="pt-BR"/>
        </w:rPr>
        <w:t>a</w:t>
      </w:r>
      <w:proofErr w:type="spellEnd"/>
      <w:r w:rsidRPr="005C0528">
        <w:rPr>
          <w:rFonts w:cs="Times New Roman"/>
          <w:sz w:val="20"/>
          <w:szCs w:val="20"/>
          <w:lang w:val="pt-BR"/>
        </w:rPr>
        <w:t xml:space="preserve">(cinthiamatos82@gmail.com); Faria </w:t>
      </w:r>
      <w:proofErr w:type="spellStart"/>
      <w:r w:rsidRPr="005C0528">
        <w:rPr>
          <w:rFonts w:cs="Times New Roman"/>
          <w:sz w:val="20"/>
          <w:szCs w:val="20"/>
          <w:lang w:val="pt-BR"/>
        </w:rPr>
        <w:t>C.M.D.R.</w:t>
      </w:r>
      <w:r w:rsidRPr="005C0528">
        <w:rPr>
          <w:rFonts w:cs="Times New Roman"/>
          <w:sz w:val="20"/>
          <w:szCs w:val="20"/>
          <w:vertAlign w:val="superscript"/>
          <w:lang w:val="pt-BR"/>
        </w:rPr>
        <w:t>a</w:t>
      </w:r>
      <w:proofErr w:type="spellEnd"/>
      <w:r w:rsidRPr="005C0528">
        <w:rPr>
          <w:rFonts w:cs="Times New Roman"/>
          <w:sz w:val="20"/>
          <w:szCs w:val="20"/>
          <w:lang w:val="pt-BR"/>
        </w:rPr>
        <w:t xml:space="preserve">(criosfaria@hotmail.com); Kawakami, </w:t>
      </w:r>
      <w:proofErr w:type="spellStart"/>
      <w:r w:rsidRPr="005C0528">
        <w:rPr>
          <w:rFonts w:cs="Times New Roman"/>
          <w:sz w:val="20"/>
          <w:szCs w:val="20"/>
          <w:lang w:val="pt-BR"/>
        </w:rPr>
        <w:t>J.</w:t>
      </w:r>
      <w:r w:rsidRPr="005C0528">
        <w:rPr>
          <w:rFonts w:cs="Times New Roman"/>
          <w:sz w:val="20"/>
          <w:szCs w:val="20"/>
          <w:vertAlign w:val="superscript"/>
          <w:lang w:val="pt-BR"/>
        </w:rPr>
        <w:t>a</w:t>
      </w:r>
      <w:proofErr w:type="spellEnd"/>
      <w:r w:rsidRPr="005C0528">
        <w:rPr>
          <w:rFonts w:cs="Times New Roman"/>
          <w:sz w:val="20"/>
          <w:szCs w:val="20"/>
          <w:vertAlign w:val="superscript"/>
          <w:lang w:val="pt-BR"/>
        </w:rPr>
        <w:t xml:space="preserve"> </w:t>
      </w:r>
      <w:r w:rsidRPr="005C0528">
        <w:rPr>
          <w:rFonts w:cs="Times New Roman"/>
          <w:sz w:val="20"/>
          <w:szCs w:val="20"/>
          <w:lang w:val="pt-BR"/>
        </w:rPr>
        <w:t>(</w:t>
      </w:r>
      <w:hyperlink r:id="rId5" w:history="1">
        <w:r w:rsidRPr="005C0528">
          <w:rPr>
            <w:rStyle w:val="Hyperlink"/>
            <w:rFonts w:cs="Times New Roman"/>
            <w:sz w:val="20"/>
            <w:szCs w:val="20"/>
            <w:lang w:val="pt-BR"/>
          </w:rPr>
          <w:t>jkawakami@unicentro.br</w:t>
        </w:r>
      </w:hyperlink>
      <w:r w:rsidRPr="005C0528">
        <w:rPr>
          <w:rFonts w:cs="Times New Roman"/>
          <w:sz w:val="20"/>
          <w:szCs w:val="20"/>
          <w:lang w:val="pt-BR"/>
        </w:rPr>
        <w:t xml:space="preserve">). </w:t>
      </w:r>
    </w:p>
    <w:p w14:paraId="45343123" w14:textId="77777777" w:rsidR="00F6749A" w:rsidRPr="005C0528" w:rsidRDefault="00F6749A" w:rsidP="00F6749A">
      <w:pPr>
        <w:pStyle w:val="Correspondencedetails"/>
        <w:ind w:firstLine="0"/>
        <w:rPr>
          <w:rFonts w:cs="Times New Roman"/>
          <w:sz w:val="20"/>
          <w:szCs w:val="20"/>
        </w:rPr>
      </w:pPr>
      <w:proofErr w:type="spellStart"/>
      <w:r w:rsidRPr="005C0528">
        <w:rPr>
          <w:rFonts w:cs="Times New Roman"/>
          <w:sz w:val="20"/>
          <w:szCs w:val="20"/>
          <w:vertAlign w:val="superscript"/>
        </w:rPr>
        <w:t>a</w:t>
      </w:r>
      <w:r w:rsidRPr="005C0528">
        <w:rPr>
          <w:rFonts w:cs="Times New Roman"/>
          <w:sz w:val="20"/>
          <w:szCs w:val="20"/>
        </w:rPr>
        <w:t>Midwestern</w:t>
      </w:r>
      <w:proofErr w:type="spellEnd"/>
      <w:r w:rsidRPr="005C0528">
        <w:rPr>
          <w:rFonts w:cs="Times New Roman"/>
          <w:sz w:val="20"/>
          <w:szCs w:val="20"/>
        </w:rPr>
        <w:t xml:space="preserve"> State University of Paraná (</w:t>
      </w:r>
      <w:proofErr w:type="spellStart"/>
      <w:r w:rsidRPr="005C0528">
        <w:rPr>
          <w:rFonts w:cs="Times New Roman"/>
          <w:sz w:val="20"/>
          <w:szCs w:val="20"/>
        </w:rPr>
        <w:t>Unicentro</w:t>
      </w:r>
      <w:proofErr w:type="spellEnd"/>
      <w:r w:rsidRPr="005C0528">
        <w:rPr>
          <w:rFonts w:cs="Times New Roman"/>
          <w:sz w:val="20"/>
          <w:szCs w:val="20"/>
        </w:rPr>
        <w:t>), Guarapuava, Parana 85015‑300, Brazil.</w:t>
      </w:r>
    </w:p>
    <w:p w14:paraId="7E4DEE3E" w14:textId="77777777" w:rsidR="00F6749A" w:rsidRPr="005C0528" w:rsidRDefault="00F6749A" w:rsidP="00F6749A">
      <w:pPr>
        <w:pStyle w:val="Correspondencedetails"/>
        <w:ind w:firstLine="0"/>
        <w:rPr>
          <w:rStyle w:val="Nenhum"/>
          <w:rFonts w:cs="Times New Roman"/>
          <w:sz w:val="20"/>
          <w:szCs w:val="20"/>
        </w:rPr>
      </w:pPr>
      <w:r w:rsidRPr="005C0528">
        <w:rPr>
          <w:rStyle w:val="Hyperlink0"/>
          <w:rFonts w:cs="Times New Roman"/>
          <w:color w:val="auto"/>
          <w:sz w:val="20"/>
          <w:szCs w:val="20"/>
        </w:rPr>
        <w:t xml:space="preserve">* </w:t>
      </w:r>
      <w:proofErr w:type="spellStart"/>
      <w:r w:rsidRPr="005C0528">
        <w:rPr>
          <w:rStyle w:val="Hyperlink0"/>
          <w:rFonts w:cs="Times New Roman"/>
          <w:color w:val="auto"/>
          <w:sz w:val="20"/>
          <w:szCs w:val="20"/>
        </w:rPr>
        <w:t>Orcid</w:t>
      </w:r>
      <w:proofErr w:type="spellEnd"/>
      <w:r w:rsidRPr="005C0528">
        <w:rPr>
          <w:rStyle w:val="Hyperlink0"/>
          <w:rFonts w:cs="Times New Roman"/>
          <w:color w:val="auto"/>
          <w:sz w:val="20"/>
          <w:szCs w:val="20"/>
        </w:rPr>
        <w:t>: 0009-0004-7614-9984</w:t>
      </w:r>
    </w:p>
    <w:p w14:paraId="416A98AF" w14:textId="77777777" w:rsidR="00F004CA" w:rsidRPr="00F004CA" w:rsidRDefault="00F004CA" w:rsidP="00F004CA">
      <w:pPr>
        <w:pStyle w:val="Legenda"/>
        <w:rPr>
          <w:rFonts w:cs="Times New Roman"/>
          <w:lang w:val="en-US"/>
        </w:rPr>
      </w:pPr>
    </w:p>
    <w:p w14:paraId="31704951" w14:textId="1B513EC3" w:rsidR="00F004CA" w:rsidRPr="00F004CA" w:rsidRDefault="00F6749A" w:rsidP="00F004CA">
      <w:pPr>
        <w:pStyle w:val="Legenda"/>
        <w:rPr>
          <w:rStyle w:val="Nenhum"/>
          <w:rFonts w:cs="Times New Roman"/>
          <w:lang w:val="en-US"/>
        </w:rPr>
      </w:pPr>
      <w:r w:rsidRPr="00F6749A">
        <w:rPr>
          <w:rFonts w:cs="Times New Roman"/>
          <w:lang w:val="en-US"/>
        </w:rPr>
        <w:t>Supplementary Information (SI)</w:t>
      </w:r>
    </w:p>
    <w:p w14:paraId="3BB976CD" w14:textId="362D479C" w:rsidR="00F004CA" w:rsidRPr="00F004CA" w:rsidRDefault="00F004CA" w:rsidP="00F004CA">
      <w:pPr>
        <w:pStyle w:val="Legenda"/>
        <w:rPr>
          <w:rStyle w:val="Nenhum"/>
          <w:rFonts w:cs="Times New Roman"/>
          <w:b w:val="0"/>
          <w:bCs w:val="0"/>
          <w:lang w:val="en-US"/>
        </w:rPr>
      </w:pPr>
      <w:r w:rsidRPr="00F004CA">
        <w:rPr>
          <w:rStyle w:val="Nenhum"/>
          <w:rFonts w:cs="Times New Roman"/>
          <w:b w:val="0"/>
          <w:bCs w:val="0"/>
          <w:lang w:val="en-US"/>
        </w:rPr>
        <w:t>Table S</w:t>
      </w:r>
      <w:r w:rsidR="00F6749A">
        <w:rPr>
          <w:rStyle w:val="Nenhum"/>
          <w:rFonts w:cs="Times New Roman"/>
          <w:b w:val="0"/>
          <w:bCs w:val="0"/>
          <w:lang w:val="en-US"/>
        </w:rPr>
        <w:t>I.</w:t>
      </w:r>
      <w:r w:rsidRPr="00F004CA">
        <w:rPr>
          <w:rStyle w:val="Nenhum"/>
          <w:rFonts w:cs="Times New Roman"/>
          <w:b w:val="0"/>
          <w:bCs w:val="0"/>
          <w:lang w:val="en-US"/>
        </w:rPr>
        <w:t xml:space="preserve">1 Inhibition rates (%) of Trichoderma spp. against Colletotrichum lindemuthianum isolates LMA 475 and LMA C25 in dual culture assay. The cultures were incubated on PDA for 7-10 days at 28 </w:t>
      </w:r>
      <w:r w:rsidRPr="00F004CA">
        <w:rPr>
          <w:rStyle w:val="Nenhum"/>
          <w:rFonts w:cs="Times New Roman"/>
          <w:b w:val="0"/>
          <w:bCs w:val="0"/>
          <w:lang w:val="it-IT"/>
        </w:rPr>
        <w:t>°</w:t>
      </w:r>
      <w:r w:rsidRPr="00F004CA">
        <w:rPr>
          <w:rStyle w:val="Nenhum"/>
          <w:rFonts w:cs="Times New Roman"/>
          <w:b w:val="0"/>
          <w:bCs w:val="0"/>
          <w:lang w:val="en-US"/>
        </w:rPr>
        <w:t>C</w:t>
      </w:r>
      <w:r w:rsidRPr="00F004CA">
        <w:rPr>
          <w:rStyle w:val="Nenhum"/>
          <w:rFonts w:cs="Times New Roman"/>
          <w:lang w:val="en-US"/>
        </w:rPr>
        <w:t xml:space="preserve">. </w:t>
      </w:r>
      <w:r w:rsidRPr="00F004CA">
        <w:rPr>
          <w:rStyle w:val="Nenhum"/>
          <w:rFonts w:cs="Times New Roman"/>
          <w:b w:val="0"/>
          <w:bCs w:val="0"/>
          <w:lang w:val="en-US"/>
        </w:rPr>
        <w:t>Inhibition was calculated by comparing the radial growth of C. lindemuthianum in the presence and absence of Trichoderma.</w:t>
      </w:r>
    </w:p>
    <w:tbl>
      <w:tblPr>
        <w:tblStyle w:val="TableNormal"/>
        <w:tblW w:w="864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261"/>
        <w:gridCol w:w="2943"/>
        <w:gridCol w:w="2436"/>
      </w:tblGrid>
      <w:tr w:rsidR="00F004CA" w:rsidRPr="00F004CA" w14:paraId="5A904CC1" w14:textId="77777777" w:rsidTr="00943806">
        <w:trPr>
          <w:trHeight w:val="6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F702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b/>
                <w:bCs/>
              </w:rPr>
              <w:t>Treatments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4EBEF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b/>
                <w:bCs/>
              </w:rPr>
              <w:t>Inhibition Rate LMA 475 (%)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1F7E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b/>
                <w:bCs/>
              </w:rPr>
              <w:t>Inhibition Rate LMA C 25 (%)</w:t>
            </w:r>
          </w:p>
        </w:tc>
      </w:tr>
      <w:tr w:rsidR="00F004CA" w:rsidRPr="00F004CA" w14:paraId="79BDBA1E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D814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asperelloides LMA A20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5294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97.6 ± 0.2ᵃ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C7FC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61.3 ± 0.7ᶠᵍʰⁱ</w:t>
            </w:r>
          </w:p>
        </w:tc>
      </w:tr>
      <w:tr w:rsidR="00F004CA" w:rsidRPr="00F004CA" w14:paraId="2535261E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A1B2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koningiopsis LMA W26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1012DC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95.3 ± 1.0ᵃᵇ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B0799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60.8 ± 2.7ᵍʰⁱ</w:t>
            </w:r>
          </w:p>
        </w:tc>
      </w:tr>
      <w:tr w:rsidR="00F004CA" w:rsidRPr="00F004CA" w14:paraId="16775FDF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4106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LMA A13'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658DF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95.1 ± 0.7ᵃᵇ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C3CD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70.6 ± 1.6ᵇᶜ</w:t>
            </w:r>
          </w:p>
        </w:tc>
      </w:tr>
      <w:tr w:rsidR="00F004CA" w:rsidRPr="00F004CA" w14:paraId="1AAAF963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A5BE6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LMA SR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6982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93.6 ± 0.5ᵇᶜ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84AD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66.7 ± 1.0ᵇᶜᵈᵉ</w:t>
            </w:r>
          </w:p>
        </w:tc>
      </w:tr>
      <w:tr w:rsidR="00F004CA" w:rsidRPr="00F004CA" w14:paraId="281F9359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2E0D0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LMA CH14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78D8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93.6 ± 0.6ᵇᶜ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C694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70.9 ± 0.4ᵇᶜ</w:t>
            </w:r>
          </w:p>
        </w:tc>
      </w:tr>
      <w:tr w:rsidR="00F004CA" w:rsidRPr="00F004CA" w14:paraId="29ABA3AF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648CE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LMA SC4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7E766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93.0 ± 0.8ᵇᶜ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00F6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68.5 ± 2.9ᵇᶜᵈ</w:t>
            </w:r>
          </w:p>
        </w:tc>
      </w:tr>
      <w:tr w:rsidR="00F004CA" w:rsidRPr="00F004CA" w14:paraId="19739D8D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32C1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atroviride LMA M11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E6A8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93.0 ± 1.0ᵇᶜ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AB66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55.1 ± 2.9ʲ</w:t>
            </w:r>
          </w:p>
        </w:tc>
      </w:tr>
      <w:tr w:rsidR="00F004CA" w:rsidRPr="00F004CA" w14:paraId="43CF6C3F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FFCCC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LMA SC5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41D80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92.8 ± 0.9ᵇᶜ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96E0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71.2 ± 2.7ᵇᶜ</w:t>
            </w:r>
          </w:p>
        </w:tc>
      </w:tr>
      <w:tr w:rsidR="00F004CA" w:rsidRPr="00F004CA" w14:paraId="5A70ED2D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874F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koningiopsis LMA EN2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C1DE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92.6 ± 0.4ᵇᶜᵈ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39ED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70.3 ± 2.1ᵇᶜᵈ</w:t>
            </w:r>
          </w:p>
        </w:tc>
      </w:tr>
      <w:tr w:rsidR="00F004CA" w:rsidRPr="00F004CA" w14:paraId="51E389E3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7C01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virens LMA A24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1566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92.5 ± 0.5ᵇᶜᵈ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7B6BC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61.6 ± 2.0ᶠᵍʰⁱ</w:t>
            </w:r>
          </w:p>
        </w:tc>
      </w:tr>
      <w:tr w:rsidR="00F004CA" w:rsidRPr="00F004CA" w14:paraId="4DAEF20A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2DB15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lentiforme LMA A22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840D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92.5 ± 0.7ᵇᶜᵈ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BB4A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62.6 ± 0.2ᵉᶠᵍʰⁱ</w:t>
            </w:r>
          </w:p>
        </w:tc>
      </w:tr>
      <w:tr w:rsidR="00F004CA" w:rsidRPr="00F004CA" w14:paraId="24D345A1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8557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koningiopsis LMA EN3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32B9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92.4 ± 0.0ᵇᶜᵈ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C21A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93.3 ± 3.7ᵃ</w:t>
            </w:r>
          </w:p>
        </w:tc>
      </w:tr>
      <w:tr w:rsidR="00F004CA" w:rsidRPr="00F004CA" w14:paraId="15222AE1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2FC0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asperellum LMA TV2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2C019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92.3 ± 1.5ᵇᶜᵈ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5142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90.6 ± 2.1ᵃ</w:t>
            </w:r>
          </w:p>
        </w:tc>
      </w:tr>
      <w:tr w:rsidR="00F004CA" w:rsidRPr="00F004CA" w14:paraId="32D13AFC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D3BB0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azevedoi LMA A16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9D0DC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92.1 ± 0.0ᵇᶜᵈ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E43F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65.1 ± 1.8ᶜᵈᵉ</w:t>
            </w:r>
          </w:p>
        </w:tc>
      </w:tr>
      <w:tr w:rsidR="00F004CA" w:rsidRPr="00F004CA" w14:paraId="7D85A5C4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0A57F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lastRenderedPageBreak/>
              <w:t>T. harzianum LMA ch34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9CBB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92.1 ± 0.6ᵇᶜᵈ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8BF0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67.4 ± 1.9ᵇᶜᵈᵉ</w:t>
            </w:r>
          </w:p>
        </w:tc>
      </w:tr>
      <w:tr w:rsidR="00F004CA" w:rsidRPr="00F004CA" w14:paraId="6E156C93" w14:textId="77777777" w:rsidTr="00943806">
        <w:trPr>
          <w:trHeight w:val="6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546D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Style w:val="Nenhum"/>
                <w:rFonts w:cs="Times New Roman"/>
                <w:i/>
                <w:iCs/>
                <w:color w:val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F004CA">
              <w:rPr>
                <w:rStyle w:val="Nenhum"/>
                <w:rFonts w:cs="Times New Roman"/>
              </w:rPr>
              <w:t>T. longibrachiatum</w:t>
            </w:r>
          </w:p>
          <w:p w14:paraId="15EA881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LMA Mlt1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73646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91.8 ± 0.2ᵇᶜᵈ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F5D9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71.9 ± 3.6ᵇᶜ</w:t>
            </w:r>
          </w:p>
        </w:tc>
      </w:tr>
      <w:tr w:rsidR="00F004CA" w:rsidRPr="00F004CA" w14:paraId="0D7546AD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328A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asperelloides LMA D11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6A919C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91.8 ± 1.3ᵇᶜᵈ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107CF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68.7 ± 3.6ᵇᶜᵈ</w:t>
            </w:r>
          </w:p>
        </w:tc>
      </w:tr>
      <w:tr w:rsidR="00F004CA" w:rsidRPr="00F004CA" w14:paraId="588CD0B2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5105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atroviride LMA PH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0F45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89.9 ± 0.8ᶜᵈᵉ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A3E1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67.3 ± 2.8ᵇᶜᵈᵉ</w:t>
            </w:r>
          </w:p>
        </w:tc>
      </w:tr>
      <w:tr w:rsidR="00F004CA" w:rsidRPr="00F004CA" w14:paraId="1E8D3424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F1C6D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gamsii LMA PT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23A5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89.9 ± 1.0ᶜᵈᵉ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4228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67.7 ± 0.2ᵇᶜᵈᵉ</w:t>
            </w:r>
          </w:p>
        </w:tc>
      </w:tr>
      <w:tr w:rsidR="00F004CA" w:rsidRPr="00F004CA" w14:paraId="2A1531EA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60B2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lentiforme LMA A23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72C0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89.9 ± 0.4ᶜᵈᵉ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1570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61.2 ± 4.1ᶠᵍʰⁱ</w:t>
            </w:r>
          </w:p>
        </w:tc>
      </w:tr>
      <w:tr w:rsidR="00F004CA" w:rsidRPr="00F004CA" w14:paraId="489E6F0F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28AD9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azevedoi LMA SH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8033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87.9 ± 0.1ᵈᵉ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0703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59.1 ± 0.0ʰⁱʲ</w:t>
            </w:r>
          </w:p>
        </w:tc>
      </w:tr>
      <w:tr w:rsidR="00F004CA" w:rsidRPr="00F004CA" w14:paraId="563A2DAD" w14:textId="77777777" w:rsidTr="00943806">
        <w:trPr>
          <w:trHeight w:val="6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7744F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Style w:val="Nenhum"/>
                <w:rFonts w:cs="Times New Roman"/>
                <w:i/>
                <w:iCs/>
                <w:color w:val="auto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F004CA">
              <w:rPr>
                <w:rStyle w:val="Nenhum"/>
                <w:rFonts w:cs="Times New Roman"/>
              </w:rPr>
              <w:t>T. longibrachiatum</w:t>
            </w:r>
          </w:p>
          <w:p w14:paraId="7BD5B6B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LMA A15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F774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87.3 ± 7.0ᵉ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FBA4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69.5 ± 2.9ᵇᶜᵈ</w:t>
            </w:r>
          </w:p>
        </w:tc>
      </w:tr>
      <w:tr w:rsidR="00F004CA" w:rsidRPr="00F004CA" w14:paraId="39369B00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737A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asperelloides LMA A14'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F4B3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86.0 ± 0.5ᵉ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5BB1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59.4 ± 1.1ʰⁱʲ</w:t>
            </w:r>
          </w:p>
        </w:tc>
      </w:tr>
      <w:tr w:rsidR="00F004CA" w:rsidRPr="00F004CA" w14:paraId="6338F579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5135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LMA CH11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396E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81.9 ± 0.3ᶠ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60A22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73.6 ± 1.6ᵇ</w:t>
            </w:r>
          </w:p>
        </w:tc>
      </w:tr>
      <w:tr w:rsidR="00F004CA" w:rsidRPr="00F004CA" w14:paraId="76AA4604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E1E3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LMA A06'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9F61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81.6 ± 0.0ᶠ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3204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68.6 ± 1.9ᵇᶜᵈ</w:t>
            </w:r>
          </w:p>
        </w:tc>
      </w:tr>
      <w:tr w:rsidR="00F004CA" w:rsidRPr="00F004CA" w14:paraId="0B516B9C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4CFBD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asperellum LMA RS2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55E3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80.7 ± 0.2ᶠ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C1D0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67.3 ± 0.5ᵇᶜᵈᵉ</w:t>
            </w:r>
          </w:p>
        </w:tc>
      </w:tr>
      <w:tr w:rsidR="00F004CA" w:rsidRPr="00F004CA" w14:paraId="126CEF67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99F4A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LMA TV1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4B47E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80.1 ± 0.7ᶠ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11C98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69.4 ± 3.4ᵇᶜᵈ</w:t>
            </w:r>
          </w:p>
        </w:tc>
      </w:tr>
      <w:tr w:rsidR="00F004CA" w:rsidRPr="00F004CA" w14:paraId="3FD91BBA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8EE1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harzianum ECO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3315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76.4 ± 0.7ᵍ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C7AA3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68.6 ± 4.3ᵇᶜᵈ</w:t>
            </w:r>
          </w:p>
        </w:tc>
      </w:tr>
      <w:tr w:rsidR="00F004CA" w:rsidRPr="00F004CA" w14:paraId="0B1C4A01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9871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hamatum LMA RQ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8F382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75.4 ± 4.0ᵍ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9BA4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63.6 ± 2.0ᵈᵉ</w:t>
            </w:r>
          </w:p>
        </w:tc>
      </w:tr>
      <w:tr w:rsidR="00F004CA" w:rsidRPr="00F004CA" w14:paraId="23CF3CD0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4FC6ED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atroviride LMA IV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8F65A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74.7 ± 1.2ᵍ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3AFB8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63.0 ± 2.9ᵉᶠ</w:t>
            </w:r>
          </w:p>
        </w:tc>
      </w:tr>
      <w:tr w:rsidR="00F004CA" w:rsidRPr="00F004CA" w14:paraId="5E01E7A9" w14:textId="77777777" w:rsidTr="00943806">
        <w:trPr>
          <w:trHeight w:val="310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CACD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koningiopsis LMA RS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5F6D3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74.1 ± 2.6ᵍ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D271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67.7 ± 1.5ᵇᶜᵈᵉ</w:t>
            </w:r>
          </w:p>
        </w:tc>
      </w:tr>
      <w:tr w:rsidR="00F004CA" w:rsidRPr="00F004CA" w14:paraId="02CA8162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2128B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spirale LMA Mlt2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3EB0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64.6 ± 1.2ʰ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FBDFE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57.0 ± 1.9ⁱʲ</w:t>
            </w:r>
          </w:p>
        </w:tc>
      </w:tr>
      <w:tr w:rsidR="00F004CA" w:rsidRPr="00F004CA" w14:paraId="240CC1B6" w14:textId="77777777" w:rsidTr="00943806">
        <w:trPr>
          <w:trHeight w:val="321"/>
          <w:jc w:val="center"/>
        </w:trPr>
        <w:tc>
          <w:tcPr>
            <w:tcW w:w="3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250DD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T. atroviride LMA IJM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4F3F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45.3 ± 2.5ⁱ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C05F1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</w:rPr>
              <w:t>71.4 ± 1.8ᵇᶜ</w:t>
            </w:r>
          </w:p>
        </w:tc>
      </w:tr>
    </w:tbl>
    <w:p w14:paraId="18701A1E" w14:textId="77777777" w:rsidR="00F004CA" w:rsidRPr="00F004CA" w:rsidRDefault="00F004CA" w:rsidP="00F004CA">
      <w:pPr>
        <w:pStyle w:val="CorpoA"/>
        <w:rPr>
          <w:rFonts w:cs="Times New Roman"/>
          <w:sz w:val="20"/>
          <w:szCs w:val="20"/>
        </w:rPr>
      </w:pPr>
      <w:r w:rsidRPr="00F004CA">
        <w:rPr>
          <w:rStyle w:val="Nenhum"/>
          <w:rFonts w:cs="Times New Roman"/>
          <w:sz w:val="20"/>
          <w:szCs w:val="20"/>
        </w:rPr>
        <w:t>Different letters indicate significant differences (p &lt; 0.05) based on the Scott-Knott post-hoc test after ANOVA. The values represent the mean ± standard deviation (n=4).</w:t>
      </w:r>
    </w:p>
    <w:p w14:paraId="1FA6B0D1" w14:textId="77777777" w:rsidR="00F004CA" w:rsidRDefault="00F004CA" w:rsidP="00F004CA">
      <w:pPr>
        <w:spacing w:line="360" w:lineRule="auto"/>
        <w:jc w:val="both"/>
        <w:rPr>
          <w:rStyle w:val="Nenhum"/>
          <w:sz w:val="20"/>
          <w:szCs w:val="20"/>
        </w:rPr>
      </w:pPr>
      <w:r w:rsidRPr="00F004CA">
        <w:rPr>
          <w:rStyle w:val="Nenhum"/>
          <w:sz w:val="20"/>
          <w:szCs w:val="20"/>
        </w:rPr>
        <w:t xml:space="preserve">Table S2. Antagonistic potential of Trichoderma spp. against C. lindemuthianum isolates LMA 475 and LMA C25 based on the production of volatile organic compounds (VOCs). </w:t>
      </w:r>
    </w:p>
    <w:p w14:paraId="64D14F03" w14:textId="77777777" w:rsidR="00F6749A" w:rsidRDefault="00F6749A" w:rsidP="00F004CA">
      <w:pPr>
        <w:spacing w:line="360" w:lineRule="auto"/>
        <w:jc w:val="both"/>
        <w:rPr>
          <w:rStyle w:val="Nenhum"/>
          <w:sz w:val="20"/>
          <w:szCs w:val="20"/>
        </w:rPr>
      </w:pPr>
    </w:p>
    <w:p w14:paraId="0F006F9A" w14:textId="77777777" w:rsidR="00F6749A" w:rsidRDefault="00F6749A" w:rsidP="00F004CA">
      <w:pPr>
        <w:spacing w:line="360" w:lineRule="auto"/>
        <w:jc w:val="both"/>
        <w:rPr>
          <w:rStyle w:val="Nenhum"/>
          <w:sz w:val="20"/>
          <w:szCs w:val="20"/>
        </w:rPr>
      </w:pPr>
    </w:p>
    <w:p w14:paraId="70D825DA" w14:textId="77777777" w:rsidR="00F6749A" w:rsidRDefault="00F6749A" w:rsidP="00F004CA">
      <w:pPr>
        <w:spacing w:line="360" w:lineRule="auto"/>
        <w:jc w:val="both"/>
        <w:rPr>
          <w:rStyle w:val="Nenhum"/>
          <w:sz w:val="20"/>
          <w:szCs w:val="20"/>
        </w:rPr>
      </w:pPr>
    </w:p>
    <w:p w14:paraId="496C308E" w14:textId="77777777" w:rsidR="00F6749A" w:rsidRDefault="00F6749A" w:rsidP="00F004CA">
      <w:pPr>
        <w:spacing w:line="360" w:lineRule="auto"/>
        <w:jc w:val="both"/>
        <w:rPr>
          <w:rStyle w:val="Nenhum"/>
          <w:sz w:val="20"/>
          <w:szCs w:val="20"/>
        </w:rPr>
      </w:pPr>
    </w:p>
    <w:p w14:paraId="2DDEED59" w14:textId="3CD1063D" w:rsidR="00F6749A" w:rsidRPr="00BB7E21" w:rsidRDefault="00F6749A" w:rsidP="00F6749A">
      <w:pPr>
        <w:jc w:val="both"/>
        <w:rPr>
          <w:rStyle w:val="Nenhum"/>
          <w:sz w:val="22"/>
          <w:szCs w:val="22"/>
        </w:rPr>
      </w:pPr>
      <w:r w:rsidRPr="00BB7E21">
        <w:rPr>
          <w:rStyle w:val="Nenhum"/>
          <w:sz w:val="22"/>
          <w:szCs w:val="22"/>
        </w:rPr>
        <w:t xml:space="preserve">Table </w:t>
      </w:r>
      <w:r>
        <w:rPr>
          <w:rStyle w:val="Nenhum"/>
          <w:sz w:val="22"/>
          <w:szCs w:val="22"/>
        </w:rPr>
        <w:t>S</w:t>
      </w:r>
      <w:r>
        <w:rPr>
          <w:rStyle w:val="Nenhum"/>
          <w:sz w:val="22"/>
          <w:szCs w:val="22"/>
        </w:rPr>
        <w:t>I.</w:t>
      </w:r>
      <w:r w:rsidRPr="00BB7E21">
        <w:rPr>
          <w:rStyle w:val="Nenhum"/>
          <w:sz w:val="22"/>
          <w:szCs w:val="22"/>
        </w:rPr>
        <w:t xml:space="preserve">2. Antagonistic potential of Trichoderma spp. against C. lindemuthianum isolates LMA 475 and LMA C25 based on the production of volatile organic compounds (VOCs). </w:t>
      </w:r>
    </w:p>
    <w:p w14:paraId="70352091" w14:textId="77777777" w:rsidR="00F6749A" w:rsidRPr="00F004CA" w:rsidRDefault="00F6749A" w:rsidP="00F004CA">
      <w:pPr>
        <w:spacing w:line="360" w:lineRule="auto"/>
        <w:jc w:val="both"/>
        <w:rPr>
          <w:rStyle w:val="Nenhum"/>
          <w:sz w:val="20"/>
          <w:szCs w:val="20"/>
        </w:rPr>
      </w:pPr>
    </w:p>
    <w:tbl>
      <w:tblPr>
        <w:tblStyle w:val="TableNormal"/>
        <w:tblW w:w="906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295"/>
        <w:gridCol w:w="2798"/>
        <w:gridCol w:w="2972"/>
      </w:tblGrid>
      <w:tr w:rsidR="00F004CA" w:rsidRPr="00F004CA" w14:paraId="5DFBAF42" w14:textId="77777777" w:rsidTr="00943806">
        <w:trPr>
          <w:trHeight w:val="605"/>
          <w:jc w:val="center"/>
        </w:trPr>
        <w:tc>
          <w:tcPr>
            <w:tcW w:w="329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9F31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b/>
                <w:bCs/>
                <w:kern w:val="2"/>
              </w:rPr>
              <w:lastRenderedPageBreak/>
              <w:t>Treatments</w:t>
            </w:r>
          </w:p>
        </w:tc>
        <w:tc>
          <w:tcPr>
            <w:tcW w:w="279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F261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Style w:val="Nenhum"/>
                <w:rFonts w:cs="Times New Roman"/>
                <w:b/>
                <w:bCs/>
                <w:kern w:val="2"/>
              </w:rPr>
            </w:pPr>
            <w:r w:rsidRPr="00F004CA">
              <w:rPr>
                <w:rStyle w:val="Nenhum"/>
                <w:rFonts w:cs="Times New Roman"/>
                <w:b/>
                <w:bCs/>
                <w:kern w:val="2"/>
              </w:rPr>
              <w:t>Inhibition Rate</w:t>
            </w:r>
          </w:p>
          <w:p w14:paraId="4375732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b/>
                <w:bCs/>
                <w:kern w:val="2"/>
              </w:rPr>
              <w:t>LMA 475 (%)</w:t>
            </w:r>
          </w:p>
        </w:tc>
        <w:tc>
          <w:tcPr>
            <w:tcW w:w="297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CEC85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Style w:val="Nenhum"/>
                <w:rFonts w:cs="Times New Roman"/>
                <w:b/>
                <w:bCs/>
                <w:kern w:val="2"/>
              </w:rPr>
            </w:pPr>
            <w:r w:rsidRPr="00F004CA">
              <w:rPr>
                <w:rStyle w:val="Nenhum"/>
                <w:rFonts w:cs="Times New Roman"/>
                <w:b/>
                <w:bCs/>
                <w:kern w:val="2"/>
              </w:rPr>
              <w:t>Inhibition Rate</w:t>
            </w:r>
          </w:p>
          <w:p w14:paraId="16E8045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b/>
                <w:bCs/>
                <w:kern w:val="2"/>
              </w:rPr>
              <w:t>LMA C25 (%)</w:t>
            </w:r>
          </w:p>
        </w:tc>
      </w:tr>
      <w:tr w:rsidR="00F004CA" w:rsidRPr="00F004CA" w14:paraId="2A4F8D3C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7F6A8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SC5</w:t>
            </w:r>
          </w:p>
        </w:tc>
        <w:tc>
          <w:tcPr>
            <w:tcW w:w="279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6273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91.4 ± 0.46ᵃ</w:t>
            </w:r>
          </w:p>
        </w:tc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C2E7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-</w:t>
            </w:r>
          </w:p>
        </w:tc>
      </w:tr>
      <w:tr w:rsidR="00F004CA" w:rsidRPr="00F004CA" w14:paraId="0AB7DF93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A06E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lentiforme LMA A22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703B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90.5 ± 5.73ᵃᵇ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6BCD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47.9 ± 1.20ᵍʰ</w:t>
            </w:r>
          </w:p>
        </w:tc>
      </w:tr>
      <w:tr w:rsidR="00F004CA" w:rsidRPr="00F004CA" w14:paraId="5C501BD5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8BEED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SC4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1709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90.2 ± 1.53ᵃᵇ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98A0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60.0 ± 0.93ᵈᵉᶠ</w:t>
            </w:r>
          </w:p>
        </w:tc>
      </w:tr>
      <w:tr w:rsidR="00F004CA" w:rsidRPr="00F004CA" w14:paraId="489BA4C9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8A18F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A06'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AA2F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88.6 ± 1.52ᵃᵇᶜ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BE56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60.2 ± 3.80ᵈᵉᶠ</w:t>
            </w:r>
          </w:p>
        </w:tc>
      </w:tr>
      <w:tr w:rsidR="00F004CA" w:rsidRPr="00F004CA" w14:paraId="3287DA50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D981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A13'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0D23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86.6 ± 5.54ᵃᵇᶜᵈ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DC9D3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-</w:t>
            </w:r>
          </w:p>
        </w:tc>
      </w:tr>
      <w:tr w:rsidR="00F004CA" w:rsidRPr="00F004CA" w14:paraId="7CB3F1EA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F03A9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atroviride LMA PH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C20A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85.9 ± 1.02ᵃᵇᶜᵈ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D20E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63.2 ± 3.00ᶜᵈᵉ</w:t>
            </w:r>
          </w:p>
        </w:tc>
      </w:tr>
      <w:tr w:rsidR="00F004CA" w:rsidRPr="00F004CA" w14:paraId="4FC0F309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4A09C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SR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24B3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85.9 ± 3.11ᵃᵇᶜᵈ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CBFA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69.1 ± 2.12ᶜᵈ</w:t>
            </w:r>
          </w:p>
        </w:tc>
      </w:tr>
      <w:tr w:rsidR="00F004CA" w:rsidRPr="00F004CA" w14:paraId="468D9A89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386ECC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koningiopsis LMA EN3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F57C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84.1 ± 3.57ᵃᵇᶜᵈᵉ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68A8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67.2 ± 2.17ᶜᵈᵉ</w:t>
            </w:r>
          </w:p>
        </w:tc>
      </w:tr>
      <w:tr w:rsidR="00F004CA" w:rsidRPr="00F004CA" w14:paraId="7791F3F8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E61C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CH34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9A0E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83.3 ± 2.01ᵃᵇᶜᵈᵉᶠ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E8BB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46.2 ± 1.56ʰ</w:t>
            </w:r>
          </w:p>
        </w:tc>
      </w:tr>
      <w:tr w:rsidR="00F004CA" w:rsidRPr="00F004CA" w14:paraId="4EB88AD5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4955CD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CH11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D5D4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81.7 ± 0.65ᵃᵇᶜᵈᵉᶠᵍ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A07BC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63.5 ± 4.93ᶜᵈᵉ</w:t>
            </w:r>
          </w:p>
        </w:tc>
      </w:tr>
      <w:tr w:rsidR="00F004CA" w:rsidRPr="00F004CA" w14:paraId="23EF9DA6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2E08D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koningiopsis LMA EN2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D4C8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79.7 ± 3.82ᵈᵉᶠᵍʰ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D9F9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63.3 ± 3.77ᶜᵈᵉ</w:t>
            </w:r>
          </w:p>
        </w:tc>
      </w:tr>
      <w:tr w:rsidR="00F004CA" w:rsidRPr="00F004CA" w14:paraId="11844ED9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7FBB9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azevedoi LMA SH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BE12D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79.6 ± 2.32ᵈᵉᶠᵍʰ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0A4EF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36.5 ± 2.1ⁱ</w:t>
            </w:r>
          </w:p>
        </w:tc>
      </w:tr>
      <w:tr w:rsidR="00F004CA" w:rsidRPr="00F004CA" w14:paraId="75F46134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18AA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CH14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C064B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78.3 ± 2.76ᵉᶠᵍʰⁱ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4574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65.1 ± 2.78ᶜᵈᵉ</w:t>
            </w:r>
          </w:p>
        </w:tc>
      </w:tr>
      <w:tr w:rsidR="00F004CA" w:rsidRPr="00F004CA" w14:paraId="2F1DDBE6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420D3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koningiopsis LMA W26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0C9A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76.7 ± 1.09ᶠᵍ</w:t>
            </w:r>
            <w:proofErr w:type="spellStart"/>
            <w:r w:rsidRPr="00F004CA">
              <w:rPr>
                <w:rStyle w:val="Nenhum"/>
                <w:rFonts w:cs="Times New Roman"/>
                <w:kern w:val="2"/>
              </w:rPr>
              <w:t>ʰⁱʲ</w:t>
            </w:r>
            <w:proofErr w:type="spellEnd"/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5A02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59.6 ± 0.74ᵈᵉᶠ</w:t>
            </w:r>
          </w:p>
        </w:tc>
      </w:tr>
      <w:tr w:rsidR="00F004CA" w:rsidRPr="00F004CA" w14:paraId="735A9D09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89D75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azevedoi LMA A16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6840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75.2 ± 4.13ᵍʰⁱʲ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3406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45.2 ± 5.62ʰ</w:t>
            </w:r>
          </w:p>
        </w:tc>
      </w:tr>
      <w:tr w:rsidR="00F004CA" w:rsidRPr="00F004CA" w14:paraId="7B2B9EF5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7589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lentiforme LMA A23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E1EC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73.8 ± 2.24ʰⁱʲᵏ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F794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90.2 ± 1.77ᵃ</w:t>
            </w:r>
          </w:p>
        </w:tc>
      </w:tr>
      <w:tr w:rsidR="00F004CA" w:rsidRPr="00F004CA" w14:paraId="305ADB6F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7E0FD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gamsii LMA PT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3A306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73.7 ± 1.26ʰⁱʲᵏ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1DBD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70.7 ± 4.87ᵇᶜ</w:t>
            </w:r>
          </w:p>
        </w:tc>
      </w:tr>
      <w:tr w:rsidR="00F004CA" w:rsidRPr="00F004CA" w14:paraId="7FFA7198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10A7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hamatum LMA RQ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C3D1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73.4 ± 3.16ʰⁱʲᵏ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099D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42.5 ± 4.46ʰⁱ</w:t>
            </w:r>
          </w:p>
        </w:tc>
      </w:tr>
      <w:tr w:rsidR="00F004CA" w:rsidRPr="00F004CA" w14:paraId="6997CD79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4BFAA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atroviride LMA IJM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9C8E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72.6 ± 2.34ʰⁱʲᵏ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BC3DB2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41.6 ± 2.31ʰⁱ</w:t>
            </w:r>
          </w:p>
        </w:tc>
      </w:tr>
      <w:tr w:rsidR="00F004CA" w:rsidRPr="00F004CA" w14:paraId="040A11A3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B285E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asperellum LMA RS2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6EA4B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71.8 ± 1.90ⁱʲᵏ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72C45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62.5 ± 3.24ᶜᵈᵉ</w:t>
            </w:r>
          </w:p>
        </w:tc>
      </w:tr>
      <w:tr w:rsidR="00F004CA" w:rsidRPr="00F004CA" w14:paraId="690215CA" w14:textId="77777777" w:rsidTr="00943806">
        <w:trPr>
          <w:trHeight w:val="313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3410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TV1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286D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71.1 ± 1.44ⁱʲᵏˡ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B525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63.4 ± 4.90ᶜᵈᵉ</w:t>
            </w:r>
          </w:p>
        </w:tc>
      </w:tr>
      <w:tr w:rsidR="00F004CA" w:rsidRPr="00F004CA" w14:paraId="1EE603EC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AC5D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asperelloides LMA A20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4B2AF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69.2 ± 3.74ʲᵏˡ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7946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76.2 ± 0.12ᵇ</w:t>
            </w:r>
          </w:p>
        </w:tc>
      </w:tr>
      <w:tr w:rsidR="00F004CA" w:rsidRPr="00F004CA" w14:paraId="373E1243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144E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asperelloides LMA A14'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2D5FC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67.5 ± 1.01ᵏˡ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F697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57.8 ± 4.63ᵉᶠ</w:t>
            </w:r>
          </w:p>
        </w:tc>
      </w:tr>
      <w:tr w:rsidR="00F004CA" w:rsidRPr="00F004CA" w14:paraId="52DBF3CF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F5CD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ECO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AAAA4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65.1 ± 0.00ˡ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27840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64.2 ± 2.84ᶜᵈᵉ</w:t>
            </w:r>
          </w:p>
        </w:tc>
      </w:tr>
      <w:tr w:rsidR="00F004CA" w:rsidRPr="00F004CA" w14:paraId="49910EAE" w14:textId="77777777" w:rsidTr="00943806">
        <w:trPr>
          <w:trHeight w:val="3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52DC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asperelloides LMA D11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931FC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-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F6777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65.9 ± 0.04ᶜᵈᵉ</w:t>
            </w:r>
          </w:p>
        </w:tc>
      </w:tr>
      <w:tr w:rsidR="00F004CA" w:rsidRPr="00F004CA" w14:paraId="1D07F54F" w14:textId="77777777" w:rsidTr="00943806">
        <w:trPr>
          <w:trHeight w:val="610"/>
          <w:jc w:val="center"/>
        </w:trPr>
        <w:tc>
          <w:tcPr>
            <w:tcW w:w="32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D09DE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lastRenderedPageBreak/>
              <w:t>Trichoderma atroviride LMA M11.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06FA1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-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72F23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59.5 ± 4.10ᵈᵉᶠ</w:t>
            </w:r>
          </w:p>
        </w:tc>
      </w:tr>
      <w:tr w:rsidR="00F004CA" w:rsidRPr="00F004CA" w14:paraId="25D5E4E9" w14:textId="77777777" w:rsidTr="00943806">
        <w:trPr>
          <w:trHeight w:val="305"/>
          <w:jc w:val="center"/>
        </w:trPr>
        <w:tc>
          <w:tcPr>
            <w:tcW w:w="329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A95E4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T. harzianum LMA TV2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53388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-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6AADF" w14:textId="77777777" w:rsidR="00F004CA" w:rsidRPr="00F004CA" w:rsidRDefault="00F004CA" w:rsidP="00943806">
            <w:pPr>
              <w:pStyle w:val="CorpoA"/>
              <w:ind w:firstLine="0"/>
              <w:jc w:val="center"/>
              <w:rPr>
                <w:rFonts w:cs="Times New Roman"/>
              </w:rPr>
            </w:pPr>
            <w:r w:rsidRPr="00F004CA">
              <w:rPr>
                <w:rStyle w:val="Nenhum"/>
                <w:rFonts w:cs="Times New Roman"/>
                <w:kern w:val="2"/>
              </w:rPr>
              <w:t>53.4 ± 3.45ᶠᵍ</w:t>
            </w:r>
          </w:p>
        </w:tc>
      </w:tr>
    </w:tbl>
    <w:p w14:paraId="19BB8574" w14:textId="77777777" w:rsidR="00F004CA" w:rsidRPr="00F004CA" w:rsidRDefault="00F004CA" w:rsidP="00F004CA">
      <w:pPr>
        <w:pStyle w:val="Pr-formataoHTML"/>
        <w:shd w:val="clear" w:color="auto" w:fill="FFFFFF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rPr>
          <w:rStyle w:val="Nenhum"/>
          <w:rFonts w:ascii="Times New Roman" w:hAnsi="Times New Roman"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9FB7F91" w14:textId="77777777" w:rsidR="00F004CA" w:rsidRPr="00F004CA" w:rsidRDefault="00F004CA" w:rsidP="00F004CA">
      <w:pPr>
        <w:pStyle w:val="Pr-formataoHTML"/>
        <w:shd w:val="clear" w:color="auto" w:fill="FFFFFF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ind w:firstLine="0"/>
        <w:rPr>
          <w:rStyle w:val="Nenhum"/>
          <w:rFonts w:ascii="Times New Roman" w:eastAsia="Times New Roman" w:hAnsi="Times New Roman" w:cs="Times New Roman"/>
          <w:b/>
          <w:bCs/>
          <w:color w:val="auto"/>
          <w:lang w:val="en-US" w:eastAsia="en-US"/>
        </w:rPr>
      </w:pPr>
      <w:r w:rsidRPr="00F004CA">
        <w:rPr>
          <w:rStyle w:val="Nenhum"/>
          <w:rFonts w:ascii="Times New Roman" w:hAnsi="Times New Roman" w:cs="Times New Roman"/>
          <w:lang w:val="en-US"/>
          <w14:textOutline w14:w="12700" w14:cap="flat" w14:cmpd="sng" w14:algn="ctr">
            <w14:noFill/>
            <w14:prstDash w14:val="solid"/>
            <w14:miter w14:lim="400000"/>
          </w14:textOutline>
        </w:rPr>
        <w:t>Different letters indicate significant differences (p &lt; 0.05) based on the Scott-Knott post-hoc test following the ANOVA analysis. Values marked with a dash (–) are absent because no inhibition was observed.</w:t>
      </w:r>
    </w:p>
    <w:p w14:paraId="5059C201" w14:textId="77777777" w:rsidR="00F004CA" w:rsidRPr="00F004CA" w:rsidRDefault="00F004CA" w:rsidP="00F004CA">
      <w:pPr>
        <w:pStyle w:val="CorpoA"/>
        <w:rPr>
          <w:rFonts w:cs="Times New Roman"/>
          <w:sz w:val="20"/>
          <w:szCs w:val="20"/>
        </w:rPr>
      </w:pPr>
    </w:p>
    <w:p w14:paraId="5D5EB30E" w14:textId="77777777" w:rsidR="007B3260" w:rsidRPr="00F004CA" w:rsidRDefault="007B3260">
      <w:pPr>
        <w:rPr>
          <w:sz w:val="20"/>
          <w:szCs w:val="20"/>
        </w:rPr>
      </w:pPr>
    </w:p>
    <w:sectPr w:rsidR="007B3260" w:rsidRPr="00F004CA" w:rsidSect="00F004CA">
      <w:headerReference w:type="default" r:id="rId6"/>
      <w:pgSz w:w="11900" w:h="16840"/>
      <w:pgMar w:top="1418" w:right="1412" w:bottom="1418" w:left="1701" w:header="709" w:footer="709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48286" w14:textId="77777777" w:rsidR="00F004CA" w:rsidRDefault="00F004CA">
    <w:pPr>
      <w:pStyle w:val="CabealhoeRodap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4CA"/>
    <w:rsid w:val="00077BA9"/>
    <w:rsid w:val="000C44C7"/>
    <w:rsid w:val="001448B9"/>
    <w:rsid w:val="00606300"/>
    <w:rsid w:val="007B3260"/>
    <w:rsid w:val="00B3292F"/>
    <w:rsid w:val="00F004CA"/>
    <w:rsid w:val="00F12CBF"/>
    <w:rsid w:val="00F6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4EB5F"/>
  <w15:chartTrackingRefBased/>
  <w15:docId w15:val="{20E0FACF-C1CD-4671-BDA3-3568FE8F0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4C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:lang w:val="en-US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bdr w:val="none" w:sz="0" w:space="0" w:color="auto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bdr w:val="none" w:sz="0" w:space="0" w:color="auto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bdr w:val="none" w:sz="0" w:space="0" w:color="auto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bdr w:val="none" w:sz="0" w:space="0" w:color="auto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bdr w:val="none" w:sz="0" w:space="0" w:color="auto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004C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:lang w:val="pt-BR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004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004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004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004C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004C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004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004C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004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004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004C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F00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004CA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F00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004C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F004C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004C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004C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004CA"/>
    <w:pPr>
      <w:pBdr>
        <w:top w:val="single" w:sz="4" w:space="10" w:color="2F5496" w:themeColor="accent1" w:themeShade="BF"/>
        <w:left w:val="none" w:sz="0" w:space="0" w:color="auto"/>
        <w:bottom w:val="single" w:sz="4" w:space="10" w:color="2F5496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bdr w:val="none" w:sz="0" w:space="0" w:color="auto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004C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004CA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rsid w:val="00F004C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pt-BR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F004CA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:lang w:eastAsia="pt-BR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CorpoA">
    <w:name w:val="Corpo A"/>
    <w:rsid w:val="00F004CA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ind w:firstLine="720"/>
      <w:jc w:val="both"/>
    </w:pPr>
    <w:rPr>
      <w:rFonts w:ascii="Times New Roman" w:eastAsia="Arial Unicode MS" w:hAnsi="Times New Roman" w:cs="Arial Unicode MS"/>
      <w:color w:val="000000"/>
      <w:kern w:val="0"/>
      <w:u w:color="000000"/>
      <w:bdr w:val="nil"/>
      <w:lang w:val="en-US" w:eastAsia="pt-BR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character" w:customStyle="1" w:styleId="Nenhum">
    <w:name w:val="Nenhum"/>
    <w:rsid w:val="00F004CA"/>
  </w:style>
  <w:style w:type="paragraph" w:styleId="Legenda">
    <w:name w:val="caption"/>
    <w:next w:val="CorpoA"/>
    <w:rsid w:val="00F004CA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ind w:firstLine="720"/>
      <w:jc w:val="both"/>
    </w:pPr>
    <w:rPr>
      <w:rFonts w:ascii="Times New Roman" w:eastAsia="Arial Unicode MS" w:hAnsi="Times New Roman" w:cs="Arial Unicode MS"/>
      <w:b/>
      <w:bCs/>
      <w:color w:val="000000"/>
      <w:kern w:val="0"/>
      <w:sz w:val="20"/>
      <w:szCs w:val="20"/>
      <w:u w:color="000000"/>
      <w:bdr w:val="nil"/>
      <w:lang w:val="pt-PT" w:eastAsia="pt-BR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styleId="Pr-formataoHTML">
    <w:name w:val="HTML Preformatted"/>
    <w:link w:val="Pr-formataoHTMLChar"/>
    <w:rsid w:val="00F004CA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720"/>
      <w:jc w:val="both"/>
    </w:pPr>
    <w:rPr>
      <w:rFonts w:ascii="Courier New" w:eastAsia="Arial Unicode MS" w:hAnsi="Courier New" w:cs="Arial Unicode MS"/>
      <w:color w:val="000000"/>
      <w:kern w:val="0"/>
      <w:sz w:val="20"/>
      <w:szCs w:val="20"/>
      <w:u w:color="000000"/>
      <w:bdr w:val="nil"/>
      <w:lang w:val="pt-PT" w:eastAsia="pt-BR"/>
      <w14:ligatures w14:val="none"/>
    </w:rPr>
  </w:style>
  <w:style w:type="character" w:customStyle="1" w:styleId="Pr-formataoHTMLChar">
    <w:name w:val="Pré-formatação HTML Char"/>
    <w:basedOn w:val="Fontepargpadro"/>
    <w:link w:val="Pr-formataoHTML"/>
    <w:rsid w:val="00F004CA"/>
    <w:rPr>
      <w:rFonts w:ascii="Courier New" w:eastAsia="Arial Unicode MS" w:hAnsi="Courier New" w:cs="Arial Unicode MS"/>
      <w:color w:val="000000"/>
      <w:kern w:val="0"/>
      <w:sz w:val="20"/>
      <w:szCs w:val="20"/>
      <w:u w:color="000000"/>
      <w:bdr w:val="nil"/>
      <w:lang w:val="pt-PT" w:eastAsia="pt-BR"/>
      <w14:ligatures w14:val="none"/>
    </w:rPr>
  </w:style>
  <w:style w:type="character" w:styleId="Nmerodelinha">
    <w:name w:val="line number"/>
    <w:basedOn w:val="Fontepargpadro"/>
    <w:uiPriority w:val="99"/>
    <w:semiHidden/>
    <w:unhideWhenUsed/>
    <w:rsid w:val="00F004CA"/>
  </w:style>
  <w:style w:type="character" w:styleId="Hyperlink">
    <w:name w:val="Hyperlink"/>
    <w:rsid w:val="00F6749A"/>
    <w:rPr>
      <w:u w:val="single"/>
    </w:rPr>
  </w:style>
  <w:style w:type="paragraph" w:customStyle="1" w:styleId="Authornames">
    <w:name w:val="Author names"/>
    <w:next w:val="CorpoA"/>
    <w:rsid w:val="00F6749A"/>
    <w:pPr>
      <w:pBdr>
        <w:top w:val="nil"/>
        <w:left w:val="nil"/>
        <w:bottom w:val="nil"/>
        <w:right w:val="nil"/>
        <w:between w:val="nil"/>
        <w:bar w:val="nil"/>
      </w:pBdr>
      <w:spacing w:before="240" w:after="0" w:line="360" w:lineRule="auto"/>
      <w:ind w:firstLine="720"/>
      <w:jc w:val="both"/>
    </w:pPr>
    <w:rPr>
      <w:rFonts w:ascii="Times New Roman" w:eastAsia="Arial Unicode MS" w:hAnsi="Times New Roman" w:cs="Arial Unicode MS"/>
      <w:color w:val="000000"/>
      <w:kern w:val="0"/>
      <w:sz w:val="28"/>
      <w:szCs w:val="28"/>
      <w:u w:color="000000"/>
      <w:bdr w:val="nil"/>
      <w:lang w:val="en-US" w:eastAsia="pt-BR"/>
      <w14:ligatures w14:val="none"/>
    </w:rPr>
  </w:style>
  <w:style w:type="paragraph" w:customStyle="1" w:styleId="Correspondencedetails">
    <w:name w:val="Correspondence details"/>
    <w:rsid w:val="00F6749A"/>
    <w:pPr>
      <w:pBdr>
        <w:top w:val="nil"/>
        <w:left w:val="nil"/>
        <w:bottom w:val="nil"/>
        <w:right w:val="nil"/>
        <w:between w:val="nil"/>
        <w:bar w:val="nil"/>
      </w:pBdr>
      <w:spacing w:before="240" w:after="0" w:line="360" w:lineRule="auto"/>
      <w:ind w:firstLine="720"/>
      <w:jc w:val="both"/>
    </w:pPr>
    <w:rPr>
      <w:rFonts w:ascii="Times New Roman" w:eastAsia="Arial Unicode MS" w:hAnsi="Times New Roman" w:cs="Arial Unicode MS"/>
      <w:color w:val="000000"/>
      <w:kern w:val="0"/>
      <w:u w:color="000000"/>
      <w:bdr w:val="nil"/>
      <w:lang w:val="en-US" w:eastAsia="pt-BR"/>
      <w14:ligatures w14:val="none"/>
    </w:rPr>
  </w:style>
  <w:style w:type="character" w:customStyle="1" w:styleId="Hyperlink0">
    <w:name w:val="Hyperlink.0"/>
    <w:basedOn w:val="Nenhum"/>
    <w:rsid w:val="00F6749A"/>
    <w:rPr>
      <w:outline w:val="0"/>
      <w:color w:val="0563C1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jkawakami@unicentro.br" TargetMode="External"/><Relationship Id="rId4" Type="http://schemas.openxmlformats.org/officeDocument/2006/relationships/hyperlink" Target="mailto:*sicriizi@hot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736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Izidoro</dc:creator>
  <cp:keywords/>
  <dc:description/>
  <cp:lastModifiedBy>Simone Izidoro</cp:lastModifiedBy>
  <cp:revision>1</cp:revision>
  <dcterms:created xsi:type="dcterms:W3CDTF">2025-08-06T18:05:00Z</dcterms:created>
  <dcterms:modified xsi:type="dcterms:W3CDTF">2025-08-06T18:53:00Z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2025-08-06T18:53:32Z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5e95a0d3-2dc3-453a-b7da-c1e353ae4da5</vt:lpwstr>
  </property>
  <property fmtid="{D5CDD505-2E9C-101B-9397-08002B2CF9AE}" pid="7" name="MSIP_Label_defa4170-0d19-0005-0004-bc88714345d2_ActionId">
    <vt:lpwstr>4d33f11a-8453-4791-ad5c-59a5df77d96f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