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FDAA" w14:textId="0C6E10E1" w:rsidR="00302D09" w:rsidRDefault="00AF4335" w:rsidP="00567E2E">
      <w:pPr>
        <w:pStyle w:val="BCAuthorAddress"/>
        <w:rPr>
          <w:rFonts w:ascii="Times New Roman" w:hAnsi="Times New Roman"/>
          <w:b/>
          <w:bCs/>
          <w:szCs w:val="10"/>
          <w:rtl/>
        </w:rPr>
      </w:pPr>
      <w:r>
        <w:rPr>
          <w:rFonts w:ascii="Times New Roman" w:hAnsi="Times New Roman"/>
          <w:b/>
          <w:bCs/>
          <w:szCs w:val="10"/>
        </w:rPr>
        <w:t>Supplementary Material: “</w:t>
      </w:r>
      <w:r w:rsidR="009D115F" w:rsidRPr="009D115F">
        <w:rPr>
          <w:rFonts w:ascii="Times New Roman" w:hAnsi="Times New Roman"/>
          <w:b/>
          <w:bCs/>
          <w:szCs w:val="10"/>
        </w:rPr>
        <w:t>Evaluation of PLA-PEG Micellar Nanocarriers with Trastuzumab for targeted delivery of Doxorubicin to HER2+ Breast Cancer cells: A Molecular Dynamics Simulation</w:t>
      </w:r>
      <w:r>
        <w:rPr>
          <w:rFonts w:ascii="Times New Roman" w:hAnsi="Times New Roman"/>
          <w:b/>
          <w:bCs/>
          <w:szCs w:val="10"/>
        </w:rPr>
        <w:t>”</w:t>
      </w:r>
    </w:p>
    <w:p w14:paraId="49CD9FDB" w14:textId="306F16A8" w:rsidR="00664BAF" w:rsidRPr="002F23AD" w:rsidRDefault="00664BAF" w:rsidP="002F23AD">
      <w:pPr>
        <w:pStyle w:val="BCAuthorAddress"/>
      </w:pPr>
      <w:r w:rsidRPr="006C39FB">
        <w:t>Zohreh Arefi Khorrami</w:t>
      </w:r>
      <w:r>
        <w:t xml:space="preserve"> </w:t>
      </w:r>
      <w:r>
        <w:rPr>
          <w:vertAlign w:val="superscript"/>
        </w:rPr>
        <w:t>a</w:t>
      </w:r>
      <w:r w:rsidR="00DB699B">
        <w:rPr>
          <w:vertAlign w:val="superscript"/>
        </w:rPr>
        <w:t>*</w:t>
      </w:r>
      <w:r>
        <w:t xml:space="preserve">, </w:t>
      </w:r>
      <w:r w:rsidRPr="00567E2E">
        <w:t xml:space="preserve">Mohammad </w:t>
      </w:r>
      <w:r>
        <w:t>Khedri</w:t>
      </w:r>
      <w:r>
        <w:rPr>
          <w:vertAlign w:val="superscript"/>
        </w:rPr>
        <w:t xml:space="preserve"> a</w:t>
      </w:r>
      <w:r>
        <w:t xml:space="preserve">, Mostafa Keshavarz </w:t>
      </w:r>
      <w:proofErr w:type="spellStart"/>
      <w:r>
        <w:t>Moraveji</w:t>
      </w:r>
      <w:proofErr w:type="spellEnd"/>
      <w:r>
        <w:rPr>
          <w:vertAlign w:val="superscript"/>
        </w:rPr>
        <w:t xml:space="preserve"> a</w:t>
      </w:r>
      <w:r w:rsidR="002F23AD" w:rsidRPr="002F23AD">
        <w:t xml:space="preserve">, Bahram </w:t>
      </w:r>
      <w:proofErr w:type="spellStart"/>
      <w:r w:rsidR="002F23AD" w:rsidRPr="002F23AD">
        <w:t>Nasernejad</w:t>
      </w:r>
      <w:r w:rsidR="002F23AD" w:rsidRPr="002F23AD">
        <w:rPr>
          <w:vertAlign w:val="superscript"/>
        </w:rPr>
        <w:t>a</w:t>
      </w:r>
      <w:proofErr w:type="spellEnd"/>
    </w:p>
    <w:p w14:paraId="707A604F" w14:textId="77777777" w:rsidR="00664BAF" w:rsidRDefault="00664BAF" w:rsidP="00664BAF">
      <w:pPr>
        <w:pStyle w:val="FACorrespondingAuthorFootnote"/>
        <w:spacing w:after="0"/>
      </w:pPr>
      <w:proofErr w:type="spellStart"/>
      <w:r>
        <w:rPr>
          <w:vertAlign w:val="superscript"/>
        </w:rPr>
        <w:t>a</w:t>
      </w:r>
      <w:r w:rsidRPr="00A8326A">
        <w:t>Department</w:t>
      </w:r>
      <w:proofErr w:type="spellEnd"/>
      <w:r w:rsidRPr="00A8326A">
        <w:t xml:space="preserve"> of Chemical Engineering, </w:t>
      </w:r>
      <w:proofErr w:type="spellStart"/>
      <w:r w:rsidRPr="00A8326A">
        <w:t>Amirkabir</w:t>
      </w:r>
      <w:proofErr w:type="spellEnd"/>
      <w:r w:rsidRPr="00A8326A">
        <w:t xml:space="preserve"> University of Technology (Tehran Polytechnic), 424 Hafez Avenue, Tehran 1591634311, Iran</w:t>
      </w:r>
    </w:p>
    <w:p w14:paraId="21CDA90B" w14:textId="77777777" w:rsidR="00664BAF" w:rsidRDefault="00664BAF" w:rsidP="00664BAF">
      <w:pPr>
        <w:pStyle w:val="FACorrespondingAuthorFootnote"/>
        <w:spacing w:after="0"/>
      </w:pPr>
      <w:r>
        <w:t xml:space="preserve"> </w:t>
      </w:r>
    </w:p>
    <w:p w14:paraId="5F804712" w14:textId="77777777" w:rsidR="00DB699B" w:rsidRDefault="00DB699B" w:rsidP="00DB699B">
      <w:pPr>
        <w:pStyle w:val="BGKeywords"/>
        <w:spacing w:after="0"/>
      </w:pPr>
      <w:r w:rsidRPr="00CC0069">
        <w:t>*Corresponding Author:</w:t>
      </w:r>
      <w:r>
        <w:rPr>
          <w:lang w:bidi="fa-IR"/>
        </w:rPr>
        <w:t xml:space="preserve"> </w:t>
      </w:r>
      <w:r>
        <w:t>Dr</w:t>
      </w:r>
      <w:r w:rsidRPr="00CC0069">
        <w:t>.</w:t>
      </w:r>
      <w:r>
        <w:t xml:space="preserve"> Zohreh Arefi, </w:t>
      </w:r>
      <w:r w:rsidRPr="00CC0069">
        <w:t xml:space="preserve">Email: </w:t>
      </w:r>
      <w:hyperlink r:id="rId8" w:history="1">
        <w:r w:rsidRPr="00291E02">
          <w:rPr>
            <w:rStyle w:val="Hyperlink"/>
          </w:rPr>
          <w:t>zohreharefi@yahoo.com</w:t>
        </w:r>
      </w:hyperlink>
    </w:p>
    <w:p w14:paraId="4DA343A7" w14:textId="77777777" w:rsidR="00A51154" w:rsidRDefault="00A51154" w:rsidP="00B71295">
      <w:pPr>
        <w:pStyle w:val="BGKeywords"/>
        <w:spacing w:after="0"/>
      </w:pPr>
    </w:p>
    <w:p w14:paraId="506A59D3" w14:textId="48551A1D" w:rsidR="006863C2" w:rsidRDefault="006863C2" w:rsidP="006863C2">
      <w:pPr>
        <w:pStyle w:val="BGKeywords"/>
        <w:spacing w:after="0" w:line="600" w:lineRule="auto"/>
      </w:pPr>
      <w:r w:rsidRPr="00AC08DE">
        <w:rPr>
          <w:b/>
          <w:bCs/>
        </w:rPr>
        <w:t>Keywords</w:t>
      </w:r>
      <w:r>
        <w:rPr>
          <w:b/>
          <w:bCs/>
        </w:rPr>
        <w:t xml:space="preserve">: </w:t>
      </w:r>
      <w:r w:rsidR="001A76EA" w:rsidRPr="001A76EA">
        <w:t>Drug Delivery, Targeted Drug Delivery, Monoclonal Antibody, Nanoparticle, Molecular Dynamics, Molecular Docking, PLA-PEG, Trastuzumab, Doxorubicin.</w:t>
      </w:r>
    </w:p>
    <w:p w14:paraId="4987DC76" w14:textId="65A93C4D" w:rsidR="00A51154" w:rsidRDefault="00A51154" w:rsidP="006863C2">
      <w:pPr>
        <w:pStyle w:val="BGKeywords"/>
        <w:spacing w:after="0" w:line="600" w:lineRule="auto"/>
      </w:pPr>
    </w:p>
    <w:p w14:paraId="287B50DB" w14:textId="74519030" w:rsidR="00A51154" w:rsidRDefault="00A51154" w:rsidP="006863C2">
      <w:pPr>
        <w:pStyle w:val="BGKeywords"/>
        <w:spacing w:after="0" w:line="600" w:lineRule="auto"/>
      </w:pPr>
    </w:p>
    <w:p w14:paraId="78156C48" w14:textId="1AD1ABFE" w:rsidR="00A51154" w:rsidRDefault="00A51154" w:rsidP="006863C2">
      <w:pPr>
        <w:pStyle w:val="BGKeywords"/>
        <w:spacing w:after="0" w:line="600" w:lineRule="auto"/>
      </w:pPr>
    </w:p>
    <w:p w14:paraId="78BFF255" w14:textId="6CFD8C80" w:rsidR="00A51154" w:rsidRDefault="00A51154" w:rsidP="006863C2">
      <w:pPr>
        <w:pStyle w:val="BGKeywords"/>
        <w:spacing w:after="0" w:line="600" w:lineRule="auto"/>
      </w:pPr>
    </w:p>
    <w:p w14:paraId="5603EA8F" w14:textId="0FBBE115" w:rsidR="00A51154" w:rsidRDefault="00A51154" w:rsidP="006863C2">
      <w:pPr>
        <w:pStyle w:val="BGKeywords"/>
        <w:spacing w:after="0" w:line="600" w:lineRule="auto"/>
      </w:pPr>
    </w:p>
    <w:p w14:paraId="35B691E9" w14:textId="57F5E552" w:rsidR="00A51154" w:rsidRDefault="00A51154" w:rsidP="006863C2">
      <w:pPr>
        <w:pStyle w:val="BGKeywords"/>
        <w:spacing w:after="0" w:line="600" w:lineRule="auto"/>
      </w:pPr>
    </w:p>
    <w:p w14:paraId="7CA6C246" w14:textId="77777777" w:rsidR="00664BAF" w:rsidRDefault="00664BAF" w:rsidP="006863C2">
      <w:pPr>
        <w:pStyle w:val="BGKeywords"/>
        <w:spacing w:after="0" w:line="600" w:lineRule="auto"/>
      </w:pPr>
    </w:p>
    <w:p w14:paraId="2AC84390" w14:textId="77777777" w:rsidR="00664BAF" w:rsidRDefault="00664BAF" w:rsidP="006863C2">
      <w:pPr>
        <w:pStyle w:val="BGKeywords"/>
        <w:spacing w:after="0" w:line="600" w:lineRule="auto"/>
        <w:rPr>
          <w:rtl/>
        </w:rPr>
      </w:pPr>
    </w:p>
    <w:p w14:paraId="1EBE77D3" w14:textId="77777777" w:rsidR="00E33C64" w:rsidRDefault="00E33C64" w:rsidP="006863C2">
      <w:pPr>
        <w:pStyle w:val="BGKeywords"/>
        <w:spacing w:after="0" w:line="600" w:lineRule="auto"/>
      </w:pPr>
    </w:p>
    <w:p w14:paraId="7FBEE4CB" w14:textId="77777777" w:rsidR="00664BAF" w:rsidRDefault="00664BAF" w:rsidP="006863C2">
      <w:pPr>
        <w:pStyle w:val="BGKeywords"/>
        <w:spacing w:after="0" w:line="600" w:lineRule="auto"/>
      </w:pPr>
    </w:p>
    <w:p w14:paraId="0741C9C3" w14:textId="646263CB" w:rsidR="005E769B" w:rsidRDefault="006863C2" w:rsidP="006863C2">
      <w:pPr>
        <w:pStyle w:val="BGKeywords"/>
        <w:spacing w:after="0" w:line="600" w:lineRule="auto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Table of Contents</w:t>
      </w:r>
    </w:p>
    <w:p w14:paraId="65664562" w14:textId="2E3AB66A" w:rsidR="00FA60D4" w:rsidRDefault="00FA60D4" w:rsidP="00FA60D4">
      <w:pPr>
        <w:pStyle w:val="BGKeywords"/>
        <w:pBdr>
          <w:top w:val="single" w:sz="4" w:space="1" w:color="auto"/>
          <w:bottom w:val="single" w:sz="4" w:space="1" w:color="auto"/>
        </w:pBdr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  <w:r w:rsidRPr="00A51154">
        <w:rPr>
          <w:b/>
          <w:bCs/>
          <w:i/>
          <w:iCs/>
          <w:sz w:val="28"/>
          <w:szCs w:val="22"/>
        </w:rPr>
        <w:t xml:space="preserve">Figure S1. </w:t>
      </w:r>
      <w:r>
        <w:rPr>
          <w:i/>
          <w:iCs/>
          <w:lang w:bidi="fa-IR"/>
        </w:rPr>
        <w:t>RG</w:t>
      </w:r>
      <w:r w:rsidRPr="00A51154">
        <w:rPr>
          <w:b/>
          <w:bCs/>
          <w:i/>
          <w:iCs/>
          <w:sz w:val="28"/>
          <w:szCs w:val="22"/>
        </w:rPr>
        <w:t xml:space="preserve"> </w:t>
      </w:r>
      <w:r w:rsidRPr="00A51154">
        <w:rPr>
          <w:i/>
          <w:iCs/>
          <w:lang w:bidi="fa-IR"/>
        </w:rPr>
        <w:t>analysis for the Simulation of PLA-PEG Micellar Copolymer in the Water</w:t>
      </w:r>
      <w:r>
        <w:rPr>
          <w:b/>
          <w:bCs/>
          <w:i/>
          <w:iCs/>
          <w:sz w:val="28"/>
          <w:szCs w:val="22"/>
        </w:rPr>
        <w:t>.</w:t>
      </w:r>
    </w:p>
    <w:p w14:paraId="2D9B5982" w14:textId="58FA6D55" w:rsidR="00A51154" w:rsidRPr="00A51154" w:rsidRDefault="00A51154" w:rsidP="00FA60D4">
      <w:pPr>
        <w:pStyle w:val="BGKeywords"/>
        <w:pBdr>
          <w:top w:val="single" w:sz="4" w:space="1" w:color="auto"/>
          <w:bottom w:val="single" w:sz="4" w:space="1" w:color="auto"/>
        </w:pBdr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  <w:r w:rsidRPr="00A51154">
        <w:rPr>
          <w:b/>
          <w:bCs/>
          <w:i/>
          <w:iCs/>
          <w:sz w:val="28"/>
          <w:szCs w:val="22"/>
        </w:rPr>
        <w:t>Figure S</w:t>
      </w:r>
      <w:r w:rsidR="00FA60D4">
        <w:rPr>
          <w:b/>
          <w:bCs/>
          <w:i/>
          <w:iCs/>
          <w:sz w:val="28"/>
          <w:szCs w:val="22"/>
        </w:rPr>
        <w:t>2</w:t>
      </w:r>
      <w:r w:rsidRPr="00A51154">
        <w:rPr>
          <w:b/>
          <w:bCs/>
          <w:i/>
          <w:iCs/>
          <w:sz w:val="28"/>
          <w:szCs w:val="22"/>
        </w:rPr>
        <w:t xml:space="preserve">. </w:t>
      </w:r>
      <w:r w:rsidR="005B74AB">
        <w:rPr>
          <w:i/>
          <w:iCs/>
          <w:lang w:bidi="fa-IR"/>
        </w:rPr>
        <w:t>RMSD</w:t>
      </w:r>
      <w:r w:rsidRPr="00A51154">
        <w:rPr>
          <w:b/>
          <w:bCs/>
          <w:i/>
          <w:iCs/>
          <w:sz w:val="28"/>
          <w:szCs w:val="22"/>
        </w:rPr>
        <w:t xml:space="preserve"> </w:t>
      </w:r>
      <w:r w:rsidRPr="00A51154">
        <w:rPr>
          <w:i/>
          <w:iCs/>
          <w:lang w:bidi="fa-IR"/>
        </w:rPr>
        <w:t>analysis for the Simulation of PLA-PEG Micellar Copolymer in the Water</w:t>
      </w:r>
      <w:r w:rsidR="005B74AB">
        <w:rPr>
          <w:b/>
          <w:bCs/>
          <w:i/>
          <w:iCs/>
          <w:sz w:val="28"/>
          <w:szCs w:val="22"/>
        </w:rPr>
        <w:t>.</w:t>
      </w:r>
    </w:p>
    <w:p w14:paraId="52A94997" w14:textId="4C315E85" w:rsidR="00A51154" w:rsidRDefault="00A51154" w:rsidP="00FA60D4">
      <w:pPr>
        <w:pStyle w:val="BGKeywords"/>
        <w:pBdr>
          <w:top w:val="single" w:sz="4" w:space="1" w:color="auto"/>
          <w:bottom w:val="single" w:sz="4" w:space="1" w:color="auto"/>
        </w:pBdr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  <w:r w:rsidRPr="00A51154">
        <w:rPr>
          <w:b/>
          <w:bCs/>
          <w:i/>
          <w:iCs/>
          <w:sz w:val="28"/>
          <w:szCs w:val="22"/>
        </w:rPr>
        <w:t>Figure S</w:t>
      </w:r>
      <w:r w:rsidR="00FA60D4">
        <w:rPr>
          <w:b/>
          <w:bCs/>
          <w:i/>
          <w:iCs/>
          <w:sz w:val="28"/>
          <w:szCs w:val="22"/>
        </w:rPr>
        <w:t>3</w:t>
      </w:r>
      <w:r w:rsidRPr="00A51154">
        <w:rPr>
          <w:b/>
          <w:bCs/>
          <w:i/>
          <w:iCs/>
          <w:sz w:val="28"/>
          <w:szCs w:val="22"/>
        </w:rPr>
        <w:t xml:space="preserve">. </w:t>
      </w:r>
      <w:r w:rsidR="005B74AB">
        <w:rPr>
          <w:i/>
          <w:iCs/>
          <w:lang w:bidi="fa-IR"/>
        </w:rPr>
        <w:t>RMSF</w:t>
      </w:r>
      <w:r w:rsidRPr="00A51154">
        <w:rPr>
          <w:i/>
          <w:iCs/>
          <w:lang w:bidi="fa-IR"/>
        </w:rPr>
        <w:t xml:space="preserve"> analysis for the Simulation of PLA-PEG Micellar Copolymer in the Water</w:t>
      </w:r>
      <w:r w:rsidR="005B74AB">
        <w:rPr>
          <w:b/>
          <w:bCs/>
          <w:i/>
          <w:iCs/>
          <w:sz w:val="28"/>
          <w:szCs w:val="22"/>
        </w:rPr>
        <w:t>.</w:t>
      </w:r>
    </w:p>
    <w:p w14:paraId="1D040456" w14:textId="45793149" w:rsidR="00FA60D4" w:rsidRPr="00A51154" w:rsidRDefault="00FA60D4" w:rsidP="00FA60D4">
      <w:pPr>
        <w:pStyle w:val="BGKeywords"/>
        <w:pBdr>
          <w:top w:val="single" w:sz="4" w:space="1" w:color="auto"/>
          <w:bottom w:val="single" w:sz="4" w:space="1" w:color="auto"/>
        </w:pBdr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  <w:r w:rsidRPr="00A51154">
        <w:rPr>
          <w:b/>
          <w:bCs/>
          <w:i/>
          <w:iCs/>
          <w:sz w:val="28"/>
          <w:szCs w:val="22"/>
        </w:rPr>
        <w:t>Figure S</w:t>
      </w:r>
      <w:r>
        <w:rPr>
          <w:b/>
          <w:bCs/>
          <w:i/>
          <w:iCs/>
          <w:sz w:val="28"/>
          <w:szCs w:val="22"/>
        </w:rPr>
        <w:t>4</w:t>
      </w:r>
      <w:r w:rsidRPr="00A51154">
        <w:rPr>
          <w:b/>
          <w:bCs/>
          <w:i/>
          <w:iCs/>
          <w:sz w:val="28"/>
          <w:szCs w:val="22"/>
        </w:rPr>
        <w:t xml:space="preserve">. </w:t>
      </w:r>
      <w:r>
        <w:rPr>
          <w:i/>
          <w:iCs/>
          <w:lang w:bidi="fa-IR"/>
        </w:rPr>
        <w:t>RG</w:t>
      </w:r>
      <w:r w:rsidRPr="00A51154">
        <w:rPr>
          <w:i/>
          <w:iCs/>
          <w:lang w:bidi="fa-IR"/>
        </w:rPr>
        <w:t xml:space="preserve"> analysis for the </w:t>
      </w:r>
      <w:r w:rsidRPr="005B74AB">
        <w:rPr>
          <w:i/>
          <w:iCs/>
          <w:lang w:bidi="fa-IR"/>
        </w:rPr>
        <w:t xml:space="preserve">Simulation of PLA-PEG Micellar Copolymer </w:t>
      </w:r>
      <w:proofErr w:type="gramStart"/>
      <w:r w:rsidRPr="005B74AB">
        <w:rPr>
          <w:i/>
          <w:iCs/>
          <w:lang w:bidi="fa-IR"/>
        </w:rPr>
        <w:t>With</w:t>
      </w:r>
      <w:proofErr w:type="gramEnd"/>
      <w:r w:rsidRPr="005B74AB">
        <w:rPr>
          <w:i/>
          <w:iCs/>
          <w:lang w:bidi="fa-IR"/>
        </w:rPr>
        <w:t xml:space="preserve"> Drug</w:t>
      </w:r>
      <w:r>
        <w:rPr>
          <w:b/>
          <w:bCs/>
          <w:i/>
          <w:iCs/>
          <w:sz w:val="28"/>
          <w:szCs w:val="22"/>
        </w:rPr>
        <w:t>.</w:t>
      </w:r>
    </w:p>
    <w:p w14:paraId="15EA78C0" w14:textId="4E6B8C3E" w:rsidR="00A51154" w:rsidRPr="00A51154" w:rsidRDefault="00A51154" w:rsidP="00FA60D4">
      <w:pPr>
        <w:pStyle w:val="BGKeywords"/>
        <w:pBdr>
          <w:top w:val="single" w:sz="4" w:space="1" w:color="auto"/>
          <w:bottom w:val="single" w:sz="4" w:space="1" w:color="auto"/>
        </w:pBdr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  <w:r w:rsidRPr="00A51154">
        <w:rPr>
          <w:b/>
          <w:bCs/>
          <w:i/>
          <w:iCs/>
          <w:sz w:val="28"/>
          <w:szCs w:val="22"/>
        </w:rPr>
        <w:t>Figure S</w:t>
      </w:r>
      <w:r w:rsidR="00FA60D4">
        <w:rPr>
          <w:b/>
          <w:bCs/>
          <w:i/>
          <w:iCs/>
          <w:sz w:val="28"/>
          <w:szCs w:val="22"/>
        </w:rPr>
        <w:t>5</w:t>
      </w:r>
      <w:r w:rsidRPr="00A51154">
        <w:rPr>
          <w:b/>
          <w:bCs/>
          <w:i/>
          <w:iCs/>
          <w:sz w:val="28"/>
          <w:szCs w:val="22"/>
        </w:rPr>
        <w:t xml:space="preserve">. </w:t>
      </w:r>
      <w:r w:rsidR="005B74AB">
        <w:rPr>
          <w:i/>
          <w:iCs/>
          <w:lang w:bidi="fa-IR"/>
        </w:rPr>
        <w:t>RMSD</w:t>
      </w:r>
      <w:r w:rsidRPr="00A51154">
        <w:rPr>
          <w:i/>
          <w:iCs/>
          <w:lang w:bidi="fa-IR"/>
        </w:rPr>
        <w:t xml:space="preserve"> analysis for the </w:t>
      </w:r>
      <w:r w:rsidR="005B74AB" w:rsidRPr="005B74AB">
        <w:rPr>
          <w:i/>
          <w:iCs/>
          <w:lang w:bidi="fa-IR"/>
        </w:rPr>
        <w:t xml:space="preserve">Simulation of PLA-PEG Micellar Copolymer </w:t>
      </w:r>
      <w:proofErr w:type="gramStart"/>
      <w:r w:rsidR="005B74AB" w:rsidRPr="005B74AB">
        <w:rPr>
          <w:i/>
          <w:iCs/>
          <w:lang w:bidi="fa-IR"/>
        </w:rPr>
        <w:t>With</w:t>
      </w:r>
      <w:proofErr w:type="gramEnd"/>
      <w:r w:rsidR="005B74AB" w:rsidRPr="005B74AB">
        <w:rPr>
          <w:i/>
          <w:iCs/>
          <w:lang w:bidi="fa-IR"/>
        </w:rPr>
        <w:t xml:space="preserve"> Drug</w:t>
      </w:r>
      <w:r w:rsidR="005B74AB">
        <w:rPr>
          <w:b/>
          <w:bCs/>
          <w:i/>
          <w:iCs/>
          <w:sz w:val="28"/>
          <w:szCs w:val="22"/>
        </w:rPr>
        <w:t>.</w:t>
      </w:r>
    </w:p>
    <w:p w14:paraId="470892F5" w14:textId="63E6E278" w:rsidR="00A51154" w:rsidRPr="00A51154" w:rsidRDefault="00A51154" w:rsidP="00FA60D4">
      <w:pPr>
        <w:pStyle w:val="BGKeywords"/>
        <w:pBdr>
          <w:top w:val="single" w:sz="4" w:space="1" w:color="auto"/>
          <w:bottom w:val="single" w:sz="4" w:space="1" w:color="auto"/>
        </w:pBdr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  <w:r w:rsidRPr="00A51154">
        <w:rPr>
          <w:b/>
          <w:bCs/>
          <w:i/>
          <w:iCs/>
          <w:sz w:val="28"/>
          <w:szCs w:val="22"/>
        </w:rPr>
        <w:t>Figure S</w:t>
      </w:r>
      <w:r w:rsidR="00FA60D4">
        <w:rPr>
          <w:b/>
          <w:bCs/>
          <w:i/>
          <w:iCs/>
          <w:sz w:val="28"/>
          <w:szCs w:val="22"/>
        </w:rPr>
        <w:t>6</w:t>
      </w:r>
      <w:r w:rsidRPr="00A51154">
        <w:rPr>
          <w:b/>
          <w:bCs/>
          <w:i/>
          <w:iCs/>
          <w:sz w:val="28"/>
          <w:szCs w:val="22"/>
        </w:rPr>
        <w:t xml:space="preserve">. </w:t>
      </w:r>
      <w:r w:rsidR="005B74AB">
        <w:rPr>
          <w:i/>
          <w:iCs/>
          <w:lang w:bidi="fa-IR"/>
        </w:rPr>
        <w:t>RMSF</w:t>
      </w:r>
      <w:r w:rsidRPr="00A51154">
        <w:rPr>
          <w:i/>
          <w:iCs/>
          <w:lang w:bidi="fa-IR"/>
        </w:rPr>
        <w:t xml:space="preserve"> analysis for the </w:t>
      </w:r>
      <w:r w:rsidR="005B74AB" w:rsidRPr="005B74AB">
        <w:rPr>
          <w:i/>
          <w:iCs/>
          <w:lang w:bidi="fa-IR"/>
        </w:rPr>
        <w:t xml:space="preserve">Simulation of PLA-PEG Micellar Copolymer </w:t>
      </w:r>
      <w:proofErr w:type="gramStart"/>
      <w:r w:rsidR="005B74AB" w:rsidRPr="005B74AB">
        <w:rPr>
          <w:i/>
          <w:iCs/>
          <w:lang w:bidi="fa-IR"/>
        </w:rPr>
        <w:t>With</w:t>
      </w:r>
      <w:proofErr w:type="gramEnd"/>
      <w:r w:rsidR="005B74AB" w:rsidRPr="005B74AB">
        <w:rPr>
          <w:i/>
          <w:iCs/>
          <w:lang w:bidi="fa-IR"/>
        </w:rPr>
        <w:t xml:space="preserve"> Drug</w:t>
      </w:r>
      <w:r w:rsidR="005B74AB">
        <w:rPr>
          <w:b/>
          <w:bCs/>
          <w:i/>
          <w:iCs/>
          <w:sz w:val="28"/>
          <w:szCs w:val="22"/>
        </w:rPr>
        <w:t>.</w:t>
      </w:r>
    </w:p>
    <w:p w14:paraId="153C7FFA" w14:textId="77777777" w:rsidR="00FA60D4" w:rsidRDefault="00FA60D4" w:rsidP="00FA60D4">
      <w:pPr>
        <w:pStyle w:val="BGKeywords"/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</w:p>
    <w:p w14:paraId="3496E251" w14:textId="77777777" w:rsidR="00445ADE" w:rsidRDefault="00445ADE" w:rsidP="00FA60D4">
      <w:pPr>
        <w:pStyle w:val="BGKeywords"/>
        <w:spacing w:after="0" w:line="600" w:lineRule="auto"/>
        <w:jc w:val="center"/>
        <w:rPr>
          <w:b/>
          <w:bCs/>
          <w:i/>
          <w:iCs/>
          <w:sz w:val="28"/>
          <w:szCs w:val="22"/>
        </w:rPr>
      </w:pPr>
    </w:p>
    <w:p w14:paraId="590C580B" w14:textId="77777777" w:rsidR="00445ADE" w:rsidRDefault="00445ADE" w:rsidP="00FA60D4">
      <w:pPr>
        <w:pStyle w:val="BGKeywords"/>
        <w:spacing w:after="0" w:line="600" w:lineRule="auto"/>
        <w:jc w:val="center"/>
        <w:rPr>
          <w:b/>
          <w:bCs/>
          <w:sz w:val="28"/>
          <w:szCs w:val="22"/>
        </w:rPr>
      </w:pPr>
    </w:p>
    <w:p w14:paraId="6C1118D6" w14:textId="77777777" w:rsidR="00FA60D4" w:rsidRDefault="00FA60D4" w:rsidP="00FA60D4">
      <w:pPr>
        <w:pStyle w:val="BGKeywords"/>
        <w:spacing w:after="0" w:line="600" w:lineRule="auto"/>
        <w:jc w:val="center"/>
        <w:rPr>
          <w:b/>
          <w:bCs/>
          <w:sz w:val="28"/>
          <w:szCs w:val="22"/>
        </w:rPr>
      </w:pPr>
      <w:r w:rsidRPr="00FA60D4">
        <w:rPr>
          <w:b/>
          <w:bCs/>
          <w:noProof/>
          <w:sz w:val="28"/>
          <w:szCs w:val="22"/>
          <w:lang w:bidi="fa-IR"/>
        </w:rPr>
        <w:lastRenderedPageBreak/>
        <w:drawing>
          <wp:inline distT="0" distB="0" distL="0" distR="0" wp14:anchorId="3D3C3956" wp14:editId="5888EA68">
            <wp:extent cx="3986784" cy="3346173"/>
            <wp:effectExtent l="0" t="0" r="0" b="0"/>
            <wp:docPr id="2" name="Picture 1" descr="Project Path: D:\Arefi\Project\Part 2\part2-analyse\gyrate\GRAPH.opju&#10;PE Folder: /GRAPH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roject Path: D:\Arefi\Project\Part 2\part2-analyse\gyrate\GRAPH.opju&#10;PE Folder: /GRAPH/Folder1/&#10;Short Name: Graph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34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E8E2" w14:textId="5F7FD0AB" w:rsidR="00FA60D4" w:rsidRDefault="00FA60D4" w:rsidP="00FA60D4">
      <w:pPr>
        <w:pStyle w:val="BGKeywords"/>
        <w:spacing w:after="0" w:line="600" w:lineRule="auto"/>
        <w:jc w:val="center"/>
        <w:rPr>
          <w:b/>
          <w:bCs/>
          <w:sz w:val="28"/>
          <w:szCs w:val="22"/>
        </w:rPr>
      </w:pPr>
      <w:r w:rsidRPr="00FA60D4">
        <w:rPr>
          <w:b/>
          <w:bCs/>
        </w:rPr>
        <w:t>Figure S1.</w:t>
      </w:r>
      <w:r w:rsidRPr="00FA60D4">
        <w:t xml:space="preserve"> RG analysis for the Simulation of PLA-PEG Micellar Copolymer in the Water.</w:t>
      </w:r>
    </w:p>
    <w:p w14:paraId="4146CBB6" w14:textId="14578A6D" w:rsidR="00A51154" w:rsidRDefault="005B74AB" w:rsidP="00A51154">
      <w:pPr>
        <w:pStyle w:val="BGKeywords"/>
        <w:spacing w:after="0" w:line="600" w:lineRule="auto"/>
        <w:jc w:val="center"/>
        <w:rPr>
          <w:b/>
          <w:bCs/>
          <w:sz w:val="28"/>
          <w:szCs w:val="22"/>
        </w:rPr>
      </w:pPr>
      <w:r w:rsidRPr="000E2630">
        <w:rPr>
          <w:noProof/>
          <w:lang w:bidi="fa-IR"/>
        </w:rPr>
        <w:drawing>
          <wp:inline distT="0" distB="0" distL="0" distR="0" wp14:anchorId="2FB8EB80" wp14:editId="0DDCBB21">
            <wp:extent cx="3986784" cy="3267638"/>
            <wp:effectExtent l="0" t="0" r="0" b="0"/>
            <wp:docPr id="4" name="Picture 4" descr="Project Path: D:\Arefi\Project\Part 2\part2-analyse\rmsd\GRAPH.opju&#10;PE Folder: /GRAPH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roject Path: D:\Arefi\Project\Part 2\part2-analyse\rmsd\GRAPH.opju&#10;PE Folder: /GRAPH/Folder1/&#10;Short Name: Graph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26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74E7A" w14:textId="48B3F440" w:rsidR="005B74AB" w:rsidRDefault="005B74AB" w:rsidP="00FA60D4">
      <w:pPr>
        <w:pStyle w:val="BGKeywords"/>
        <w:spacing w:after="0" w:line="600" w:lineRule="auto"/>
        <w:jc w:val="center"/>
      </w:pPr>
      <w:r w:rsidRPr="005B74AB">
        <w:rPr>
          <w:b/>
          <w:bCs/>
        </w:rPr>
        <w:t>Figure S</w:t>
      </w:r>
      <w:r w:rsidR="00FA60D4">
        <w:rPr>
          <w:b/>
          <w:bCs/>
        </w:rPr>
        <w:t>2</w:t>
      </w:r>
      <w:r w:rsidRPr="005B74AB">
        <w:rPr>
          <w:b/>
          <w:bCs/>
        </w:rPr>
        <w:t xml:space="preserve">. </w:t>
      </w:r>
      <w:r w:rsidRPr="005B74AB">
        <w:t>RMSD analysis for the Simulation of PLA-PEG Micellar Copolymer in the Water</w:t>
      </w:r>
      <w:r>
        <w:t>.</w:t>
      </w:r>
    </w:p>
    <w:p w14:paraId="16A0BA7C" w14:textId="1377AAF2" w:rsidR="005B74AB" w:rsidRDefault="005B74AB" w:rsidP="00A51154">
      <w:pPr>
        <w:pStyle w:val="BGKeywords"/>
        <w:spacing w:after="0" w:line="600" w:lineRule="auto"/>
        <w:jc w:val="center"/>
      </w:pPr>
      <w:r w:rsidRPr="00E136C0">
        <w:rPr>
          <w:noProof/>
          <w:lang w:bidi="fa-IR"/>
        </w:rPr>
        <w:lastRenderedPageBreak/>
        <w:drawing>
          <wp:inline distT="0" distB="0" distL="0" distR="0" wp14:anchorId="48DAFC76" wp14:editId="764A8CC9">
            <wp:extent cx="3984285" cy="3398808"/>
            <wp:effectExtent l="0" t="0" r="0" b="0"/>
            <wp:docPr id="9" name="Picture 1" descr="Project Path: D:\Arefi\Project\Part 2\part2-analyse\rmsf\GRAPH.opju&#10;PE Folder: /GRAPH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roject Path: D:\Arefi\Project\Part 2\part2-analyse\rmsf\GRAPH.opju&#10;PE Folder: /GRAPH/Folder1/&#10;Short Name: Graph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8340" cy="34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5B3B1" w14:textId="0681ED06" w:rsidR="005B74AB" w:rsidRDefault="005B74AB" w:rsidP="00FA60D4">
      <w:pPr>
        <w:pStyle w:val="BGKeywords"/>
        <w:spacing w:after="0" w:line="600" w:lineRule="auto"/>
        <w:jc w:val="center"/>
      </w:pPr>
      <w:r w:rsidRPr="005B74AB">
        <w:rPr>
          <w:b/>
          <w:bCs/>
        </w:rPr>
        <w:t>Figure S</w:t>
      </w:r>
      <w:r w:rsidR="00FA60D4">
        <w:rPr>
          <w:b/>
          <w:bCs/>
        </w:rPr>
        <w:t>3</w:t>
      </w:r>
      <w:r w:rsidRPr="005B74AB">
        <w:rPr>
          <w:b/>
          <w:bCs/>
        </w:rPr>
        <w:t>.</w:t>
      </w:r>
      <w:r w:rsidRPr="005B74AB">
        <w:t xml:space="preserve"> RMSF analysis for the Simulation of PLA-PEG Micellar Copolymer in the Water.</w:t>
      </w:r>
    </w:p>
    <w:p w14:paraId="4ECDE04A" w14:textId="5EB4A151" w:rsidR="00FA60D4" w:rsidRDefault="00FA60D4" w:rsidP="00FA60D4">
      <w:pPr>
        <w:pStyle w:val="BGKeywords"/>
        <w:spacing w:after="0" w:line="600" w:lineRule="auto"/>
        <w:jc w:val="center"/>
      </w:pPr>
      <w:r w:rsidRPr="00FA60D4">
        <w:rPr>
          <w:noProof/>
          <w:lang w:bidi="fa-IR"/>
        </w:rPr>
        <w:drawing>
          <wp:inline distT="0" distB="0" distL="0" distR="0" wp14:anchorId="529D79F7" wp14:editId="6E9E1DB7">
            <wp:extent cx="3986784" cy="3346173"/>
            <wp:effectExtent l="0" t="0" r="0" b="0"/>
            <wp:docPr id="15" name="Picture 1" descr="Project Path: D:\Arefi\Project\Part 3\part3-analyse\gyrate\GRAPH.opju&#10;PE Folder: /GRAPH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roject Path: D:\Arefi\Project\Part 3\part3-analyse\gyrate\GRAPH.opju&#10;PE Folder: /GRAPH/Folder1/&#10;Short Name: Graph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34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37739" w14:textId="469A93C6" w:rsidR="00FA60D4" w:rsidRDefault="00FA60D4" w:rsidP="00A51154">
      <w:pPr>
        <w:pStyle w:val="BGKeywords"/>
        <w:spacing w:after="0" w:line="600" w:lineRule="auto"/>
        <w:jc w:val="center"/>
      </w:pPr>
      <w:r w:rsidRPr="00FA60D4">
        <w:rPr>
          <w:b/>
          <w:bCs/>
        </w:rPr>
        <w:t>Figure S4.</w:t>
      </w:r>
      <w:r w:rsidRPr="00FA60D4">
        <w:t xml:space="preserve"> RG analysis for the Simulation of PLA-PEG Micellar Copolymer </w:t>
      </w:r>
      <w:proofErr w:type="gramStart"/>
      <w:r w:rsidRPr="00FA60D4">
        <w:t>With</w:t>
      </w:r>
      <w:proofErr w:type="gramEnd"/>
      <w:r w:rsidRPr="00FA60D4">
        <w:t xml:space="preserve"> Drug.</w:t>
      </w:r>
    </w:p>
    <w:p w14:paraId="6968EA7D" w14:textId="627BF002" w:rsidR="005B74AB" w:rsidRDefault="005B74AB" w:rsidP="00A51154">
      <w:pPr>
        <w:pStyle w:val="BGKeywords"/>
        <w:spacing w:after="0" w:line="600" w:lineRule="auto"/>
        <w:jc w:val="center"/>
      </w:pPr>
      <w:r w:rsidRPr="0052722E">
        <w:rPr>
          <w:noProof/>
          <w:lang w:bidi="fa-IR"/>
        </w:rPr>
        <w:lastRenderedPageBreak/>
        <w:drawing>
          <wp:inline distT="0" distB="0" distL="0" distR="0" wp14:anchorId="08832E74" wp14:editId="2CD1EFAE">
            <wp:extent cx="3986784" cy="3267638"/>
            <wp:effectExtent l="0" t="0" r="0" b="0"/>
            <wp:docPr id="56" name="Picture 1" descr="Project Path: D:\Arefi\Project\Part 3\part3-analyse\rmsd\GRAPH.opju&#10;PE Folder: /GRAPH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roject Path: D:\Arefi\Project\Part 3\part3-analyse\rmsd\GRAPH.opju&#10;PE Folder: /GRAPH/Folder1/&#10;Short Name: Graph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26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695F" w14:textId="0346920E" w:rsidR="005B74AB" w:rsidRDefault="005B74AB" w:rsidP="00FA60D4">
      <w:pPr>
        <w:pStyle w:val="BGKeywords"/>
        <w:spacing w:after="0" w:line="600" w:lineRule="auto"/>
        <w:jc w:val="center"/>
      </w:pPr>
      <w:r w:rsidRPr="005B74AB">
        <w:rPr>
          <w:b/>
          <w:bCs/>
        </w:rPr>
        <w:t>Figure S</w:t>
      </w:r>
      <w:r w:rsidR="00FA60D4">
        <w:rPr>
          <w:b/>
          <w:bCs/>
        </w:rPr>
        <w:t>5</w:t>
      </w:r>
      <w:r w:rsidRPr="005B74AB">
        <w:rPr>
          <w:b/>
          <w:bCs/>
        </w:rPr>
        <w:t>.</w:t>
      </w:r>
      <w:r w:rsidRPr="005B74AB">
        <w:t xml:space="preserve"> RMSD analysis for the Simulation of PLA-PEG Micellar Copolymer </w:t>
      </w:r>
      <w:proofErr w:type="gramStart"/>
      <w:r w:rsidRPr="005B74AB">
        <w:t>With</w:t>
      </w:r>
      <w:proofErr w:type="gramEnd"/>
      <w:r w:rsidRPr="005B74AB">
        <w:t xml:space="preserve"> Drug.</w:t>
      </w:r>
    </w:p>
    <w:p w14:paraId="21BFB96E" w14:textId="173D1219" w:rsidR="005B74AB" w:rsidRDefault="005B74AB" w:rsidP="00A51154">
      <w:pPr>
        <w:pStyle w:val="BGKeywords"/>
        <w:spacing w:after="0" w:line="600" w:lineRule="auto"/>
        <w:jc w:val="center"/>
      </w:pPr>
      <w:r w:rsidRPr="00481B1D">
        <w:rPr>
          <w:noProof/>
          <w:lang w:bidi="fa-IR"/>
        </w:rPr>
        <w:drawing>
          <wp:inline distT="0" distB="0" distL="0" distR="0" wp14:anchorId="15D53B29" wp14:editId="4D188FB1">
            <wp:extent cx="3986784" cy="3547310"/>
            <wp:effectExtent l="0" t="0" r="0" b="0"/>
            <wp:docPr id="57" name="Picture 1" descr="Project Path: D:\Arefi\Project\Part 3\part3-analyse\rmsf\GRAPH.opju&#10;PE Folder: /GRAPH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roject Path: D:\Arefi\Project\Part 3\part3-analyse\rmsf\GRAPH.opju&#10;PE Folder: /GRAPH/Folder1/&#10;Short Name: Graph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5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5CBBE" w14:textId="06FA0E54" w:rsidR="00CC3776" w:rsidRPr="00D07CD3" w:rsidRDefault="005B74AB" w:rsidP="00445ADE">
      <w:pPr>
        <w:pStyle w:val="BGKeywords"/>
        <w:spacing w:after="0" w:line="600" w:lineRule="auto"/>
        <w:jc w:val="center"/>
        <w:rPr>
          <w:rtl/>
        </w:rPr>
      </w:pPr>
      <w:r w:rsidRPr="005B74AB">
        <w:rPr>
          <w:b/>
          <w:bCs/>
        </w:rPr>
        <w:t>Figure S</w:t>
      </w:r>
      <w:r w:rsidR="00FA60D4">
        <w:rPr>
          <w:b/>
          <w:bCs/>
        </w:rPr>
        <w:t>6</w:t>
      </w:r>
      <w:r w:rsidRPr="005B74AB">
        <w:rPr>
          <w:b/>
          <w:bCs/>
        </w:rPr>
        <w:t>.</w:t>
      </w:r>
      <w:r w:rsidRPr="005B74AB">
        <w:t xml:space="preserve"> RMSF analysis for the Simulation of PLA-PEG Micellar Copolymer </w:t>
      </w:r>
      <w:proofErr w:type="gramStart"/>
      <w:r w:rsidRPr="005B74AB">
        <w:t>With</w:t>
      </w:r>
      <w:proofErr w:type="gramEnd"/>
      <w:r w:rsidRPr="005B74AB">
        <w:t xml:space="preserve"> Drug.</w:t>
      </w:r>
    </w:p>
    <w:sectPr w:rsidR="00CC3776" w:rsidRPr="00D07CD3" w:rsidSect="00B46F81">
      <w:footerReference w:type="even" r:id="rId15"/>
      <w:footerReference w:type="default" r:id="rId16"/>
      <w:type w:val="continuous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9B83" w14:textId="77777777" w:rsidR="003166EA" w:rsidRDefault="003166EA">
      <w:r>
        <w:separator/>
      </w:r>
    </w:p>
  </w:endnote>
  <w:endnote w:type="continuationSeparator" w:id="0">
    <w:p w14:paraId="79C8E9DE" w14:textId="77777777" w:rsidR="003166EA" w:rsidRDefault="0031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9CDC" w14:textId="77777777" w:rsidR="009A197B" w:rsidRDefault="009A19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5B5D3D" w14:textId="77777777" w:rsidR="009A197B" w:rsidRDefault="009A19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BD6F" w14:textId="3075A9FB" w:rsidR="009A197B" w:rsidRDefault="009A19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88D">
      <w:rPr>
        <w:rStyle w:val="PageNumber"/>
        <w:noProof/>
      </w:rPr>
      <w:t>6</w:t>
    </w:r>
    <w:r>
      <w:rPr>
        <w:rStyle w:val="PageNumber"/>
      </w:rPr>
      <w:fldChar w:fldCharType="end"/>
    </w:r>
  </w:p>
  <w:p w14:paraId="3B901069" w14:textId="77777777" w:rsidR="009A197B" w:rsidRDefault="009A19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37E2" w14:textId="77777777" w:rsidR="003166EA" w:rsidRDefault="003166EA">
      <w:r>
        <w:separator/>
      </w:r>
    </w:p>
  </w:footnote>
  <w:footnote w:type="continuationSeparator" w:id="0">
    <w:p w14:paraId="1A883B0A" w14:textId="77777777" w:rsidR="003166EA" w:rsidRDefault="0031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9B3"/>
    <w:multiLevelType w:val="hybridMultilevel"/>
    <w:tmpl w:val="47A87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47C33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30F"/>
    <w:multiLevelType w:val="hybridMultilevel"/>
    <w:tmpl w:val="AD307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588"/>
    <w:multiLevelType w:val="hybridMultilevel"/>
    <w:tmpl w:val="56D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1202A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6632"/>
    <w:multiLevelType w:val="hybridMultilevel"/>
    <w:tmpl w:val="2CEA800E"/>
    <w:lvl w:ilvl="0" w:tplc="37367B38">
      <w:start w:val="1"/>
      <w:numFmt w:val="decimal"/>
      <w:lvlText w:val="(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10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1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CD01F79"/>
    <w:multiLevelType w:val="hybridMultilevel"/>
    <w:tmpl w:val="F95CF4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D1B90"/>
    <w:multiLevelType w:val="hybridMultilevel"/>
    <w:tmpl w:val="05B8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86815">
    <w:abstractNumId w:val="10"/>
  </w:num>
  <w:num w:numId="2" w16cid:durableId="594366369">
    <w:abstractNumId w:val="8"/>
  </w:num>
  <w:num w:numId="3" w16cid:durableId="941303637">
    <w:abstractNumId w:val="11"/>
  </w:num>
  <w:num w:numId="4" w16cid:durableId="237330479">
    <w:abstractNumId w:val="9"/>
  </w:num>
  <w:num w:numId="5" w16cid:durableId="256135242">
    <w:abstractNumId w:val="7"/>
  </w:num>
  <w:num w:numId="6" w16cid:durableId="1023482940">
    <w:abstractNumId w:val="6"/>
  </w:num>
  <w:num w:numId="7" w16cid:durableId="1335377287">
    <w:abstractNumId w:val="5"/>
  </w:num>
  <w:num w:numId="8" w16cid:durableId="438723406">
    <w:abstractNumId w:val="3"/>
  </w:num>
  <w:num w:numId="9" w16cid:durableId="1757479079">
    <w:abstractNumId w:val="1"/>
  </w:num>
  <w:num w:numId="10" w16cid:durableId="1993605903">
    <w:abstractNumId w:val="4"/>
  </w:num>
  <w:num w:numId="11" w16cid:durableId="1826243385">
    <w:abstractNumId w:val="0"/>
  </w:num>
  <w:num w:numId="12" w16cid:durableId="888759581">
    <w:abstractNumId w:val="12"/>
  </w:num>
  <w:num w:numId="13" w16cid:durableId="1287469677">
    <w:abstractNumId w:val="13"/>
  </w:num>
  <w:num w:numId="14" w16cid:durableId="1854107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2MDUyMrAwMDK1NDJR0lEKTi0uzszPAykwrgUAS0e/W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5364A"/>
    <w:rsid w:val="000002F2"/>
    <w:rsid w:val="00013B09"/>
    <w:rsid w:val="0002351D"/>
    <w:rsid w:val="00023DD0"/>
    <w:rsid w:val="00040EDF"/>
    <w:rsid w:val="00041C04"/>
    <w:rsid w:val="00046F4C"/>
    <w:rsid w:val="000473DE"/>
    <w:rsid w:val="00054011"/>
    <w:rsid w:val="0005427F"/>
    <w:rsid w:val="0005660F"/>
    <w:rsid w:val="00064FA4"/>
    <w:rsid w:val="00065625"/>
    <w:rsid w:val="000702AD"/>
    <w:rsid w:val="00075037"/>
    <w:rsid w:val="00080E7A"/>
    <w:rsid w:val="00082CF4"/>
    <w:rsid w:val="00087ACC"/>
    <w:rsid w:val="00092ED8"/>
    <w:rsid w:val="000934B1"/>
    <w:rsid w:val="000B2EEB"/>
    <w:rsid w:val="000B5610"/>
    <w:rsid w:val="000B7DE3"/>
    <w:rsid w:val="000C05CC"/>
    <w:rsid w:val="000D378B"/>
    <w:rsid w:val="000D5D38"/>
    <w:rsid w:val="000E1816"/>
    <w:rsid w:val="0010066D"/>
    <w:rsid w:val="001031AA"/>
    <w:rsid w:val="00115690"/>
    <w:rsid w:val="001234AA"/>
    <w:rsid w:val="001240B3"/>
    <w:rsid w:val="00125333"/>
    <w:rsid w:val="001514F5"/>
    <w:rsid w:val="0016096B"/>
    <w:rsid w:val="00162A16"/>
    <w:rsid w:val="001662D7"/>
    <w:rsid w:val="001668A3"/>
    <w:rsid w:val="001701B7"/>
    <w:rsid w:val="00173092"/>
    <w:rsid w:val="00174246"/>
    <w:rsid w:val="0017713C"/>
    <w:rsid w:val="0018102F"/>
    <w:rsid w:val="001814AB"/>
    <w:rsid w:val="001844EA"/>
    <w:rsid w:val="001949D3"/>
    <w:rsid w:val="00195ACA"/>
    <w:rsid w:val="001A663C"/>
    <w:rsid w:val="001A76EA"/>
    <w:rsid w:val="001A77DC"/>
    <w:rsid w:val="001A7A90"/>
    <w:rsid w:val="001B0C6E"/>
    <w:rsid w:val="001B1D6A"/>
    <w:rsid w:val="001B36FD"/>
    <w:rsid w:val="001B6A65"/>
    <w:rsid w:val="001C00E1"/>
    <w:rsid w:val="001C12DA"/>
    <w:rsid w:val="001D3E7F"/>
    <w:rsid w:val="001D4954"/>
    <w:rsid w:val="001D49BA"/>
    <w:rsid w:val="001E2D00"/>
    <w:rsid w:val="001F0DD3"/>
    <w:rsid w:val="001F773E"/>
    <w:rsid w:val="00212B1D"/>
    <w:rsid w:val="00212CC0"/>
    <w:rsid w:val="00213978"/>
    <w:rsid w:val="00237EEC"/>
    <w:rsid w:val="002415D5"/>
    <w:rsid w:val="00252AB8"/>
    <w:rsid w:val="00267515"/>
    <w:rsid w:val="00271A02"/>
    <w:rsid w:val="00276E95"/>
    <w:rsid w:val="00282BD2"/>
    <w:rsid w:val="002901AC"/>
    <w:rsid w:val="0029760A"/>
    <w:rsid w:val="002A2753"/>
    <w:rsid w:val="002A7493"/>
    <w:rsid w:val="002C0DE2"/>
    <w:rsid w:val="002C27F0"/>
    <w:rsid w:val="002C3431"/>
    <w:rsid w:val="002C5B94"/>
    <w:rsid w:val="002C73B6"/>
    <w:rsid w:val="002D4E90"/>
    <w:rsid w:val="002D5AC9"/>
    <w:rsid w:val="002D656D"/>
    <w:rsid w:val="002E5B11"/>
    <w:rsid w:val="002F23AD"/>
    <w:rsid w:val="002F6030"/>
    <w:rsid w:val="002F6C0E"/>
    <w:rsid w:val="002F6C73"/>
    <w:rsid w:val="002F6DA4"/>
    <w:rsid w:val="003000ED"/>
    <w:rsid w:val="0030286C"/>
    <w:rsid w:val="00302D09"/>
    <w:rsid w:val="00303001"/>
    <w:rsid w:val="00305D0B"/>
    <w:rsid w:val="0031373B"/>
    <w:rsid w:val="003141DE"/>
    <w:rsid w:val="0031506B"/>
    <w:rsid w:val="00315F38"/>
    <w:rsid w:val="003166EA"/>
    <w:rsid w:val="00316A45"/>
    <w:rsid w:val="00321BB7"/>
    <w:rsid w:val="00324128"/>
    <w:rsid w:val="003279A6"/>
    <w:rsid w:val="0033069A"/>
    <w:rsid w:val="003421EC"/>
    <w:rsid w:val="00350752"/>
    <w:rsid w:val="00350FF4"/>
    <w:rsid w:val="0035522C"/>
    <w:rsid w:val="00355A6A"/>
    <w:rsid w:val="003602A6"/>
    <w:rsid w:val="00361E35"/>
    <w:rsid w:val="003664E9"/>
    <w:rsid w:val="00367220"/>
    <w:rsid w:val="003679A1"/>
    <w:rsid w:val="00383871"/>
    <w:rsid w:val="003857B9"/>
    <w:rsid w:val="00385F2A"/>
    <w:rsid w:val="00392F0A"/>
    <w:rsid w:val="003A42F0"/>
    <w:rsid w:val="003A4419"/>
    <w:rsid w:val="003B4AF3"/>
    <w:rsid w:val="003C25AC"/>
    <w:rsid w:val="003D1414"/>
    <w:rsid w:val="003D47EA"/>
    <w:rsid w:val="003E1F76"/>
    <w:rsid w:val="003E44E8"/>
    <w:rsid w:val="003F6C66"/>
    <w:rsid w:val="00413F2D"/>
    <w:rsid w:val="00420662"/>
    <w:rsid w:val="00432784"/>
    <w:rsid w:val="00434B63"/>
    <w:rsid w:val="00435719"/>
    <w:rsid w:val="00437AE5"/>
    <w:rsid w:val="004415F9"/>
    <w:rsid w:val="004459EE"/>
    <w:rsid w:val="00445ADE"/>
    <w:rsid w:val="0045342A"/>
    <w:rsid w:val="00457AB5"/>
    <w:rsid w:val="00462EC9"/>
    <w:rsid w:val="00471D23"/>
    <w:rsid w:val="00475FD2"/>
    <w:rsid w:val="00481B1D"/>
    <w:rsid w:val="00482CA9"/>
    <w:rsid w:val="0048388D"/>
    <w:rsid w:val="00485EFC"/>
    <w:rsid w:val="00486F53"/>
    <w:rsid w:val="0049353B"/>
    <w:rsid w:val="004A27A3"/>
    <w:rsid w:val="004B4D40"/>
    <w:rsid w:val="004B5472"/>
    <w:rsid w:val="004B5934"/>
    <w:rsid w:val="004B744B"/>
    <w:rsid w:val="004D17E2"/>
    <w:rsid w:val="004E1444"/>
    <w:rsid w:val="004E283C"/>
    <w:rsid w:val="004E6F47"/>
    <w:rsid w:val="004E6F90"/>
    <w:rsid w:val="004E7185"/>
    <w:rsid w:val="004F1207"/>
    <w:rsid w:val="004F6FBA"/>
    <w:rsid w:val="00503B6D"/>
    <w:rsid w:val="0050742C"/>
    <w:rsid w:val="005122B3"/>
    <w:rsid w:val="00512801"/>
    <w:rsid w:val="00512E90"/>
    <w:rsid w:val="00512E95"/>
    <w:rsid w:val="00520A8F"/>
    <w:rsid w:val="00520C4D"/>
    <w:rsid w:val="00520EF8"/>
    <w:rsid w:val="005232B8"/>
    <w:rsid w:val="0053525B"/>
    <w:rsid w:val="00535D81"/>
    <w:rsid w:val="005376B1"/>
    <w:rsid w:val="00545861"/>
    <w:rsid w:val="0055364A"/>
    <w:rsid w:val="005553EF"/>
    <w:rsid w:val="00556B93"/>
    <w:rsid w:val="00562415"/>
    <w:rsid w:val="005634BE"/>
    <w:rsid w:val="00563B1E"/>
    <w:rsid w:val="00563E6A"/>
    <w:rsid w:val="005658A3"/>
    <w:rsid w:val="005668CA"/>
    <w:rsid w:val="005671E6"/>
    <w:rsid w:val="00567461"/>
    <w:rsid w:val="00567E2E"/>
    <w:rsid w:val="00567E81"/>
    <w:rsid w:val="0057149A"/>
    <w:rsid w:val="00585980"/>
    <w:rsid w:val="00591A57"/>
    <w:rsid w:val="00591BB4"/>
    <w:rsid w:val="0059757B"/>
    <w:rsid w:val="00597E45"/>
    <w:rsid w:val="005B13C7"/>
    <w:rsid w:val="005B74AB"/>
    <w:rsid w:val="005C1928"/>
    <w:rsid w:val="005C60B3"/>
    <w:rsid w:val="005D0C10"/>
    <w:rsid w:val="005D4244"/>
    <w:rsid w:val="005E2CC6"/>
    <w:rsid w:val="005E2D40"/>
    <w:rsid w:val="005E506C"/>
    <w:rsid w:val="005E769B"/>
    <w:rsid w:val="005F1653"/>
    <w:rsid w:val="005F4952"/>
    <w:rsid w:val="005F675F"/>
    <w:rsid w:val="00600F0F"/>
    <w:rsid w:val="0060378F"/>
    <w:rsid w:val="00605FC3"/>
    <w:rsid w:val="0062307D"/>
    <w:rsid w:val="00623493"/>
    <w:rsid w:val="0063059F"/>
    <w:rsid w:val="00637D74"/>
    <w:rsid w:val="00640DA3"/>
    <w:rsid w:val="00643AEB"/>
    <w:rsid w:val="00644F28"/>
    <w:rsid w:val="006455A5"/>
    <w:rsid w:val="00646463"/>
    <w:rsid w:val="00664BAF"/>
    <w:rsid w:val="00666003"/>
    <w:rsid w:val="00674D99"/>
    <w:rsid w:val="006756AA"/>
    <w:rsid w:val="00683131"/>
    <w:rsid w:val="006863C2"/>
    <w:rsid w:val="00690C2A"/>
    <w:rsid w:val="006945A1"/>
    <w:rsid w:val="00695C4D"/>
    <w:rsid w:val="006A3E34"/>
    <w:rsid w:val="006A642F"/>
    <w:rsid w:val="006B2581"/>
    <w:rsid w:val="006B493C"/>
    <w:rsid w:val="006C39FB"/>
    <w:rsid w:val="006C60D9"/>
    <w:rsid w:val="006E5C9B"/>
    <w:rsid w:val="006F09A3"/>
    <w:rsid w:val="006F5BDA"/>
    <w:rsid w:val="007000D9"/>
    <w:rsid w:val="007051E9"/>
    <w:rsid w:val="00706392"/>
    <w:rsid w:val="007128AF"/>
    <w:rsid w:val="00722484"/>
    <w:rsid w:val="00722B3B"/>
    <w:rsid w:val="0072716E"/>
    <w:rsid w:val="00734545"/>
    <w:rsid w:val="007419BB"/>
    <w:rsid w:val="00741A9B"/>
    <w:rsid w:val="007423D3"/>
    <w:rsid w:val="00747701"/>
    <w:rsid w:val="0075370B"/>
    <w:rsid w:val="007629D3"/>
    <w:rsid w:val="00765A49"/>
    <w:rsid w:val="00774567"/>
    <w:rsid w:val="00775640"/>
    <w:rsid w:val="007824A7"/>
    <w:rsid w:val="00787697"/>
    <w:rsid w:val="00792332"/>
    <w:rsid w:val="00792A8C"/>
    <w:rsid w:val="00792C64"/>
    <w:rsid w:val="00794616"/>
    <w:rsid w:val="007A11AD"/>
    <w:rsid w:val="007A4A43"/>
    <w:rsid w:val="007A5876"/>
    <w:rsid w:val="007B1EBD"/>
    <w:rsid w:val="007B7E39"/>
    <w:rsid w:val="007C2916"/>
    <w:rsid w:val="007C2DDF"/>
    <w:rsid w:val="007C49B3"/>
    <w:rsid w:val="007C6552"/>
    <w:rsid w:val="007D2C5B"/>
    <w:rsid w:val="007D582F"/>
    <w:rsid w:val="007E1214"/>
    <w:rsid w:val="007E7F9E"/>
    <w:rsid w:val="007F1B59"/>
    <w:rsid w:val="008008CF"/>
    <w:rsid w:val="008047DE"/>
    <w:rsid w:val="008049C0"/>
    <w:rsid w:val="00806A6E"/>
    <w:rsid w:val="00806CAD"/>
    <w:rsid w:val="008136F2"/>
    <w:rsid w:val="00817147"/>
    <w:rsid w:val="00821C55"/>
    <w:rsid w:val="00822B27"/>
    <w:rsid w:val="00822ED5"/>
    <w:rsid w:val="008406DC"/>
    <w:rsid w:val="008473B2"/>
    <w:rsid w:val="00852531"/>
    <w:rsid w:val="008626A4"/>
    <w:rsid w:val="008633FA"/>
    <w:rsid w:val="008653DD"/>
    <w:rsid w:val="008655C0"/>
    <w:rsid w:val="00866415"/>
    <w:rsid w:val="00873C48"/>
    <w:rsid w:val="00881261"/>
    <w:rsid w:val="00883E6F"/>
    <w:rsid w:val="00884BC8"/>
    <w:rsid w:val="008A0381"/>
    <w:rsid w:val="008C0E1F"/>
    <w:rsid w:val="008C39E8"/>
    <w:rsid w:val="008D30F9"/>
    <w:rsid w:val="008D53B2"/>
    <w:rsid w:val="008D53F4"/>
    <w:rsid w:val="008E0994"/>
    <w:rsid w:val="008E227D"/>
    <w:rsid w:val="008E2EB5"/>
    <w:rsid w:val="008E7151"/>
    <w:rsid w:val="008E7712"/>
    <w:rsid w:val="00912169"/>
    <w:rsid w:val="00913839"/>
    <w:rsid w:val="0092037A"/>
    <w:rsid w:val="009246AD"/>
    <w:rsid w:val="009267EA"/>
    <w:rsid w:val="0093702E"/>
    <w:rsid w:val="00940E97"/>
    <w:rsid w:val="00942BA4"/>
    <w:rsid w:val="009517D5"/>
    <w:rsid w:val="00953B67"/>
    <w:rsid w:val="009634CC"/>
    <w:rsid w:val="00965928"/>
    <w:rsid w:val="00970D08"/>
    <w:rsid w:val="0097353A"/>
    <w:rsid w:val="00974858"/>
    <w:rsid w:val="00996DE7"/>
    <w:rsid w:val="009A197B"/>
    <w:rsid w:val="009B5F8E"/>
    <w:rsid w:val="009C01FC"/>
    <w:rsid w:val="009C0903"/>
    <w:rsid w:val="009C3193"/>
    <w:rsid w:val="009C42BB"/>
    <w:rsid w:val="009C631F"/>
    <w:rsid w:val="009D115F"/>
    <w:rsid w:val="009E765B"/>
    <w:rsid w:val="009F2D74"/>
    <w:rsid w:val="009F2E7E"/>
    <w:rsid w:val="009F32B0"/>
    <w:rsid w:val="00A02D62"/>
    <w:rsid w:val="00A050EF"/>
    <w:rsid w:val="00A06582"/>
    <w:rsid w:val="00A075DA"/>
    <w:rsid w:val="00A1438B"/>
    <w:rsid w:val="00A14428"/>
    <w:rsid w:val="00A20EB5"/>
    <w:rsid w:val="00A23474"/>
    <w:rsid w:val="00A25055"/>
    <w:rsid w:val="00A348C1"/>
    <w:rsid w:val="00A36A73"/>
    <w:rsid w:val="00A43EC3"/>
    <w:rsid w:val="00A51154"/>
    <w:rsid w:val="00A518A9"/>
    <w:rsid w:val="00A53346"/>
    <w:rsid w:val="00A558A6"/>
    <w:rsid w:val="00A55BBC"/>
    <w:rsid w:val="00A573C2"/>
    <w:rsid w:val="00A73DCB"/>
    <w:rsid w:val="00A758B5"/>
    <w:rsid w:val="00A764EF"/>
    <w:rsid w:val="00A819EE"/>
    <w:rsid w:val="00A8326A"/>
    <w:rsid w:val="00A85A1A"/>
    <w:rsid w:val="00A85DCE"/>
    <w:rsid w:val="00A8799C"/>
    <w:rsid w:val="00A94D49"/>
    <w:rsid w:val="00A96B67"/>
    <w:rsid w:val="00AA1FDC"/>
    <w:rsid w:val="00AB2848"/>
    <w:rsid w:val="00AB34C5"/>
    <w:rsid w:val="00AB72F6"/>
    <w:rsid w:val="00AC08DE"/>
    <w:rsid w:val="00AD24FF"/>
    <w:rsid w:val="00AD3F8B"/>
    <w:rsid w:val="00AD795E"/>
    <w:rsid w:val="00AE0C28"/>
    <w:rsid w:val="00AE3552"/>
    <w:rsid w:val="00AF4335"/>
    <w:rsid w:val="00AF4F6D"/>
    <w:rsid w:val="00AF75B1"/>
    <w:rsid w:val="00AF7CDC"/>
    <w:rsid w:val="00AF7F6A"/>
    <w:rsid w:val="00B0464E"/>
    <w:rsid w:val="00B057D9"/>
    <w:rsid w:val="00B05A88"/>
    <w:rsid w:val="00B078DD"/>
    <w:rsid w:val="00B10EC3"/>
    <w:rsid w:val="00B15AC1"/>
    <w:rsid w:val="00B21205"/>
    <w:rsid w:val="00B26014"/>
    <w:rsid w:val="00B44641"/>
    <w:rsid w:val="00B46F81"/>
    <w:rsid w:val="00B5278C"/>
    <w:rsid w:val="00B55B63"/>
    <w:rsid w:val="00B57A76"/>
    <w:rsid w:val="00B60698"/>
    <w:rsid w:val="00B642F6"/>
    <w:rsid w:val="00B64442"/>
    <w:rsid w:val="00B648B2"/>
    <w:rsid w:val="00B67328"/>
    <w:rsid w:val="00B67D0A"/>
    <w:rsid w:val="00B71295"/>
    <w:rsid w:val="00B7618D"/>
    <w:rsid w:val="00B816B8"/>
    <w:rsid w:val="00B83380"/>
    <w:rsid w:val="00B84BAB"/>
    <w:rsid w:val="00B86BC7"/>
    <w:rsid w:val="00B944C1"/>
    <w:rsid w:val="00B978D5"/>
    <w:rsid w:val="00BA1435"/>
    <w:rsid w:val="00BA1B9F"/>
    <w:rsid w:val="00BA5490"/>
    <w:rsid w:val="00BA782D"/>
    <w:rsid w:val="00BB26D7"/>
    <w:rsid w:val="00BB49D6"/>
    <w:rsid w:val="00BB65B1"/>
    <w:rsid w:val="00BD1060"/>
    <w:rsid w:val="00BD1AE5"/>
    <w:rsid w:val="00BD2C44"/>
    <w:rsid w:val="00BD466D"/>
    <w:rsid w:val="00BD6EA7"/>
    <w:rsid w:val="00BD7B87"/>
    <w:rsid w:val="00BF02DC"/>
    <w:rsid w:val="00BF15CF"/>
    <w:rsid w:val="00BF4687"/>
    <w:rsid w:val="00BF7114"/>
    <w:rsid w:val="00C00A52"/>
    <w:rsid w:val="00C10EE0"/>
    <w:rsid w:val="00C118FE"/>
    <w:rsid w:val="00C12556"/>
    <w:rsid w:val="00C1775B"/>
    <w:rsid w:val="00C22E1A"/>
    <w:rsid w:val="00C24100"/>
    <w:rsid w:val="00C265BD"/>
    <w:rsid w:val="00C270D9"/>
    <w:rsid w:val="00C50A2C"/>
    <w:rsid w:val="00C6113E"/>
    <w:rsid w:val="00C6170A"/>
    <w:rsid w:val="00C65EB0"/>
    <w:rsid w:val="00C82D86"/>
    <w:rsid w:val="00C85FD3"/>
    <w:rsid w:val="00C911A7"/>
    <w:rsid w:val="00C92D49"/>
    <w:rsid w:val="00C95B59"/>
    <w:rsid w:val="00CA3FCD"/>
    <w:rsid w:val="00CB3E00"/>
    <w:rsid w:val="00CB5C6B"/>
    <w:rsid w:val="00CC0069"/>
    <w:rsid w:val="00CC0975"/>
    <w:rsid w:val="00CC270E"/>
    <w:rsid w:val="00CC3776"/>
    <w:rsid w:val="00CC38A8"/>
    <w:rsid w:val="00CE0B1B"/>
    <w:rsid w:val="00CE3944"/>
    <w:rsid w:val="00CF0186"/>
    <w:rsid w:val="00CF6054"/>
    <w:rsid w:val="00D01864"/>
    <w:rsid w:val="00D04029"/>
    <w:rsid w:val="00D06FDB"/>
    <w:rsid w:val="00D07CD3"/>
    <w:rsid w:val="00D2256C"/>
    <w:rsid w:val="00D30A07"/>
    <w:rsid w:val="00D318E5"/>
    <w:rsid w:val="00D32E24"/>
    <w:rsid w:val="00D366A9"/>
    <w:rsid w:val="00D37971"/>
    <w:rsid w:val="00D45FB1"/>
    <w:rsid w:val="00D4717B"/>
    <w:rsid w:val="00D47575"/>
    <w:rsid w:val="00D47C46"/>
    <w:rsid w:val="00D52B58"/>
    <w:rsid w:val="00D555BA"/>
    <w:rsid w:val="00D657FB"/>
    <w:rsid w:val="00D70EC1"/>
    <w:rsid w:val="00D73C17"/>
    <w:rsid w:val="00D774B4"/>
    <w:rsid w:val="00D826E6"/>
    <w:rsid w:val="00D867BF"/>
    <w:rsid w:val="00D942B8"/>
    <w:rsid w:val="00DB59F8"/>
    <w:rsid w:val="00DB5AC9"/>
    <w:rsid w:val="00DB699B"/>
    <w:rsid w:val="00DB7C51"/>
    <w:rsid w:val="00DC3202"/>
    <w:rsid w:val="00DC35B4"/>
    <w:rsid w:val="00DC5679"/>
    <w:rsid w:val="00DC743B"/>
    <w:rsid w:val="00DD6DBB"/>
    <w:rsid w:val="00DE4CC3"/>
    <w:rsid w:val="00DF400D"/>
    <w:rsid w:val="00DF5CA2"/>
    <w:rsid w:val="00DF6F14"/>
    <w:rsid w:val="00DF7E95"/>
    <w:rsid w:val="00E03B7F"/>
    <w:rsid w:val="00E06138"/>
    <w:rsid w:val="00E06741"/>
    <w:rsid w:val="00E074F2"/>
    <w:rsid w:val="00E136C0"/>
    <w:rsid w:val="00E234BF"/>
    <w:rsid w:val="00E318F8"/>
    <w:rsid w:val="00E33C64"/>
    <w:rsid w:val="00E342A6"/>
    <w:rsid w:val="00E34435"/>
    <w:rsid w:val="00E40B5F"/>
    <w:rsid w:val="00E470B8"/>
    <w:rsid w:val="00E47FFD"/>
    <w:rsid w:val="00E53714"/>
    <w:rsid w:val="00E56975"/>
    <w:rsid w:val="00E74774"/>
    <w:rsid w:val="00E763E8"/>
    <w:rsid w:val="00E777B7"/>
    <w:rsid w:val="00E81030"/>
    <w:rsid w:val="00E8550E"/>
    <w:rsid w:val="00E90890"/>
    <w:rsid w:val="00E91482"/>
    <w:rsid w:val="00E91A71"/>
    <w:rsid w:val="00E948D3"/>
    <w:rsid w:val="00E96302"/>
    <w:rsid w:val="00EA2CCE"/>
    <w:rsid w:val="00EA3830"/>
    <w:rsid w:val="00EA7946"/>
    <w:rsid w:val="00EB2443"/>
    <w:rsid w:val="00EB5CD7"/>
    <w:rsid w:val="00EB774F"/>
    <w:rsid w:val="00EC3B30"/>
    <w:rsid w:val="00ED0C7C"/>
    <w:rsid w:val="00EE2CE3"/>
    <w:rsid w:val="00EE49C2"/>
    <w:rsid w:val="00EE555A"/>
    <w:rsid w:val="00EF02AD"/>
    <w:rsid w:val="00F04DB5"/>
    <w:rsid w:val="00F11060"/>
    <w:rsid w:val="00F12B4D"/>
    <w:rsid w:val="00F134F5"/>
    <w:rsid w:val="00F222CB"/>
    <w:rsid w:val="00F24915"/>
    <w:rsid w:val="00F2561A"/>
    <w:rsid w:val="00F32107"/>
    <w:rsid w:val="00F34435"/>
    <w:rsid w:val="00F364DC"/>
    <w:rsid w:val="00F40D17"/>
    <w:rsid w:val="00F42D90"/>
    <w:rsid w:val="00F47A73"/>
    <w:rsid w:val="00F47B85"/>
    <w:rsid w:val="00F50A9B"/>
    <w:rsid w:val="00F54BDD"/>
    <w:rsid w:val="00F5645C"/>
    <w:rsid w:val="00F76929"/>
    <w:rsid w:val="00F76A5B"/>
    <w:rsid w:val="00F77EEE"/>
    <w:rsid w:val="00F94EC5"/>
    <w:rsid w:val="00F97252"/>
    <w:rsid w:val="00FA42C8"/>
    <w:rsid w:val="00FA60D4"/>
    <w:rsid w:val="00FB2D40"/>
    <w:rsid w:val="00FC2C8D"/>
    <w:rsid w:val="00FC4128"/>
    <w:rsid w:val="00FD3ABE"/>
    <w:rsid w:val="00FE302E"/>
    <w:rsid w:val="00FE6219"/>
    <w:rsid w:val="00FF1889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2D82C7"/>
  <w14:defaultImageDpi w14:val="330"/>
  <w15:docId w15:val="{A572AF4F-321A-4514-804C-EFAF2F18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b/>
      <w:sz w:val="40"/>
    </w:rPr>
  </w:style>
  <w:style w:type="paragraph" w:styleId="FootnoteText">
    <w:name w:val="footnote text"/>
    <w:basedOn w:val="Normal"/>
    <w:next w:val="TFReferencesSection"/>
    <w:semiHidden/>
  </w:style>
  <w:style w:type="paragraph" w:customStyle="1" w:styleId="TFReferencesSection">
    <w:name w:val="TF_References_Section"/>
    <w:basedOn w:val="Normal"/>
    <w:link w:val="TFReferencesSectionChar"/>
    <w:pPr>
      <w:spacing w:line="480" w:lineRule="auto"/>
      <w:ind w:firstLine="187"/>
    </w:pPr>
  </w:style>
  <w:style w:type="paragraph" w:customStyle="1" w:styleId="TAMainText">
    <w:name w:val="TA_Main_Text"/>
    <w:basedOn w:val="Normal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pPr>
      <w:spacing w:line="480" w:lineRule="auto"/>
    </w:pPr>
  </w:style>
  <w:style w:type="paragraph" w:customStyle="1" w:styleId="AIReceivedDate">
    <w:name w:val="AI_Received_Date"/>
    <w:basedOn w:val="Normal"/>
    <w:next w:val="BDAbstract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pPr>
      <w:spacing w:line="480" w:lineRule="auto"/>
    </w:pPr>
  </w:style>
  <w:style w:type="paragraph" w:customStyle="1" w:styleId="VDTableTitle">
    <w:name w:val="VD_Table_Title"/>
    <w:basedOn w:val="Normal"/>
    <w:next w:val="Normal"/>
    <w:pPr>
      <w:spacing w:line="480" w:lineRule="auto"/>
    </w:pPr>
  </w:style>
  <w:style w:type="paragraph" w:customStyle="1" w:styleId="VAFigureCaption">
    <w:name w:val="VA_Figure_Caption"/>
    <w:basedOn w:val="Normal"/>
    <w:next w:val="Normal"/>
    <w:pPr>
      <w:spacing w:line="480" w:lineRule="auto"/>
    </w:pPr>
  </w:style>
  <w:style w:type="paragraph" w:customStyle="1" w:styleId="VBChartTitle">
    <w:name w:val="VB_Chart_Title"/>
    <w:basedOn w:val="Normal"/>
    <w:next w:val="Normal"/>
    <w:pPr>
      <w:spacing w:line="480" w:lineRule="auto"/>
    </w:pPr>
  </w:style>
  <w:style w:type="paragraph" w:customStyle="1" w:styleId="FETableFootnote">
    <w:name w:val="FE_Table_Footnote"/>
    <w:basedOn w:val="Normal"/>
    <w:next w:val="Normal"/>
    <w:pPr>
      <w:ind w:firstLine="187"/>
    </w:pPr>
  </w:style>
  <w:style w:type="paragraph" w:customStyle="1" w:styleId="FCChartFootnote">
    <w:name w:val="FC_Chart_Footnote"/>
    <w:basedOn w:val="Normal"/>
    <w:next w:val="Normal"/>
    <w:pPr>
      <w:ind w:firstLine="187"/>
    </w:pPr>
  </w:style>
  <w:style w:type="paragraph" w:customStyle="1" w:styleId="FDSchemeFootnote">
    <w:name w:val="FD_Scheme_Footnote"/>
    <w:basedOn w:val="Normal"/>
    <w:next w:val="Normal"/>
    <w:pPr>
      <w:ind w:firstLine="187"/>
    </w:pPr>
  </w:style>
  <w:style w:type="paragraph" w:customStyle="1" w:styleId="TCTableBody">
    <w:name w:val="TC_Table_Body"/>
    <w:basedOn w:val="Normal"/>
  </w:style>
  <w:style w:type="paragraph" w:customStyle="1" w:styleId="AFTitleRunningHead">
    <w:name w:val="AF_Title_Running_Head"/>
    <w:basedOn w:val="Normal"/>
    <w:next w:val="TAMainText"/>
    <w:pPr>
      <w:spacing w:line="480" w:lineRule="auto"/>
    </w:pPr>
  </w:style>
  <w:style w:type="paragraph" w:customStyle="1" w:styleId="BEAuthorBiography">
    <w:name w:val="BE_Author_Biography"/>
    <w:basedOn w:val="Normal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pPr>
      <w:spacing w:line="480" w:lineRule="auto"/>
    </w:pPr>
  </w:style>
  <w:style w:type="paragraph" w:customStyle="1" w:styleId="SNSynopsisTOC">
    <w:name w:val="SN_Synopsis_TOC"/>
    <w:basedOn w:val="Normal"/>
    <w:p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Normal"/>
    <w:pPr>
      <w:spacing w:line="480" w:lineRule="auto"/>
    </w:pPr>
  </w:style>
  <w:style w:type="paragraph" w:customStyle="1" w:styleId="BHBriefs">
    <w:name w:val="BH_Briefs"/>
    <w:basedOn w:val="Normal"/>
    <w:pPr>
      <w:spacing w:line="480" w:lineRule="auto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96302"/>
    <w:rPr>
      <w:rFonts w:ascii="Tahoma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C10EE0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C10EE0"/>
    <w:rPr>
      <w:rFonts w:ascii="Arno Pro" w:hAnsi="Arno Pro"/>
      <w:kern w:val="20"/>
      <w:sz w:val="18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567461"/>
    <w:pPr>
      <w:spacing w:before="120" w:after="0" w:line="480" w:lineRule="auto"/>
    </w:pPr>
    <w:rPr>
      <w:bCs/>
      <w:lang w:bidi="en-US"/>
    </w:rPr>
  </w:style>
  <w:style w:type="character" w:customStyle="1" w:styleId="FAAuthorInfoSubtitleChar">
    <w:name w:val="FA_Author_Info_Subtitle Char"/>
    <w:link w:val="FAAuthorInfoSubtitle"/>
    <w:rsid w:val="00567461"/>
    <w:rPr>
      <w:rFonts w:ascii="Times" w:hAnsi="Times"/>
      <w:bCs/>
      <w:sz w:val="24"/>
      <w:lang w:bidi="en-US"/>
    </w:rPr>
  </w:style>
  <w:style w:type="paragraph" w:customStyle="1" w:styleId="Default">
    <w:name w:val="Default"/>
    <w:rsid w:val="001A7A9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64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316A45"/>
    <w:pPr>
      <w:spacing w:after="0"/>
      <w:jc w:val="center"/>
    </w:pPr>
    <w:rPr>
      <w:rFonts w:cs="Times"/>
      <w:noProof/>
    </w:rPr>
  </w:style>
  <w:style w:type="character" w:customStyle="1" w:styleId="TFReferencesSectionChar">
    <w:name w:val="TF_References_Section Char"/>
    <w:basedOn w:val="DefaultParagraphFont"/>
    <w:link w:val="TFReferencesSection"/>
    <w:rsid w:val="00316A45"/>
    <w:rPr>
      <w:rFonts w:ascii="Times" w:hAnsi="Times"/>
      <w:sz w:val="24"/>
    </w:rPr>
  </w:style>
  <w:style w:type="character" w:customStyle="1" w:styleId="EndNoteBibliographyTitleChar">
    <w:name w:val="EndNote Bibliography Title Char"/>
    <w:basedOn w:val="TFReferencesSectionChar"/>
    <w:link w:val="EndNoteBibliographyTitle"/>
    <w:rsid w:val="00316A45"/>
    <w:rPr>
      <w:rFonts w:ascii="Times" w:hAnsi="Times" w:cs="Times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316A45"/>
    <w:pPr>
      <w:jc w:val="left"/>
    </w:pPr>
    <w:rPr>
      <w:rFonts w:cs="Times"/>
      <w:noProof/>
    </w:rPr>
  </w:style>
  <w:style w:type="character" w:customStyle="1" w:styleId="EndNoteBibliographyChar">
    <w:name w:val="EndNote Bibliography Char"/>
    <w:basedOn w:val="TFReferencesSectionChar"/>
    <w:link w:val="EndNoteBibliography"/>
    <w:rsid w:val="00316A45"/>
    <w:rPr>
      <w:rFonts w:ascii="Times" w:hAnsi="Times" w:cs="Times"/>
      <w:noProof/>
      <w:sz w:val="24"/>
    </w:rPr>
  </w:style>
  <w:style w:type="character" w:styleId="CommentReference">
    <w:name w:val="annotation reference"/>
    <w:basedOn w:val="DefaultParagraphFont"/>
    <w:rsid w:val="00712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28AF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rsid w:val="00712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28AF"/>
    <w:rPr>
      <w:rFonts w:ascii="Times" w:hAnsi="Times"/>
      <w:b/>
      <w:bCs/>
    </w:rPr>
  </w:style>
  <w:style w:type="table" w:styleId="TableGrid">
    <w:name w:val="Table Grid"/>
    <w:basedOn w:val="TableNormal"/>
    <w:rsid w:val="00C22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774"/>
    <w:pPr>
      <w:ind w:left="720"/>
      <w:contextualSpacing/>
    </w:pPr>
  </w:style>
  <w:style w:type="character" w:customStyle="1" w:styleId="rynqvb">
    <w:name w:val="rynqvb"/>
    <w:basedOn w:val="DefaultParagraphFont"/>
    <w:rsid w:val="00D7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0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hreharefi@yahoo.com" TargetMode="Externa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%20Bhia\Downloads\acstemplate_msw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C0A-6631-43CA-9916-CC1B46D4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acstemplate_msw2010.dotx</Template>
  <TotalTime>5648</TotalTime>
  <Pages>5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Pioneering Software in the Drug Delivery Domain: A Comprehensive Review of Applications and Capabilities</vt:lpstr>
    </vt:vector>
  </TitlesOfParts>
  <Company>Amirkabir University of Technology</Company>
  <LinksUpToDate>false</LinksUpToDate>
  <CharactersWithSpaces>1761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http://pubs.acs.org/page/4authors/index.html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Pioneering Software in the Drug Delivery Domain: A Comprehensive Review of Applications and Capabilities</dc:title>
  <dc:subject>Drug Delivery</dc:subject>
  <dc:creator>Zohreh Arefi</dc:creator>
  <cp:keywords>Zohreh Arefi</cp:keywords>
  <dc:description/>
  <cp:lastModifiedBy>Earth</cp:lastModifiedBy>
  <cp:revision>39</cp:revision>
  <cp:lastPrinted>2024-07-02T02:38:00Z</cp:lastPrinted>
  <dcterms:created xsi:type="dcterms:W3CDTF">2024-06-17T13:52:00Z</dcterms:created>
  <dcterms:modified xsi:type="dcterms:W3CDTF">2025-07-14T21:09:00Z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6a2f3626393500383ed9d0e19022580b6dd28c1eec7c284f629c9dff52615eea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6th/7th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4th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9th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26dcdcc0-3bb1-34d3-8b41-05453ea6c6f3</vt:lpwstr>
  </property>
  <property fmtid="{D5CDD505-2E9C-101B-9397-08002B2CF9AE}" pid="25" name="Mendeley Citation Style_1">
    <vt:lpwstr>http://www.zotero.org/styles/ieee</vt:lpwstr>
  </property>
</Properties>
</file>