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9B75" w14:textId="357F111F" w:rsidR="00731CED" w:rsidRPr="00605015" w:rsidRDefault="00A70FC3" w:rsidP="006C41C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05015">
        <w:rPr>
          <w:rFonts w:ascii="Times New Roman" w:hAnsi="Times New Roman" w:cs="Times New Roman"/>
          <w:b/>
          <w:bCs/>
          <w:sz w:val="24"/>
        </w:rPr>
        <w:t>Effect of Hand Hygiene Program Among School Children in Bangladesh</w:t>
      </w:r>
    </w:p>
    <w:p w14:paraId="18DF00A9" w14:textId="17087560" w:rsidR="00731CED" w:rsidRPr="00605015" w:rsidRDefault="00731CED" w:rsidP="00731CED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05015">
        <w:rPr>
          <w:rFonts w:ascii="Times New Roman" w:hAnsi="Times New Roman" w:cs="Times New Roman"/>
          <w:b/>
          <w:bCs/>
          <w:sz w:val="24"/>
        </w:rPr>
        <w:t>TREND Checklist (Transparent Reporting of Evaluations with Nonrandomized Designs)</w:t>
      </w:r>
    </w:p>
    <w:tbl>
      <w:tblPr>
        <w:tblW w:w="11058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5670"/>
        <w:gridCol w:w="2835"/>
      </w:tblGrid>
      <w:tr w:rsidR="00D6202F" w:rsidRPr="00605015" w14:paraId="15F5B78D" w14:textId="77777777" w:rsidTr="00D42809">
        <w:trPr>
          <w:tblHeader/>
          <w:tblCellSpacing w:w="15" w:type="dxa"/>
        </w:trPr>
        <w:tc>
          <w:tcPr>
            <w:tcW w:w="2508" w:type="dxa"/>
            <w:vAlign w:val="center"/>
            <w:hideMark/>
          </w:tcPr>
          <w:p w14:paraId="3636FDDB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30F8">
              <w:rPr>
                <w:rFonts w:ascii="Times New Roman" w:hAnsi="Times New Roman" w:cs="Times New Roman"/>
                <w:b/>
                <w:bCs/>
                <w:sz w:val="24"/>
              </w:rPr>
              <w:t>Item</w:t>
            </w:r>
          </w:p>
        </w:tc>
        <w:tc>
          <w:tcPr>
            <w:tcW w:w="5640" w:type="dxa"/>
            <w:vAlign w:val="center"/>
            <w:hideMark/>
          </w:tcPr>
          <w:p w14:paraId="76B59418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30F8">
              <w:rPr>
                <w:rFonts w:ascii="Times New Roman" w:hAnsi="Times New Roman" w:cs="Times New Roman"/>
                <w:b/>
                <w:bCs/>
                <w:sz w:val="24"/>
              </w:rPr>
              <w:t>Descriptor</w:t>
            </w:r>
          </w:p>
        </w:tc>
        <w:tc>
          <w:tcPr>
            <w:tcW w:w="2790" w:type="dxa"/>
            <w:vAlign w:val="center"/>
            <w:hideMark/>
          </w:tcPr>
          <w:p w14:paraId="194CE1CC" w14:textId="77777777" w:rsidR="006C41CA" w:rsidRPr="00605015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30F8">
              <w:rPr>
                <w:rFonts w:ascii="Times New Roman" w:hAnsi="Times New Roman" w:cs="Times New Roman"/>
                <w:b/>
                <w:bCs/>
                <w:sz w:val="24"/>
              </w:rPr>
              <w:t>Reported in Manuscript</w:t>
            </w:r>
          </w:p>
          <w:p w14:paraId="2EFF5F3F" w14:textId="523D6B5E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30F8">
              <w:rPr>
                <w:rFonts w:ascii="Times New Roman" w:hAnsi="Times New Roman" w:cs="Times New Roman"/>
                <w:b/>
                <w:bCs/>
                <w:sz w:val="24"/>
              </w:rPr>
              <w:t xml:space="preserve"> (Page/Section)</w:t>
            </w:r>
          </w:p>
        </w:tc>
      </w:tr>
      <w:tr w:rsidR="00D6202F" w:rsidRPr="00605015" w14:paraId="4E0E1453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0E8F508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1. Title and Abstract</w:t>
            </w:r>
          </w:p>
        </w:tc>
        <w:tc>
          <w:tcPr>
            <w:tcW w:w="5640" w:type="dxa"/>
            <w:vAlign w:val="center"/>
            <w:hideMark/>
          </w:tcPr>
          <w:p w14:paraId="2B10F64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Information on how units were allocated to interventions</w:t>
            </w:r>
          </w:p>
        </w:tc>
        <w:tc>
          <w:tcPr>
            <w:tcW w:w="2790" w:type="dxa"/>
            <w:vAlign w:val="center"/>
            <w:hideMark/>
          </w:tcPr>
          <w:p w14:paraId="44C4D43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Title &amp; Abstract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6202F" w:rsidRPr="00605015" w14:paraId="0376623F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0D2EA5E6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2. Background</w:t>
            </w:r>
          </w:p>
        </w:tc>
        <w:tc>
          <w:tcPr>
            <w:tcW w:w="5640" w:type="dxa"/>
            <w:vAlign w:val="center"/>
            <w:hideMark/>
          </w:tcPr>
          <w:p w14:paraId="519F11B1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Scientific background and explanation of rationale</w:t>
            </w:r>
          </w:p>
        </w:tc>
        <w:tc>
          <w:tcPr>
            <w:tcW w:w="2790" w:type="dxa"/>
            <w:vAlign w:val="center"/>
            <w:hideMark/>
          </w:tcPr>
          <w:p w14:paraId="5E76826C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Introduction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p.2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–5)</w:t>
            </w:r>
          </w:p>
        </w:tc>
      </w:tr>
      <w:tr w:rsidR="00D6202F" w:rsidRPr="00605015" w14:paraId="021E8FA9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6FA3CBC6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3. Objectives</w:t>
            </w:r>
          </w:p>
        </w:tc>
        <w:tc>
          <w:tcPr>
            <w:tcW w:w="5640" w:type="dxa"/>
            <w:vAlign w:val="center"/>
            <w:hideMark/>
          </w:tcPr>
          <w:p w14:paraId="79CD504E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Specific objectives and hypotheses</w:t>
            </w:r>
          </w:p>
        </w:tc>
        <w:tc>
          <w:tcPr>
            <w:tcW w:w="2790" w:type="dxa"/>
            <w:vAlign w:val="center"/>
            <w:hideMark/>
          </w:tcPr>
          <w:p w14:paraId="548EB765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End of Introduction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p.5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6202F" w:rsidRPr="00605015" w14:paraId="6C0CF9D7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697A046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4. Participants</w:t>
            </w:r>
          </w:p>
        </w:tc>
        <w:tc>
          <w:tcPr>
            <w:tcW w:w="5640" w:type="dxa"/>
            <w:vAlign w:val="center"/>
            <w:hideMark/>
          </w:tcPr>
          <w:p w14:paraId="0908FF74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Eligibility criteria, recruitment method, and settings</w:t>
            </w:r>
          </w:p>
        </w:tc>
        <w:tc>
          <w:tcPr>
            <w:tcW w:w="2790" w:type="dxa"/>
            <w:vAlign w:val="center"/>
            <w:hideMark/>
          </w:tcPr>
          <w:p w14:paraId="393CC98D" w14:textId="707A418F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930F8">
              <w:rPr>
                <w:rFonts w:ascii="Times New Roman" w:hAnsi="Times New Roman" w:cs="Times New Roman"/>
                <w:sz w:val="24"/>
              </w:rPr>
              <w:t>Method:Participants</w:t>
            </w:r>
            <w:proofErr w:type="spellEnd"/>
            <w:proofErr w:type="gramEnd"/>
            <w:r w:rsidRPr="003930F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p.6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–7)</w:t>
            </w:r>
          </w:p>
        </w:tc>
      </w:tr>
      <w:tr w:rsidR="00D6202F" w:rsidRPr="00605015" w14:paraId="64186206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48D9A238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5. Interventions</w:t>
            </w:r>
          </w:p>
        </w:tc>
        <w:tc>
          <w:tcPr>
            <w:tcW w:w="5640" w:type="dxa"/>
            <w:vAlign w:val="center"/>
            <w:hideMark/>
          </w:tcPr>
          <w:p w14:paraId="60311496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Details of the intervention: content, delivery, provider, intensity, setting</w:t>
            </w:r>
          </w:p>
        </w:tc>
        <w:tc>
          <w:tcPr>
            <w:tcW w:w="2790" w:type="dxa"/>
            <w:vAlign w:val="center"/>
            <w:hideMark/>
          </w:tcPr>
          <w:p w14:paraId="55EF9AF4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Method: Hand Hygiene Program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p.11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–12)</w:t>
            </w:r>
          </w:p>
        </w:tc>
      </w:tr>
      <w:tr w:rsidR="00D6202F" w:rsidRPr="00605015" w14:paraId="64CB8D6B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167562CA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6. Outcomes</w:t>
            </w:r>
          </w:p>
        </w:tc>
        <w:tc>
          <w:tcPr>
            <w:tcW w:w="5640" w:type="dxa"/>
            <w:vAlign w:val="center"/>
            <w:hideMark/>
          </w:tcPr>
          <w:p w14:paraId="305B945C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Definition and assessment of primary and secondary outcomes</w:t>
            </w:r>
          </w:p>
        </w:tc>
        <w:tc>
          <w:tcPr>
            <w:tcW w:w="2790" w:type="dxa"/>
            <w:vAlign w:val="center"/>
            <w:hideMark/>
          </w:tcPr>
          <w:p w14:paraId="4457510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Method: Instruments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p.7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–8), Results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p.13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–19)</w:t>
            </w:r>
          </w:p>
        </w:tc>
      </w:tr>
      <w:tr w:rsidR="00D6202F" w:rsidRPr="00605015" w14:paraId="060502B2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6FFD3DF3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7. Sample Size</w:t>
            </w:r>
          </w:p>
        </w:tc>
        <w:tc>
          <w:tcPr>
            <w:tcW w:w="5640" w:type="dxa"/>
            <w:vAlign w:val="center"/>
            <w:hideMark/>
          </w:tcPr>
          <w:p w14:paraId="613E8BA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How sample size was determined</w:t>
            </w:r>
          </w:p>
        </w:tc>
        <w:tc>
          <w:tcPr>
            <w:tcW w:w="2790" w:type="dxa"/>
            <w:vAlign w:val="center"/>
            <w:hideMark/>
          </w:tcPr>
          <w:p w14:paraId="3781B4E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Method: Sample Size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p.6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6202F" w:rsidRPr="00605015" w14:paraId="6DA29219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094509C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8. Assignment Method</w:t>
            </w:r>
          </w:p>
        </w:tc>
        <w:tc>
          <w:tcPr>
            <w:tcW w:w="5640" w:type="dxa"/>
            <w:vAlign w:val="center"/>
            <w:hideMark/>
          </w:tcPr>
          <w:p w14:paraId="389604F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 used to assign units to study conditions</w:t>
            </w:r>
          </w:p>
        </w:tc>
        <w:tc>
          <w:tcPr>
            <w:tcW w:w="2790" w:type="dxa"/>
            <w:vAlign w:val="center"/>
            <w:hideMark/>
          </w:tcPr>
          <w:p w14:paraId="6E487AF9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Quasi-experimental one-group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p.6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6202F" w:rsidRPr="00605015" w14:paraId="4F323791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10CBBBCD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9. Blinding</w:t>
            </w:r>
          </w:p>
        </w:tc>
        <w:tc>
          <w:tcPr>
            <w:tcW w:w="5640" w:type="dxa"/>
            <w:vAlign w:val="center"/>
            <w:hideMark/>
          </w:tcPr>
          <w:p w14:paraId="72F05E8B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Whether participants, administrators, or outcome assessors were blinded</w:t>
            </w:r>
          </w:p>
        </w:tc>
        <w:tc>
          <w:tcPr>
            <w:tcW w:w="2790" w:type="dxa"/>
            <w:vAlign w:val="center"/>
            <w:hideMark/>
          </w:tcPr>
          <w:p w14:paraId="0A67E7B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 xml:space="preserve">Not blinded (explicit in Method, 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p.6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–7)</w:t>
            </w:r>
          </w:p>
        </w:tc>
      </w:tr>
      <w:tr w:rsidR="00D6202F" w:rsidRPr="00605015" w14:paraId="34961021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548AA3D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10. Unit of Analysis</w:t>
            </w:r>
          </w:p>
        </w:tc>
        <w:tc>
          <w:tcPr>
            <w:tcW w:w="5640" w:type="dxa"/>
            <w:vAlign w:val="center"/>
            <w:hideMark/>
          </w:tcPr>
          <w:p w14:paraId="65BB8993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Description of the unit of analysis and statistical methods</w:t>
            </w:r>
          </w:p>
        </w:tc>
        <w:tc>
          <w:tcPr>
            <w:tcW w:w="2790" w:type="dxa"/>
            <w:vAlign w:val="center"/>
            <w:hideMark/>
          </w:tcPr>
          <w:p w14:paraId="6699C7E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Method: Data Analysis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p.13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), Results</w:t>
            </w:r>
          </w:p>
        </w:tc>
      </w:tr>
      <w:tr w:rsidR="00D6202F" w:rsidRPr="00605015" w14:paraId="67329D43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7BF59275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11. Statistical Methods</w:t>
            </w:r>
          </w:p>
        </w:tc>
        <w:tc>
          <w:tcPr>
            <w:tcW w:w="5640" w:type="dxa"/>
            <w:vAlign w:val="center"/>
            <w:hideMark/>
          </w:tcPr>
          <w:p w14:paraId="170095DB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Statistical methods used to compare groups and adjust for confounders</w:t>
            </w:r>
          </w:p>
        </w:tc>
        <w:tc>
          <w:tcPr>
            <w:tcW w:w="2790" w:type="dxa"/>
            <w:vAlign w:val="center"/>
            <w:hideMark/>
          </w:tcPr>
          <w:p w14:paraId="0C81B613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Method: Data Analysis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p.13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), Results</w:t>
            </w:r>
          </w:p>
        </w:tc>
      </w:tr>
      <w:tr w:rsidR="00D6202F" w:rsidRPr="00605015" w14:paraId="4FEB3550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1BC8138B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12. Participant Flow</w:t>
            </w:r>
          </w:p>
        </w:tc>
        <w:tc>
          <w:tcPr>
            <w:tcW w:w="5640" w:type="dxa"/>
            <w:vAlign w:val="center"/>
            <w:hideMark/>
          </w:tcPr>
          <w:p w14:paraId="65A28D2A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Flow of participants through each stage (enrollment, intervention, follow-up, analysis)</w:t>
            </w:r>
          </w:p>
        </w:tc>
        <w:tc>
          <w:tcPr>
            <w:tcW w:w="2790" w:type="dxa"/>
            <w:vAlign w:val="center"/>
            <w:hideMark/>
          </w:tcPr>
          <w:p w14:paraId="280E8403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Described in Methods &amp; Results; Flow diagram recommended</w:t>
            </w:r>
          </w:p>
        </w:tc>
      </w:tr>
      <w:tr w:rsidR="00D6202F" w:rsidRPr="00605015" w14:paraId="67E1ACCE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0D69302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13. Recruitment</w:t>
            </w:r>
          </w:p>
        </w:tc>
        <w:tc>
          <w:tcPr>
            <w:tcW w:w="5640" w:type="dxa"/>
            <w:vAlign w:val="center"/>
            <w:hideMark/>
          </w:tcPr>
          <w:p w14:paraId="176A20B1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Dates defining recruitment and follow-up</w:t>
            </w:r>
          </w:p>
        </w:tc>
        <w:tc>
          <w:tcPr>
            <w:tcW w:w="2790" w:type="dxa"/>
            <w:vAlign w:val="center"/>
            <w:hideMark/>
          </w:tcPr>
          <w:p w14:paraId="5D74E0D1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Method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p.6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: Jan–Feb 2023)</w:t>
            </w:r>
          </w:p>
        </w:tc>
      </w:tr>
      <w:tr w:rsidR="00D6202F" w:rsidRPr="00605015" w14:paraId="54464784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57AF56D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14. Baseline Data</w:t>
            </w:r>
          </w:p>
        </w:tc>
        <w:tc>
          <w:tcPr>
            <w:tcW w:w="5640" w:type="dxa"/>
            <w:vAlign w:val="center"/>
            <w:hideMark/>
          </w:tcPr>
          <w:p w14:paraId="7CA3678B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Baseline characteristics of participants</w:t>
            </w:r>
          </w:p>
        </w:tc>
        <w:tc>
          <w:tcPr>
            <w:tcW w:w="2790" w:type="dxa"/>
            <w:vAlign w:val="center"/>
            <w:hideMark/>
          </w:tcPr>
          <w:p w14:paraId="23C83FDA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Results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p.13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–14)</w:t>
            </w:r>
          </w:p>
        </w:tc>
      </w:tr>
      <w:tr w:rsidR="00D6202F" w:rsidRPr="00605015" w14:paraId="629DBEE6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27326B1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15. Baseline Equivalence</w:t>
            </w:r>
          </w:p>
        </w:tc>
        <w:tc>
          <w:tcPr>
            <w:tcW w:w="5640" w:type="dxa"/>
            <w:vAlign w:val="center"/>
            <w:hideMark/>
          </w:tcPr>
          <w:p w14:paraId="54425C64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Baseline comparisons if applicable</w:t>
            </w:r>
          </w:p>
        </w:tc>
        <w:tc>
          <w:tcPr>
            <w:tcW w:w="2790" w:type="dxa"/>
            <w:vAlign w:val="center"/>
            <w:hideMark/>
          </w:tcPr>
          <w:p w14:paraId="10DF53C7" w14:textId="538DB068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930F8">
              <w:rPr>
                <w:rFonts w:ascii="Times New Roman" w:hAnsi="Times New Roman" w:cs="Times New Roman"/>
                <w:sz w:val="24"/>
              </w:rPr>
              <w:t>Results:Homogeneity</w:t>
            </w:r>
            <w:proofErr w:type="spellEnd"/>
            <w:proofErr w:type="gramEnd"/>
            <w:r w:rsidRPr="003930F8">
              <w:rPr>
                <w:rFonts w:ascii="Times New Roman" w:hAnsi="Times New Roman" w:cs="Times New Roman"/>
                <w:sz w:val="24"/>
              </w:rPr>
              <w:t xml:space="preserve"> tests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p.19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6202F" w:rsidRPr="00605015" w14:paraId="4ABD35D4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58B173F1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16. Numbers Analyzed</w:t>
            </w:r>
          </w:p>
        </w:tc>
        <w:tc>
          <w:tcPr>
            <w:tcW w:w="5640" w:type="dxa"/>
            <w:vAlign w:val="center"/>
            <w:hideMark/>
          </w:tcPr>
          <w:p w14:paraId="2AB9BE1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Number of participants in each analysis</w:t>
            </w:r>
          </w:p>
        </w:tc>
        <w:tc>
          <w:tcPr>
            <w:tcW w:w="2790" w:type="dxa"/>
            <w:vAlign w:val="center"/>
            <w:hideMark/>
          </w:tcPr>
          <w:p w14:paraId="32BE5485" w14:textId="1EB58059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930F8">
              <w:rPr>
                <w:rFonts w:ascii="Times New Roman" w:hAnsi="Times New Roman" w:cs="Times New Roman"/>
                <w:sz w:val="24"/>
              </w:rPr>
              <w:t>Result(</w:t>
            </w:r>
            <w:proofErr w:type="gramEnd"/>
            <w:r w:rsidRPr="003930F8">
              <w:rPr>
                <w:rFonts w:ascii="Times New Roman" w:hAnsi="Times New Roman" w:cs="Times New Roman"/>
                <w:sz w:val="24"/>
              </w:rPr>
              <w:t>n=40, throughout)</w:t>
            </w:r>
          </w:p>
        </w:tc>
      </w:tr>
      <w:tr w:rsidR="00D6202F" w:rsidRPr="00605015" w14:paraId="7048DF64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57C6D2BE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17. Outcomes &amp; Estimation</w:t>
            </w:r>
          </w:p>
        </w:tc>
        <w:tc>
          <w:tcPr>
            <w:tcW w:w="5640" w:type="dxa"/>
            <w:vAlign w:val="center"/>
            <w:hideMark/>
          </w:tcPr>
          <w:p w14:paraId="018F9CDE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Summary of results for each outcome</w:t>
            </w:r>
          </w:p>
        </w:tc>
        <w:tc>
          <w:tcPr>
            <w:tcW w:w="2790" w:type="dxa"/>
            <w:vAlign w:val="center"/>
            <w:hideMark/>
          </w:tcPr>
          <w:p w14:paraId="7D819BF4" w14:textId="6C1FCB14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Results:(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p.14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–19)</w:t>
            </w:r>
          </w:p>
        </w:tc>
      </w:tr>
      <w:tr w:rsidR="00D6202F" w:rsidRPr="00605015" w14:paraId="0A98E34D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36AEFF88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lastRenderedPageBreak/>
              <w:t>18. Ancillary Analyses</w:t>
            </w:r>
          </w:p>
        </w:tc>
        <w:tc>
          <w:tcPr>
            <w:tcW w:w="5640" w:type="dxa"/>
            <w:vAlign w:val="center"/>
            <w:hideMark/>
          </w:tcPr>
          <w:p w14:paraId="728DD626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Subgroup or adjusted analyses</w:t>
            </w:r>
          </w:p>
        </w:tc>
        <w:tc>
          <w:tcPr>
            <w:tcW w:w="2790" w:type="dxa"/>
            <w:vAlign w:val="center"/>
            <w:hideMark/>
          </w:tcPr>
          <w:p w14:paraId="465D7687" w14:textId="112807EF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930F8">
              <w:rPr>
                <w:rFonts w:ascii="Times New Roman" w:hAnsi="Times New Roman" w:cs="Times New Roman"/>
                <w:sz w:val="24"/>
              </w:rPr>
              <w:t>Results:demographic</w:t>
            </w:r>
            <w:proofErr w:type="spellEnd"/>
            <w:proofErr w:type="gramEnd"/>
            <w:r w:rsidR="00D428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30F8">
              <w:rPr>
                <w:rFonts w:ascii="Times New Roman" w:hAnsi="Times New Roman" w:cs="Times New Roman"/>
                <w:sz w:val="24"/>
              </w:rPr>
              <w:t>variables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p.19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–20)</w:t>
            </w:r>
          </w:p>
        </w:tc>
      </w:tr>
      <w:tr w:rsidR="00D6202F" w:rsidRPr="00605015" w14:paraId="6B7C8A74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2654B4AD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19. Adverse Events</w:t>
            </w:r>
          </w:p>
        </w:tc>
        <w:tc>
          <w:tcPr>
            <w:tcW w:w="5640" w:type="dxa"/>
            <w:vAlign w:val="center"/>
            <w:hideMark/>
          </w:tcPr>
          <w:p w14:paraId="1AA41110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Summary of harms or unintended effects</w:t>
            </w:r>
          </w:p>
        </w:tc>
        <w:tc>
          <w:tcPr>
            <w:tcW w:w="2790" w:type="dxa"/>
            <w:vAlign w:val="center"/>
            <w:hideMark/>
          </w:tcPr>
          <w:p w14:paraId="232F5FD7" w14:textId="1979CB55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 xml:space="preserve">Not applicable </w:t>
            </w:r>
          </w:p>
        </w:tc>
      </w:tr>
      <w:tr w:rsidR="00D6202F" w:rsidRPr="00605015" w14:paraId="04CE5265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23D86BB2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20. Interpretation</w:t>
            </w:r>
          </w:p>
        </w:tc>
        <w:tc>
          <w:tcPr>
            <w:tcW w:w="5640" w:type="dxa"/>
            <w:vAlign w:val="center"/>
            <w:hideMark/>
          </w:tcPr>
          <w:p w14:paraId="40A84057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Interpretation of results, implications, and limitations</w:t>
            </w:r>
          </w:p>
        </w:tc>
        <w:tc>
          <w:tcPr>
            <w:tcW w:w="2790" w:type="dxa"/>
            <w:vAlign w:val="center"/>
            <w:hideMark/>
          </w:tcPr>
          <w:p w14:paraId="11B917AF" w14:textId="77777777" w:rsidR="003930F8" w:rsidRPr="003930F8" w:rsidRDefault="003930F8" w:rsidP="006C4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Discussion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p.20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–22)</w:t>
            </w:r>
          </w:p>
        </w:tc>
      </w:tr>
      <w:tr w:rsidR="00D6202F" w:rsidRPr="00605015" w14:paraId="5E91551A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7A3B9A8B" w14:textId="77777777" w:rsidR="003930F8" w:rsidRPr="003930F8" w:rsidRDefault="003930F8" w:rsidP="006C41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21. Generalizability</w:t>
            </w:r>
          </w:p>
        </w:tc>
        <w:tc>
          <w:tcPr>
            <w:tcW w:w="5640" w:type="dxa"/>
            <w:vAlign w:val="center"/>
            <w:hideMark/>
          </w:tcPr>
          <w:p w14:paraId="5BA4CCFE" w14:textId="77777777" w:rsidR="003930F8" w:rsidRPr="003930F8" w:rsidRDefault="003930F8" w:rsidP="006050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Generalizability of the findings</w:t>
            </w:r>
          </w:p>
        </w:tc>
        <w:tc>
          <w:tcPr>
            <w:tcW w:w="2790" w:type="dxa"/>
            <w:vAlign w:val="center"/>
            <w:hideMark/>
          </w:tcPr>
          <w:p w14:paraId="5C5907E9" w14:textId="1E456A66" w:rsidR="003930F8" w:rsidRPr="003930F8" w:rsidRDefault="003930F8" w:rsidP="00A630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Conclusion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p.22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–23)</w:t>
            </w:r>
          </w:p>
        </w:tc>
      </w:tr>
      <w:tr w:rsidR="00D6202F" w:rsidRPr="00605015" w14:paraId="0A902F9C" w14:textId="77777777" w:rsidTr="00D42809">
        <w:trPr>
          <w:tblCellSpacing w:w="15" w:type="dxa"/>
        </w:trPr>
        <w:tc>
          <w:tcPr>
            <w:tcW w:w="2508" w:type="dxa"/>
            <w:vAlign w:val="center"/>
            <w:hideMark/>
          </w:tcPr>
          <w:p w14:paraId="087AB006" w14:textId="77777777" w:rsidR="003930F8" w:rsidRPr="003930F8" w:rsidRDefault="003930F8" w:rsidP="00A630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22. Overall Evidence</w:t>
            </w:r>
          </w:p>
        </w:tc>
        <w:tc>
          <w:tcPr>
            <w:tcW w:w="5640" w:type="dxa"/>
            <w:vAlign w:val="center"/>
            <w:hideMark/>
          </w:tcPr>
          <w:p w14:paraId="65BF8708" w14:textId="77777777" w:rsidR="003930F8" w:rsidRPr="003930F8" w:rsidRDefault="003930F8" w:rsidP="006050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Summary of findings in context of existing evidence</w:t>
            </w:r>
          </w:p>
        </w:tc>
        <w:tc>
          <w:tcPr>
            <w:tcW w:w="2790" w:type="dxa"/>
            <w:vAlign w:val="center"/>
            <w:hideMark/>
          </w:tcPr>
          <w:p w14:paraId="7FAC283A" w14:textId="77777777" w:rsidR="003930F8" w:rsidRPr="003930F8" w:rsidRDefault="003930F8" w:rsidP="006C4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30F8">
              <w:rPr>
                <w:rFonts w:ascii="Times New Roman" w:hAnsi="Times New Roman" w:cs="Times New Roman"/>
                <w:sz w:val="24"/>
              </w:rPr>
              <w:t>Discussion &amp; References (</w:t>
            </w:r>
            <w:proofErr w:type="spellStart"/>
            <w:r w:rsidRPr="003930F8">
              <w:rPr>
                <w:rFonts w:ascii="Times New Roman" w:hAnsi="Times New Roman" w:cs="Times New Roman"/>
                <w:sz w:val="24"/>
              </w:rPr>
              <w:t>p.20</w:t>
            </w:r>
            <w:proofErr w:type="spellEnd"/>
            <w:r w:rsidRPr="003930F8">
              <w:rPr>
                <w:rFonts w:ascii="Times New Roman" w:hAnsi="Times New Roman" w:cs="Times New Roman"/>
                <w:sz w:val="24"/>
              </w:rPr>
              <w:t>–25)</w:t>
            </w:r>
          </w:p>
        </w:tc>
      </w:tr>
    </w:tbl>
    <w:p w14:paraId="1326B858" w14:textId="77777777" w:rsidR="00731CED" w:rsidRPr="00605015" w:rsidRDefault="00731CED" w:rsidP="006C41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sectPr w:rsidR="00731CED" w:rsidRPr="00605015" w:rsidSect="00C3073F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5407" w14:textId="77777777" w:rsidR="00CD6FA7" w:rsidRDefault="00CD6FA7" w:rsidP="00A70FC3">
      <w:pPr>
        <w:spacing w:after="0" w:line="240" w:lineRule="auto"/>
      </w:pPr>
      <w:r>
        <w:separator/>
      </w:r>
    </w:p>
  </w:endnote>
  <w:endnote w:type="continuationSeparator" w:id="0">
    <w:p w14:paraId="20CCDF10" w14:textId="77777777" w:rsidR="00CD6FA7" w:rsidRDefault="00CD6FA7" w:rsidP="00A7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1C52" w14:textId="77777777" w:rsidR="00CD6FA7" w:rsidRDefault="00CD6FA7" w:rsidP="00A70FC3">
      <w:pPr>
        <w:spacing w:after="0" w:line="240" w:lineRule="auto"/>
      </w:pPr>
      <w:r>
        <w:separator/>
      </w:r>
    </w:p>
  </w:footnote>
  <w:footnote w:type="continuationSeparator" w:id="0">
    <w:p w14:paraId="349E7558" w14:textId="77777777" w:rsidR="00CD6FA7" w:rsidRDefault="00CD6FA7" w:rsidP="00A70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0"/>
    <w:rsid w:val="001C4E95"/>
    <w:rsid w:val="003930F8"/>
    <w:rsid w:val="004E7B61"/>
    <w:rsid w:val="00570A18"/>
    <w:rsid w:val="00605015"/>
    <w:rsid w:val="006C41CA"/>
    <w:rsid w:val="00731CED"/>
    <w:rsid w:val="00752994"/>
    <w:rsid w:val="00775F60"/>
    <w:rsid w:val="00782667"/>
    <w:rsid w:val="00A63001"/>
    <w:rsid w:val="00A70FC3"/>
    <w:rsid w:val="00C3073F"/>
    <w:rsid w:val="00CD6FA7"/>
    <w:rsid w:val="00D42809"/>
    <w:rsid w:val="00D6202F"/>
    <w:rsid w:val="00D80E72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222FB"/>
  <w15:chartTrackingRefBased/>
  <w15:docId w15:val="{C6D4A82E-469B-4BAA-AED0-6CDADF2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F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F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F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F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F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F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F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F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F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F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F6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75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F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FC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70FC3"/>
  </w:style>
  <w:style w:type="paragraph" w:styleId="Footer">
    <w:name w:val="footer"/>
    <w:basedOn w:val="Normal"/>
    <w:link w:val="FooterChar"/>
    <w:uiPriority w:val="99"/>
    <w:unhideWhenUsed/>
    <w:rsid w:val="00A70FC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7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Ferdushi Akhter</dc:creator>
  <cp:keywords/>
  <dc:description/>
  <cp:lastModifiedBy>Ferdushi Akhter</cp:lastModifiedBy>
  <cp:revision>2</cp:revision>
  <dcterms:created xsi:type="dcterms:W3CDTF">2025-07-10T04:36:00Z</dcterms:created>
  <dcterms:modified xsi:type="dcterms:W3CDTF">2025-07-10T04:46:00Z</dcterms:modified>
</cp:coreProperties>
</file>