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B1BE5" w14:textId="7B84F6D5" w:rsidR="00FA2C79" w:rsidRPr="00FA2C79" w:rsidRDefault="00FA2C79" w:rsidP="00FA2C79">
      <w:pPr>
        <w:jc w:val="center"/>
        <w:rPr>
          <w:rFonts w:ascii="Arial" w:hAnsi="Arial" w:cs="Arial"/>
          <w:b/>
          <w:sz w:val="22"/>
          <w:szCs w:val="22"/>
        </w:rPr>
      </w:pPr>
      <w:r w:rsidRPr="00A678C1">
        <w:rPr>
          <w:rFonts w:ascii="Arial" w:hAnsi="Arial" w:cs="Arial"/>
          <w:b/>
          <w:sz w:val="22"/>
          <w:szCs w:val="22"/>
        </w:rPr>
        <w:t>Supplemental Data File for:</w:t>
      </w:r>
    </w:p>
    <w:p w14:paraId="6F8CBC99" w14:textId="77777777" w:rsidR="00FA2C79" w:rsidRDefault="00FA2C79" w:rsidP="00FA2C79">
      <w:pPr>
        <w:spacing w:line="360" w:lineRule="auto"/>
        <w:jc w:val="center"/>
        <w:rPr>
          <w:rFonts w:ascii="Arial" w:hAnsi="Arial" w:cs="Arial"/>
          <w:b/>
          <w:bCs/>
          <w:sz w:val="22"/>
          <w:szCs w:val="22"/>
          <w:lang w:val="en-GB"/>
        </w:rPr>
      </w:pPr>
    </w:p>
    <w:p w14:paraId="0A394239" w14:textId="77777777" w:rsidR="00FA2C79" w:rsidRDefault="00FA2C79" w:rsidP="00FA2C79">
      <w:pPr>
        <w:spacing w:line="360" w:lineRule="auto"/>
        <w:jc w:val="center"/>
        <w:rPr>
          <w:rFonts w:ascii="Arial" w:hAnsi="Arial" w:cs="Arial"/>
          <w:b/>
          <w:bCs/>
          <w:sz w:val="22"/>
          <w:szCs w:val="22"/>
          <w:lang w:val="en-GB"/>
        </w:rPr>
      </w:pPr>
    </w:p>
    <w:p w14:paraId="1AD1B50A" w14:textId="60FE3EBC" w:rsidR="00FA2C79" w:rsidRDefault="009B369C" w:rsidP="00FA2C79">
      <w:pPr>
        <w:spacing w:line="360" w:lineRule="auto"/>
        <w:jc w:val="center"/>
        <w:rPr>
          <w:rFonts w:ascii="Arial" w:hAnsi="Arial" w:cs="Arial"/>
          <w:b/>
          <w:bCs/>
          <w:sz w:val="22"/>
          <w:szCs w:val="22"/>
          <w:lang w:val="en-GB"/>
        </w:rPr>
      </w:pPr>
      <w:r w:rsidRPr="0034463E">
        <w:rPr>
          <w:rFonts w:ascii="Arial" w:hAnsi="Arial" w:cs="Arial"/>
          <w:b/>
          <w:bCs/>
          <w:sz w:val="22"/>
          <w:szCs w:val="22"/>
          <w:lang w:val="en-GB"/>
        </w:rPr>
        <w:t xml:space="preserve">USP7 </w:t>
      </w:r>
      <w:r>
        <w:rPr>
          <w:rFonts w:ascii="Arial" w:hAnsi="Arial" w:cs="Arial"/>
          <w:b/>
          <w:bCs/>
          <w:sz w:val="22"/>
          <w:szCs w:val="22"/>
          <w:lang w:val="en-GB"/>
        </w:rPr>
        <w:t>inhibits</w:t>
      </w:r>
      <w:r w:rsidRPr="0034463E">
        <w:rPr>
          <w:rFonts w:ascii="Arial" w:hAnsi="Arial" w:cs="Arial"/>
          <w:b/>
          <w:bCs/>
          <w:sz w:val="22"/>
          <w:szCs w:val="22"/>
          <w:lang w:val="en-GB"/>
        </w:rPr>
        <w:t xml:space="preserve"> FOXO1 activity downstream of the BCR in chronic lymphocytic leukaemia cells to enhance cell survival</w:t>
      </w:r>
    </w:p>
    <w:p w14:paraId="30D40343" w14:textId="77777777" w:rsidR="009B369C" w:rsidRPr="0034463E" w:rsidRDefault="009B369C" w:rsidP="00FA2C79">
      <w:pPr>
        <w:spacing w:line="360" w:lineRule="auto"/>
        <w:jc w:val="center"/>
        <w:rPr>
          <w:rFonts w:ascii="Arial" w:hAnsi="Arial" w:cs="Arial"/>
          <w:b/>
          <w:bCs/>
          <w:sz w:val="22"/>
          <w:szCs w:val="22"/>
          <w:lang w:val="en-GB"/>
        </w:rPr>
      </w:pPr>
    </w:p>
    <w:p w14:paraId="6395C074" w14:textId="75B80026" w:rsidR="009B369C" w:rsidRPr="0034463E" w:rsidRDefault="009B369C" w:rsidP="009B369C">
      <w:pPr>
        <w:spacing w:line="360" w:lineRule="auto"/>
        <w:jc w:val="center"/>
        <w:rPr>
          <w:rFonts w:ascii="Arial" w:hAnsi="Arial" w:cs="Arial"/>
          <w:sz w:val="22"/>
          <w:szCs w:val="22"/>
          <w:lang w:val="en-GB"/>
        </w:rPr>
      </w:pPr>
      <w:r w:rsidRPr="0034463E">
        <w:rPr>
          <w:rFonts w:ascii="Arial" w:hAnsi="Arial" w:cs="Arial"/>
          <w:sz w:val="22"/>
          <w:szCs w:val="22"/>
          <w:lang w:val="en-GB"/>
        </w:rPr>
        <w:t>Hassan N.B. Almuhanna</w:t>
      </w:r>
      <w:r w:rsidRPr="0034463E">
        <w:rPr>
          <w:rFonts w:ascii="Arial" w:hAnsi="Arial" w:cs="Arial"/>
          <w:sz w:val="22"/>
          <w:szCs w:val="22"/>
          <w:vertAlign w:val="superscript"/>
        </w:rPr>
        <w:t>1</w:t>
      </w:r>
      <w:r w:rsidRPr="0034463E">
        <w:rPr>
          <w:rFonts w:ascii="Arial" w:hAnsi="Arial" w:cs="Arial"/>
          <w:sz w:val="22"/>
          <w:szCs w:val="22"/>
          <w:lang w:val="en-GB"/>
        </w:rPr>
        <w:t>, Jodie Hay</w:t>
      </w:r>
      <w:r w:rsidRPr="0034463E">
        <w:rPr>
          <w:rFonts w:ascii="Arial" w:hAnsi="Arial" w:cs="Arial"/>
          <w:sz w:val="22"/>
          <w:szCs w:val="22"/>
          <w:vertAlign w:val="superscript"/>
        </w:rPr>
        <w:t>1</w:t>
      </w:r>
      <w:r w:rsidRPr="0034463E">
        <w:rPr>
          <w:rFonts w:ascii="Arial" w:hAnsi="Arial" w:cs="Arial"/>
          <w:sz w:val="22"/>
          <w:szCs w:val="22"/>
          <w:lang w:val="en-GB"/>
        </w:rPr>
        <w:t xml:space="preserve">, </w:t>
      </w:r>
      <w:r>
        <w:rPr>
          <w:rFonts w:ascii="Arial" w:hAnsi="Arial" w:cs="Arial"/>
          <w:sz w:val="22"/>
          <w:szCs w:val="22"/>
          <w:lang w:val="en-GB"/>
        </w:rPr>
        <w:t>Michael Moles</w:t>
      </w:r>
      <w:r w:rsidRPr="0034463E">
        <w:rPr>
          <w:rFonts w:ascii="Arial" w:hAnsi="Arial" w:cs="Arial"/>
          <w:sz w:val="22"/>
          <w:szCs w:val="22"/>
          <w:vertAlign w:val="superscript"/>
        </w:rPr>
        <w:t>1</w:t>
      </w:r>
      <w:r>
        <w:rPr>
          <w:rFonts w:ascii="Arial" w:hAnsi="Arial" w:cs="Arial"/>
          <w:sz w:val="22"/>
          <w:szCs w:val="22"/>
          <w:lang w:val="en-GB"/>
        </w:rPr>
        <w:t xml:space="preserve">, </w:t>
      </w:r>
      <w:r w:rsidRPr="0034463E">
        <w:rPr>
          <w:rFonts w:ascii="Arial" w:hAnsi="Arial" w:cs="Arial"/>
          <w:sz w:val="22"/>
          <w:szCs w:val="22"/>
          <w:lang w:val="en-GB"/>
        </w:rPr>
        <w:t>Jennifer Cassels</w:t>
      </w:r>
      <w:r w:rsidRPr="0034463E">
        <w:rPr>
          <w:rFonts w:ascii="Arial" w:hAnsi="Arial" w:cs="Arial"/>
          <w:sz w:val="22"/>
          <w:szCs w:val="22"/>
          <w:vertAlign w:val="superscript"/>
        </w:rPr>
        <w:t>1</w:t>
      </w:r>
      <w:r w:rsidRPr="0034463E">
        <w:rPr>
          <w:rFonts w:ascii="Arial" w:hAnsi="Arial" w:cs="Arial"/>
          <w:sz w:val="22"/>
          <w:szCs w:val="22"/>
          <w:lang w:val="en-GB"/>
        </w:rPr>
        <w:t>, Alison Sef</w:t>
      </w:r>
      <w:r>
        <w:rPr>
          <w:rFonts w:ascii="Arial" w:hAnsi="Arial" w:cs="Arial"/>
          <w:sz w:val="22"/>
          <w:szCs w:val="22"/>
          <w:lang w:val="en-GB"/>
        </w:rPr>
        <w:t>cick</w:t>
      </w:r>
      <w:r w:rsidRPr="00337F6B">
        <w:rPr>
          <w:rFonts w:ascii="Arial" w:hAnsi="Arial" w:cs="Arial"/>
          <w:sz w:val="22"/>
          <w:szCs w:val="22"/>
          <w:vertAlign w:val="superscript"/>
          <w:lang w:val="en-GB"/>
        </w:rPr>
        <w:t>2</w:t>
      </w:r>
      <w:r w:rsidRPr="0034463E">
        <w:rPr>
          <w:rFonts w:ascii="Arial" w:hAnsi="Arial" w:cs="Arial"/>
          <w:sz w:val="22"/>
          <w:szCs w:val="22"/>
          <w:lang w:val="en-GB"/>
        </w:rPr>
        <w:t>, Alison M. McCaig</w:t>
      </w:r>
      <w:r w:rsidRPr="0034463E">
        <w:rPr>
          <w:rFonts w:ascii="Arial" w:hAnsi="Arial" w:cs="Arial"/>
          <w:sz w:val="22"/>
          <w:szCs w:val="22"/>
          <w:vertAlign w:val="superscript"/>
        </w:rPr>
        <w:t>1</w:t>
      </w:r>
      <w:r>
        <w:rPr>
          <w:rFonts w:ascii="Arial" w:hAnsi="Arial" w:cs="Arial"/>
          <w:sz w:val="22"/>
          <w:szCs w:val="22"/>
          <w:vertAlign w:val="superscript"/>
        </w:rPr>
        <w:t>,3</w:t>
      </w:r>
      <w:r w:rsidRPr="0034463E">
        <w:rPr>
          <w:rFonts w:ascii="Arial" w:hAnsi="Arial" w:cs="Arial"/>
          <w:sz w:val="22"/>
          <w:szCs w:val="22"/>
          <w:lang w:val="en-GB"/>
        </w:rPr>
        <w:t>, Heather G. Jørgensen</w:t>
      </w:r>
      <w:r w:rsidRPr="0034463E">
        <w:rPr>
          <w:rFonts w:ascii="Arial" w:hAnsi="Arial" w:cs="Arial"/>
          <w:sz w:val="22"/>
          <w:szCs w:val="22"/>
          <w:vertAlign w:val="superscript"/>
        </w:rPr>
        <w:t>1</w:t>
      </w:r>
      <w:r w:rsidRPr="0034463E">
        <w:rPr>
          <w:rFonts w:ascii="Arial" w:hAnsi="Arial" w:cs="Arial"/>
          <w:sz w:val="22"/>
          <w:szCs w:val="22"/>
          <w:lang w:val="en-GB"/>
        </w:rPr>
        <w:t>, Alison M. Michie</w:t>
      </w:r>
      <w:r w:rsidRPr="0034463E">
        <w:rPr>
          <w:rFonts w:ascii="Arial" w:hAnsi="Arial" w:cs="Arial"/>
          <w:sz w:val="22"/>
          <w:szCs w:val="22"/>
          <w:vertAlign w:val="superscript"/>
        </w:rPr>
        <w:t>1</w:t>
      </w:r>
    </w:p>
    <w:p w14:paraId="789D761F" w14:textId="77777777" w:rsidR="00FA2C79" w:rsidRPr="0034463E" w:rsidRDefault="00FA2C79" w:rsidP="00FA2C79">
      <w:pPr>
        <w:spacing w:line="360" w:lineRule="auto"/>
        <w:jc w:val="center"/>
        <w:rPr>
          <w:rFonts w:ascii="Arial" w:hAnsi="Arial" w:cs="Arial"/>
          <w:sz w:val="22"/>
          <w:szCs w:val="22"/>
          <w:lang w:val="en-GB"/>
        </w:rPr>
      </w:pPr>
    </w:p>
    <w:p w14:paraId="4BC98DF4" w14:textId="77777777" w:rsidR="00FA2C79" w:rsidRPr="0034463E" w:rsidRDefault="00FA2C79" w:rsidP="009B369C">
      <w:pPr>
        <w:spacing w:line="360" w:lineRule="auto"/>
        <w:rPr>
          <w:rFonts w:ascii="Arial" w:hAnsi="Arial" w:cs="Arial"/>
          <w:sz w:val="22"/>
          <w:szCs w:val="22"/>
        </w:rPr>
      </w:pPr>
      <w:r w:rsidRPr="0034463E">
        <w:rPr>
          <w:rFonts w:ascii="Arial" w:hAnsi="Arial" w:cs="Arial"/>
          <w:sz w:val="22"/>
          <w:szCs w:val="22"/>
          <w:vertAlign w:val="superscript"/>
        </w:rPr>
        <w:t>1</w:t>
      </w:r>
      <w:r w:rsidRPr="0034463E">
        <w:rPr>
          <w:rFonts w:ascii="Arial" w:hAnsi="Arial" w:cs="Arial"/>
          <w:sz w:val="22"/>
          <w:szCs w:val="22"/>
        </w:rPr>
        <w:t xml:space="preserve">Institute of Cancer Sciences, College of Medicine, Veterinary and Life Sciences, </w:t>
      </w:r>
    </w:p>
    <w:p w14:paraId="4FEEA58E" w14:textId="03449448" w:rsidR="009B369C" w:rsidRPr="0034463E" w:rsidRDefault="00FA2C79" w:rsidP="009B369C">
      <w:pPr>
        <w:spacing w:line="360" w:lineRule="auto"/>
        <w:rPr>
          <w:rFonts w:ascii="Arial" w:hAnsi="Arial" w:cs="Arial"/>
          <w:sz w:val="22"/>
          <w:szCs w:val="22"/>
        </w:rPr>
      </w:pPr>
      <w:r w:rsidRPr="0034463E">
        <w:rPr>
          <w:rFonts w:ascii="Arial" w:hAnsi="Arial" w:cs="Arial"/>
          <w:sz w:val="22"/>
          <w:szCs w:val="22"/>
        </w:rPr>
        <w:t xml:space="preserve">University of Glasgow, Glasgow UK; </w:t>
      </w:r>
      <w:r w:rsidR="009B369C" w:rsidRPr="009B369C">
        <w:rPr>
          <w:rFonts w:ascii="Arial" w:hAnsi="Arial" w:cs="Arial"/>
          <w:sz w:val="22"/>
          <w:szCs w:val="22"/>
          <w:vertAlign w:val="superscript"/>
        </w:rPr>
        <w:t>2</w:t>
      </w:r>
      <w:r w:rsidR="009B369C" w:rsidRPr="009B369C">
        <w:rPr>
          <w:rFonts w:ascii="Arial" w:hAnsi="Arial" w:cs="Arial"/>
          <w:sz w:val="22"/>
          <w:szCs w:val="22"/>
        </w:rPr>
        <w:t>NHS</w:t>
      </w:r>
      <w:r w:rsidR="009B369C" w:rsidRPr="0034463E">
        <w:rPr>
          <w:rFonts w:ascii="Arial" w:hAnsi="Arial" w:cs="Arial"/>
          <w:sz w:val="22"/>
          <w:szCs w:val="22"/>
        </w:rPr>
        <w:t xml:space="preserve"> G</w:t>
      </w:r>
      <w:r w:rsidR="009B369C">
        <w:rPr>
          <w:rFonts w:ascii="Arial" w:hAnsi="Arial" w:cs="Arial"/>
          <w:sz w:val="22"/>
          <w:szCs w:val="22"/>
        </w:rPr>
        <w:t xml:space="preserve">reater </w:t>
      </w:r>
      <w:r w:rsidR="009B369C" w:rsidRPr="0034463E">
        <w:rPr>
          <w:rFonts w:ascii="Arial" w:hAnsi="Arial" w:cs="Arial"/>
          <w:sz w:val="22"/>
          <w:szCs w:val="22"/>
        </w:rPr>
        <w:t>G</w:t>
      </w:r>
      <w:r w:rsidR="009B369C">
        <w:rPr>
          <w:rFonts w:ascii="Arial" w:hAnsi="Arial" w:cs="Arial"/>
          <w:sz w:val="22"/>
          <w:szCs w:val="22"/>
        </w:rPr>
        <w:t xml:space="preserve">lasgow </w:t>
      </w:r>
      <w:r w:rsidR="009B369C" w:rsidRPr="0034463E">
        <w:rPr>
          <w:rFonts w:ascii="Arial" w:hAnsi="Arial" w:cs="Arial"/>
          <w:sz w:val="22"/>
          <w:szCs w:val="22"/>
        </w:rPr>
        <w:t>&amp;</w:t>
      </w:r>
      <w:r w:rsidR="009B369C">
        <w:rPr>
          <w:rFonts w:ascii="Arial" w:hAnsi="Arial" w:cs="Arial"/>
          <w:sz w:val="22"/>
          <w:szCs w:val="22"/>
        </w:rPr>
        <w:t xml:space="preserve"> </w:t>
      </w:r>
      <w:r w:rsidR="009B369C" w:rsidRPr="0034463E">
        <w:rPr>
          <w:rFonts w:ascii="Arial" w:hAnsi="Arial" w:cs="Arial"/>
          <w:sz w:val="22"/>
          <w:szCs w:val="22"/>
        </w:rPr>
        <w:t>C</w:t>
      </w:r>
      <w:r w:rsidR="009B369C">
        <w:rPr>
          <w:rFonts w:ascii="Arial" w:hAnsi="Arial" w:cs="Arial"/>
          <w:sz w:val="22"/>
          <w:szCs w:val="22"/>
        </w:rPr>
        <w:t>lyde</w:t>
      </w:r>
      <w:r w:rsidR="009B369C" w:rsidRPr="0034463E">
        <w:rPr>
          <w:rFonts w:ascii="Arial" w:hAnsi="Arial" w:cs="Arial"/>
          <w:sz w:val="22"/>
          <w:szCs w:val="22"/>
        </w:rPr>
        <w:t xml:space="preserve"> </w:t>
      </w:r>
      <w:r w:rsidR="009B369C">
        <w:rPr>
          <w:rFonts w:ascii="Arial" w:hAnsi="Arial" w:cs="Arial"/>
          <w:sz w:val="22"/>
          <w:szCs w:val="22"/>
        </w:rPr>
        <w:t xml:space="preserve">Royal Alexandra Hospital, Paisley, UK; </w:t>
      </w:r>
      <w:r w:rsidR="009B369C">
        <w:rPr>
          <w:rFonts w:ascii="Arial" w:hAnsi="Arial" w:cs="Arial"/>
          <w:sz w:val="22"/>
          <w:szCs w:val="22"/>
          <w:vertAlign w:val="superscript"/>
        </w:rPr>
        <w:t>3</w:t>
      </w:r>
      <w:r w:rsidR="009B369C" w:rsidRPr="009B369C">
        <w:rPr>
          <w:rFonts w:ascii="Arial" w:hAnsi="Arial" w:cs="Arial"/>
          <w:sz w:val="22"/>
          <w:szCs w:val="22"/>
        </w:rPr>
        <w:t>NHS</w:t>
      </w:r>
      <w:r w:rsidR="009B369C" w:rsidRPr="0034463E">
        <w:rPr>
          <w:rFonts w:ascii="Arial" w:hAnsi="Arial" w:cs="Arial"/>
          <w:sz w:val="22"/>
          <w:szCs w:val="22"/>
        </w:rPr>
        <w:t xml:space="preserve"> G</w:t>
      </w:r>
      <w:r w:rsidR="009B369C">
        <w:rPr>
          <w:rFonts w:ascii="Arial" w:hAnsi="Arial" w:cs="Arial"/>
          <w:sz w:val="22"/>
          <w:szCs w:val="22"/>
        </w:rPr>
        <w:t xml:space="preserve">reater </w:t>
      </w:r>
      <w:r w:rsidR="009B369C" w:rsidRPr="0034463E">
        <w:rPr>
          <w:rFonts w:ascii="Arial" w:hAnsi="Arial" w:cs="Arial"/>
          <w:sz w:val="22"/>
          <w:szCs w:val="22"/>
        </w:rPr>
        <w:t>G</w:t>
      </w:r>
      <w:r w:rsidR="009B369C">
        <w:rPr>
          <w:rFonts w:ascii="Arial" w:hAnsi="Arial" w:cs="Arial"/>
          <w:sz w:val="22"/>
          <w:szCs w:val="22"/>
        </w:rPr>
        <w:t xml:space="preserve">lasgow </w:t>
      </w:r>
      <w:r w:rsidR="009B369C" w:rsidRPr="0034463E">
        <w:rPr>
          <w:rFonts w:ascii="Arial" w:hAnsi="Arial" w:cs="Arial"/>
          <w:sz w:val="22"/>
          <w:szCs w:val="22"/>
        </w:rPr>
        <w:t>&amp;</w:t>
      </w:r>
      <w:r w:rsidR="009B369C">
        <w:rPr>
          <w:rFonts w:ascii="Arial" w:hAnsi="Arial" w:cs="Arial"/>
          <w:sz w:val="22"/>
          <w:szCs w:val="22"/>
        </w:rPr>
        <w:t xml:space="preserve"> </w:t>
      </w:r>
      <w:r w:rsidR="009B369C" w:rsidRPr="0034463E">
        <w:rPr>
          <w:rFonts w:ascii="Arial" w:hAnsi="Arial" w:cs="Arial"/>
          <w:sz w:val="22"/>
          <w:szCs w:val="22"/>
        </w:rPr>
        <w:t>C</w:t>
      </w:r>
      <w:r w:rsidR="009B369C">
        <w:rPr>
          <w:rFonts w:ascii="Arial" w:hAnsi="Arial" w:cs="Arial"/>
          <w:sz w:val="22"/>
          <w:szCs w:val="22"/>
        </w:rPr>
        <w:t>lyde</w:t>
      </w:r>
      <w:r w:rsidR="009B369C" w:rsidRPr="0034463E">
        <w:rPr>
          <w:rFonts w:ascii="Arial" w:hAnsi="Arial" w:cs="Arial"/>
          <w:sz w:val="22"/>
          <w:szCs w:val="22"/>
        </w:rPr>
        <w:t xml:space="preserve"> </w:t>
      </w:r>
      <w:r w:rsidR="009B369C">
        <w:rPr>
          <w:rFonts w:ascii="Arial" w:hAnsi="Arial" w:cs="Arial"/>
          <w:sz w:val="22"/>
          <w:szCs w:val="22"/>
        </w:rPr>
        <w:t>Queen Elizabeth University Hospital, Glasgow, UK.</w:t>
      </w:r>
    </w:p>
    <w:p w14:paraId="546968DF" w14:textId="115208FD" w:rsidR="00FA2C79" w:rsidRPr="0034463E" w:rsidRDefault="00FA2C79" w:rsidP="009B369C">
      <w:pPr>
        <w:spacing w:line="360" w:lineRule="auto"/>
        <w:rPr>
          <w:rFonts w:ascii="Arial" w:hAnsi="Arial" w:cs="Arial"/>
          <w:sz w:val="22"/>
          <w:szCs w:val="22"/>
        </w:rPr>
      </w:pPr>
    </w:p>
    <w:p w14:paraId="33A1CBD1" w14:textId="77777777" w:rsidR="00A706D1" w:rsidRDefault="00A706D1"/>
    <w:p w14:paraId="59EF32E2" w14:textId="16C5AC69" w:rsidR="00FA2C79" w:rsidRDefault="00FA2C79">
      <w:r>
        <w:br w:type="page"/>
      </w:r>
    </w:p>
    <w:p w14:paraId="51488E43" w14:textId="77777777" w:rsidR="00FA2C79" w:rsidRPr="00482083" w:rsidRDefault="00FA2C79" w:rsidP="009B369C">
      <w:pPr>
        <w:pStyle w:val="Caption2"/>
        <w:spacing w:before="0" w:after="0" w:line="360" w:lineRule="auto"/>
        <w:rPr>
          <w:rFonts w:cs="Arial"/>
          <w:sz w:val="22"/>
          <w:szCs w:val="22"/>
        </w:rPr>
      </w:pPr>
      <w:r w:rsidRPr="00482083">
        <w:rPr>
          <w:rFonts w:cs="Arial"/>
          <w:sz w:val="22"/>
          <w:szCs w:val="22"/>
        </w:rPr>
        <w:lastRenderedPageBreak/>
        <w:t>Supplementary Methods:</w:t>
      </w:r>
    </w:p>
    <w:p w14:paraId="3873E5ED" w14:textId="4A764D2B" w:rsidR="00FA2C79" w:rsidRDefault="00482083" w:rsidP="009B369C">
      <w:pPr>
        <w:pStyle w:val="BodyText"/>
        <w:spacing w:after="0" w:line="360" w:lineRule="auto"/>
        <w:rPr>
          <w:rFonts w:ascii="Arial" w:hAnsi="Arial" w:cs="Arial"/>
          <w:sz w:val="22"/>
          <w:szCs w:val="22"/>
        </w:rPr>
      </w:pPr>
      <w:r w:rsidRPr="00482083">
        <w:rPr>
          <w:rFonts w:ascii="Arial" w:hAnsi="Arial" w:cs="Arial"/>
          <w:i/>
          <w:sz w:val="22"/>
          <w:szCs w:val="22"/>
        </w:rPr>
        <w:t>Western blotting</w:t>
      </w:r>
      <w:r w:rsidRPr="00482083">
        <w:rPr>
          <w:rFonts w:ascii="Arial" w:hAnsi="Arial" w:cs="Arial"/>
          <w:sz w:val="22"/>
          <w:szCs w:val="22"/>
        </w:rPr>
        <w:t xml:space="preserve">: Protein lysates were prepared in 30 – 50 µL lysis buffer (20 mM Tris pH 7.4, 2 mM EDTA, 1% Triton, 1 mM DTT) containing protease inhibitor cocktail and phosphatase inhibitor cocktail (Roche) and incubated on ice for 30 min. The concentration of protein lysates was determined using bicinchoninic acid assay (BCA) protein assay kit (Pierce, </w:t>
      </w:r>
      <w:proofErr w:type="spellStart"/>
      <w:r w:rsidRPr="00482083">
        <w:rPr>
          <w:rFonts w:ascii="Arial" w:hAnsi="Arial" w:cs="Arial"/>
          <w:sz w:val="22"/>
          <w:szCs w:val="22"/>
        </w:rPr>
        <w:t>ThermoFisher</w:t>
      </w:r>
      <w:proofErr w:type="spellEnd"/>
      <w:r w:rsidRPr="00482083">
        <w:rPr>
          <w:rFonts w:ascii="Arial" w:hAnsi="Arial" w:cs="Arial"/>
          <w:sz w:val="22"/>
          <w:szCs w:val="22"/>
        </w:rPr>
        <w:t xml:space="preserve"> Scientific), following the manufacturer instructions. Protein electrophoresis was performed using </w:t>
      </w:r>
      <w:proofErr w:type="spellStart"/>
      <w:r w:rsidRPr="00482083">
        <w:rPr>
          <w:rFonts w:ascii="Arial" w:hAnsi="Arial" w:cs="Arial"/>
          <w:sz w:val="22"/>
          <w:szCs w:val="22"/>
        </w:rPr>
        <w:t>NuPAGE</w:t>
      </w:r>
      <w:proofErr w:type="spellEnd"/>
      <w:r w:rsidRPr="00482083">
        <w:rPr>
          <w:rFonts w:ascii="Arial" w:hAnsi="Arial" w:cs="Arial"/>
          <w:sz w:val="22"/>
          <w:szCs w:val="22"/>
        </w:rPr>
        <w:t xml:space="preserve">® Novex® pre-cast 4-12% Bis-Tris gels with Invitrogen </w:t>
      </w:r>
      <w:proofErr w:type="spellStart"/>
      <w:r w:rsidRPr="00482083">
        <w:rPr>
          <w:rFonts w:ascii="Arial" w:hAnsi="Arial" w:cs="Arial"/>
          <w:sz w:val="22"/>
          <w:szCs w:val="22"/>
        </w:rPr>
        <w:t>Xcell</w:t>
      </w:r>
      <w:proofErr w:type="spellEnd"/>
      <w:r w:rsidRPr="00482083">
        <w:rPr>
          <w:rFonts w:ascii="Arial" w:hAnsi="Arial" w:cs="Arial"/>
          <w:sz w:val="22"/>
          <w:szCs w:val="22"/>
        </w:rPr>
        <w:t xml:space="preserve"> </w:t>
      </w:r>
      <w:proofErr w:type="spellStart"/>
      <w:r w:rsidRPr="00482083">
        <w:rPr>
          <w:rFonts w:ascii="Arial" w:hAnsi="Arial" w:cs="Arial"/>
          <w:sz w:val="22"/>
          <w:szCs w:val="22"/>
        </w:rPr>
        <w:t>SureLockTM</w:t>
      </w:r>
      <w:proofErr w:type="spellEnd"/>
      <w:r w:rsidRPr="00482083">
        <w:rPr>
          <w:rFonts w:ascii="Arial" w:hAnsi="Arial" w:cs="Arial"/>
          <w:sz w:val="22"/>
          <w:szCs w:val="22"/>
        </w:rPr>
        <w:t xml:space="preserve"> Mini cell system and all the buffers used were purchased from Invitrogen. PVDF membranes were blocked with 5% non-fat milk in Tris-buffered saline with 0.1% Tween ® 20 detergent (TBST) (10 mM Tris-HCl, 50 mM NaCl, 0.1% Tween 20 (pH7.4)). List of antibodies are listed in Supplementary Table </w:t>
      </w:r>
      <w:r w:rsidR="00BC3A5E">
        <w:rPr>
          <w:rFonts w:ascii="Arial" w:hAnsi="Arial" w:cs="Arial"/>
          <w:sz w:val="22"/>
          <w:szCs w:val="22"/>
        </w:rPr>
        <w:t>3</w:t>
      </w:r>
      <w:r w:rsidRPr="00482083">
        <w:rPr>
          <w:rFonts w:ascii="Arial" w:hAnsi="Arial" w:cs="Arial"/>
          <w:sz w:val="22"/>
          <w:szCs w:val="22"/>
        </w:rPr>
        <w:t>. Immunodetection was carried out using the Immobilon® Forte Western HRP Substrate (Sigma) by Li-Cor Odyssey® and</w:t>
      </w:r>
      <w:r w:rsidRPr="00482083">
        <w:rPr>
          <w:rFonts w:ascii="Arial" w:hAnsi="Arial" w:cs="Arial"/>
          <w:b/>
          <w:bCs/>
          <w:sz w:val="22"/>
          <w:szCs w:val="22"/>
        </w:rPr>
        <w:t xml:space="preserve"> </w:t>
      </w:r>
      <w:r w:rsidRPr="00482083">
        <w:rPr>
          <w:rFonts w:ascii="Arial" w:hAnsi="Arial" w:cs="Arial"/>
          <w:sz w:val="22"/>
          <w:szCs w:val="22"/>
        </w:rPr>
        <w:t xml:space="preserve">were further </w:t>
      </w:r>
      <w:proofErr w:type="spellStart"/>
      <w:r w:rsidRPr="00482083">
        <w:rPr>
          <w:rFonts w:ascii="Arial" w:hAnsi="Arial" w:cs="Arial"/>
          <w:sz w:val="22"/>
          <w:szCs w:val="22"/>
        </w:rPr>
        <w:t>analysed</w:t>
      </w:r>
      <w:proofErr w:type="spellEnd"/>
      <w:r w:rsidRPr="00482083">
        <w:rPr>
          <w:rFonts w:ascii="Arial" w:hAnsi="Arial" w:cs="Arial"/>
          <w:sz w:val="22"/>
          <w:szCs w:val="22"/>
        </w:rPr>
        <w:t xml:space="preserve"> in Image </w:t>
      </w:r>
      <w:proofErr w:type="spellStart"/>
      <w:r w:rsidRPr="00482083">
        <w:rPr>
          <w:rFonts w:ascii="Arial" w:hAnsi="Arial" w:cs="Arial"/>
          <w:sz w:val="22"/>
          <w:szCs w:val="22"/>
        </w:rPr>
        <w:t>Studio</w:t>
      </w:r>
      <w:r w:rsidRPr="00482083">
        <w:rPr>
          <w:rFonts w:ascii="Arial" w:hAnsi="Arial" w:cs="Arial"/>
          <w:sz w:val="22"/>
          <w:szCs w:val="22"/>
          <w:vertAlign w:val="superscript"/>
        </w:rPr>
        <w:t>TM</w:t>
      </w:r>
      <w:proofErr w:type="spellEnd"/>
      <w:r w:rsidRPr="00482083">
        <w:rPr>
          <w:rFonts w:ascii="Arial" w:hAnsi="Arial" w:cs="Arial"/>
          <w:sz w:val="22"/>
          <w:szCs w:val="22"/>
        </w:rPr>
        <w:t xml:space="preserve"> Lite v5.2 software with densitometry carried out following the manufacturer instructions. </w:t>
      </w:r>
    </w:p>
    <w:p w14:paraId="40D9EEB6" w14:textId="77777777" w:rsidR="00953C85" w:rsidRPr="00953C85" w:rsidRDefault="00953C85" w:rsidP="009B369C">
      <w:pPr>
        <w:pStyle w:val="BodyText"/>
        <w:spacing w:after="0" w:line="360" w:lineRule="auto"/>
        <w:rPr>
          <w:rFonts w:ascii="Arial" w:hAnsi="Arial" w:cs="Arial"/>
          <w:sz w:val="22"/>
          <w:szCs w:val="22"/>
        </w:rPr>
      </w:pPr>
    </w:p>
    <w:p w14:paraId="7C72CAE0" w14:textId="65D275B4" w:rsidR="00953C85" w:rsidRPr="00953C85" w:rsidRDefault="00953C85" w:rsidP="009B369C">
      <w:pPr>
        <w:pStyle w:val="BodyText"/>
        <w:spacing w:after="0" w:line="360" w:lineRule="auto"/>
        <w:rPr>
          <w:rFonts w:ascii="Arial" w:hAnsi="Arial" w:cs="Arial"/>
          <w:sz w:val="22"/>
          <w:szCs w:val="22"/>
        </w:rPr>
      </w:pPr>
      <w:r w:rsidRPr="00953C85">
        <w:rPr>
          <w:rFonts w:ascii="Arial" w:hAnsi="Arial" w:cs="Arial"/>
          <w:i/>
          <w:sz w:val="22"/>
          <w:szCs w:val="22"/>
        </w:rPr>
        <w:t>Flow Cytometry</w:t>
      </w:r>
      <w:r w:rsidRPr="00953C85">
        <w:rPr>
          <w:rFonts w:ascii="Arial" w:hAnsi="Arial" w:cs="Arial"/>
          <w:sz w:val="22"/>
          <w:szCs w:val="22"/>
        </w:rPr>
        <w:t>: For apoptosis analysis, 5-10x10</w:t>
      </w:r>
      <w:r w:rsidRPr="00953C85">
        <w:rPr>
          <w:rFonts w:ascii="Arial" w:hAnsi="Arial" w:cs="Arial"/>
          <w:sz w:val="22"/>
          <w:szCs w:val="22"/>
          <w:vertAlign w:val="superscript"/>
        </w:rPr>
        <w:t>5</w:t>
      </w:r>
      <w:r w:rsidRPr="00953C85">
        <w:rPr>
          <w:rFonts w:ascii="Arial" w:hAnsi="Arial" w:cs="Arial"/>
          <w:sz w:val="22"/>
          <w:szCs w:val="22"/>
        </w:rPr>
        <w:t xml:space="preserve"> treated cells were washed </w:t>
      </w:r>
      <w:r>
        <w:rPr>
          <w:rFonts w:ascii="Arial" w:hAnsi="Arial" w:cs="Arial"/>
          <w:sz w:val="22"/>
          <w:szCs w:val="22"/>
        </w:rPr>
        <w:t>and pelleted in</w:t>
      </w:r>
      <w:r w:rsidRPr="00953C85">
        <w:rPr>
          <w:rFonts w:ascii="Arial" w:hAnsi="Arial" w:cs="Arial"/>
          <w:sz w:val="22"/>
          <w:szCs w:val="22"/>
        </w:rPr>
        <w:t xml:space="preserve"> HBSS (</w:t>
      </w:r>
      <w:proofErr w:type="spellStart"/>
      <w:r w:rsidRPr="00953C85">
        <w:rPr>
          <w:rFonts w:ascii="Arial" w:hAnsi="Arial" w:cs="Arial"/>
          <w:sz w:val="22"/>
          <w:szCs w:val="22"/>
        </w:rPr>
        <w:t>ThermoFisher</w:t>
      </w:r>
      <w:proofErr w:type="spellEnd"/>
      <w:r w:rsidRPr="00953C85">
        <w:rPr>
          <w:rFonts w:ascii="Arial" w:hAnsi="Arial" w:cs="Arial"/>
          <w:sz w:val="22"/>
          <w:szCs w:val="22"/>
        </w:rPr>
        <w:t xml:space="preserve"> Scientific) at RT. Cells were incubated in 100 µl HBSS containing 2.5 µl Annexin V and 2.5 µl 7AAD (BD Biosciences) for 15 min at RT in the dark and then quenched with 200 µL HBSS before analysis. For cell proliferation, cells were stained with </w:t>
      </w:r>
      <w:proofErr w:type="spellStart"/>
      <w:r w:rsidRPr="00953C85">
        <w:rPr>
          <w:rFonts w:ascii="Arial" w:hAnsi="Arial" w:cs="Arial"/>
          <w:sz w:val="22"/>
          <w:szCs w:val="22"/>
        </w:rPr>
        <w:t>CellTrace</w:t>
      </w:r>
      <w:proofErr w:type="spellEnd"/>
      <w:r w:rsidRPr="00953C85">
        <w:rPr>
          <w:rFonts w:ascii="Arial" w:hAnsi="Arial" w:cs="Arial"/>
          <w:sz w:val="22"/>
          <w:szCs w:val="22"/>
        </w:rPr>
        <w:t>™ Violet stock solution (Invitrogen, Paisley, UK) as per the manufacturer’s protocol. MEC1 cells were passaged and then seeded into appropriate plate at (1 x 10</w:t>
      </w:r>
      <w:r w:rsidRPr="00953C85">
        <w:rPr>
          <w:rFonts w:ascii="Arial" w:hAnsi="Arial" w:cs="Arial"/>
          <w:sz w:val="22"/>
          <w:szCs w:val="22"/>
          <w:vertAlign w:val="superscript"/>
        </w:rPr>
        <w:t>6</w:t>
      </w:r>
      <w:r w:rsidRPr="00953C85">
        <w:rPr>
          <w:rFonts w:ascii="Arial" w:hAnsi="Arial" w:cs="Arial"/>
          <w:sz w:val="22"/>
          <w:szCs w:val="22"/>
        </w:rPr>
        <w:t>/ condition). For cell cycle analysis, 1</w:t>
      </w:r>
      <w:r w:rsidR="009B369C">
        <w:rPr>
          <w:rFonts w:ascii="Arial" w:hAnsi="Arial" w:cs="Arial"/>
          <w:sz w:val="22"/>
          <w:szCs w:val="22"/>
        </w:rPr>
        <w:t xml:space="preserve"> </w:t>
      </w:r>
      <w:r w:rsidRPr="00953C85">
        <w:rPr>
          <w:rFonts w:ascii="Arial" w:hAnsi="Arial" w:cs="Arial"/>
          <w:sz w:val="22"/>
          <w:szCs w:val="22"/>
        </w:rPr>
        <w:t>x</w:t>
      </w:r>
      <w:r w:rsidR="009B369C">
        <w:rPr>
          <w:rFonts w:ascii="Arial" w:hAnsi="Arial" w:cs="Arial"/>
          <w:sz w:val="22"/>
          <w:szCs w:val="22"/>
        </w:rPr>
        <w:t xml:space="preserve"> </w:t>
      </w:r>
      <w:r w:rsidRPr="00953C85">
        <w:rPr>
          <w:rFonts w:ascii="Arial" w:hAnsi="Arial" w:cs="Arial"/>
          <w:sz w:val="22"/>
          <w:szCs w:val="22"/>
        </w:rPr>
        <w:t>10</w:t>
      </w:r>
      <w:r w:rsidRPr="00953C85">
        <w:rPr>
          <w:rFonts w:ascii="Arial" w:hAnsi="Arial" w:cs="Arial"/>
          <w:sz w:val="22"/>
          <w:szCs w:val="22"/>
          <w:vertAlign w:val="superscript"/>
        </w:rPr>
        <w:t>6</w:t>
      </w:r>
      <w:r w:rsidRPr="00953C85">
        <w:rPr>
          <w:rFonts w:ascii="Arial" w:hAnsi="Arial" w:cs="Arial"/>
          <w:sz w:val="22"/>
          <w:szCs w:val="22"/>
        </w:rPr>
        <w:t xml:space="preserve"> treated MEC1 cells were fixed and permeabilized by adding 1 ml cold 80% ethanol dropwise to the pellet. After washing the samples, </w:t>
      </w:r>
      <w:r>
        <w:rPr>
          <w:rFonts w:ascii="Arial" w:hAnsi="Arial" w:cs="Arial"/>
          <w:sz w:val="22"/>
          <w:szCs w:val="22"/>
        </w:rPr>
        <w:t>4</w:t>
      </w:r>
      <w:r w:rsidRPr="00953C85">
        <w:rPr>
          <w:rFonts w:ascii="Arial" w:hAnsi="Arial" w:cs="Arial"/>
          <w:sz w:val="22"/>
          <w:szCs w:val="22"/>
        </w:rPr>
        <w:t>00µl propidium iodide (PI)/</w:t>
      </w:r>
      <w:proofErr w:type="spellStart"/>
      <w:r w:rsidRPr="00953C85">
        <w:rPr>
          <w:rFonts w:ascii="Arial" w:hAnsi="Arial" w:cs="Arial"/>
          <w:sz w:val="22"/>
          <w:szCs w:val="22"/>
        </w:rPr>
        <w:t>RNAse</w:t>
      </w:r>
      <w:proofErr w:type="spellEnd"/>
      <w:r w:rsidRPr="00953C85">
        <w:rPr>
          <w:rFonts w:ascii="Arial" w:hAnsi="Arial" w:cs="Arial"/>
          <w:sz w:val="22"/>
          <w:szCs w:val="22"/>
        </w:rPr>
        <w:t xml:space="preserve"> Staining Buffer (BD Biosciences) was added and </w:t>
      </w:r>
      <w:r>
        <w:rPr>
          <w:rFonts w:ascii="Arial" w:hAnsi="Arial" w:cs="Arial"/>
          <w:sz w:val="22"/>
          <w:szCs w:val="22"/>
        </w:rPr>
        <w:t xml:space="preserve">the cells were </w:t>
      </w:r>
      <w:r w:rsidRPr="00953C85">
        <w:rPr>
          <w:rFonts w:ascii="Arial" w:hAnsi="Arial" w:cs="Arial"/>
          <w:sz w:val="22"/>
          <w:szCs w:val="22"/>
        </w:rPr>
        <w:t xml:space="preserve">incubated at RT in the dark for 15 min before analysis. All data were acquired on a </w:t>
      </w:r>
      <w:proofErr w:type="spellStart"/>
      <w:r w:rsidRPr="00953C85">
        <w:rPr>
          <w:rFonts w:ascii="Arial" w:hAnsi="Arial" w:cs="Arial"/>
          <w:sz w:val="22"/>
          <w:szCs w:val="22"/>
        </w:rPr>
        <w:t>FACSCantoII</w:t>
      </w:r>
      <w:proofErr w:type="spellEnd"/>
      <w:r w:rsidRPr="00953C85">
        <w:rPr>
          <w:rFonts w:ascii="Arial" w:hAnsi="Arial" w:cs="Arial"/>
          <w:sz w:val="22"/>
          <w:szCs w:val="22"/>
        </w:rPr>
        <w:t xml:space="preserve"> with BD </w:t>
      </w:r>
      <w:proofErr w:type="spellStart"/>
      <w:r w:rsidRPr="00953C85">
        <w:rPr>
          <w:rFonts w:ascii="Arial" w:hAnsi="Arial" w:cs="Arial"/>
          <w:sz w:val="22"/>
          <w:szCs w:val="22"/>
        </w:rPr>
        <w:t>FACSDiva</w:t>
      </w:r>
      <w:proofErr w:type="spellEnd"/>
      <w:r w:rsidRPr="00953C85">
        <w:rPr>
          <w:rFonts w:ascii="Arial" w:hAnsi="Arial" w:cs="Arial"/>
          <w:sz w:val="22"/>
          <w:szCs w:val="22"/>
        </w:rPr>
        <w:t xml:space="preserve"> software and </w:t>
      </w:r>
      <w:proofErr w:type="spellStart"/>
      <w:r w:rsidRPr="00953C85">
        <w:rPr>
          <w:rFonts w:ascii="Arial" w:hAnsi="Arial" w:cs="Arial"/>
          <w:sz w:val="22"/>
          <w:szCs w:val="22"/>
        </w:rPr>
        <w:t>analysed</w:t>
      </w:r>
      <w:proofErr w:type="spellEnd"/>
      <w:r w:rsidRPr="00953C85">
        <w:rPr>
          <w:rFonts w:ascii="Arial" w:hAnsi="Arial" w:cs="Arial"/>
          <w:sz w:val="22"/>
          <w:szCs w:val="22"/>
        </w:rPr>
        <w:t xml:space="preserve"> using </w:t>
      </w:r>
      <w:proofErr w:type="spellStart"/>
      <w:r w:rsidRPr="00953C85">
        <w:rPr>
          <w:rFonts w:ascii="Arial" w:hAnsi="Arial" w:cs="Arial"/>
          <w:sz w:val="22"/>
          <w:szCs w:val="22"/>
        </w:rPr>
        <w:t>FlowJo</w:t>
      </w:r>
      <w:proofErr w:type="spellEnd"/>
      <w:r w:rsidRPr="00953C85">
        <w:rPr>
          <w:rFonts w:ascii="Arial" w:hAnsi="Arial" w:cs="Arial"/>
          <w:sz w:val="22"/>
          <w:szCs w:val="22"/>
        </w:rPr>
        <w:t xml:space="preserve"> software (</w:t>
      </w:r>
      <w:r w:rsidRPr="00953C85">
        <w:rPr>
          <w:rFonts w:ascii="Arial" w:hAnsi="Arial" w:cs="Arial"/>
          <w:color w:val="000000" w:themeColor="text1"/>
          <w:sz w:val="22"/>
          <w:szCs w:val="22"/>
        </w:rPr>
        <w:t>Tree Star Inc., OR</w:t>
      </w:r>
      <w:r w:rsidRPr="00953C85">
        <w:rPr>
          <w:rFonts w:ascii="Arial" w:hAnsi="Arial" w:cs="Arial"/>
          <w:sz w:val="22"/>
          <w:szCs w:val="22"/>
        </w:rPr>
        <w:t>).</w:t>
      </w:r>
    </w:p>
    <w:p w14:paraId="2257C868" w14:textId="77777777" w:rsidR="00BC3A5E" w:rsidRDefault="00BC3A5E" w:rsidP="00482083">
      <w:pPr>
        <w:spacing w:line="360" w:lineRule="auto"/>
        <w:rPr>
          <w:rFonts w:ascii="Arial" w:hAnsi="Arial" w:cs="Arial"/>
          <w:sz w:val="22"/>
          <w:szCs w:val="22"/>
        </w:rPr>
      </w:pPr>
    </w:p>
    <w:p w14:paraId="10825A30" w14:textId="7D17F795" w:rsidR="009B369C" w:rsidRPr="00EF33C3" w:rsidRDefault="009B369C" w:rsidP="009B369C">
      <w:pPr>
        <w:spacing w:line="360" w:lineRule="auto"/>
        <w:rPr>
          <w:rFonts w:ascii="Arial" w:hAnsi="Arial" w:cs="Arial"/>
          <w:sz w:val="22"/>
          <w:szCs w:val="22"/>
        </w:rPr>
      </w:pPr>
      <w:r w:rsidRPr="00EF33C3">
        <w:rPr>
          <w:rFonts w:ascii="Arial" w:hAnsi="Arial" w:cs="Arial"/>
          <w:i/>
          <w:iCs/>
          <w:sz w:val="22"/>
          <w:szCs w:val="22"/>
        </w:rPr>
        <w:t xml:space="preserve">Cellular Fractionation: </w:t>
      </w:r>
      <w:r w:rsidRPr="00EF33C3">
        <w:rPr>
          <w:rFonts w:ascii="Arial" w:hAnsi="Arial" w:cs="Arial"/>
          <w:sz w:val="22"/>
          <w:szCs w:val="22"/>
        </w:rPr>
        <w:t>The nuclear and cytoplasmic protein were generated by using Nuclear Extraction Kit (Active Motif), with 7-10 x 10</w:t>
      </w:r>
      <w:r w:rsidRPr="00EF33C3">
        <w:rPr>
          <w:rFonts w:ascii="Arial" w:hAnsi="Arial" w:cs="Arial"/>
          <w:sz w:val="22"/>
          <w:szCs w:val="22"/>
          <w:vertAlign w:val="superscript"/>
        </w:rPr>
        <w:t>6</w:t>
      </w:r>
      <w:r w:rsidRPr="00EF33C3">
        <w:rPr>
          <w:rFonts w:ascii="Arial" w:hAnsi="Arial" w:cs="Arial"/>
          <w:sz w:val="22"/>
          <w:szCs w:val="22"/>
        </w:rPr>
        <w:t>/condition for primary CLL cells or 1-2 x 10</w:t>
      </w:r>
      <w:r w:rsidRPr="00EF33C3">
        <w:rPr>
          <w:rFonts w:ascii="Arial" w:hAnsi="Arial" w:cs="Arial"/>
          <w:sz w:val="22"/>
          <w:szCs w:val="22"/>
          <w:vertAlign w:val="superscript"/>
        </w:rPr>
        <w:t>6</w:t>
      </w:r>
      <w:r w:rsidRPr="00EF33C3">
        <w:rPr>
          <w:rFonts w:ascii="Arial" w:hAnsi="Arial" w:cs="Arial"/>
          <w:sz w:val="22"/>
          <w:szCs w:val="22"/>
        </w:rPr>
        <w:t>/condition for MEC1 cells</w:t>
      </w:r>
      <w:r>
        <w:rPr>
          <w:rFonts w:ascii="Arial" w:hAnsi="Arial" w:cs="Arial"/>
          <w:sz w:val="22"/>
          <w:szCs w:val="22"/>
        </w:rPr>
        <w:t xml:space="preserve"> (1)</w:t>
      </w:r>
      <w:r w:rsidRPr="00EF33C3">
        <w:rPr>
          <w:rFonts w:ascii="Arial" w:hAnsi="Arial" w:cs="Arial"/>
          <w:sz w:val="22"/>
          <w:szCs w:val="22"/>
        </w:rPr>
        <w:t xml:space="preserve">. An aliquot of WCL was used as a control. The cells were mildly lysed with 50 µL 1x hypotonic buffer for 15 min on ice, followed by the addition of detergent at a ratio of 1:20 of hypotonic buffer and vortex for 10 sec to generate the cytoplasmic fraction. The nuclear fraction was then generated by adding 50 µL complete lysis buffer, and incubated for 30 </w:t>
      </w:r>
      <w:r w:rsidR="0067064B">
        <w:rPr>
          <w:rFonts w:ascii="Arial" w:hAnsi="Arial" w:cs="Arial"/>
          <w:sz w:val="22"/>
          <w:szCs w:val="22"/>
        </w:rPr>
        <w:t xml:space="preserve">min </w:t>
      </w:r>
      <w:r w:rsidRPr="00EF33C3">
        <w:rPr>
          <w:rFonts w:ascii="Arial" w:hAnsi="Arial" w:cs="Arial"/>
          <w:sz w:val="22"/>
          <w:szCs w:val="22"/>
        </w:rPr>
        <w:t>on ice. Protein lysates were denatured and immunoblotted as described.</w:t>
      </w:r>
    </w:p>
    <w:p w14:paraId="73CAAEAA" w14:textId="77777777" w:rsidR="009B369C" w:rsidRPr="0034463E" w:rsidRDefault="009B369C" w:rsidP="009B369C">
      <w:pPr>
        <w:spacing w:line="360" w:lineRule="auto"/>
        <w:rPr>
          <w:rFonts w:ascii="Arial" w:hAnsi="Arial" w:cs="Arial"/>
          <w:i/>
          <w:iCs/>
          <w:sz w:val="22"/>
          <w:szCs w:val="22"/>
        </w:rPr>
      </w:pPr>
    </w:p>
    <w:p w14:paraId="419B97AF" w14:textId="23966339" w:rsidR="009B369C" w:rsidRPr="00EF33C3" w:rsidRDefault="009B369C" w:rsidP="009B369C">
      <w:pPr>
        <w:spacing w:line="360" w:lineRule="auto"/>
        <w:rPr>
          <w:rFonts w:ascii="Arial" w:hAnsi="Arial" w:cs="Arial"/>
          <w:sz w:val="22"/>
          <w:szCs w:val="22"/>
        </w:rPr>
      </w:pPr>
      <w:r w:rsidRPr="0034463E">
        <w:rPr>
          <w:rFonts w:ascii="Arial" w:hAnsi="Arial" w:cs="Arial"/>
          <w:i/>
          <w:iCs/>
          <w:sz w:val="22"/>
          <w:szCs w:val="22"/>
        </w:rPr>
        <w:lastRenderedPageBreak/>
        <w:t xml:space="preserve">FOXO1 activity: </w:t>
      </w:r>
      <w:r w:rsidRPr="0034463E">
        <w:rPr>
          <w:rFonts w:ascii="Arial" w:hAnsi="Arial" w:cs="Arial"/>
          <w:sz w:val="22"/>
          <w:szCs w:val="22"/>
        </w:rPr>
        <w:t xml:space="preserve">FOXO1 transcription factor activity was </w:t>
      </w:r>
      <w:r>
        <w:rPr>
          <w:rFonts w:ascii="Arial" w:hAnsi="Arial" w:cs="Arial"/>
          <w:sz w:val="22"/>
          <w:szCs w:val="22"/>
        </w:rPr>
        <w:t>quantified</w:t>
      </w:r>
      <w:r w:rsidRPr="0034463E">
        <w:rPr>
          <w:rFonts w:ascii="Arial" w:hAnsi="Arial" w:cs="Arial"/>
          <w:sz w:val="22"/>
          <w:szCs w:val="22"/>
        </w:rPr>
        <w:t xml:space="preserve"> using a DNA-binding ELISA 96 plate </w:t>
      </w:r>
      <w:proofErr w:type="spellStart"/>
      <w:r w:rsidRPr="0034463E">
        <w:rPr>
          <w:rFonts w:ascii="Arial" w:hAnsi="Arial" w:cs="Arial"/>
          <w:sz w:val="22"/>
          <w:szCs w:val="22"/>
        </w:rPr>
        <w:t>TransAM</w:t>
      </w:r>
      <w:proofErr w:type="spellEnd"/>
      <w:r w:rsidRPr="0034463E">
        <w:rPr>
          <w:rFonts w:ascii="Arial" w:hAnsi="Arial" w:cs="Arial"/>
          <w:sz w:val="22"/>
          <w:szCs w:val="22"/>
        </w:rPr>
        <w:t>® FKHR (FOXO1) Transcription Factor ELISA Kit (Active Motif)</w:t>
      </w:r>
      <w:r>
        <w:rPr>
          <w:rFonts w:ascii="Arial" w:hAnsi="Arial" w:cs="Arial"/>
          <w:sz w:val="22"/>
          <w:szCs w:val="22"/>
        </w:rPr>
        <w:t xml:space="preserve">, using the </w:t>
      </w:r>
      <w:r w:rsidRPr="0034463E">
        <w:rPr>
          <w:rFonts w:ascii="Arial" w:hAnsi="Arial" w:cs="Arial"/>
          <w:sz w:val="22"/>
          <w:szCs w:val="22"/>
        </w:rPr>
        <w:t xml:space="preserve">nuclear fraction </w:t>
      </w:r>
      <w:r>
        <w:rPr>
          <w:rFonts w:ascii="Arial" w:hAnsi="Arial" w:cs="Arial"/>
          <w:sz w:val="22"/>
          <w:szCs w:val="22"/>
        </w:rPr>
        <w:t>of cells (2)</w:t>
      </w:r>
      <w:r w:rsidRPr="0034463E">
        <w:rPr>
          <w:rFonts w:ascii="Arial" w:hAnsi="Arial" w:cs="Arial"/>
          <w:sz w:val="22"/>
          <w:szCs w:val="22"/>
        </w:rPr>
        <w:t xml:space="preserve">. The FOXO1 activity kit was followed according to the manual provided by the manufacturer. </w:t>
      </w:r>
      <w:r>
        <w:rPr>
          <w:rFonts w:ascii="Arial" w:hAnsi="Arial" w:cs="Arial"/>
          <w:sz w:val="22"/>
          <w:szCs w:val="22"/>
        </w:rPr>
        <w:t>T</w:t>
      </w:r>
      <w:r w:rsidRPr="0034463E">
        <w:rPr>
          <w:rFonts w:ascii="Arial" w:hAnsi="Arial" w:cs="Arial"/>
          <w:sz w:val="22"/>
          <w:szCs w:val="22"/>
        </w:rPr>
        <w:t xml:space="preserve">he protein content of the nuclear fraction was quantified and an equal concentration </w:t>
      </w:r>
      <w:r>
        <w:rPr>
          <w:rFonts w:ascii="Arial" w:hAnsi="Arial" w:cs="Arial"/>
          <w:sz w:val="22"/>
          <w:szCs w:val="22"/>
        </w:rPr>
        <w:t>(</w:t>
      </w:r>
      <w:r w:rsidRPr="0034463E">
        <w:rPr>
          <w:rFonts w:ascii="Arial" w:hAnsi="Arial" w:cs="Arial"/>
          <w:sz w:val="22"/>
          <w:szCs w:val="22"/>
        </w:rPr>
        <w:t>10-15 µg</w:t>
      </w:r>
      <w:r>
        <w:rPr>
          <w:rFonts w:ascii="Arial" w:hAnsi="Arial" w:cs="Arial"/>
          <w:sz w:val="22"/>
          <w:szCs w:val="22"/>
        </w:rPr>
        <w:t>)</w:t>
      </w:r>
      <w:r w:rsidRPr="0034463E">
        <w:rPr>
          <w:rFonts w:ascii="Arial" w:hAnsi="Arial" w:cs="Arial"/>
          <w:sz w:val="22"/>
          <w:szCs w:val="22"/>
        </w:rPr>
        <w:t xml:space="preserve"> was used for all samples. </w:t>
      </w:r>
      <w:bookmarkStart w:id="0" w:name="OLE_LINK1"/>
      <w:r w:rsidRPr="0034463E">
        <w:rPr>
          <w:rFonts w:ascii="Arial" w:hAnsi="Arial" w:cs="Arial"/>
          <w:sz w:val="22"/>
          <w:szCs w:val="22"/>
        </w:rPr>
        <w:t xml:space="preserve">The absorbance was read at 450 nm using </w:t>
      </w:r>
      <w:proofErr w:type="spellStart"/>
      <w:r w:rsidRPr="0034463E">
        <w:rPr>
          <w:rFonts w:ascii="Arial" w:hAnsi="Arial" w:cs="Arial"/>
          <w:sz w:val="22"/>
          <w:szCs w:val="22"/>
        </w:rPr>
        <w:t>SpectraMax</w:t>
      </w:r>
      <w:proofErr w:type="spellEnd"/>
      <w:r w:rsidRPr="0034463E">
        <w:rPr>
          <w:rFonts w:ascii="Arial" w:hAnsi="Arial" w:cs="Arial"/>
          <w:sz w:val="22"/>
          <w:szCs w:val="22"/>
        </w:rPr>
        <w:t xml:space="preserve"> M5 microplate reader</w:t>
      </w:r>
      <w:bookmarkEnd w:id="0"/>
      <w:r w:rsidRPr="0034463E">
        <w:rPr>
          <w:rFonts w:ascii="Arial" w:hAnsi="Arial" w:cs="Arial"/>
          <w:sz w:val="22"/>
          <w:szCs w:val="22"/>
        </w:rPr>
        <w:t xml:space="preserve"> (Molecular Devices</w:t>
      </w:r>
      <w:r>
        <w:rPr>
          <w:rFonts w:ascii="Arial" w:hAnsi="Arial" w:cs="Arial"/>
          <w:sz w:val="22"/>
          <w:szCs w:val="22"/>
        </w:rPr>
        <w:t>).</w:t>
      </w:r>
    </w:p>
    <w:p w14:paraId="3262B9E5" w14:textId="77777777" w:rsidR="009B369C" w:rsidRPr="00482083" w:rsidRDefault="009B369C" w:rsidP="00482083">
      <w:pPr>
        <w:spacing w:line="360" w:lineRule="auto"/>
        <w:rPr>
          <w:rFonts w:ascii="Arial" w:hAnsi="Arial" w:cs="Arial"/>
          <w:sz w:val="22"/>
          <w:szCs w:val="22"/>
        </w:rPr>
      </w:pPr>
    </w:p>
    <w:p w14:paraId="686CBEC6" w14:textId="180E63BC" w:rsidR="00482083" w:rsidRPr="009B369C" w:rsidRDefault="00482083" w:rsidP="00482083">
      <w:pPr>
        <w:pStyle w:val="BodyText"/>
        <w:spacing w:line="360" w:lineRule="auto"/>
        <w:rPr>
          <w:rFonts w:ascii="Arial" w:hAnsi="Arial" w:cs="Arial"/>
          <w:sz w:val="22"/>
          <w:szCs w:val="22"/>
        </w:rPr>
      </w:pPr>
      <w:proofErr w:type="spellStart"/>
      <w:r w:rsidRPr="009B369C">
        <w:rPr>
          <w:rFonts w:ascii="Arial" w:hAnsi="Arial" w:cs="Arial"/>
          <w:i/>
          <w:sz w:val="22"/>
          <w:szCs w:val="22"/>
        </w:rPr>
        <w:t>qRT</w:t>
      </w:r>
      <w:proofErr w:type="spellEnd"/>
      <w:r w:rsidRPr="009B369C">
        <w:rPr>
          <w:rFonts w:ascii="Arial" w:hAnsi="Arial" w:cs="Arial"/>
          <w:i/>
          <w:sz w:val="22"/>
          <w:szCs w:val="22"/>
        </w:rPr>
        <w:t>-PCR</w:t>
      </w:r>
      <w:r w:rsidRPr="009B369C">
        <w:rPr>
          <w:rFonts w:ascii="Arial" w:hAnsi="Arial" w:cs="Arial"/>
          <w:sz w:val="22"/>
          <w:szCs w:val="22"/>
        </w:rPr>
        <w:t xml:space="preserve">: RNA was extracted </w:t>
      </w:r>
      <w:r w:rsidR="00271F57" w:rsidRPr="009B369C">
        <w:rPr>
          <w:rFonts w:ascii="Arial" w:hAnsi="Arial" w:cs="Arial"/>
          <w:sz w:val="22"/>
          <w:szCs w:val="22"/>
        </w:rPr>
        <w:t>using</w:t>
      </w:r>
      <w:r w:rsidRPr="009B369C">
        <w:rPr>
          <w:rFonts w:ascii="Arial" w:hAnsi="Arial" w:cs="Arial"/>
          <w:sz w:val="22"/>
          <w:szCs w:val="22"/>
        </w:rPr>
        <w:t xml:space="preserve"> the RNA-Easy mini kit</w:t>
      </w:r>
      <w:r w:rsidR="00271F57" w:rsidRPr="009B369C">
        <w:rPr>
          <w:rFonts w:ascii="Arial" w:hAnsi="Arial" w:cs="Arial"/>
          <w:sz w:val="22"/>
          <w:szCs w:val="22"/>
        </w:rPr>
        <w:t xml:space="preserve"> following the manufacturer’s instructions (QIAGEN)</w:t>
      </w:r>
      <w:r w:rsidRPr="009B369C">
        <w:rPr>
          <w:rFonts w:ascii="Arial" w:hAnsi="Arial" w:cs="Arial"/>
          <w:sz w:val="22"/>
          <w:szCs w:val="22"/>
        </w:rPr>
        <w:t xml:space="preserve">. cDNA synthesis was prepared with the </w:t>
      </w:r>
      <w:proofErr w:type="spellStart"/>
      <w:r w:rsidRPr="009B369C">
        <w:rPr>
          <w:rFonts w:ascii="Arial" w:hAnsi="Arial" w:cs="Arial"/>
          <w:sz w:val="22"/>
          <w:szCs w:val="22"/>
        </w:rPr>
        <w:t>SuperScriptTM</w:t>
      </w:r>
      <w:proofErr w:type="spellEnd"/>
      <w:r w:rsidRPr="009B369C">
        <w:rPr>
          <w:rFonts w:ascii="Arial" w:hAnsi="Arial" w:cs="Arial"/>
          <w:sz w:val="22"/>
          <w:szCs w:val="22"/>
        </w:rPr>
        <w:t xml:space="preserve"> III Reverse Transcriptase kit (</w:t>
      </w:r>
      <w:proofErr w:type="spellStart"/>
      <w:r w:rsidRPr="009B369C">
        <w:rPr>
          <w:rFonts w:ascii="Arial" w:hAnsi="Arial" w:cs="Arial"/>
          <w:sz w:val="22"/>
          <w:szCs w:val="22"/>
        </w:rPr>
        <w:t>ThermoFisher</w:t>
      </w:r>
      <w:proofErr w:type="spellEnd"/>
      <w:r w:rsidRPr="009B369C">
        <w:rPr>
          <w:rFonts w:ascii="Arial" w:hAnsi="Arial" w:cs="Arial"/>
          <w:sz w:val="22"/>
          <w:szCs w:val="22"/>
        </w:rPr>
        <w:t xml:space="preserve"> Scientific) using 500 ng/condition of RNA.  qPCR was carried out </w:t>
      </w:r>
      <w:r w:rsidR="00271F57" w:rsidRPr="009B369C">
        <w:rPr>
          <w:rFonts w:ascii="Arial" w:hAnsi="Arial" w:cs="Arial"/>
          <w:sz w:val="22"/>
          <w:szCs w:val="22"/>
        </w:rPr>
        <w:t>using a TaqMan® 2X Universal PCR Master Mix (</w:t>
      </w:r>
      <w:proofErr w:type="spellStart"/>
      <w:r w:rsidR="00271F57" w:rsidRPr="009B369C">
        <w:rPr>
          <w:rFonts w:ascii="Arial" w:hAnsi="Arial" w:cs="Arial"/>
          <w:sz w:val="22"/>
          <w:szCs w:val="22"/>
        </w:rPr>
        <w:t>ThermoFisher</w:t>
      </w:r>
      <w:proofErr w:type="spellEnd"/>
      <w:r w:rsidR="00271F57" w:rsidRPr="009B369C">
        <w:rPr>
          <w:rFonts w:ascii="Arial" w:hAnsi="Arial" w:cs="Arial"/>
          <w:sz w:val="22"/>
          <w:szCs w:val="22"/>
        </w:rPr>
        <w:t xml:space="preserve"> Scientific), </w:t>
      </w:r>
      <w:r w:rsidRPr="009B369C">
        <w:rPr>
          <w:rFonts w:ascii="Arial" w:hAnsi="Arial" w:cs="Arial"/>
          <w:sz w:val="22"/>
          <w:szCs w:val="22"/>
        </w:rPr>
        <w:t xml:space="preserve">on a </w:t>
      </w:r>
      <w:proofErr w:type="spellStart"/>
      <w:r w:rsidR="00271F57" w:rsidRPr="009B369C">
        <w:rPr>
          <w:rFonts w:ascii="Arial" w:hAnsi="Arial" w:cs="Arial"/>
          <w:sz w:val="22"/>
          <w:szCs w:val="22"/>
        </w:rPr>
        <w:t>MicroAmpTM</w:t>
      </w:r>
      <w:proofErr w:type="spellEnd"/>
      <w:r w:rsidR="00271F57" w:rsidRPr="009B369C">
        <w:rPr>
          <w:rFonts w:ascii="Arial" w:hAnsi="Arial" w:cs="Arial"/>
          <w:sz w:val="22"/>
          <w:szCs w:val="22"/>
        </w:rPr>
        <w:t xml:space="preserve"> Optical 384 reaction plate </w:t>
      </w:r>
      <w:r w:rsidRPr="009B369C">
        <w:rPr>
          <w:rFonts w:ascii="Arial" w:hAnsi="Arial" w:cs="Arial"/>
          <w:sz w:val="22"/>
          <w:szCs w:val="22"/>
        </w:rPr>
        <w:t>in triplicate</w:t>
      </w:r>
      <w:r w:rsidR="00271F57" w:rsidRPr="009B369C">
        <w:rPr>
          <w:rFonts w:ascii="Arial" w:hAnsi="Arial" w:cs="Arial"/>
          <w:sz w:val="22"/>
          <w:szCs w:val="22"/>
        </w:rPr>
        <w:t>, and run</w:t>
      </w:r>
      <w:r w:rsidR="00FA503F" w:rsidRPr="009B369C">
        <w:rPr>
          <w:rFonts w:ascii="Arial" w:hAnsi="Arial" w:cs="Arial"/>
          <w:sz w:val="22"/>
          <w:szCs w:val="22"/>
        </w:rPr>
        <w:t xml:space="preserve"> on</w:t>
      </w:r>
      <w:r w:rsidRPr="009B369C">
        <w:rPr>
          <w:rFonts w:ascii="Arial" w:hAnsi="Arial" w:cs="Arial"/>
          <w:sz w:val="22"/>
          <w:szCs w:val="22"/>
        </w:rPr>
        <w:t xml:space="preserve"> </w:t>
      </w:r>
      <w:r w:rsidR="00FA503F" w:rsidRPr="009B369C">
        <w:rPr>
          <w:rFonts w:ascii="Arial" w:hAnsi="Arial" w:cs="Arial"/>
          <w:sz w:val="22"/>
          <w:szCs w:val="22"/>
        </w:rPr>
        <w:t>the</w:t>
      </w:r>
      <w:r w:rsidRPr="009B369C">
        <w:rPr>
          <w:rFonts w:ascii="Arial" w:hAnsi="Arial" w:cs="Arial"/>
          <w:sz w:val="22"/>
          <w:szCs w:val="22"/>
        </w:rPr>
        <w:t xml:space="preserve"> 7900HT Fast Real-Time PCR system (Applied Biosystems, Warrington, UK), programmed to complete 40 cycles. Each cycle consisted of 50° C for 2 min, 95° C for 10 min, 95° C for 15 sec, and 60° C for 1 min. The results were </w:t>
      </w:r>
      <w:proofErr w:type="spellStart"/>
      <w:r w:rsidRPr="009B369C">
        <w:rPr>
          <w:rFonts w:ascii="Arial" w:hAnsi="Arial" w:cs="Arial"/>
          <w:sz w:val="22"/>
          <w:szCs w:val="22"/>
        </w:rPr>
        <w:t>analysed</w:t>
      </w:r>
      <w:proofErr w:type="spellEnd"/>
      <w:r w:rsidRPr="009B369C">
        <w:rPr>
          <w:rFonts w:ascii="Arial" w:hAnsi="Arial" w:cs="Arial"/>
          <w:sz w:val="22"/>
          <w:szCs w:val="22"/>
        </w:rPr>
        <w:t xml:space="preserve"> using Sequence Detection Systems software v 2.3 (Applied Biosystems). The cycle threshold (Ct) was calculated for reference gene and target gene. The results were expressed as ∆∆Ct. The primers used are listed in Supplementary Table </w:t>
      </w:r>
      <w:r w:rsidR="00FA503F" w:rsidRPr="009B369C">
        <w:rPr>
          <w:rFonts w:ascii="Arial" w:hAnsi="Arial" w:cs="Arial"/>
          <w:sz w:val="22"/>
          <w:szCs w:val="22"/>
        </w:rPr>
        <w:t>5</w:t>
      </w:r>
      <w:r w:rsidRPr="009B369C">
        <w:rPr>
          <w:rFonts w:ascii="Arial" w:hAnsi="Arial" w:cs="Arial"/>
          <w:sz w:val="22"/>
          <w:szCs w:val="22"/>
        </w:rPr>
        <w:t>.</w:t>
      </w:r>
    </w:p>
    <w:p w14:paraId="44BEE335" w14:textId="77777777" w:rsidR="00271F57" w:rsidRPr="00482083" w:rsidRDefault="00271F57" w:rsidP="00482083">
      <w:pPr>
        <w:spacing w:line="360" w:lineRule="auto"/>
        <w:rPr>
          <w:rFonts w:ascii="Arial" w:hAnsi="Arial" w:cs="Arial"/>
          <w:sz w:val="22"/>
          <w:szCs w:val="22"/>
        </w:rPr>
      </w:pPr>
    </w:p>
    <w:p w14:paraId="556CC685" w14:textId="77777777" w:rsidR="00FA2C79" w:rsidRDefault="00FA2C79"/>
    <w:p w14:paraId="421E0A0F" w14:textId="3A6BE289" w:rsidR="009B369C" w:rsidRPr="009B369C" w:rsidRDefault="009B369C" w:rsidP="009B369C">
      <w:pPr>
        <w:spacing w:line="276" w:lineRule="auto"/>
        <w:rPr>
          <w:rFonts w:ascii="Arial" w:hAnsi="Arial" w:cs="Arial"/>
          <w:b/>
          <w:bCs/>
          <w:sz w:val="22"/>
          <w:szCs w:val="22"/>
        </w:rPr>
      </w:pPr>
      <w:r w:rsidRPr="009B369C">
        <w:rPr>
          <w:rFonts w:ascii="Arial" w:hAnsi="Arial" w:cs="Arial"/>
          <w:b/>
          <w:bCs/>
          <w:sz w:val="22"/>
          <w:szCs w:val="22"/>
        </w:rPr>
        <w:t>References:</w:t>
      </w:r>
    </w:p>
    <w:p w14:paraId="19D4C726" w14:textId="2BE89659" w:rsidR="009B369C" w:rsidRPr="009B369C" w:rsidRDefault="009B369C" w:rsidP="009B369C">
      <w:pPr>
        <w:spacing w:line="276" w:lineRule="auto"/>
        <w:rPr>
          <w:rFonts w:ascii="Arial" w:hAnsi="Arial" w:cs="Arial"/>
          <w:sz w:val="22"/>
          <w:szCs w:val="22"/>
        </w:rPr>
      </w:pPr>
      <w:r w:rsidRPr="009B369C">
        <w:rPr>
          <w:rFonts w:ascii="Arial" w:hAnsi="Arial" w:cs="Arial"/>
          <w:sz w:val="22"/>
          <w:szCs w:val="22"/>
        </w:rPr>
        <w:t xml:space="preserve">1. </w:t>
      </w:r>
      <w:r w:rsidRPr="009B369C">
        <w:rPr>
          <w:rFonts w:ascii="Arial" w:hAnsi="Arial" w:cs="Arial"/>
          <w:color w:val="000000" w:themeColor="text1"/>
          <w:sz w:val="22"/>
          <w:szCs w:val="22"/>
        </w:rPr>
        <w:t xml:space="preserve">Hay J, Moles MW, </w:t>
      </w:r>
      <w:r w:rsidRPr="009B369C">
        <w:rPr>
          <w:rFonts w:ascii="Arial" w:hAnsi="Arial" w:cs="Arial"/>
          <w:color w:val="000000" w:themeColor="text1"/>
          <w:sz w:val="22"/>
          <w:szCs w:val="22"/>
          <w:shd w:val="clear" w:color="auto" w:fill="FFFFFF"/>
        </w:rPr>
        <w:t>Cassels J, Michie AM. Subcellular fractionation of primary chronic lymphocytic leukaemia cells to monitor nuclear/cytoplasmic protein trafficking. J Vis Exp. 2019;152:doi: 10.3791/60426.</w:t>
      </w:r>
    </w:p>
    <w:p w14:paraId="02B717BB" w14:textId="5461C089" w:rsidR="009B369C" w:rsidRPr="009B369C" w:rsidRDefault="009B369C" w:rsidP="009B369C">
      <w:pPr>
        <w:spacing w:line="276" w:lineRule="auto"/>
        <w:rPr>
          <w:rFonts w:ascii="Arial" w:hAnsi="Arial" w:cs="Arial"/>
          <w:sz w:val="22"/>
          <w:szCs w:val="22"/>
        </w:rPr>
      </w:pPr>
      <w:r w:rsidRPr="009B369C">
        <w:rPr>
          <w:rFonts w:ascii="Arial" w:hAnsi="Arial" w:cs="Arial"/>
          <w:sz w:val="22"/>
          <w:szCs w:val="22"/>
        </w:rPr>
        <w:t>2. Cosimo E, Tarafdar A, Moles MW, Holroyd AK, Malik N, Catherwood MA, et al. AKT/mTORC2 inhibition activates FOXO1 function in CLL cells reducing B-cell receptor-mediated survival. Clin Cancer Res. 2019;25(5):1574-87.</w:t>
      </w:r>
    </w:p>
    <w:p w14:paraId="08AF3977" w14:textId="77777777" w:rsidR="00FA2C79" w:rsidRPr="009B369C" w:rsidRDefault="00FA2C79" w:rsidP="009B369C">
      <w:pPr>
        <w:spacing w:line="276" w:lineRule="auto"/>
        <w:rPr>
          <w:rFonts w:ascii="Arial" w:hAnsi="Arial" w:cs="Arial"/>
          <w:sz w:val="22"/>
          <w:szCs w:val="22"/>
        </w:rPr>
      </w:pPr>
    </w:p>
    <w:p w14:paraId="3337B901" w14:textId="77777777" w:rsidR="00FA2C79" w:rsidRDefault="00FA2C79"/>
    <w:p w14:paraId="355FC39A" w14:textId="77777777" w:rsidR="00FA2C79" w:rsidRPr="00A33A0D" w:rsidRDefault="00FA2C79" w:rsidP="00FA2C79">
      <w:pPr>
        <w:pStyle w:val="BodyText"/>
      </w:pPr>
    </w:p>
    <w:p w14:paraId="01724272" w14:textId="77777777" w:rsidR="00FA2C79" w:rsidRPr="00A678C1" w:rsidRDefault="00FA2C79" w:rsidP="00FA2C79">
      <w:pPr>
        <w:jc w:val="center"/>
        <w:rPr>
          <w:rFonts w:ascii="Arial" w:hAnsi="Arial" w:cs="Arial"/>
          <w:sz w:val="22"/>
          <w:szCs w:val="22"/>
        </w:rPr>
      </w:pPr>
    </w:p>
    <w:p w14:paraId="1CB30FE8" w14:textId="3CEDBE0E" w:rsidR="00FA2C79" w:rsidRPr="00A678C1" w:rsidRDefault="00FA2C79" w:rsidP="00FA2C79">
      <w:pPr>
        <w:pStyle w:val="BodyText"/>
        <w:rPr>
          <w:rFonts w:ascii="Arial" w:hAnsi="Arial" w:cs="Arial"/>
          <w:sz w:val="22"/>
        </w:rPr>
      </w:pPr>
      <w:r w:rsidRPr="00A678C1">
        <w:rPr>
          <w:rFonts w:ascii="Arial" w:hAnsi="Arial" w:cs="Arial"/>
          <w:sz w:val="22"/>
        </w:rPr>
        <w:br/>
      </w:r>
    </w:p>
    <w:p w14:paraId="3D064A5E" w14:textId="77777777" w:rsidR="00FA2C79" w:rsidRDefault="00FA2C79"/>
    <w:p w14:paraId="30622EF0" w14:textId="12258F47" w:rsidR="00A90741" w:rsidRDefault="00A90741">
      <w:r>
        <w:br w:type="page"/>
      </w:r>
    </w:p>
    <w:p w14:paraId="45F6440D" w14:textId="77777777" w:rsidR="0042729B" w:rsidRDefault="0042729B"/>
    <w:tbl>
      <w:tblPr>
        <w:tblStyle w:val="ListTable3"/>
        <w:tblW w:w="8642" w:type="dxa"/>
        <w:tblLook w:val="04A0" w:firstRow="1" w:lastRow="0" w:firstColumn="1" w:lastColumn="0" w:noHBand="0" w:noVBand="1"/>
      </w:tblPr>
      <w:tblGrid>
        <w:gridCol w:w="1555"/>
        <w:gridCol w:w="1417"/>
        <w:gridCol w:w="1701"/>
        <w:gridCol w:w="1701"/>
        <w:gridCol w:w="2268"/>
      </w:tblGrid>
      <w:tr w:rsidR="0042729B" w:rsidRPr="00C726F0" w14:paraId="65BF4559" w14:textId="77777777" w:rsidTr="0042729B">
        <w:trPr>
          <w:cnfStyle w:val="100000000000" w:firstRow="1" w:lastRow="0" w:firstColumn="0" w:lastColumn="0" w:oddVBand="0" w:evenVBand="0" w:oddHBand="0" w:evenHBand="0" w:firstRowFirstColumn="0" w:firstRowLastColumn="0" w:lastRowFirstColumn="0" w:lastRowLastColumn="0"/>
          <w:trHeight w:val="543"/>
        </w:trPr>
        <w:tc>
          <w:tcPr>
            <w:cnfStyle w:val="001000000100" w:firstRow="0" w:lastRow="0" w:firstColumn="1" w:lastColumn="0" w:oddVBand="0" w:evenVBand="0" w:oddHBand="0" w:evenHBand="0" w:firstRowFirstColumn="1" w:firstRowLastColumn="0" w:lastRowFirstColumn="0" w:lastRowLastColumn="0"/>
            <w:tcW w:w="1555" w:type="dxa"/>
          </w:tcPr>
          <w:p w14:paraId="0C390A62" w14:textId="636650A8" w:rsidR="0042729B" w:rsidRPr="00C726F0" w:rsidRDefault="0042729B" w:rsidP="0042729B">
            <w:pPr>
              <w:pStyle w:val="NoSpacing"/>
              <w:rPr>
                <w:rFonts w:ascii="Arial" w:hAnsi="Arial" w:cs="Arial"/>
              </w:rPr>
            </w:pPr>
            <w:r>
              <w:rPr>
                <w:rFonts w:ascii="Arial" w:hAnsi="Arial" w:cs="Arial"/>
              </w:rPr>
              <w:t>CLL ID</w:t>
            </w:r>
          </w:p>
        </w:tc>
        <w:tc>
          <w:tcPr>
            <w:tcW w:w="1417" w:type="dxa"/>
          </w:tcPr>
          <w:p w14:paraId="035001A2" w14:textId="36AB012B" w:rsidR="0042729B" w:rsidRPr="00C726F0" w:rsidRDefault="0042729B" w:rsidP="0042729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Sex</w:t>
            </w:r>
          </w:p>
        </w:tc>
        <w:tc>
          <w:tcPr>
            <w:tcW w:w="1701" w:type="dxa"/>
          </w:tcPr>
          <w:p w14:paraId="2F5B67E3" w14:textId="05060379" w:rsidR="0042729B" w:rsidRPr="00C726F0" w:rsidRDefault="0042729B" w:rsidP="0042729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 xml:space="preserve">Binet </w:t>
            </w:r>
            <w:proofErr w:type="spellStart"/>
            <w:r w:rsidRPr="00C726F0">
              <w:rPr>
                <w:rFonts w:ascii="Arial" w:hAnsi="Arial" w:cs="Arial"/>
              </w:rPr>
              <w:t>Stage</w:t>
            </w:r>
            <w:r w:rsidR="00A90741" w:rsidRPr="00A90741">
              <w:rPr>
                <w:rFonts w:ascii="Arial" w:hAnsi="Arial" w:cs="Arial"/>
                <w:vertAlign w:val="superscript"/>
              </w:rPr>
              <w:t>a</w:t>
            </w:r>
            <w:proofErr w:type="spellEnd"/>
          </w:p>
        </w:tc>
        <w:tc>
          <w:tcPr>
            <w:tcW w:w="1701" w:type="dxa"/>
          </w:tcPr>
          <w:p w14:paraId="60AD469B" w14:textId="41454314" w:rsidR="0042729B" w:rsidRPr="00C726F0" w:rsidRDefault="0042729B" w:rsidP="0042729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C726F0">
              <w:rPr>
                <w:rFonts w:ascii="Arial" w:hAnsi="Arial" w:cs="Arial"/>
              </w:rPr>
              <w:t>Treatment</w:t>
            </w:r>
            <w:r w:rsidR="00A90741" w:rsidRPr="00A90741">
              <w:rPr>
                <w:rFonts w:ascii="Arial" w:hAnsi="Arial" w:cs="Arial"/>
                <w:vertAlign w:val="superscript"/>
              </w:rPr>
              <w:t>b</w:t>
            </w:r>
            <w:proofErr w:type="spellEnd"/>
          </w:p>
        </w:tc>
        <w:tc>
          <w:tcPr>
            <w:tcW w:w="2268" w:type="dxa"/>
          </w:tcPr>
          <w:p w14:paraId="727AA2AA" w14:textId="4078E05D" w:rsidR="0042729B" w:rsidRPr="00C726F0" w:rsidRDefault="0042729B" w:rsidP="0042729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Cytogenetics</w:t>
            </w:r>
          </w:p>
        </w:tc>
      </w:tr>
      <w:tr w:rsidR="0042729B" w:rsidRPr="0042729B" w14:paraId="6400270A"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75D44F41"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CLL8</w:t>
            </w:r>
          </w:p>
        </w:tc>
        <w:tc>
          <w:tcPr>
            <w:tcW w:w="1417" w:type="dxa"/>
          </w:tcPr>
          <w:p w14:paraId="6CF16E57"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0522F7DF"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A</w:t>
            </w:r>
          </w:p>
        </w:tc>
        <w:tc>
          <w:tcPr>
            <w:tcW w:w="1701" w:type="dxa"/>
          </w:tcPr>
          <w:p w14:paraId="298BC7A8"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727740DC"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del(11q)</w:t>
            </w:r>
          </w:p>
        </w:tc>
      </w:tr>
      <w:tr w:rsidR="0042729B" w:rsidRPr="0042729B" w14:paraId="6FFDA30F"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74E692DB"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CLL9</w:t>
            </w:r>
          </w:p>
        </w:tc>
        <w:tc>
          <w:tcPr>
            <w:tcW w:w="1417" w:type="dxa"/>
          </w:tcPr>
          <w:p w14:paraId="4C9CCECC" w14:textId="77777777" w:rsidR="0042729B" w:rsidRPr="0042729B" w:rsidDel="00707867"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36B64FE3" w14:textId="77777777" w:rsidR="0042729B" w:rsidRPr="0042729B" w:rsidDel="00707867"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A</w:t>
            </w:r>
          </w:p>
        </w:tc>
        <w:tc>
          <w:tcPr>
            <w:tcW w:w="1701" w:type="dxa"/>
          </w:tcPr>
          <w:p w14:paraId="0B2380E6" w14:textId="77777777" w:rsidR="0042729B" w:rsidRPr="0042729B" w:rsidDel="008252F4"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6C14AB54" w14:textId="77777777" w:rsidR="0042729B" w:rsidRPr="0042729B" w:rsidDel="00707867"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08DED22B"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706565B7"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CLL57</w:t>
            </w:r>
          </w:p>
        </w:tc>
        <w:tc>
          <w:tcPr>
            <w:tcW w:w="1417" w:type="dxa"/>
          </w:tcPr>
          <w:p w14:paraId="7CFC13A4"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6D8A65A6"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716A80DF"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1DDED6B0"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269D1D25"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67315FE2"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CLL78</w:t>
            </w:r>
          </w:p>
        </w:tc>
        <w:tc>
          <w:tcPr>
            <w:tcW w:w="1417" w:type="dxa"/>
          </w:tcPr>
          <w:p w14:paraId="6C385E01"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497B44B3"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c>
          <w:tcPr>
            <w:tcW w:w="1701" w:type="dxa"/>
          </w:tcPr>
          <w:p w14:paraId="190755EE"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49784934"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del(17p)</w:t>
            </w:r>
          </w:p>
        </w:tc>
      </w:tr>
      <w:tr w:rsidR="0042729B" w:rsidRPr="0042729B" w14:paraId="12E941C4"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7473D254"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CLL93</w:t>
            </w:r>
          </w:p>
        </w:tc>
        <w:tc>
          <w:tcPr>
            <w:tcW w:w="1417" w:type="dxa"/>
          </w:tcPr>
          <w:p w14:paraId="1A58E212"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5EE58243"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25C3273F"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4AC56CBC"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del(17p)</w:t>
            </w:r>
          </w:p>
        </w:tc>
      </w:tr>
      <w:tr w:rsidR="0042729B" w:rsidRPr="0042729B" w14:paraId="631E2CE4"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198CAB09"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CLL102</w:t>
            </w:r>
          </w:p>
        </w:tc>
        <w:tc>
          <w:tcPr>
            <w:tcW w:w="1417" w:type="dxa"/>
          </w:tcPr>
          <w:p w14:paraId="448A3FE7"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06C24D46"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671B2D6D"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18AA94E1"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del(11q)</w:t>
            </w:r>
          </w:p>
        </w:tc>
      </w:tr>
      <w:tr w:rsidR="0042729B" w:rsidRPr="0042729B" w14:paraId="54320FD4"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17AD06AA"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CLL109</w:t>
            </w:r>
          </w:p>
        </w:tc>
        <w:tc>
          <w:tcPr>
            <w:tcW w:w="1417" w:type="dxa"/>
          </w:tcPr>
          <w:p w14:paraId="63E56772"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72BE6963"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0DDDE72A"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c>
          <w:tcPr>
            <w:tcW w:w="2268" w:type="dxa"/>
          </w:tcPr>
          <w:p w14:paraId="14F9F4D3"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del(17p)</w:t>
            </w:r>
          </w:p>
        </w:tc>
      </w:tr>
      <w:tr w:rsidR="0042729B" w:rsidRPr="0042729B" w14:paraId="10A15673"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1F96154E"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CLL116</w:t>
            </w:r>
          </w:p>
        </w:tc>
        <w:tc>
          <w:tcPr>
            <w:tcW w:w="1417" w:type="dxa"/>
          </w:tcPr>
          <w:p w14:paraId="5BBC0A48"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57E347CB"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A</w:t>
            </w:r>
          </w:p>
        </w:tc>
        <w:tc>
          <w:tcPr>
            <w:tcW w:w="1701" w:type="dxa"/>
          </w:tcPr>
          <w:p w14:paraId="45461634"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2CCEB277"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Normal</w:t>
            </w:r>
          </w:p>
        </w:tc>
      </w:tr>
      <w:tr w:rsidR="0042729B" w:rsidRPr="0042729B" w14:paraId="2E771599"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187E3DBD"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CLL122</w:t>
            </w:r>
          </w:p>
        </w:tc>
        <w:tc>
          <w:tcPr>
            <w:tcW w:w="1417" w:type="dxa"/>
          </w:tcPr>
          <w:p w14:paraId="3E134BD5"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055111DC"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c>
          <w:tcPr>
            <w:tcW w:w="1701" w:type="dxa"/>
          </w:tcPr>
          <w:p w14:paraId="1226D27B"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76657CF1"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del(17p)</w:t>
            </w:r>
          </w:p>
        </w:tc>
      </w:tr>
      <w:tr w:rsidR="0042729B" w:rsidRPr="0042729B" w14:paraId="2FDA028C"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29846593"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CLL132</w:t>
            </w:r>
          </w:p>
        </w:tc>
        <w:tc>
          <w:tcPr>
            <w:tcW w:w="1417" w:type="dxa"/>
          </w:tcPr>
          <w:p w14:paraId="57398DD2"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56028DD3"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3B07BE01"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33110AD9"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del(17p)</w:t>
            </w:r>
          </w:p>
        </w:tc>
      </w:tr>
      <w:tr w:rsidR="0042729B" w:rsidRPr="0042729B" w14:paraId="555206CB"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59A074EC"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CLL138</w:t>
            </w:r>
          </w:p>
        </w:tc>
        <w:tc>
          <w:tcPr>
            <w:tcW w:w="1417" w:type="dxa"/>
          </w:tcPr>
          <w:p w14:paraId="7BB2672F"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062D7408"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A</w:t>
            </w:r>
          </w:p>
        </w:tc>
        <w:tc>
          <w:tcPr>
            <w:tcW w:w="1701" w:type="dxa"/>
          </w:tcPr>
          <w:p w14:paraId="18C9176C"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75944CC5"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651FD9AD" w14:textId="77777777" w:rsidTr="0042729B">
        <w:trPr>
          <w:trHeight w:val="263"/>
        </w:trPr>
        <w:tc>
          <w:tcPr>
            <w:cnfStyle w:val="001000000000" w:firstRow="0" w:lastRow="0" w:firstColumn="1" w:lastColumn="0" w:oddVBand="0" w:evenVBand="0" w:oddHBand="0" w:evenHBand="0" w:firstRowFirstColumn="0" w:firstRowLastColumn="0" w:lastRowFirstColumn="0" w:lastRowLastColumn="0"/>
            <w:tcW w:w="1555" w:type="dxa"/>
          </w:tcPr>
          <w:p w14:paraId="46DB82DF"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CLL140</w:t>
            </w:r>
          </w:p>
        </w:tc>
        <w:tc>
          <w:tcPr>
            <w:tcW w:w="1417" w:type="dxa"/>
          </w:tcPr>
          <w:p w14:paraId="6E3878C7"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077E6D59"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183596F9"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5AED854E"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T12</w:t>
            </w:r>
          </w:p>
        </w:tc>
      </w:tr>
      <w:tr w:rsidR="0042729B" w:rsidRPr="0042729B" w14:paraId="0AC5FC8E"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11EEA19C"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CLL151</w:t>
            </w:r>
          </w:p>
        </w:tc>
        <w:tc>
          <w:tcPr>
            <w:tcW w:w="1417" w:type="dxa"/>
          </w:tcPr>
          <w:p w14:paraId="0ABA9665"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3328676D"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3014860F"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1E67AF8A" w14:textId="111425A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del(11q)</w:t>
            </w:r>
          </w:p>
        </w:tc>
      </w:tr>
      <w:tr w:rsidR="0042729B" w:rsidRPr="0042729B" w14:paraId="6B8D1BB9"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687688A2"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CLL162</w:t>
            </w:r>
          </w:p>
        </w:tc>
        <w:tc>
          <w:tcPr>
            <w:tcW w:w="1417" w:type="dxa"/>
          </w:tcPr>
          <w:p w14:paraId="26649FC5"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7D521823"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c>
          <w:tcPr>
            <w:tcW w:w="1701" w:type="dxa"/>
          </w:tcPr>
          <w:p w14:paraId="5174F32C"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c>
          <w:tcPr>
            <w:tcW w:w="2268" w:type="dxa"/>
          </w:tcPr>
          <w:p w14:paraId="0EA1AD96"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352EF89E"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1F6D65F2"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CLL163</w:t>
            </w:r>
          </w:p>
        </w:tc>
        <w:tc>
          <w:tcPr>
            <w:tcW w:w="1417" w:type="dxa"/>
          </w:tcPr>
          <w:p w14:paraId="42ECB162"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0D5DC67C"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c>
          <w:tcPr>
            <w:tcW w:w="1701" w:type="dxa"/>
          </w:tcPr>
          <w:p w14:paraId="61943A44"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c>
          <w:tcPr>
            <w:tcW w:w="2268" w:type="dxa"/>
          </w:tcPr>
          <w:p w14:paraId="0E8C3DE3"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4AFD0097"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6604A65B"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CLL168</w:t>
            </w:r>
          </w:p>
        </w:tc>
        <w:tc>
          <w:tcPr>
            <w:tcW w:w="1417" w:type="dxa"/>
          </w:tcPr>
          <w:p w14:paraId="5B6ECC8B"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44A9E862"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4544C30E"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79FBC68D"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T12 / del(13q)</w:t>
            </w:r>
          </w:p>
        </w:tc>
      </w:tr>
      <w:tr w:rsidR="0042729B" w:rsidRPr="0042729B" w14:paraId="110CBE38" w14:textId="77777777" w:rsidTr="0042729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tcPr>
          <w:p w14:paraId="670C73F3"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CLL169</w:t>
            </w:r>
          </w:p>
        </w:tc>
        <w:tc>
          <w:tcPr>
            <w:tcW w:w="1417" w:type="dxa"/>
          </w:tcPr>
          <w:p w14:paraId="63C91BF9"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35431279"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69287ED3"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519660CF"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del(11q)</w:t>
            </w:r>
          </w:p>
        </w:tc>
      </w:tr>
      <w:tr w:rsidR="0042729B" w:rsidRPr="0042729B" w14:paraId="1F978E87" w14:textId="77777777" w:rsidTr="0042729B">
        <w:trPr>
          <w:trHeight w:val="263"/>
        </w:trPr>
        <w:tc>
          <w:tcPr>
            <w:cnfStyle w:val="001000000000" w:firstRow="0" w:lastRow="0" w:firstColumn="1" w:lastColumn="0" w:oddVBand="0" w:evenVBand="0" w:oddHBand="0" w:evenHBand="0" w:firstRowFirstColumn="0" w:firstRowLastColumn="0" w:lastRowFirstColumn="0" w:lastRowLastColumn="0"/>
            <w:tcW w:w="1555" w:type="dxa"/>
          </w:tcPr>
          <w:p w14:paraId="30EA15BA"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CLL170</w:t>
            </w:r>
          </w:p>
        </w:tc>
        <w:tc>
          <w:tcPr>
            <w:tcW w:w="1417" w:type="dxa"/>
          </w:tcPr>
          <w:p w14:paraId="1F5060EE"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69A35490"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c>
          <w:tcPr>
            <w:tcW w:w="1701" w:type="dxa"/>
          </w:tcPr>
          <w:p w14:paraId="39F00ACE"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48DB494B" w14:textId="77777777" w:rsidR="0042729B" w:rsidRPr="0042729B" w:rsidDel="008252F4"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787BB453" w14:textId="77777777" w:rsidTr="0042729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tcPr>
          <w:p w14:paraId="14438113"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CLL171</w:t>
            </w:r>
          </w:p>
        </w:tc>
        <w:tc>
          <w:tcPr>
            <w:tcW w:w="1417" w:type="dxa"/>
          </w:tcPr>
          <w:p w14:paraId="7CBB79EF"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3F41C354"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58EF50F2" w14:textId="4CF52E84"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70012F2D"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11D86D0E"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3CC1D268"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CLL172</w:t>
            </w:r>
          </w:p>
        </w:tc>
        <w:tc>
          <w:tcPr>
            <w:tcW w:w="1417" w:type="dxa"/>
          </w:tcPr>
          <w:p w14:paraId="72B1BC2A"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278C960A"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c>
          <w:tcPr>
            <w:tcW w:w="1701" w:type="dxa"/>
          </w:tcPr>
          <w:p w14:paraId="5764BDFF"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c>
          <w:tcPr>
            <w:tcW w:w="2268" w:type="dxa"/>
          </w:tcPr>
          <w:p w14:paraId="4ED9BA99"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Normal</w:t>
            </w:r>
          </w:p>
        </w:tc>
      </w:tr>
      <w:tr w:rsidR="0042729B" w:rsidRPr="0042729B" w14:paraId="2EF42C43" w14:textId="77777777" w:rsidTr="0042729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tcPr>
          <w:p w14:paraId="36DC7406"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CLL173</w:t>
            </w:r>
          </w:p>
        </w:tc>
        <w:tc>
          <w:tcPr>
            <w:tcW w:w="1417" w:type="dxa"/>
          </w:tcPr>
          <w:p w14:paraId="425BDE06"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59616FD5"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0A0C2E8D"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1062877B"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del(11q)</w:t>
            </w:r>
          </w:p>
        </w:tc>
      </w:tr>
      <w:tr w:rsidR="0042729B" w:rsidRPr="0042729B" w14:paraId="03B0CAF0" w14:textId="77777777" w:rsidTr="0042729B">
        <w:trPr>
          <w:trHeight w:val="263"/>
        </w:trPr>
        <w:tc>
          <w:tcPr>
            <w:cnfStyle w:val="001000000000" w:firstRow="0" w:lastRow="0" w:firstColumn="1" w:lastColumn="0" w:oddVBand="0" w:evenVBand="0" w:oddHBand="0" w:evenHBand="0" w:firstRowFirstColumn="0" w:firstRowLastColumn="0" w:lastRowFirstColumn="0" w:lastRowLastColumn="0"/>
            <w:tcW w:w="1555" w:type="dxa"/>
          </w:tcPr>
          <w:p w14:paraId="6852D11E"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CLL175</w:t>
            </w:r>
          </w:p>
        </w:tc>
        <w:tc>
          <w:tcPr>
            <w:tcW w:w="1417" w:type="dxa"/>
          </w:tcPr>
          <w:p w14:paraId="4C2D5060"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017162F9"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75EE93BD"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5CA6BD16" w14:textId="77777777" w:rsidR="0042729B" w:rsidRPr="0042729B" w:rsidDel="008252F4"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60964303" w14:textId="77777777" w:rsidTr="0042729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tcPr>
          <w:p w14:paraId="306619C7"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CLL176</w:t>
            </w:r>
          </w:p>
        </w:tc>
        <w:tc>
          <w:tcPr>
            <w:tcW w:w="1417" w:type="dxa"/>
          </w:tcPr>
          <w:p w14:paraId="57F7B0CC"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54466337"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A</w:t>
            </w:r>
          </w:p>
        </w:tc>
        <w:tc>
          <w:tcPr>
            <w:tcW w:w="1701" w:type="dxa"/>
          </w:tcPr>
          <w:p w14:paraId="2B591E68"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14F04510" w14:textId="77777777" w:rsidR="0042729B" w:rsidRPr="0042729B" w:rsidDel="008252F4"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39574CA5"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7F95BFE0"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CLL177</w:t>
            </w:r>
          </w:p>
        </w:tc>
        <w:tc>
          <w:tcPr>
            <w:tcW w:w="1417" w:type="dxa"/>
          </w:tcPr>
          <w:p w14:paraId="2EEEE2E5"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1D834209"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4F891AC0"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59D41C87"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7333D690"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65243B78"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CLL179</w:t>
            </w:r>
          </w:p>
        </w:tc>
        <w:tc>
          <w:tcPr>
            <w:tcW w:w="1417" w:type="dxa"/>
          </w:tcPr>
          <w:p w14:paraId="3A0A4927"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37A53FD9"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598F4A23"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691C068A"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10FA781F" w14:textId="77777777" w:rsidTr="0042729B">
        <w:trPr>
          <w:trHeight w:val="263"/>
        </w:trPr>
        <w:tc>
          <w:tcPr>
            <w:cnfStyle w:val="001000000000" w:firstRow="0" w:lastRow="0" w:firstColumn="1" w:lastColumn="0" w:oddVBand="0" w:evenVBand="0" w:oddHBand="0" w:evenHBand="0" w:firstRowFirstColumn="0" w:firstRowLastColumn="0" w:lastRowFirstColumn="0" w:lastRowLastColumn="0"/>
            <w:tcW w:w="1555" w:type="dxa"/>
          </w:tcPr>
          <w:p w14:paraId="26BB4AE0"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CLL180</w:t>
            </w:r>
          </w:p>
        </w:tc>
        <w:tc>
          <w:tcPr>
            <w:tcW w:w="1417" w:type="dxa"/>
          </w:tcPr>
          <w:p w14:paraId="7A3430E3"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3F44798A"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40F76D63"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6F2C4907"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319F020E" w14:textId="77777777" w:rsidTr="0042729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tcPr>
          <w:p w14:paraId="73DF0A5C"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CLL184</w:t>
            </w:r>
          </w:p>
        </w:tc>
        <w:tc>
          <w:tcPr>
            <w:tcW w:w="1417" w:type="dxa"/>
          </w:tcPr>
          <w:p w14:paraId="4E9D681A"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07AF90E1"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c>
          <w:tcPr>
            <w:tcW w:w="1701" w:type="dxa"/>
          </w:tcPr>
          <w:p w14:paraId="7555BCA2"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75329C31" w14:textId="77777777" w:rsidR="0042729B" w:rsidRPr="0042729B" w:rsidDel="009A571C"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6292E267" w14:textId="77777777" w:rsidTr="0042729B">
        <w:trPr>
          <w:trHeight w:val="263"/>
        </w:trPr>
        <w:tc>
          <w:tcPr>
            <w:cnfStyle w:val="001000000000" w:firstRow="0" w:lastRow="0" w:firstColumn="1" w:lastColumn="0" w:oddVBand="0" w:evenVBand="0" w:oddHBand="0" w:evenHBand="0" w:firstRowFirstColumn="0" w:firstRowLastColumn="0" w:lastRowFirstColumn="0" w:lastRowLastColumn="0"/>
            <w:tcW w:w="1555" w:type="dxa"/>
          </w:tcPr>
          <w:p w14:paraId="3C1EAF79"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CLL185</w:t>
            </w:r>
          </w:p>
        </w:tc>
        <w:tc>
          <w:tcPr>
            <w:tcW w:w="1417" w:type="dxa"/>
          </w:tcPr>
          <w:p w14:paraId="003E8D60"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7AC25C3C"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0D596B21"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c>
          <w:tcPr>
            <w:tcW w:w="2268" w:type="dxa"/>
          </w:tcPr>
          <w:p w14:paraId="3A6F801E" w14:textId="77777777" w:rsidR="0042729B" w:rsidRPr="0042729B" w:rsidDel="009A571C"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57E996A0"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38046BA6"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CLL186</w:t>
            </w:r>
          </w:p>
        </w:tc>
        <w:tc>
          <w:tcPr>
            <w:tcW w:w="1417" w:type="dxa"/>
          </w:tcPr>
          <w:p w14:paraId="1CA29E2B"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259A8973"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3497D29A"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3F771EE9"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161A856D"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37446AFE"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CLL187</w:t>
            </w:r>
          </w:p>
        </w:tc>
        <w:tc>
          <w:tcPr>
            <w:tcW w:w="1417" w:type="dxa"/>
          </w:tcPr>
          <w:p w14:paraId="56C95735"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05236A4B"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3AB17126"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444E9798" w14:textId="77777777" w:rsidR="0042729B" w:rsidRPr="0042729B" w:rsidDel="008252F4"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486892E9"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127D6CF5"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CLL189</w:t>
            </w:r>
          </w:p>
        </w:tc>
        <w:tc>
          <w:tcPr>
            <w:tcW w:w="1417" w:type="dxa"/>
          </w:tcPr>
          <w:p w14:paraId="70C9BBFB"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063D893E"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01C6C926"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421F5E11"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2BF73F20" w14:textId="77777777" w:rsidTr="0042729B">
        <w:trPr>
          <w:trHeight w:val="279"/>
        </w:trPr>
        <w:tc>
          <w:tcPr>
            <w:cnfStyle w:val="001000000000" w:firstRow="0" w:lastRow="0" w:firstColumn="1" w:lastColumn="0" w:oddVBand="0" w:evenVBand="0" w:oddHBand="0" w:evenHBand="0" w:firstRowFirstColumn="0" w:firstRowLastColumn="0" w:lastRowFirstColumn="0" w:lastRowLastColumn="0"/>
            <w:tcW w:w="1555" w:type="dxa"/>
          </w:tcPr>
          <w:p w14:paraId="6ED8D23A"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CLL190</w:t>
            </w:r>
          </w:p>
        </w:tc>
        <w:tc>
          <w:tcPr>
            <w:tcW w:w="1417" w:type="dxa"/>
          </w:tcPr>
          <w:p w14:paraId="0F05F641"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72C4E6C3"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06D5CE2A"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5352D662"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2CBA8123" w14:textId="77777777" w:rsidTr="0042729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Pr>
          <w:p w14:paraId="473D7A14"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CLL191</w:t>
            </w:r>
          </w:p>
        </w:tc>
        <w:tc>
          <w:tcPr>
            <w:tcW w:w="1417" w:type="dxa"/>
          </w:tcPr>
          <w:p w14:paraId="1C8127BC"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21DE224D"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A</w:t>
            </w:r>
          </w:p>
        </w:tc>
        <w:tc>
          <w:tcPr>
            <w:tcW w:w="1701" w:type="dxa"/>
          </w:tcPr>
          <w:p w14:paraId="61D6B6FE"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05371202"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del(11q) / del(17p)</w:t>
            </w:r>
          </w:p>
        </w:tc>
      </w:tr>
      <w:tr w:rsidR="0042729B" w:rsidRPr="0042729B" w14:paraId="2A89F4A3" w14:textId="77777777" w:rsidTr="0042729B">
        <w:trPr>
          <w:trHeight w:val="263"/>
        </w:trPr>
        <w:tc>
          <w:tcPr>
            <w:cnfStyle w:val="001000000000" w:firstRow="0" w:lastRow="0" w:firstColumn="1" w:lastColumn="0" w:oddVBand="0" w:evenVBand="0" w:oddHBand="0" w:evenHBand="0" w:firstRowFirstColumn="0" w:firstRowLastColumn="0" w:lastRowFirstColumn="0" w:lastRowLastColumn="0"/>
            <w:tcW w:w="1555" w:type="dxa"/>
          </w:tcPr>
          <w:p w14:paraId="09F8EE37"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CLL193</w:t>
            </w:r>
          </w:p>
        </w:tc>
        <w:tc>
          <w:tcPr>
            <w:tcW w:w="1417" w:type="dxa"/>
          </w:tcPr>
          <w:p w14:paraId="2DD766EF"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3B94A615"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A</w:t>
            </w:r>
          </w:p>
        </w:tc>
        <w:tc>
          <w:tcPr>
            <w:tcW w:w="1701" w:type="dxa"/>
          </w:tcPr>
          <w:p w14:paraId="50B44380"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2E8E7778"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1F4159DC" w14:textId="77777777" w:rsidTr="0042729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tcPr>
          <w:p w14:paraId="097AD3FB"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CLL194</w:t>
            </w:r>
          </w:p>
        </w:tc>
        <w:tc>
          <w:tcPr>
            <w:tcW w:w="1417" w:type="dxa"/>
          </w:tcPr>
          <w:p w14:paraId="4822F197"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7F9B0A8A"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79F0446B"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117DB97B"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133DE0D0" w14:textId="77777777" w:rsidTr="0042729B">
        <w:trPr>
          <w:trHeight w:val="263"/>
        </w:trPr>
        <w:tc>
          <w:tcPr>
            <w:cnfStyle w:val="001000000000" w:firstRow="0" w:lastRow="0" w:firstColumn="1" w:lastColumn="0" w:oddVBand="0" w:evenVBand="0" w:oddHBand="0" w:evenHBand="0" w:firstRowFirstColumn="0" w:firstRowLastColumn="0" w:lastRowFirstColumn="0" w:lastRowLastColumn="0"/>
            <w:tcW w:w="1555" w:type="dxa"/>
          </w:tcPr>
          <w:p w14:paraId="29210CEA"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CLL195</w:t>
            </w:r>
          </w:p>
        </w:tc>
        <w:tc>
          <w:tcPr>
            <w:tcW w:w="1417" w:type="dxa"/>
          </w:tcPr>
          <w:p w14:paraId="73F92520"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38123EB4"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2EFC3F75"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1E1B2A99" w14:textId="15FEBB6B"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r w:rsidR="0042729B" w:rsidRPr="0042729B" w14:paraId="53B6E013" w14:textId="77777777" w:rsidTr="0042729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tcPr>
          <w:p w14:paraId="47E64C00"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CLL196</w:t>
            </w:r>
          </w:p>
        </w:tc>
        <w:tc>
          <w:tcPr>
            <w:tcW w:w="1417" w:type="dxa"/>
          </w:tcPr>
          <w:p w14:paraId="68FE7DEE"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F</w:t>
            </w:r>
          </w:p>
        </w:tc>
        <w:tc>
          <w:tcPr>
            <w:tcW w:w="1701" w:type="dxa"/>
          </w:tcPr>
          <w:p w14:paraId="0631FCD0"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B</w:t>
            </w:r>
          </w:p>
        </w:tc>
        <w:tc>
          <w:tcPr>
            <w:tcW w:w="1701" w:type="dxa"/>
          </w:tcPr>
          <w:p w14:paraId="46BC79E0"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UT</w:t>
            </w:r>
          </w:p>
        </w:tc>
        <w:tc>
          <w:tcPr>
            <w:tcW w:w="2268" w:type="dxa"/>
          </w:tcPr>
          <w:p w14:paraId="479C56B3"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292E589D" w14:textId="77777777" w:rsidTr="0042729B">
        <w:trPr>
          <w:trHeight w:val="263"/>
        </w:trPr>
        <w:tc>
          <w:tcPr>
            <w:cnfStyle w:val="001000000000" w:firstRow="0" w:lastRow="0" w:firstColumn="1" w:lastColumn="0" w:oddVBand="0" w:evenVBand="0" w:oddHBand="0" w:evenHBand="0" w:firstRowFirstColumn="0" w:firstRowLastColumn="0" w:lastRowFirstColumn="0" w:lastRowLastColumn="0"/>
            <w:tcW w:w="1555" w:type="dxa"/>
          </w:tcPr>
          <w:p w14:paraId="29BF2AF2"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CLL198</w:t>
            </w:r>
          </w:p>
        </w:tc>
        <w:tc>
          <w:tcPr>
            <w:tcW w:w="1417" w:type="dxa"/>
          </w:tcPr>
          <w:p w14:paraId="25DF4AED"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024A24BE"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c>
          <w:tcPr>
            <w:tcW w:w="1701" w:type="dxa"/>
          </w:tcPr>
          <w:p w14:paraId="71703ACD"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T</w:t>
            </w:r>
          </w:p>
        </w:tc>
        <w:tc>
          <w:tcPr>
            <w:tcW w:w="2268" w:type="dxa"/>
          </w:tcPr>
          <w:p w14:paraId="798CCA00" w14:textId="77777777" w:rsidR="0042729B" w:rsidRPr="0042729B" w:rsidRDefault="0042729B" w:rsidP="0042729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729B">
              <w:rPr>
                <w:rFonts w:ascii="Arial" w:hAnsi="Arial" w:cs="Arial"/>
              </w:rPr>
              <w:t>-</w:t>
            </w:r>
          </w:p>
        </w:tc>
      </w:tr>
      <w:tr w:rsidR="0042729B" w:rsidRPr="0042729B" w14:paraId="142F0E76" w14:textId="77777777" w:rsidTr="0042729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tcPr>
          <w:p w14:paraId="720A4730" w14:textId="77777777" w:rsidR="0042729B" w:rsidRPr="001641C7" w:rsidRDefault="0042729B" w:rsidP="0042729B">
            <w:pPr>
              <w:pStyle w:val="NoSpacing"/>
              <w:spacing w:line="276" w:lineRule="auto"/>
              <w:jc w:val="both"/>
              <w:rPr>
                <w:rFonts w:ascii="Arial" w:hAnsi="Arial" w:cs="Arial"/>
              </w:rPr>
            </w:pPr>
            <w:r w:rsidRPr="001641C7">
              <w:rPr>
                <w:rFonts w:ascii="Arial" w:hAnsi="Arial" w:cs="Arial"/>
              </w:rPr>
              <w:t>CLL200</w:t>
            </w:r>
          </w:p>
        </w:tc>
        <w:tc>
          <w:tcPr>
            <w:tcW w:w="1417" w:type="dxa"/>
          </w:tcPr>
          <w:p w14:paraId="0F59F992"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M</w:t>
            </w:r>
          </w:p>
        </w:tc>
        <w:tc>
          <w:tcPr>
            <w:tcW w:w="1701" w:type="dxa"/>
          </w:tcPr>
          <w:p w14:paraId="09C8168E"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C</w:t>
            </w:r>
          </w:p>
        </w:tc>
        <w:tc>
          <w:tcPr>
            <w:tcW w:w="1701" w:type="dxa"/>
          </w:tcPr>
          <w:p w14:paraId="5C16081F"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c>
          <w:tcPr>
            <w:tcW w:w="2268" w:type="dxa"/>
          </w:tcPr>
          <w:p w14:paraId="5442727D" w14:textId="77777777" w:rsidR="0042729B" w:rsidRPr="0042729B" w:rsidRDefault="0042729B" w:rsidP="0042729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729B">
              <w:rPr>
                <w:rFonts w:ascii="Arial" w:hAnsi="Arial" w:cs="Arial"/>
              </w:rPr>
              <w:t>-</w:t>
            </w:r>
          </w:p>
        </w:tc>
      </w:tr>
    </w:tbl>
    <w:p w14:paraId="535F7544" w14:textId="77777777" w:rsidR="0042729B" w:rsidRPr="00A678C1" w:rsidRDefault="0042729B" w:rsidP="009B369C">
      <w:pPr>
        <w:pStyle w:val="Caption2"/>
        <w:spacing w:before="0" w:after="0"/>
        <w:rPr>
          <w:rFonts w:cs="Arial"/>
          <w:sz w:val="22"/>
          <w:szCs w:val="22"/>
        </w:rPr>
      </w:pPr>
      <w:r w:rsidRPr="00A678C1">
        <w:rPr>
          <w:rFonts w:cs="Arial"/>
          <w:sz w:val="22"/>
          <w:szCs w:val="22"/>
        </w:rPr>
        <w:t>Supplemental Table 1. CLL patient clinical characteristics.</w:t>
      </w:r>
    </w:p>
    <w:p w14:paraId="03C32DEF" w14:textId="717A7F72" w:rsidR="0042729B" w:rsidRDefault="00A90741" w:rsidP="009B369C">
      <w:pPr>
        <w:pStyle w:val="NoSpacing"/>
        <w:rPr>
          <w:rFonts w:ascii="Arial" w:hAnsi="Arial" w:cs="Arial"/>
        </w:rPr>
      </w:pPr>
      <w:r w:rsidRPr="00A90741">
        <w:rPr>
          <w:rFonts w:ascii="Arial" w:hAnsi="Arial" w:cs="Arial"/>
          <w:vertAlign w:val="superscript"/>
        </w:rPr>
        <w:t>a</w:t>
      </w:r>
      <w:r>
        <w:rPr>
          <w:rFonts w:ascii="Arial" w:hAnsi="Arial" w:cs="Arial"/>
        </w:rPr>
        <w:t xml:space="preserve"> </w:t>
      </w:r>
      <w:r w:rsidRPr="00C726F0">
        <w:rPr>
          <w:rFonts w:ascii="Arial" w:hAnsi="Arial" w:cs="Arial"/>
        </w:rPr>
        <w:t>Binet</w:t>
      </w:r>
      <w:r>
        <w:rPr>
          <w:rFonts w:ascii="Arial" w:hAnsi="Arial" w:cs="Arial"/>
        </w:rPr>
        <w:t xml:space="preserve"> staging</w:t>
      </w:r>
      <w:r w:rsidRPr="00C726F0">
        <w:rPr>
          <w:rFonts w:ascii="Arial" w:hAnsi="Arial" w:cs="Arial"/>
        </w:rPr>
        <w:t>: Stage A = mild, B = intermediate, C = advanced</w:t>
      </w:r>
      <w:r>
        <w:rPr>
          <w:rFonts w:ascii="Arial" w:hAnsi="Arial" w:cs="Arial"/>
        </w:rPr>
        <w:t xml:space="preserve">; </w:t>
      </w:r>
      <w:r>
        <w:rPr>
          <w:rFonts w:ascii="Arial" w:hAnsi="Arial" w:cs="Arial"/>
          <w:vertAlign w:val="superscript"/>
        </w:rPr>
        <w:t xml:space="preserve">b </w:t>
      </w:r>
      <w:r w:rsidR="0042729B" w:rsidRPr="00A678C1">
        <w:rPr>
          <w:rFonts w:ascii="Arial" w:hAnsi="Arial" w:cs="Arial"/>
        </w:rPr>
        <w:t>If previously undergone treatment, it was not within three months of sample collection</w:t>
      </w:r>
      <w:r>
        <w:rPr>
          <w:rFonts w:ascii="Arial" w:hAnsi="Arial" w:cs="Arial"/>
        </w:rPr>
        <w:t xml:space="preserve">; </w:t>
      </w:r>
      <w:r w:rsidR="0042729B" w:rsidRPr="00C726F0">
        <w:rPr>
          <w:rFonts w:ascii="Arial" w:hAnsi="Arial" w:cs="Arial"/>
        </w:rPr>
        <w:t>T = Treated, UT = Untreated</w:t>
      </w:r>
      <w:r>
        <w:rPr>
          <w:rFonts w:ascii="Arial" w:hAnsi="Arial" w:cs="Arial"/>
        </w:rPr>
        <w:t>;</w:t>
      </w:r>
      <w:r w:rsidR="0042729B" w:rsidRPr="00C726F0">
        <w:rPr>
          <w:rFonts w:ascii="Arial" w:hAnsi="Arial" w:cs="Arial"/>
        </w:rPr>
        <w:t xml:space="preserve"> - = not determine</w:t>
      </w:r>
      <w:r w:rsidR="0042729B">
        <w:rPr>
          <w:rFonts w:ascii="Arial" w:hAnsi="Arial" w:cs="Arial"/>
        </w:rPr>
        <w:t>d</w:t>
      </w:r>
      <w:r w:rsidR="0042729B" w:rsidRPr="00C726F0">
        <w:rPr>
          <w:rFonts w:ascii="Arial" w:hAnsi="Arial" w:cs="Arial"/>
        </w:rPr>
        <w:t>. Normal = no cytogenetic abnormality detected by FISH.</w:t>
      </w:r>
      <w:r>
        <w:rPr>
          <w:rFonts w:ascii="Arial" w:hAnsi="Arial" w:cs="Arial"/>
        </w:rPr>
        <w:t xml:space="preserve"> </w:t>
      </w:r>
    </w:p>
    <w:tbl>
      <w:tblPr>
        <w:tblStyle w:val="ListTable3"/>
        <w:tblW w:w="0" w:type="auto"/>
        <w:tblLayout w:type="fixed"/>
        <w:tblLook w:val="04A0" w:firstRow="1" w:lastRow="0" w:firstColumn="1" w:lastColumn="0" w:noHBand="0" w:noVBand="1"/>
      </w:tblPr>
      <w:tblGrid>
        <w:gridCol w:w="1413"/>
        <w:gridCol w:w="1843"/>
        <w:gridCol w:w="992"/>
        <w:gridCol w:w="992"/>
        <w:gridCol w:w="1701"/>
        <w:gridCol w:w="1835"/>
      </w:tblGrid>
      <w:tr w:rsidR="001641C7" w:rsidRPr="00C726F0" w14:paraId="2E4E6856" w14:textId="77777777" w:rsidTr="001641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Borders>
              <w:top w:val="single" w:sz="4" w:space="0" w:color="auto"/>
              <w:left w:val="single" w:sz="4" w:space="0" w:color="auto"/>
              <w:bottom w:val="single" w:sz="4" w:space="0" w:color="auto"/>
            </w:tcBorders>
          </w:tcPr>
          <w:p w14:paraId="295C5652" w14:textId="77777777" w:rsidR="001641C7" w:rsidRPr="00C726F0" w:rsidRDefault="001641C7" w:rsidP="001641C7">
            <w:pPr>
              <w:jc w:val="both"/>
              <w:rPr>
                <w:rFonts w:ascii="Arial" w:hAnsi="Arial" w:cs="Arial"/>
                <w:b w:val="0"/>
                <w:bCs w:val="0"/>
              </w:rPr>
            </w:pPr>
            <w:r w:rsidRPr="00C726F0">
              <w:rPr>
                <w:rFonts w:ascii="Arial" w:hAnsi="Arial" w:cs="Arial"/>
              </w:rPr>
              <w:lastRenderedPageBreak/>
              <w:t>Inhibitor</w:t>
            </w:r>
          </w:p>
        </w:tc>
        <w:tc>
          <w:tcPr>
            <w:tcW w:w="1843" w:type="dxa"/>
            <w:tcBorders>
              <w:top w:val="single" w:sz="4" w:space="0" w:color="auto"/>
              <w:bottom w:val="single" w:sz="4" w:space="0" w:color="auto"/>
            </w:tcBorders>
          </w:tcPr>
          <w:p w14:paraId="566847C7" w14:textId="77777777" w:rsidR="001641C7" w:rsidRPr="00C726F0" w:rsidRDefault="001641C7" w:rsidP="001641C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Stock Concentration</w:t>
            </w:r>
          </w:p>
        </w:tc>
        <w:tc>
          <w:tcPr>
            <w:tcW w:w="992" w:type="dxa"/>
            <w:tcBorders>
              <w:top w:val="single" w:sz="4" w:space="0" w:color="auto"/>
              <w:bottom w:val="single" w:sz="4" w:space="0" w:color="auto"/>
            </w:tcBorders>
          </w:tcPr>
          <w:p w14:paraId="79967BC6" w14:textId="3F101C1E" w:rsidR="001641C7" w:rsidRPr="00C726F0" w:rsidRDefault="001641C7" w:rsidP="001641C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roofErr w:type="spellStart"/>
            <w:r w:rsidRPr="00C726F0">
              <w:rPr>
                <w:rFonts w:ascii="Arial" w:hAnsi="Arial" w:cs="Arial"/>
              </w:rPr>
              <w:t>M.Wt</w:t>
            </w:r>
            <w:r w:rsidRPr="001641C7">
              <w:rPr>
                <w:rFonts w:ascii="Arial" w:hAnsi="Arial" w:cs="Arial"/>
                <w:vertAlign w:val="superscript"/>
              </w:rPr>
              <w:t>a</w:t>
            </w:r>
            <w:proofErr w:type="spellEnd"/>
          </w:p>
        </w:tc>
        <w:tc>
          <w:tcPr>
            <w:tcW w:w="992" w:type="dxa"/>
            <w:tcBorders>
              <w:top w:val="single" w:sz="4" w:space="0" w:color="auto"/>
              <w:bottom w:val="single" w:sz="4" w:space="0" w:color="auto"/>
            </w:tcBorders>
          </w:tcPr>
          <w:p w14:paraId="1D175D02" w14:textId="77777777" w:rsidR="001641C7" w:rsidRPr="00C726F0" w:rsidRDefault="001641C7" w:rsidP="001641C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Diluent</w:t>
            </w:r>
          </w:p>
        </w:tc>
        <w:tc>
          <w:tcPr>
            <w:tcW w:w="1701" w:type="dxa"/>
            <w:tcBorders>
              <w:top w:val="single" w:sz="4" w:space="0" w:color="auto"/>
              <w:bottom w:val="single" w:sz="4" w:space="0" w:color="auto"/>
            </w:tcBorders>
          </w:tcPr>
          <w:p w14:paraId="2457D5CB" w14:textId="50005685" w:rsidR="001641C7" w:rsidRPr="00C726F0" w:rsidRDefault="001641C7" w:rsidP="001641C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 xml:space="preserve">Working </w:t>
            </w:r>
            <w:r>
              <w:rPr>
                <w:rFonts w:ascii="Arial" w:hAnsi="Arial" w:cs="Arial"/>
              </w:rPr>
              <w:t>c</w:t>
            </w:r>
            <w:r w:rsidRPr="00C726F0">
              <w:rPr>
                <w:rFonts w:ascii="Arial" w:hAnsi="Arial" w:cs="Arial"/>
              </w:rPr>
              <w:t>onc</w:t>
            </w:r>
            <w:r>
              <w:rPr>
                <w:rFonts w:ascii="Arial" w:hAnsi="Arial" w:cs="Arial"/>
              </w:rPr>
              <w:t>.</w:t>
            </w:r>
            <w:r w:rsidRPr="00C726F0">
              <w:rPr>
                <w:rFonts w:ascii="Arial" w:hAnsi="Arial" w:cs="Arial"/>
              </w:rPr>
              <w:t xml:space="preserve"> for primary CLL </w:t>
            </w:r>
            <w:proofErr w:type="spellStart"/>
            <w:r w:rsidRPr="00C726F0">
              <w:rPr>
                <w:rFonts w:ascii="Arial" w:hAnsi="Arial" w:cs="Arial"/>
              </w:rPr>
              <w:t>cells</w:t>
            </w:r>
            <w:r>
              <w:rPr>
                <w:rFonts w:ascii="Arial" w:hAnsi="Arial" w:cs="Arial"/>
                <w:vertAlign w:val="superscript"/>
              </w:rPr>
              <w:t>b</w:t>
            </w:r>
            <w:proofErr w:type="spellEnd"/>
          </w:p>
        </w:tc>
        <w:tc>
          <w:tcPr>
            <w:tcW w:w="1835" w:type="dxa"/>
            <w:tcBorders>
              <w:top w:val="single" w:sz="4" w:space="0" w:color="auto"/>
              <w:bottom w:val="single" w:sz="4" w:space="0" w:color="auto"/>
              <w:right w:val="single" w:sz="4" w:space="0" w:color="auto"/>
            </w:tcBorders>
          </w:tcPr>
          <w:p w14:paraId="58B18BD6" w14:textId="1035DE22" w:rsidR="001641C7" w:rsidRPr="00C726F0" w:rsidRDefault="001641C7" w:rsidP="001641C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Working conc</w:t>
            </w:r>
            <w:r>
              <w:rPr>
                <w:rFonts w:ascii="Arial" w:hAnsi="Arial" w:cs="Arial"/>
              </w:rPr>
              <w:t>.</w:t>
            </w:r>
            <w:r w:rsidRPr="00C726F0">
              <w:rPr>
                <w:rFonts w:ascii="Arial" w:hAnsi="Arial" w:cs="Arial"/>
              </w:rPr>
              <w:t xml:space="preserve"> for CLL cell </w:t>
            </w:r>
            <w:proofErr w:type="spellStart"/>
            <w:r w:rsidRPr="00C726F0">
              <w:rPr>
                <w:rFonts w:ascii="Arial" w:hAnsi="Arial" w:cs="Arial"/>
              </w:rPr>
              <w:t>lines</w:t>
            </w:r>
            <w:r>
              <w:rPr>
                <w:rFonts w:ascii="Arial" w:hAnsi="Arial" w:cs="Arial"/>
                <w:vertAlign w:val="superscript"/>
              </w:rPr>
              <w:t>b</w:t>
            </w:r>
            <w:proofErr w:type="spellEnd"/>
          </w:p>
        </w:tc>
      </w:tr>
      <w:tr w:rsidR="001641C7" w:rsidRPr="00C726F0" w14:paraId="23330CD4" w14:textId="77777777" w:rsidTr="001D631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nil"/>
            </w:tcBorders>
          </w:tcPr>
          <w:p w14:paraId="11056BAF" w14:textId="77777777" w:rsidR="001641C7" w:rsidRPr="00C726F0" w:rsidRDefault="001641C7" w:rsidP="001D631E">
            <w:pPr>
              <w:spacing w:line="360" w:lineRule="auto"/>
              <w:jc w:val="both"/>
              <w:rPr>
                <w:rFonts w:ascii="Arial" w:hAnsi="Arial" w:cs="Arial"/>
              </w:rPr>
            </w:pPr>
            <w:r w:rsidRPr="00C726F0">
              <w:rPr>
                <w:rFonts w:ascii="Arial" w:hAnsi="Arial" w:cs="Arial"/>
              </w:rPr>
              <w:t>Ibrutinib</w:t>
            </w:r>
          </w:p>
        </w:tc>
        <w:tc>
          <w:tcPr>
            <w:tcW w:w="1843" w:type="dxa"/>
            <w:tcBorders>
              <w:top w:val="single" w:sz="4" w:space="0" w:color="auto"/>
              <w:left w:val="nil"/>
              <w:bottom w:val="nil"/>
              <w:right w:val="nil"/>
            </w:tcBorders>
          </w:tcPr>
          <w:p w14:paraId="1800D425"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10 mM</w:t>
            </w:r>
          </w:p>
        </w:tc>
        <w:tc>
          <w:tcPr>
            <w:tcW w:w="992" w:type="dxa"/>
            <w:tcBorders>
              <w:top w:val="single" w:sz="4" w:space="0" w:color="auto"/>
              <w:left w:val="nil"/>
              <w:bottom w:val="nil"/>
              <w:right w:val="nil"/>
            </w:tcBorders>
          </w:tcPr>
          <w:p w14:paraId="72D7526D"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440.5</w:t>
            </w:r>
          </w:p>
        </w:tc>
        <w:tc>
          <w:tcPr>
            <w:tcW w:w="992" w:type="dxa"/>
            <w:tcBorders>
              <w:top w:val="single" w:sz="4" w:space="0" w:color="auto"/>
              <w:left w:val="nil"/>
              <w:bottom w:val="nil"/>
              <w:right w:val="single" w:sz="4" w:space="0" w:color="auto"/>
            </w:tcBorders>
          </w:tcPr>
          <w:p w14:paraId="49820846"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DMSO</w:t>
            </w:r>
          </w:p>
        </w:tc>
        <w:tc>
          <w:tcPr>
            <w:tcW w:w="1701" w:type="dxa"/>
            <w:tcBorders>
              <w:top w:val="single" w:sz="4" w:space="0" w:color="auto"/>
              <w:left w:val="single" w:sz="4" w:space="0" w:color="auto"/>
              <w:bottom w:val="nil"/>
              <w:right w:val="single" w:sz="4" w:space="0" w:color="auto"/>
            </w:tcBorders>
          </w:tcPr>
          <w:p w14:paraId="1C8435D5"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1 µM</w:t>
            </w:r>
          </w:p>
        </w:tc>
        <w:tc>
          <w:tcPr>
            <w:tcW w:w="1835" w:type="dxa"/>
            <w:tcBorders>
              <w:top w:val="single" w:sz="4" w:space="0" w:color="auto"/>
              <w:left w:val="nil"/>
              <w:bottom w:val="nil"/>
              <w:right w:val="single" w:sz="4" w:space="0" w:color="auto"/>
            </w:tcBorders>
          </w:tcPr>
          <w:p w14:paraId="1711DC09"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1 µM</w:t>
            </w:r>
          </w:p>
        </w:tc>
      </w:tr>
      <w:tr w:rsidR="001641C7" w:rsidRPr="00C726F0" w14:paraId="096B64D7" w14:textId="77777777" w:rsidTr="001D631E">
        <w:trPr>
          <w:trHeight w:val="403"/>
        </w:trPr>
        <w:tc>
          <w:tcPr>
            <w:cnfStyle w:val="001000000000" w:firstRow="0" w:lastRow="0" w:firstColumn="1" w:lastColumn="0" w:oddVBand="0" w:evenVBand="0" w:oddHBand="0" w:evenHBand="0" w:firstRowFirstColumn="0" w:firstRowLastColumn="0" w:lastRowFirstColumn="0" w:lastRowLastColumn="0"/>
            <w:tcW w:w="1413" w:type="dxa"/>
            <w:tcBorders>
              <w:top w:val="nil"/>
              <w:left w:val="single" w:sz="4" w:space="0" w:color="auto"/>
              <w:bottom w:val="nil"/>
            </w:tcBorders>
          </w:tcPr>
          <w:p w14:paraId="787FE665" w14:textId="77777777" w:rsidR="001641C7" w:rsidRPr="00C726F0" w:rsidRDefault="001641C7" w:rsidP="001D631E">
            <w:pPr>
              <w:spacing w:line="360" w:lineRule="auto"/>
              <w:jc w:val="both"/>
              <w:rPr>
                <w:rFonts w:ascii="Arial" w:hAnsi="Arial" w:cs="Arial"/>
              </w:rPr>
            </w:pPr>
            <w:r w:rsidRPr="00C726F0">
              <w:rPr>
                <w:rFonts w:ascii="Arial" w:hAnsi="Arial" w:cs="Arial"/>
              </w:rPr>
              <w:t>P5091</w:t>
            </w:r>
          </w:p>
        </w:tc>
        <w:tc>
          <w:tcPr>
            <w:tcW w:w="1843" w:type="dxa"/>
            <w:tcBorders>
              <w:top w:val="nil"/>
              <w:left w:val="nil"/>
              <w:bottom w:val="nil"/>
              <w:right w:val="nil"/>
            </w:tcBorders>
          </w:tcPr>
          <w:p w14:paraId="5DB6B889"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10 mM</w:t>
            </w:r>
          </w:p>
        </w:tc>
        <w:tc>
          <w:tcPr>
            <w:tcW w:w="992" w:type="dxa"/>
            <w:tcBorders>
              <w:top w:val="nil"/>
              <w:left w:val="nil"/>
              <w:bottom w:val="nil"/>
              <w:right w:val="nil"/>
            </w:tcBorders>
          </w:tcPr>
          <w:p w14:paraId="45D245BF"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348.22</w:t>
            </w:r>
          </w:p>
        </w:tc>
        <w:tc>
          <w:tcPr>
            <w:tcW w:w="992" w:type="dxa"/>
            <w:tcBorders>
              <w:top w:val="nil"/>
              <w:left w:val="nil"/>
              <w:bottom w:val="nil"/>
              <w:right w:val="single" w:sz="4" w:space="0" w:color="auto"/>
            </w:tcBorders>
          </w:tcPr>
          <w:p w14:paraId="2ECA9265"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DMSO</w:t>
            </w:r>
          </w:p>
        </w:tc>
        <w:tc>
          <w:tcPr>
            <w:tcW w:w="1701" w:type="dxa"/>
            <w:tcBorders>
              <w:top w:val="nil"/>
              <w:left w:val="single" w:sz="4" w:space="0" w:color="auto"/>
              <w:bottom w:val="nil"/>
              <w:right w:val="single" w:sz="4" w:space="0" w:color="auto"/>
            </w:tcBorders>
          </w:tcPr>
          <w:p w14:paraId="2C5EF6A6"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2 µM</w:t>
            </w:r>
          </w:p>
        </w:tc>
        <w:tc>
          <w:tcPr>
            <w:tcW w:w="1835" w:type="dxa"/>
            <w:tcBorders>
              <w:top w:val="nil"/>
              <w:left w:val="nil"/>
              <w:bottom w:val="nil"/>
              <w:right w:val="single" w:sz="4" w:space="0" w:color="auto"/>
            </w:tcBorders>
          </w:tcPr>
          <w:p w14:paraId="5228FC7F"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10 µM</w:t>
            </w:r>
          </w:p>
        </w:tc>
      </w:tr>
      <w:tr w:rsidR="001641C7" w:rsidRPr="00C726F0" w14:paraId="122517DF" w14:textId="77777777" w:rsidTr="001D631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tcBorders>
              <w:top w:val="nil"/>
              <w:left w:val="single" w:sz="4" w:space="0" w:color="auto"/>
              <w:bottom w:val="nil"/>
            </w:tcBorders>
          </w:tcPr>
          <w:p w14:paraId="78083144" w14:textId="77777777" w:rsidR="001641C7" w:rsidRPr="00C726F0" w:rsidRDefault="001641C7" w:rsidP="001D631E">
            <w:pPr>
              <w:spacing w:line="360" w:lineRule="auto"/>
              <w:jc w:val="both"/>
              <w:rPr>
                <w:rFonts w:ascii="Arial" w:hAnsi="Arial" w:cs="Arial"/>
              </w:rPr>
            </w:pPr>
            <w:r w:rsidRPr="00C726F0">
              <w:rPr>
                <w:rFonts w:ascii="Arial" w:hAnsi="Arial" w:cs="Arial"/>
              </w:rPr>
              <w:t>HBX19818</w:t>
            </w:r>
          </w:p>
        </w:tc>
        <w:tc>
          <w:tcPr>
            <w:tcW w:w="1843" w:type="dxa"/>
            <w:tcBorders>
              <w:top w:val="nil"/>
              <w:left w:val="nil"/>
              <w:bottom w:val="nil"/>
              <w:right w:val="nil"/>
            </w:tcBorders>
          </w:tcPr>
          <w:p w14:paraId="6D570180"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10 mM</w:t>
            </w:r>
          </w:p>
        </w:tc>
        <w:tc>
          <w:tcPr>
            <w:tcW w:w="992" w:type="dxa"/>
            <w:tcBorders>
              <w:top w:val="nil"/>
              <w:left w:val="nil"/>
              <w:bottom w:val="nil"/>
              <w:right w:val="nil"/>
            </w:tcBorders>
          </w:tcPr>
          <w:p w14:paraId="3DE178D2"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421.96</w:t>
            </w:r>
          </w:p>
        </w:tc>
        <w:tc>
          <w:tcPr>
            <w:tcW w:w="992" w:type="dxa"/>
            <w:tcBorders>
              <w:top w:val="nil"/>
              <w:left w:val="nil"/>
              <w:bottom w:val="nil"/>
              <w:right w:val="single" w:sz="4" w:space="0" w:color="auto"/>
            </w:tcBorders>
          </w:tcPr>
          <w:p w14:paraId="0DE4EABB"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DMSO</w:t>
            </w:r>
          </w:p>
        </w:tc>
        <w:tc>
          <w:tcPr>
            <w:tcW w:w="1701" w:type="dxa"/>
            <w:tcBorders>
              <w:top w:val="nil"/>
              <w:left w:val="single" w:sz="4" w:space="0" w:color="auto"/>
              <w:bottom w:val="nil"/>
              <w:right w:val="single" w:sz="4" w:space="0" w:color="auto"/>
            </w:tcBorders>
          </w:tcPr>
          <w:p w14:paraId="220DC4A1"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8 µM</w:t>
            </w:r>
          </w:p>
        </w:tc>
        <w:tc>
          <w:tcPr>
            <w:tcW w:w="1835" w:type="dxa"/>
            <w:tcBorders>
              <w:top w:val="nil"/>
              <w:left w:val="nil"/>
              <w:bottom w:val="nil"/>
              <w:right w:val="single" w:sz="4" w:space="0" w:color="auto"/>
            </w:tcBorders>
          </w:tcPr>
          <w:p w14:paraId="053D0CEA" w14:textId="77777777" w:rsidR="001641C7" w:rsidRPr="00C726F0" w:rsidRDefault="001641C7" w:rsidP="001641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C726F0">
              <w:rPr>
                <w:rFonts w:ascii="Arial" w:hAnsi="Arial" w:cs="Arial"/>
              </w:rPr>
              <w:t>10 µM</w:t>
            </w:r>
          </w:p>
        </w:tc>
      </w:tr>
      <w:tr w:rsidR="001641C7" w:rsidRPr="00C726F0" w14:paraId="2DF76D6C" w14:textId="77777777" w:rsidTr="001D631E">
        <w:trPr>
          <w:trHeight w:val="403"/>
        </w:trPr>
        <w:tc>
          <w:tcPr>
            <w:cnfStyle w:val="001000000000" w:firstRow="0" w:lastRow="0" w:firstColumn="1" w:lastColumn="0" w:oddVBand="0" w:evenVBand="0" w:oddHBand="0" w:evenHBand="0" w:firstRowFirstColumn="0" w:firstRowLastColumn="0" w:lastRowFirstColumn="0" w:lastRowLastColumn="0"/>
            <w:tcW w:w="1413" w:type="dxa"/>
            <w:tcBorders>
              <w:top w:val="nil"/>
              <w:left w:val="single" w:sz="4" w:space="0" w:color="auto"/>
              <w:bottom w:val="single" w:sz="4" w:space="0" w:color="auto"/>
            </w:tcBorders>
          </w:tcPr>
          <w:p w14:paraId="34117598" w14:textId="77777777" w:rsidR="001641C7" w:rsidRPr="00C726F0" w:rsidRDefault="001641C7" w:rsidP="001D631E">
            <w:pPr>
              <w:spacing w:line="360" w:lineRule="auto"/>
              <w:jc w:val="both"/>
              <w:rPr>
                <w:rFonts w:ascii="Arial" w:hAnsi="Arial" w:cs="Arial"/>
              </w:rPr>
            </w:pPr>
            <w:r w:rsidRPr="00C726F0">
              <w:rPr>
                <w:rFonts w:ascii="Arial" w:hAnsi="Arial" w:cs="Arial"/>
              </w:rPr>
              <w:t>PR-619</w:t>
            </w:r>
          </w:p>
        </w:tc>
        <w:tc>
          <w:tcPr>
            <w:tcW w:w="1843" w:type="dxa"/>
            <w:tcBorders>
              <w:top w:val="nil"/>
              <w:left w:val="nil"/>
              <w:bottom w:val="single" w:sz="4" w:space="0" w:color="auto"/>
              <w:right w:val="nil"/>
            </w:tcBorders>
          </w:tcPr>
          <w:p w14:paraId="1CD908CF"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50 mM</w:t>
            </w:r>
          </w:p>
        </w:tc>
        <w:tc>
          <w:tcPr>
            <w:tcW w:w="992" w:type="dxa"/>
            <w:tcBorders>
              <w:top w:val="nil"/>
              <w:left w:val="nil"/>
              <w:bottom w:val="single" w:sz="4" w:space="0" w:color="auto"/>
              <w:right w:val="nil"/>
            </w:tcBorders>
          </w:tcPr>
          <w:p w14:paraId="4D33B6B4"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223.28</w:t>
            </w:r>
          </w:p>
        </w:tc>
        <w:tc>
          <w:tcPr>
            <w:tcW w:w="992" w:type="dxa"/>
            <w:tcBorders>
              <w:top w:val="nil"/>
              <w:left w:val="nil"/>
              <w:bottom w:val="single" w:sz="4" w:space="0" w:color="auto"/>
              <w:right w:val="single" w:sz="4" w:space="0" w:color="auto"/>
            </w:tcBorders>
          </w:tcPr>
          <w:p w14:paraId="53F4F87F"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DMSO</w:t>
            </w:r>
          </w:p>
        </w:tc>
        <w:tc>
          <w:tcPr>
            <w:tcW w:w="1701" w:type="dxa"/>
            <w:tcBorders>
              <w:top w:val="nil"/>
              <w:left w:val="single" w:sz="4" w:space="0" w:color="auto"/>
              <w:bottom w:val="single" w:sz="4" w:space="0" w:color="auto"/>
              <w:right w:val="single" w:sz="4" w:space="0" w:color="auto"/>
            </w:tcBorders>
          </w:tcPr>
          <w:p w14:paraId="77EE098F"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2 µM</w:t>
            </w:r>
          </w:p>
        </w:tc>
        <w:tc>
          <w:tcPr>
            <w:tcW w:w="1835" w:type="dxa"/>
            <w:tcBorders>
              <w:top w:val="nil"/>
              <w:left w:val="nil"/>
              <w:bottom w:val="single" w:sz="4" w:space="0" w:color="auto"/>
              <w:right w:val="single" w:sz="4" w:space="0" w:color="auto"/>
            </w:tcBorders>
          </w:tcPr>
          <w:p w14:paraId="01F1A299" w14:textId="77777777" w:rsidR="001641C7" w:rsidRPr="00C726F0" w:rsidRDefault="001641C7" w:rsidP="001641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3 µM</w:t>
            </w:r>
          </w:p>
        </w:tc>
      </w:tr>
    </w:tbl>
    <w:p w14:paraId="082D97AA" w14:textId="7F99AE8B" w:rsidR="001641C7" w:rsidRPr="001641C7" w:rsidRDefault="001641C7" w:rsidP="009B369C">
      <w:pPr>
        <w:pStyle w:val="Caption"/>
        <w:spacing w:after="0"/>
        <w:rPr>
          <w:rFonts w:ascii="Arial" w:hAnsi="Arial" w:cs="Arial"/>
          <w:b/>
          <w:bCs/>
          <w:i w:val="0"/>
          <w:iCs w:val="0"/>
          <w:sz w:val="22"/>
          <w:szCs w:val="22"/>
        </w:rPr>
      </w:pPr>
      <w:bookmarkStart w:id="1" w:name="_Toc178180162"/>
      <w:bookmarkStart w:id="2" w:name="_Toc178186003"/>
      <w:bookmarkStart w:id="3" w:name="_Toc178189088"/>
      <w:bookmarkStart w:id="4" w:name="_Toc182749601"/>
      <w:r w:rsidRPr="001641C7">
        <w:rPr>
          <w:rFonts w:ascii="Arial" w:hAnsi="Arial" w:cs="Arial"/>
          <w:b/>
          <w:bCs/>
          <w:i w:val="0"/>
          <w:iCs w:val="0"/>
          <w:sz w:val="22"/>
          <w:szCs w:val="22"/>
        </w:rPr>
        <w:t>Supplemental Table 2: Preparation of Inhibitors for use in this study.</w:t>
      </w:r>
      <w:bookmarkEnd w:id="1"/>
      <w:bookmarkEnd w:id="2"/>
      <w:bookmarkEnd w:id="3"/>
      <w:bookmarkEnd w:id="4"/>
    </w:p>
    <w:p w14:paraId="58200D8D" w14:textId="72632C1B" w:rsidR="001641C7" w:rsidRDefault="001641C7" w:rsidP="009B369C">
      <w:pPr>
        <w:pStyle w:val="NoSpacing"/>
        <w:rPr>
          <w:rFonts w:ascii="Arial" w:hAnsi="Arial" w:cs="Arial"/>
        </w:rPr>
      </w:pPr>
      <w:r w:rsidRPr="001641C7">
        <w:rPr>
          <w:rFonts w:ascii="Arial" w:hAnsi="Arial" w:cs="Arial"/>
          <w:vertAlign w:val="superscript"/>
        </w:rPr>
        <w:t>a</w:t>
      </w:r>
      <w:r>
        <w:rPr>
          <w:rFonts w:ascii="Arial" w:hAnsi="Arial" w:cs="Arial"/>
          <w:vertAlign w:val="superscript"/>
        </w:rPr>
        <w:t xml:space="preserve"> </w:t>
      </w:r>
      <w:r w:rsidRPr="00C726F0">
        <w:rPr>
          <w:rFonts w:ascii="Arial" w:hAnsi="Arial" w:cs="Arial"/>
        </w:rPr>
        <w:t>Molecular Weight</w:t>
      </w:r>
      <w:r>
        <w:rPr>
          <w:rFonts w:ascii="Arial" w:hAnsi="Arial" w:cs="Arial"/>
        </w:rPr>
        <w:t>;</w:t>
      </w:r>
      <w:r w:rsidRPr="00C726F0">
        <w:rPr>
          <w:rFonts w:ascii="Arial" w:hAnsi="Arial" w:cs="Arial"/>
        </w:rPr>
        <w:t xml:space="preserve"> </w:t>
      </w:r>
      <w:r>
        <w:rPr>
          <w:rFonts w:ascii="Arial" w:hAnsi="Arial" w:cs="Arial"/>
          <w:vertAlign w:val="superscript"/>
        </w:rPr>
        <w:t xml:space="preserve">b </w:t>
      </w:r>
      <w:r>
        <w:rPr>
          <w:rFonts w:ascii="Arial" w:hAnsi="Arial" w:cs="Arial"/>
        </w:rPr>
        <w:t>C</w:t>
      </w:r>
      <w:r w:rsidRPr="00C726F0">
        <w:rPr>
          <w:rFonts w:ascii="Arial" w:hAnsi="Arial" w:cs="Arial"/>
        </w:rPr>
        <w:t xml:space="preserve">oncentration of inhibitors used in the experiments, unless otherwise stated. </w:t>
      </w:r>
    </w:p>
    <w:p w14:paraId="321293E1" w14:textId="77777777" w:rsidR="009B369C" w:rsidRPr="00C726F0" w:rsidRDefault="009B369C" w:rsidP="009B369C">
      <w:pPr>
        <w:pStyle w:val="NoSpacing"/>
        <w:rPr>
          <w:rFonts w:ascii="Arial" w:hAnsi="Arial" w:cs="Arial"/>
        </w:rPr>
      </w:pPr>
    </w:p>
    <w:p w14:paraId="3CDBE3E9" w14:textId="77777777" w:rsidR="00482083" w:rsidRDefault="00482083" w:rsidP="001641C7"/>
    <w:tbl>
      <w:tblPr>
        <w:tblStyle w:val="ListTable3"/>
        <w:tblW w:w="8359" w:type="dxa"/>
        <w:tblLayout w:type="fixed"/>
        <w:tblLook w:val="04A0" w:firstRow="1" w:lastRow="0" w:firstColumn="1" w:lastColumn="0" w:noHBand="0" w:noVBand="1"/>
      </w:tblPr>
      <w:tblGrid>
        <w:gridCol w:w="1980"/>
        <w:gridCol w:w="1134"/>
        <w:gridCol w:w="1134"/>
        <w:gridCol w:w="1134"/>
        <w:gridCol w:w="1134"/>
        <w:gridCol w:w="1843"/>
      </w:tblGrid>
      <w:tr w:rsidR="00482083" w:rsidRPr="00C726F0" w14:paraId="6631B04D" w14:textId="77777777" w:rsidTr="001D63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411CE80E" w14:textId="77777777" w:rsidR="00482083" w:rsidRDefault="00482083" w:rsidP="00482083">
            <w:pPr>
              <w:pStyle w:val="NoSpacing"/>
              <w:spacing w:line="276" w:lineRule="auto"/>
              <w:rPr>
                <w:rFonts w:ascii="Arial" w:hAnsi="Arial" w:cs="Arial"/>
                <w:b w:val="0"/>
                <w:bCs w:val="0"/>
              </w:rPr>
            </w:pPr>
            <w:r w:rsidRPr="00C726F0">
              <w:rPr>
                <w:rFonts w:ascii="Arial" w:hAnsi="Arial" w:cs="Arial"/>
              </w:rPr>
              <w:t>Specificity</w:t>
            </w:r>
          </w:p>
          <w:p w14:paraId="0CFF26FF" w14:textId="77777777" w:rsidR="00482083" w:rsidRPr="00C726F0" w:rsidRDefault="00482083" w:rsidP="00482083">
            <w:pPr>
              <w:pStyle w:val="NoSpacing"/>
              <w:spacing w:line="276" w:lineRule="auto"/>
              <w:rPr>
                <w:rFonts w:ascii="Arial" w:hAnsi="Arial" w:cs="Arial"/>
                <w:b w:val="0"/>
                <w:bCs w:val="0"/>
              </w:rPr>
            </w:pPr>
          </w:p>
        </w:tc>
        <w:tc>
          <w:tcPr>
            <w:tcW w:w="1134" w:type="dxa"/>
          </w:tcPr>
          <w:p w14:paraId="3387CA2C" w14:textId="77777777" w:rsidR="00482083" w:rsidRPr="00C726F0" w:rsidRDefault="00482083" w:rsidP="00482083">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Species</w:t>
            </w:r>
          </w:p>
        </w:tc>
        <w:tc>
          <w:tcPr>
            <w:tcW w:w="1134" w:type="dxa"/>
          </w:tcPr>
          <w:p w14:paraId="7B63C309" w14:textId="77777777" w:rsidR="00482083" w:rsidRPr="00C726F0" w:rsidRDefault="00482083" w:rsidP="00482083">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Dilution</w:t>
            </w:r>
          </w:p>
        </w:tc>
        <w:tc>
          <w:tcPr>
            <w:tcW w:w="1134" w:type="dxa"/>
          </w:tcPr>
          <w:p w14:paraId="3D3E344B" w14:textId="77777777" w:rsidR="00482083" w:rsidRPr="00C726F0" w:rsidRDefault="00482083" w:rsidP="00482083">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Diluent</w:t>
            </w:r>
          </w:p>
        </w:tc>
        <w:tc>
          <w:tcPr>
            <w:tcW w:w="1134" w:type="dxa"/>
          </w:tcPr>
          <w:p w14:paraId="1668FD09" w14:textId="77777777" w:rsidR="00482083" w:rsidRPr="00C726F0" w:rsidRDefault="00482083" w:rsidP="00482083">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Cat.</w:t>
            </w:r>
            <w:r>
              <w:rPr>
                <w:rFonts w:ascii="Arial" w:hAnsi="Arial" w:cs="Arial"/>
              </w:rPr>
              <w:t xml:space="preserve"> No.</w:t>
            </w:r>
          </w:p>
        </w:tc>
        <w:tc>
          <w:tcPr>
            <w:tcW w:w="1843" w:type="dxa"/>
          </w:tcPr>
          <w:p w14:paraId="54C0094D" w14:textId="77777777" w:rsidR="00482083" w:rsidRPr="00C726F0" w:rsidRDefault="00482083" w:rsidP="00482083">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Manufacturer</w:t>
            </w:r>
          </w:p>
        </w:tc>
      </w:tr>
      <w:tr w:rsidR="00482083" w:rsidRPr="00322808" w14:paraId="193AC2C8"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45784E" w14:textId="77777777" w:rsidR="00482083" w:rsidRPr="00322808" w:rsidRDefault="00482083" w:rsidP="00482083">
            <w:pPr>
              <w:pStyle w:val="NoSpacing"/>
              <w:spacing w:line="276" w:lineRule="auto"/>
              <w:rPr>
                <w:rFonts w:ascii="Arial" w:hAnsi="Arial" w:cs="Arial"/>
              </w:rPr>
            </w:pPr>
            <w:r w:rsidRPr="00322808">
              <w:rPr>
                <w:rFonts w:ascii="Arial" w:hAnsi="Arial" w:cs="Arial"/>
              </w:rPr>
              <w:t>AKT</w:t>
            </w:r>
          </w:p>
        </w:tc>
        <w:tc>
          <w:tcPr>
            <w:tcW w:w="1134" w:type="dxa"/>
          </w:tcPr>
          <w:p w14:paraId="53250540"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4E475BF0"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1:2000</w:t>
            </w:r>
          </w:p>
        </w:tc>
        <w:tc>
          <w:tcPr>
            <w:tcW w:w="1134" w:type="dxa"/>
          </w:tcPr>
          <w:p w14:paraId="229EF169"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46A02036"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9272</w:t>
            </w:r>
          </w:p>
        </w:tc>
        <w:tc>
          <w:tcPr>
            <w:tcW w:w="1843" w:type="dxa"/>
          </w:tcPr>
          <w:p w14:paraId="08009402"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6A247C21" w14:textId="77777777" w:rsidTr="001D631E">
        <w:tc>
          <w:tcPr>
            <w:cnfStyle w:val="001000000000" w:firstRow="0" w:lastRow="0" w:firstColumn="1" w:lastColumn="0" w:oddVBand="0" w:evenVBand="0" w:oddHBand="0" w:evenHBand="0" w:firstRowFirstColumn="0" w:firstRowLastColumn="0" w:lastRowFirstColumn="0" w:lastRowLastColumn="0"/>
            <w:tcW w:w="1980" w:type="dxa"/>
          </w:tcPr>
          <w:p w14:paraId="7E4F3304" w14:textId="77777777" w:rsidR="00482083" w:rsidRPr="00322808" w:rsidRDefault="00482083" w:rsidP="00482083">
            <w:pPr>
              <w:pStyle w:val="NoSpacing"/>
              <w:spacing w:line="276" w:lineRule="auto"/>
              <w:rPr>
                <w:rFonts w:ascii="Arial" w:hAnsi="Arial" w:cs="Arial"/>
              </w:rPr>
            </w:pPr>
            <w:r w:rsidRPr="00322808">
              <w:rPr>
                <w:rFonts w:ascii="Arial" w:hAnsi="Arial" w:cs="Arial"/>
              </w:rPr>
              <w:t>p-AKT (Ser473)</w:t>
            </w:r>
          </w:p>
        </w:tc>
        <w:tc>
          <w:tcPr>
            <w:tcW w:w="1134" w:type="dxa"/>
          </w:tcPr>
          <w:p w14:paraId="3F6521C8"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25CDBCC4"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1:2000</w:t>
            </w:r>
          </w:p>
        </w:tc>
        <w:tc>
          <w:tcPr>
            <w:tcW w:w="1134" w:type="dxa"/>
          </w:tcPr>
          <w:p w14:paraId="60CF6D23"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109AD1ED"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4060</w:t>
            </w:r>
          </w:p>
        </w:tc>
        <w:tc>
          <w:tcPr>
            <w:tcW w:w="1843" w:type="dxa"/>
          </w:tcPr>
          <w:p w14:paraId="1E742E64"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0F966464"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BAFAF9" w14:textId="77777777" w:rsidR="00482083" w:rsidRPr="00322808" w:rsidRDefault="00482083" w:rsidP="00482083">
            <w:pPr>
              <w:pStyle w:val="NoSpacing"/>
              <w:spacing w:line="276" w:lineRule="auto"/>
              <w:rPr>
                <w:rFonts w:ascii="Arial" w:hAnsi="Arial" w:cs="Arial"/>
              </w:rPr>
            </w:pPr>
            <w:r w:rsidRPr="00322808">
              <w:rPr>
                <w:rFonts w:ascii="Arial" w:hAnsi="Arial" w:cs="Arial"/>
              </w:rPr>
              <w:t>β-Actin*</w:t>
            </w:r>
          </w:p>
        </w:tc>
        <w:tc>
          <w:tcPr>
            <w:tcW w:w="1134" w:type="dxa"/>
          </w:tcPr>
          <w:p w14:paraId="643AD508"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400B850C"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14FC01D7"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22DF5ED6"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3700</w:t>
            </w:r>
          </w:p>
        </w:tc>
        <w:tc>
          <w:tcPr>
            <w:tcW w:w="1843" w:type="dxa"/>
          </w:tcPr>
          <w:p w14:paraId="6E460763"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1E852E7E" w14:textId="77777777" w:rsidTr="001D631E">
        <w:tc>
          <w:tcPr>
            <w:cnfStyle w:val="001000000000" w:firstRow="0" w:lastRow="0" w:firstColumn="1" w:lastColumn="0" w:oddVBand="0" w:evenVBand="0" w:oddHBand="0" w:evenHBand="0" w:firstRowFirstColumn="0" w:firstRowLastColumn="0" w:lastRowFirstColumn="0" w:lastRowLastColumn="0"/>
            <w:tcW w:w="1980" w:type="dxa"/>
          </w:tcPr>
          <w:p w14:paraId="6D9DF5E1" w14:textId="77777777" w:rsidR="00482083" w:rsidRPr="00322808" w:rsidRDefault="00482083" w:rsidP="00482083">
            <w:pPr>
              <w:pStyle w:val="NoSpacing"/>
              <w:spacing w:line="276" w:lineRule="auto"/>
              <w:rPr>
                <w:rFonts w:ascii="Arial" w:hAnsi="Arial" w:cs="Arial"/>
              </w:rPr>
            </w:pPr>
            <w:r w:rsidRPr="00322808">
              <w:rPr>
                <w:rFonts w:ascii="Arial" w:hAnsi="Arial" w:cs="Arial"/>
              </w:rPr>
              <w:t>FOXO1#</w:t>
            </w:r>
          </w:p>
        </w:tc>
        <w:tc>
          <w:tcPr>
            <w:tcW w:w="1134" w:type="dxa"/>
          </w:tcPr>
          <w:p w14:paraId="5FEEA7C8"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61A784D6"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729FF622"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7DB261DF"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2880</w:t>
            </w:r>
          </w:p>
        </w:tc>
        <w:tc>
          <w:tcPr>
            <w:tcW w:w="1843" w:type="dxa"/>
          </w:tcPr>
          <w:p w14:paraId="3F619B07"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66557EE3"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554E2B" w14:textId="77777777" w:rsidR="00482083" w:rsidRPr="00322808" w:rsidRDefault="00482083" w:rsidP="00482083">
            <w:pPr>
              <w:pStyle w:val="NoSpacing"/>
              <w:spacing w:line="276" w:lineRule="auto"/>
              <w:rPr>
                <w:rFonts w:ascii="Arial" w:hAnsi="Arial" w:cs="Arial"/>
              </w:rPr>
            </w:pPr>
            <w:r w:rsidRPr="00322808">
              <w:rPr>
                <w:rFonts w:ascii="Arial" w:hAnsi="Arial" w:cs="Arial"/>
              </w:rPr>
              <w:t>p-FOXO1 (Thr24)</w:t>
            </w:r>
          </w:p>
        </w:tc>
        <w:tc>
          <w:tcPr>
            <w:tcW w:w="1134" w:type="dxa"/>
          </w:tcPr>
          <w:p w14:paraId="41A4C2E1"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68D503EF"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4F04CBA1"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0604B73C"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9464</w:t>
            </w:r>
          </w:p>
        </w:tc>
        <w:tc>
          <w:tcPr>
            <w:tcW w:w="1843" w:type="dxa"/>
          </w:tcPr>
          <w:p w14:paraId="7DF620CE"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42827D68" w14:textId="77777777" w:rsidTr="001D631E">
        <w:tc>
          <w:tcPr>
            <w:cnfStyle w:val="001000000000" w:firstRow="0" w:lastRow="0" w:firstColumn="1" w:lastColumn="0" w:oddVBand="0" w:evenVBand="0" w:oddHBand="0" w:evenHBand="0" w:firstRowFirstColumn="0" w:firstRowLastColumn="0" w:lastRowFirstColumn="0" w:lastRowLastColumn="0"/>
            <w:tcW w:w="1980" w:type="dxa"/>
          </w:tcPr>
          <w:p w14:paraId="48A094C8" w14:textId="77777777" w:rsidR="00482083" w:rsidRPr="00322808" w:rsidRDefault="00482083" w:rsidP="00482083">
            <w:pPr>
              <w:pStyle w:val="NoSpacing"/>
              <w:spacing w:line="276" w:lineRule="auto"/>
              <w:rPr>
                <w:rFonts w:ascii="Arial" w:hAnsi="Arial" w:cs="Arial"/>
              </w:rPr>
            </w:pPr>
            <w:r w:rsidRPr="00322808">
              <w:rPr>
                <w:rFonts w:ascii="Arial" w:hAnsi="Arial" w:cs="Arial"/>
              </w:rPr>
              <w:t>GAPDH*</w:t>
            </w:r>
          </w:p>
        </w:tc>
        <w:tc>
          <w:tcPr>
            <w:tcW w:w="1134" w:type="dxa"/>
          </w:tcPr>
          <w:p w14:paraId="5378A841"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56DB9928"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418F81AD"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5% Milk</w:t>
            </w:r>
          </w:p>
        </w:tc>
        <w:tc>
          <w:tcPr>
            <w:tcW w:w="1134" w:type="dxa"/>
          </w:tcPr>
          <w:p w14:paraId="396EA423"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5174</w:t>
            </w:r>
          </w:p>
        </w:tc>
        <w:tc>
          <w:tcPr>
            <w:tcW w:w="1843" w:type="dxa"/>
          </w:tcPr>
          <w:p w14:paraId="649BA7D5"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2C51F65C"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11CF42" w14:textId="77777777" w:rsidR="00482083" w:rsidRPr="00322808" w:rsidRDefault="00482083" w:rsidP="00482083">
            <w:pPr>
              <w:pStyle w:val="NoSpacing"/>
              <w:spacing w:line="276" w:lineRule="auto"/>
              <w:rPr>
                <w:rFonts w:ascii="Arial" w:hAnsi="Arial" w:cs="Arial"/>
              </w:rPr>
            </w:pPr>
            <w:r w:rsidRPr="00322808">
              <w:rPr>
                <w:rFonts w:ascii="Arial" w:hAnsi="Arial" w:cs="Arial"/>
              </w:rPr>
              <w:t>HAUSP/USP7</w:t>
            </w:r>
            <w:r w:rsidRPr="00322808">
              <w:rPr>
                <w:rFonts w:ascii="Arial" w:hAnsi="Arial" w:cs="Arial"/>
                <w:vertAlign w:val="superscript"/>
              </w:rPr>
              <w:t>#</w:t>
            </w:r>
          </w:p>
        </w:tc>
        <w:tc>
          <w:tcPr>
            <w:tcW w:w="1134" w:type="dxa"/>
          </w:tcPr>
          <w:p w14:paraId="7D48CD99"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6D045061"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598C855C"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7EE4F874"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4833</w:t>
            </w:r>
          </w:p>
        </w:tc>
        <w:tc>
          <w:tcPr>
            <w:tcW w:w="1843" w:type="dxa"/>
          </w:tcPr>
          <w:p w14:paraId="311C78C5"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09271C04" w14:textId="77777777" w:rsidTr="001D631E">
        <w:tc>
          <w:tcPr>
            <w:cnfStyle w:val="001000000000" w:firstRow="0" w:lastRow="0" w:firstColumn="1" w:lastColumn="0" w:oddVBand="0" w:evenVBand="0" w:oddHBand="0" w:evenHBand="0" w:firstRowFirstColumn="0" w:firstRowLastColumn="0" w:lastRowFirstColumn="0" w:lastRowLastColumn="0"/>
            <w:tcW w:w="1980" w:type="dxa"/>
          </w:tcPr>
          <w:p w14:paraId="5F64E443" w14:textId="77777777" w:rsidR="00482083" w:rsidRPr="00322808" w:rsidRDefault="00482083" w:rsidP="00482083">
            <w:pPr>
              <w:pStyle w:val="NoSpacing"/>
              <w:spacing w:line="276" w:lineRule="auto"/>
              <w:rPr>
                <w:rFonts w:ascii="Arial" w:hAnsi="Arial" w:cs="Arial"/>
              </w:rPr>
            </w:pPr>
            <w:r w:rsidRPr="00322808">
              <w:rPr>
                <w:rFonts w:ascii="Arial" w:hAnsi="Arial" w:cs="Arial"/>
              </w:rPr>
              <w:t>Lamin A/C*</w:t>
            </w:r>
          </w:p>
        </w:tc>
        <w:tc>
          <w:tcPr>
            <w:tcW w:w="1134" w:type="dxa"/>
          </w:tcPr>
          <w:p w14:paraId="3C95CB10"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599BEDCB"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4DFE5B70"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3206B799"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2032</w:t>
            </w:r>
          </w:p>
        </w:tc>
        <w:tc>
          <w:tcPr>
            <w:tcW w:w="1843" w:type="dxa"/>
          </w:tcPr>
          <w:p w14:paraId="46BE2F3D"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74E3B21D"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51F99F" w14:textId="77777777" w:rsidR="00482083" w:rsidRPr="00322808" w:rsidRDefault="00482083" w:rsidP="00482083">
            <w:pPr>
              <w:pStyle w:val="NoSpacing"/>
              <w:spacing w:line="276" w:lineRule="auto"/>
              <w:rPr>
                <w:rFonts w:ascii="Arial" w:hAnsi="Arial" w:cs="Arial"/>
                <w:highlight w:val="yellow"/>
              </w:rPr>
            </w:pPr>
            <w:r w:rsidRPr="00322808">
              <w:rPr>
                <w:rFonts w:ascii="Arial" w:hAnsi="Arial" w:cs="Arial"/>
              </w:rPr>
              <w:t>β-Tubulin*</w:t>
            </w:r>
          </w:p>
        </w:tc>
        <w:tc>
          <w:tcPr>
            <w:tcW w:w="1134" w:type="dxa"/>
          </w:tcPr>
          <w:p w14:paraId="06E234E3"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2F13A023"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1EF336FC"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739113F9"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2128</w:t>
            </w:r>
          </w:p>
        </w:tc>
        <w:tc>
          <w:tcPr>
            <w:tcW w:w="1843" w:type="dxa"/>
          </w:tcPr>
          <w:p w14:paraId="1FB81AAA"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sidRPr="00322808">
              <w:rPr>
                <w:rFonts w:ascii="Arial" w:hAnsi="Arial" w:cs="Arial"/>
                <w:b/>
                <w:bCs/>
              </w:rPr>
              <w:t>CST</w:t>
            </w:r>
          </w:p>
        </w:tc>
      </w:tr>
      <w:tr w:rsidR="00482083" w:rsidRPr="00322808" w14:paraId="12C0339B" w14:textId="77777777" w:rsidTr="001D631E">
        <w:tc>
          <w:tcPr>
            <w:cnfStyle w:val="001000000000" w:firstRow="0" w:lastRow="0" w:firstColumn="1" w:lastColumn="0" w:oddVBand="0" w:evenVBand="0" w:oddHBand="0" w:evenHBand="0" w:firstRowFirstColumn="0" w:firstRowLastColumn="0" w:lastRowFirstColumn="0" w:lastRowLastColumn="0"/>
            <w:tcW w:w="1980" w:type="dxa"/>
          </w:tcPr>
          <w:p w14:paraId="1ADD9E16" w14:textId="77777777" w:rsidR="00482083" w:rsidRPr="00322808" w:rsidRDefault="00482083" w:rsidP="00482083">
            <w:pPr>
              <w:pStyle w:val="NoSpacing"/>
              <w:spacing w:line="276" w:lineRule="auto"/>
              <w:rPr>
                <w:rFonts w:ascii="Arial" w:hAnsi="Arial" w:cs="Arial"/>
              </w:rPr>
            </w:pPr>
            <w:r w:rsidRPr="00322808">
              <w:rPr>
                <w:rFonts w:ascii="Arial" w:hAnsi="Arial" w:cs="Arial"/>
              </w:rPr>
              <w:t>USP8</w:t>
            </w:r>
          </w:p>
        </w:tc>
        <w:tc>
          <w:tcPr>
            <w:tcW w:w="1134" w:type="dxa"/>
          </w:tcPr>
          <w:p w14:paraId="430666AB"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Rabbit</w:t>
            </w:r>
          </w:p>
        </w:tc>
        <w:tc>
          <w:tcPr>
            <w:tcW w:w="1134" w:type="dxa"/>
          </w:tcPr>
          <w:p w14:paraId="679D7C32"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1:1000</w:t>
            </w:r>
          </w:p>
        </w:tc>
        <w:tc>
          <w:tcPr>
            <w:tcW w:w="1134" w:type="dxa"/>
          </w:tcPr>
          <w:p w14:paraId="1FB26E58"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5% BSA</w:t>
            </w:r>
          </w:p>
        </w:tc>
        <w:tc>
          <w:tcPr>
            <w:tcW w:w="1134" w:type="dxa"/>
          </w:tcPr>
          <w:p w14:paraId="1B3FFA31"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8728</w:t>
            </w:r>
          </w:p>
        </w:tc>
        <w:tc>
          <w:tcPr>
            <w:tcW w:w="1843" w:type="dxa"/>
          </w:tcPr>
          <w:p w14:paraId="006DE393"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CST</w:t>
            </w:r>
          </w:p>
        </w:tc>
      </w:tr>
      <w:tr w:rsidR="00482083" w:rsidRPr="00322808" w14:paraId="5AEF171E"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88736F" w14:textId="77777777" w:rsidR="00482083" w:rsidRPr="00322808" w:rsidRDefault="00482083" w:rsidP="00482083">
            <w:pPr>
              <w:pStyle w:val="NoSpacing"/>
              <w:spacing w:line="276" w:lineRule="auto"/>
              <w:rPr>
                <w:rFonts w:ascii="Arial" w:hAnsi="Arial" w:cs="Arial"/>
              </w:rPr>
            </w:pPr>
            <w:r w:rsidRPr="00322808">
              <w:rPr>
                <w:rFonts w:ascii="Arial" w:hAnsi="Arial" w:cs="Arial"/>
              </w:rPr>
              <w:t>USP9x</w:t>
            </w:r>
            <w:r w:rsidRPr="00322808">
              <w:rPr>
                <w:rFonts w:ascii="Arial" w:hAnsi="Arial" w:cs="Arial"/>
                <w:vertAlign w:val="superscript"/>
              </w:rPr>
              <w:t>#</w:t>
            </w:r>
          </w:p>
        </w:tc>
        <w:tc>
          <w:tcPr>
            <w:tcW w:w="1134" w:type="dxa"/>
          </w:tcPr>
          <w:p w14:paraId="77C16285"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50ED6DD8"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3F9BD61B"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5% Milk</w:t>
            </w:r>
          </w:p>
        </w:tc>
        <w:tc>
          <w:tcPr>
            <w:tcW w:w="1134" w:type="dxa"/>
          </w:tcPr>
          <w:p w14:paraId="58718D18"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14898</w:t>
            </w:r>
          </w:p>
        </w:tc>
        <w:tc>
          <w:tcPr>
            <w:tcW w:w="1843" w:type="dxa"/>
          </w:tcPr>
          <w:p w14:paraId="173EAFE8"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67F861A1" w14:textId="77777777" w:rsidTr="001D631E">
        <w:tc>
          <w:tcPr>
            <w:cnfStyle w:val="001000000000" w:firstRow="0" w:lastRow="0" w:firstColumn="1" w:lastColumn="0" w:oddVBand="0" w:evenVBand="0" w:oddHBand="0" w:evenHBand="0" w:firstRowFirstColumn="0" w:firstRowLastColumn="0" w:lastRowFirstColumn="0" w:lastRowLastColumn="0"/>
            <w:tcW w:w="1980" w:type="dxa"/>
          </w:tcPr>
          <w:p w14:paraId="2156D0D0" w14:textId="77777777" w:rsidR="00482083" w:rsidRPr="00322808" w:rsidRDefault="00482083" w:rsidP="00482083">
            <w:pPr>
              <w:pStyle w:val="NoSpacing"/>
              <w:spacing w:line="276" w:lineRule="auto"/>
              <w:rPr>
                <w:rFonts w:ascii="Arial" w:hAnsi="Arial" w:cs="Arial"/>
                <w:highlight w:val="yellow"/>
              </w:rPr>
            </w:pPr>
            <w:r w:rsidRPr="00322808">
              <w:rPr>
                <w:rFonts w:ascii="Arial" w:hAnsi="Arial" w:cs="Arial"/>
              </w:rPr>
              <w:t>USP10</w:t>
            </w:r>
          </w:p>
        </w:tc>
        <w:tc>
          <w:tcPr>
            <w:tcW w:w="1134" w:type="dxa"/>
          </w:tcPr>
          <w:p w14:paraId="1A957928"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Rabbit</w:t>
            </w:r>
          </w:p>
        </w:tc>
        <w:tc>
          <w:tcPr>
            <w:tcW w:w="1134" w:type="dxa"/>
          </w:tcPr>
          <w:p w14:paraId="7355B2D8"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1:1000</w:t>
            </w:r>
          </w:p>
        </w:tc>
        <w:tc>
          <w:tcPr>
            <w:tcW w:w="1134" w:type="dxa"/>
          </w:tcPr>
          <w:p w14:paraId="39BAF4F7"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5% Milk</w:t>
            </w:r>
          </w:p>
        </w:tc>
        <w:tc>
          <w:tcPr>
            <w:tcW w:w="1134" w:type="dxa"/>
          </w:tcPr>
          <w:p w14:paraId="5454822B"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5553</w:t>
            </w:r>
          </w:p>
        </w:tc>
        <w:tc>
          <w:tcPr>
            <w:tcW w:w="1843" w:type="dxa"/>
          </w:tcPr>
          <w:p w14:paraId="49128EAD"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322808">
              <w:rPr>
                <w:rFonts w:ascii="Arial" w:hAnsi="Arial" w:cs="Arial"/>
                <w:b/>
                <w:bCs/>
              </w:rPr>
              <w:t>CST</w:t>
            </w:r>
          </w:p>
        </w:tc>
      </w:tr>
      <w:tr w:rsidR="00482083" w:rsidRPr="00322808" w14:paraId="67F4ACC4"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C65513" w14:textId="77777777" w:rsidR="00482083" w:rsidRPr="00322808" w:rsidRDefault="00482083" w:rsidP="00482083">
            <w:pPr>
              <w:pStyle w:val="NoSpacing"/>
              <w:spacing w:line="276" w:lineRule="auto"/>
              <w:rPr>
                <w:rFonts w:ascii="Arial" w:hAnsi="Arial" w:cs="Arial"/>
              </w:rPr>
            </w:pPr>
            <w:r w:rsidRPr="00322808">
              <w:rPr>
                <w:rFonts w:ascii="Arial" w:hAnsi="Arial" w:cs="Arial"/>
              </w:rPr>
              <w:t>USP14</w:t>
            </w:r>
          </w:p>
        </w:tc>
        <w:tc>
          <w:tcPr>
            <w:tcW w:w="1134" w:type="dxa"/>
          </w:tcPr>
          <w:p w14:paraId="59BA8FD8"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652D386B"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12DA50BE"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5C5843C4"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11931</w:t>
            </w:r>
          </w:p>
        </w:tc>
        <w:tc>
          <w:tcPr>
            <w:tcW w:w="1843" w:type="dxa"/>
          </w:tcPr>
          <w:p w14:paraId="412C9FA1" w14:textId="77777777" w:rsidR="00482083" w:rsidRPr="00322808"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322808" w14:paraId="51346C77" w14:textId="77777777" w:rsidTr="001D631E">
        <w:tc>
          <w:tcPr>
            <w:cnfStyle w:val="001000000000" w:firstRow="0" w:lastRow="0" w:firstColumn="1" w:lastColumn="0" w:oddVBand="0" w:evenVBand="0" w:oddHBand="0" w:evenHBand="0" w:firstRowFirstColumn="0" w:firstRowLastColumn="0" w:lastRowFirstColumn="0" w:lastRowLastColumn="0"/>
            <w:tcW w:w="1980" w:type="dxa"/>
          </w:tcPr>
          <w:p w14:paraId="32FCBED3" w14:textId="77777777" w:rsidR="00482083" w:rsidRPr="00322808" w:rsidRDefault="00482083" w:rsidP="00482083">
            <w:pPr>
              <w:pStyle w:val="NoSpacing"/>
              <w:spacing w:line="276" w:lineRule="auto"/>
              <w:rPr>
                <w:rFonts w:ascii="Arial" w:hAnsi="Arial" w:cs="Arial"/>
              </w:rPr>
            </w:pPr>
            <w:r w:rsidRPr="00322808">
              <w:rPr>
                <w:rFonts w:ascii="Arial" w:hAnsi="Arial" w:cs="Arial"/>
              </w:rPr>
              <w:t>USP28</w:t>
            </w:r>
          </w:p>
        </w:tc>
        <w:tc>
          <w:tcPr>
            <w:tcW w:w="1134" w:type="dxa"/>
          </w:tcPr>
          <w:p w14:paraId="253171D5"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Rabbit</w:t>
            </w:r>
          </w:p>
        </w:tc>
        <w:tc>
          <w:tcPr>
            <w:tcW w:w="1134" w:type="dxa"/>
          </w:tcPr>
          <w:p w14:paraId="74E8AF4C"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1:1000</w:t>
            </w:r>
          </w:p>
        </w:tc>
        <w:tc>
          <w:tcPr>
            <w:tcW w:w="1134" w:type="dxa"/>
          </w:tcPr>
          <w:p w14:paraId="1D99FC49"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5% BSA</w:t>
            </w:r>
          </w:p>
        </w:tc>
        <w:tc>
          <w:tcPr>
            <w:tcW w:w="1134" w:type="dxa"/>
          </w:tcPr>
          <w:p w14:paraId="377031CB"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4217</w:t>
            </w:r>
          </w:p>
        </w:tc>
        <w:tc>
          <w:tcPr>
            <w:tcW w:w="1843" w:type="dxa"/>
          </w:tcPr>
          <w:p w14:paraId="66331834" w14:textId="77777777" w:rsidR="00482083" w:rsidRPr="00322808"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22808">
              <w:rPr>
                <w:rFonts w:ascii="Arial" w:hAnsi="Arial" w:cs="Arial"/>
                <w:b/>
                <w:bCs/>
              </w:rPr>
              <w:t>CST</w:t>
            </w:r>
          </w:p>
        </w:tc>
      </w:tr>
      <w:tr w:rsidR="00482083" w:rsidRPr="00C726F0" w14:paraId="67AF3F32"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6E5F94" w14:textId="77777777" w:rsidR="00482083" w:rsidRPr="00C726F0" w:rsidRDefault="00482083" w:rsidP="00482083">
            <w:pPr>
              <w:pStyle w:val="NoSpacing"/>
              <w:spacing w:line="276" w:lineRule="auto"/>
              <w:rPr>
                <w:rFonts w:ascii="Arial" w:hAnsi="Arial" w:cs="Arial"/>
              </w:rPr>
            </w:pPr>
            <w:r w:rsidRPr="00C726F0">
              <w:rPr>
                <w:rFonts w:ascii="Arial" w:hAnsi="Arial" w:cs="Arial"/>
              </w:rPr>
              <w:t>Rabbit IgG control</w:t>
            </w:r>
            <w:r>
              <w:rPr>
                <w:rFonts w:ascii="Arial" w:hAnsi="Arial" w:cs="Arial"/>
                <w:vertAlign w:val="superscript"/>
              </w:rPr>
              <w:t>†</w:t>
            </w:r>
          </w:p>
        </w:tc>
        <w:tc>
          <w:tcPr>
            <w:tcW w:w="1134" w:type="dxa"/>
          </w:tcPr>
          <w:p w14:paraId="01555FD3"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Rabbit</w:t>
            </w:r>
          </w:p>
        </w:tc>
        <w:tc>
          <w:tcPr>
            <w:tcW w:w="1134" w:type="dxa"/>
          </w:tcPr>
          <w:p w14:paraId="4349D7D3"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w:t>
            </w:r>
          </w:p>
        </w:tc>
        <w:tc>
          <w:tcPr>
            <w:tcW w:w="1134" w:type="dxa"/>
          </w:tcPr>
          <w:p w14:paraId="02E9A002"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IP lysis buffer</w:t>
            </w:r>
          </w:p>
        </w:tc>
        <w:tc>
          <w:tcPr>
            <w:tcW w:w="1134" w:type="dxa"/>
          </w:tcPr>
          <w:p w14:paraId="57AC3050"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w:t>
            </w:r>
            <w:r w:rsidRPr="00C726F0">
              <w:rPr>
                <w:rFonts w:ascii="Arial" w:hAnsi="Arial" w:cs="Arial"/>
              </w:rPr>
              <w:t>b37415</w:t>
            </w:r>
          </w:p>
        </w:tc>
        <w:tc>
          <w:tcPr>
            <w:tcW w:w="1843" w:type="dxa"/>
          </w:tcPr>
          <w:p w14:paraId="03C640C4"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Abcam</w:t>
            </w:r>
          </w:p>
        </w:tc>
      </w:tr>
      <w:tr w:rsidR="00482083" w:rsidRPr="00C726F0" w14:paraId="6EEA07BF" w14:textId="77777777" w:rsidTr="001D631E">
        <w:tc>
          <w:tcPr>
            <w:cnfStyle w:val="001000000000" w:firstRow="0" w:lastRow="0" w:firstColumn="1" w:lastColumn="0" w:oddVBand="0" w:evenVBand="0" w:oddHBand="0" w:evenHBand="0" w:firstRowFirstColumn="0" w:firstRowLastColumn="0" w:lastRowFirstColumn="0" w:lastRowLastColumn="0"/>
            <w:tcW w:w="1980" w:type="dxa"/>
          </w:tcPr>
          <w:p w14:paraId="49185082" w14:textId="77777777" w:rsidR="00482083" w:rsidRPr="00C726F0" w:rsidRDefault="00482083" w:rsidP="00482083">
            <w:pPr>
              <w:pStyle w:val="NoSpacing"/>
              <w:spacing w:line="276" w:lineRule="auto"/>
              <w:rPr>
                <w:rFonts w:ascii="Arial" w:hAnsi="Arial" w:cs="Arial"/>
              </w:rPr>
            </w:pPr>
            <w:r w:rsidRPr="00C726F0">
              <w:rPr>
                <w:rFonts w:ascii="Arial" w:hAnsi="Arial" w:cs="Arial"/>
              </w:rPr>
              <w:t>Anti-rabbit goat IgG, HRP-linked</w:t>
            </w:r>
          </w:p>
        </w:tc>
        <w:tc>
          <w:tcPr>
            <w:tcW w:w="1134" w:type="dxa"/>
          </w:tcPr>
          <w:p w14:paraId="44D561EB"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Rabbit</w:t>
            </w:r>
          </w:p>
        </w:tc>
        <w:tc>
          <w:tcPr>
            <w:tcW w:w="1134" w:type="dxa"/>
          </w:tcPr>
          <w:p w14:paraId="491A5447"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1:1000</w:t>
            </w:r>
          </w:p>
        </w:tc>
        <w:tc>
          <w:tcPr>
            <w:tcW w:w="1134" w:type="dxa"/>
          </w:tcPr>
          <w:p w14:paraId="122014D1"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5% Milk</w:t>
            </w:r>
          </w:p>
        </w:tc>
        <w:tc>
          <w:tcPr>
            <w:tcW w:w="1134" w:type="dxa"/>
          </w:tcPr>
          <w:p w14:paraId="73CB546A"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7074</w:t>
            </w:r>
          </w:p>
        </w:tc>
        <w:tc>
          <w:tcPr>
            <w:tcW w:w="1843" w:type="dxa"/>
          </w:tcPr>
          <w:p w14:paraId="5A725314"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CST</w:t>
            </w:r>
          </w:p>
        </w:tc>
      </w:tr>
      <w:tr w:rsidR="00482083" w:rsidRPr="00C726F0" w14:paraId="602FD4AB"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38104B" w14:textId="77777777" w:rsidR="00482083" w:rsidRPr="00C726F0" w:rsidRDefault="00482083" w:rsidP="00482083">
            <w:pPr>
              <w:pStyle w:val="NoSpacing"/>
              <w:spacing w:line="276" w:lineRule="auto"/>
              <w:rPr>
                <w:rFonts w:ascii="Arial" w:hAnsi="Arial" w:cs="Arial"/>
              </w:rPr>
            </w:pPr>
            <w:r w:rsidRPr="00C726F0">
              <w:rPr>
                <w:rFonts w:ascii="Arial" w:hAnsi="Arial" w:cs="Arial"/>
              </w:rPr>
              <w:t>Anti-mouse horse IgG, HRP-linked</w:t>
            </w:r>
          </w:p>
        </w:tc>
        <w:tc>
          <w:tcPr>
            <w:tcW w:w="1134" w:type="dxa"/>
          </w:tcPr>
          <w:p w14:paraId="38D5C1EC"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Mouse</w:t>
            </w:r>
          </w:p>
        </w:tc>
        <w:tc>
          <w:tcPr>
            <w:tcW w:w="1134" w:type="dxa"/>
          </w:tcPr>
          <w:p w14:paraId="7B7D48CE"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1:1000</w:t>
            </w:r>
          </w:p>
        </w:tc>
        <w:tc>
          <w:tcPr>
            <w:tcW w:w="1134" w:type="dxa"/>
          </w:tcPr>
          <w:p w14:paraId="105F1162"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5% Milk</w:t>
            </w:r>
          </w:p>
        </w:tc>
        <w:tc>
          <w:tcPr>
            <w:tcW w:w="1134" w:type="dxa"/>
          </w:tcPr>
          <w:p w14:paraId="2A2A8A89"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7076</w:t>
            </w:r>
          </w:p>
        </w:tc>
        <w:tc>
          <w:tcPr>
            <w:tcW w:w="1843" w:type="dxa"/>
          </w:tcPr>
          <w:p w14:paraId="3D116A82"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CST</w:t>
            </w:r>
          </w:p>
        </w:tc>
      </w:tr>
      <w:tr w:rsidR="00482083" w:rsidRPr="00C726F0" w14:paraId="60C57356" w14:textId="77777777" w:rsidTr="001D631E">
        <w:tc>
          <w:tcPr>
            <w:cnfStyle w:val="001000000000" w:firstRow="0" w:lastRow="0" w:firstColumn="1" w:lastColumn="0" w:oddVBand="0" w:evenVBand="0" w:oddHBand="0" w:evenHBand="0" w:firstRowFirstColumn="0" w:firstRowLastColumn="0" w:lastRowFirstColumn="0" w:lastRowLastColumn="0"/>
            <w:tcW w:w="1980" w:type="dxa"/>
          </w:tcPr>
          <w:p w14:paraId="25FE7CFD" w14:textId="77777777" w:rsidR="00482083" w:rsidRPr="00C726F0" w:rsidRDefault="00482083" w:rsidP="00482083">
            <w:pPr>
              <w:pStyle w:val="NoSpacing"/>
              <w:spacing w:line="276" w:lineRule="auto"/>
              <w:rPr>
                <w:rFonts w:ascii="Arial" w:hAnsi="Arial" w:cs="Arial"/>
              </w:rPr>
            </w:pPr>
            <w:r w:rsidRPr="00C726F0">
              <w:rPr>
                <w:rFonts w:ascii="Arial" w:hAnsi="Arial" w:cs="Arial"/>
              </w:rPr>
              <w:t>IRDye®680RD Goat-anti Rabbit IgG</w:t>
            </w:r>
          </w:p>
        </w:tc>
        <w:tc>
          <w:tcPr>
            <w:tcW w:w="1134" w:type="dxa"/>
          </w:tcPr>
          <w:p w14:paraId="2F0DB9B9"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Rabbit</w:t>
            </w:r>
          </w:p>
        </w:tc>
        <w:tc>
          <w:tcPr>
            <w:tcW w:w="1134" w:type="dxa"/>
          </w:tcPr>
          <w:p w14:paraId="3C9AB072"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1:15000</w:t>
            </w:r>
          </w:p>
        </w:tc>
        <w:tc>
          <w:tcPr>
            <w:tcW w:w="1134" w:type="dxa"/>
          </w:tcPr>
          <w:p w14:paraId="156FCEC6"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TBST</w:t>
            </w:r>
          </w:p>
        </w:tc>
        <w:tc>
          <w:tcPr>
            <w:tcW w:w="1134" w:type="dxa"/>
          </w:tcPr>
          <w:p w14:paraId="7D5C2EBC"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926-68071</w:t>
            </w:r>
          </w:p>
        </w:tc>
        <w:tc>
          <w:tcPr>
            <w:tcW w:w="1843" w:type="dxa"/>
          </w:tcPr>
          <w:p w14:paraId="5479D3F6" w14:textId="77777777" w:rsidR="00482083" w:rsidRPr="00C726F0" w:rsidRDefault="00482083" w:rsidP="0048208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Li-Cor</w:t>
            </w:r>
          </w:p>
        </w:tc>
      </w:tr>
      <w:tr w:rsidR="00482083" w:rsidRPr="00C726F0" w14:paraId="78F7BF11"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E68476" w14:textId="77777777" w:rsidR="00482083" w:rsidRPr="00C726F0" w:rsidRDefault="00482083" w:rsidP="00482083">
            <w:pPr>
              <w:pStyle w:val="NoSpacing"/>
              <w:spacing w:line="276" w:lineRule="auto"/>
              <w:rPr>
                <w:rFonts w:ascii="Arial" w:hAnsi="Arial" w:cs="Arial"/>
              </w:rPr>
            </w:pPr>
            <w:r w:rsidRPr="00C726F0">
              <w:rPr>
                <w:rFonts w:ascii="Arial" w:hAnsi="Arial" w:cs="Arial"/>
              </w:rPr>
              <w:t>IRDye®800CW Goat-anti Mouse IgG</w:t>
            </w:r>
          </w:p>
        </w:tc>
        <w:tc>
          <w:tcPr>
            <w:tcW w:w="1134" w:type="dxa"/>
          </w:tcPr>
          <w:p w14:paraId="53744AA7"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Rabbit</w:t>
            </w:r>
          </w:p>
        </w:tc>
        <w:tc>
          <w:tcPr>
            <w:tcW w:w="1134" w:type="dxa"/>
          </w:tcPr>
          <w:p w14:paraId="2F60D3D1"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1:15000</w:t>
            </w:r>
          </w:p>
        </w:tc>
        <w:tc>
          <w:tcPr>
            <w:tcW w:w="1134" w:type="dxa"/>
          </w:tcPr>
          <w:p w14:paraId="30AAC906"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TBST</w:t>
            </w:r>
          </w:p>
        </w:tc>
        <w:tc>
          <w:tcPr>
            <w:tcW w:w="1134" w:type="dxa"/>
          </w:tcPr>
          <w:p w14:paraId="22EECBB0"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827-08364</w:t>
            </w:r>
          </w:p>
        </w:tc>
        <w:tc>
          <w:tcPr>
            <w:tcW w:w="1843" w:type="dxa"/>
          </w:tcPr>
          <w:p w14:paraId="3E08F6FB" w14:textId="77777777" w:rsidR="00482083" w:rsidRPr="00C726F0" w:rsidRDefault="00482083" w:rsidP="0048208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Li-Cor</w:t>
            </w:r>
          </w:p>
        </w:tc>
      </w:tr>
    </w:tbl>
    <w:p w14:paraId="5369DEBE" w14:textId="12D5DE4B" w:rsidR="00482083" w:rsidRPr="00482083" w:rsidRDefault="00482083" w:rsidP="009B369C">
      <w:pPr>
        <w:pStyle w:val="Caption"/>
        <w:spacing w:after="0" w:line="276" w:lineRule="auto"/>
        <w:rPr>
          <w:rFonts w:ascii="Arial" w:hAnsi="Arial" w:cs="Arial"/>
          <w:b/>
          <w:bCs/>
          <w:i w:val="0"/>
          <w:iCs w:val="0"/>
          <w:sz w:val="22"/>
          <w:szCs w:val="22"/>
        </w:rPr>
      </w:pPr>
      <w:bookmarkStart w:id="5" w:name="_Toc178180163"/>
      <w:bookmarkStart w:id="6" w:name="_Toc178186004"/>
      <w:bookmarkStart w:id="7" w:name="_Toc178189089"/>
      <w:bookmarkStart w:id="8" w:name="_Toc182749602"/>
      <w:r w:rsidRPr="00482083">
        <w:rPr>
          <w:rFonts w:ascii="Arial" w:hAnsi="Arial" w:cs="Arial"/>
          <w:b/>
          <w:bCs/>
          <w:i w:val="0"/>
          <w:iCs w:val="0"/>
          <w:sz w:val="22"/>
          <w:szCs w:val="22"/>
        </w:rPr>
        <w:t xml:space="preserve">Supplemental Table </w:t>
      </w:r>
      <w:r w:rsidR="00BC3A5E">
        <w:rPr>
          <w:rFonts w:ascii="Arial" w:hAnsi="Arial" w:cs="Arial"/>
          <w:b/>
          <w:bCs/>
          <w:i w:val="0"/>
          <w:iCs w:val="0"/>
          <w:sz w:val="22"/>
          <w:szCs w:val="22"/>
        </w:rPr>
        <w:t>3</w:t>
      </w:r>
      <w:r w:rsidRPr="00482083">
        <w:rPr>
          <w:rFonts w:ascii="Arial" w:hAnsi="Arial" w:cs="Arial"/>
          <w:b/>
          <w:bCs/>
          <w:i w:val="0"/>
          <w:iCs w:val="0"/>
          <w:sz w:val="22"/>
          <w:szCs w:val="22"/>
        </w:rPr>
        <w:t>: Western blot and co-immunoprecipitation (co-IP) antibodies information.</w:t>
      </w:r>
      <w:bookmarkEnd w:id="5"/>
      <w:bookmarkEnd w:id="6"/>
      <w:bookmarkEnd w:id="7"/>
      <w:bookmarkEnd w:id="8"/>
      <w:r w:rsidRPr="00482083">
        <w:rPr>
          <w:rFonts w:ascii="Arial" w:hAnsi="Arial" w:cs="Arial"/>
          <w:b/>
          <w:bCs/>
          <w:i w:val="0"/>
          <w:iCs w:val="0"/>
          <w:sz w:val="22"/>
          <w:szCs w:val="22"/>
        </w:rPr>
        <w:t xml:space="preserve"> </w:t>
      </w:r>
    </w:p>
    <w:p w14:paraId="2870EEA4" w14:textId="3A44DCF8" w:rsidR="00271F57" w:rsidRPr="009B369C" w:rsidRDefault="00482083" w:rsidP="009B369C">
      <w:pPr>
        <w:spacing w:line="276" w:lineRule="auto"/>
        <w:rPr>
          <w:rFonts w:ascii="Arial" w:hAnsi="Arial" w:cs="Arial"/>
          <w:sz w:val="22"/>
          <w:szCs w:val="22"/>
        </w:rPr>
      </w:pPr>
      <w:r w:rsidRPr="00482083">
        <w:rPr>
          <w:rFonts w:ascii="Arial" w:hAnsi="Arial" w:cs="Arial"/>
          <w:sz w:val="22"/>
          <w:szCs w:val="22"/>
        </w:rPr>
        <w:t xml:space="preserve">*Protein loading controls. #These antibodies </w:t>
      </w:r>
      <w:r w:rsidR="0067064B">
        <w:rPr>
          <w:rFonts w:ascii="Arial" w:hAnsi="Arial" w:cs="Arial"/>
          <w:sz w:val="22"/>
          <w:szCs w:val="22"/>
        </w:rPr>
        <w:t xml:space="preserve">were </w:t>
      </w:r>
      <w:r w:rsidRPr="00482083">
        <w:rPr>
          <w:rFonts w:ascii="Arial" w:hAnsi="Arial" w:cs="Arial"/>
          <w:sz w:val="22"/>
          <w:szCs w:val="22"/>
        </w:rPr>
        <w:t xml:space="preserve">used for immunoblotting and co-IP. </w:t>
      </w:r>
      <w:r w:rsidRPr="00482083">
        <w:rPr>
          <w:rFonts w:ascii="Arial" w:hAnsi="Arial" w:cs="Arial"/>
          <w:sz w:val="22"/>
          <w:szCs w:val="22"/>
          <w:vertAlign w:val="superscript"/>
        </w:rPr>
        <w:t>†</w:t>
      </w:r>
      <w:r w:rsidRPr="00482083">
        <w:rPr>
          <w:rFonts w:ascii="Arial" w:hAnsi="Arial" w:cs="Arial"/>
          <w:sz w:val="22"/>
          <w:szCs w:val="22"/>
        </w:rPr>
        <w:t>This antibody was used in co-IP as a rabbit IgG control.</w:t>
      </w:r>
    </w:p>
    <w:tbl>
      <w:tblPr>
        <w:tblStyle w:val="TableGrid"/>
        <w:tblW w:w="9493" w:type="dxa"/>
        <w:tblInd w:w="0" w:type="dxa"/>
        <w:tblLayout w:type="fixed"/>
        <w:tblLook w:val="04A0" w:firstRow="1" w:lastRow="0" w:firstColumn="1" w:lastColumn="0" w:noHBand="0" w:noVBand="1"/>
      </w:tblPr>
      <w:tblGrid>
        <w:gridCol w:w="988"/>
        <w:gridCol w:w="2126"/>
        <w:gridCol w:w="2693"/>
        <w:gridCol w:w="992"/>
        <w:gridCol w:w="1560"/>
        <w:gridCol w:w="1134"/>
      </w:tblGrid>
      <w:tr w:rsidR="00271F57" w:rsidRPr="00271F57" w14:paraId="3339940E" w14:textId="77777777" w:rsidTr="00271F57">
        <w:tc>
          <w:tcPr>
            <w:tcW w:w="988" w:type="dxa"/>
            <w:shd w:val="clear" w:color="auto" w:fill="D1D1D1" w:themeFill="background2" w:themeFillShade="E6"/>
          </w:tcPr>
          <w:p w14:paraId="0F7FD6FB" w14:textId="4BC54C75" w:rsidR="00271F57" w:rsidRPr="00271F57" w:rsidRDefault="00271F57" w:rsidP="004C3523">
            <w:pPr>
              <w:jc w:val="both"/>
              <w:rPr>
                <w:rFonts w:ascii="Arial" w:hAnsi="Arial" w:cs="Arial"/>
                <w:b/>
                <w:bCs/>
                <w:sz w:val="22"/>
                <w:szCs w:val="22"/>
              </w:rPr>
            </w:pPr>
            <w:r w:rsidRPr="00271F57">
              <w:rPr>
                <w:rFonts w:ascii="Arial" w:hAnsi="Arial" w:cs="Arial"/>
                <w:b/>
                <w:bCs/>
                <w:sz w:val="22"/>
                <w:szCs w:val="22"/>
              </w:rPr>
              <w:lastRenderedPageBreak/>
              <w:t>Target</w:t>
            </w:r>
          </w:p>
        </w:tc>
        <w:tc>
          <w:tcPr>
            <w:tcW w:w="2126" w:type="dxa"/>
            <w:shd w:val="clear" w:color="auto" w:fill="D1D1D1" w:themeFill="background2" w:themeFillShade="E6"/>
          </w:tcPr>
          <w:p w14:paraId="36672703" w14:textId="77777777" w:rsidR="00271F57" w:rsidRPr="00271F57" w:rsidRDefault="00271F57" w:rsidP="004C3523">
            <w:pPr>
              <w:jc w:val="both"/>
              <w:rPr>
                <w:rFonts w:ascii="Arial" w:hAnsi="Arial" w:cs="Arial"/>
                <w:b/>
                <w:bCs/>
                <w:sz w:val="22"/>
                <w:szCs w:val="22"/>
              </w:rPr>
            </w:pPr>
            <w:r w:rsidRPr="00271F57">
              <w:rPr>
                <w:rFonts w:ascii="Arial" w:hAnsi="Arial" w:cs="Arial"/>
                <w:b/>
                <w:bCs/>
                <w:sz w:val="22"/>
                <w:szCs w:val="22"/>
              </w:rPr>
              <w:t>Clone ID</w:t>
            </w:r>
          </w:p>
        </w:tc>
        <w:tc>
          <w:tcPr>
            <w:tcW w:w="2693" w:type="dxa"/>
            <w:shd w:val="clear" w:color="auto" w:fill="D1D1D1" w:themeFill="background2" w:themeFillShade="E6"/>
          </w:tcPr>
          <w:p w14:paraId="2E507109" w14:textId="77777777" w:rsidR="00271F57" w:rsidRPr="00271F57" w:rsidRDefault="00271F57" w:rsidP="004C3523">
            <w:pPr>
              <w:jc w:val="both"/>
              <w:rPr>
                <w:rFonts w:ascii="Arial" w:hAnsi="Arial" w:cs="Arial"/>
                <w:b/>
                <w:bCs/>
                <w:sz w:val="22"/>
                <w:szCs w:val="22"/>
              </w:rPr>
            </w:pPr>
            <w:r w:rsidRPr="00271F57">
              <w:rPr>
                <w:rFonts w:ascii="Arial" w:hAnsi="Arial" w:cs="Arial"/>
                <w:b/>
                <w:bCs/>
                <w:sz w:val="22"/>
                <w:szCs w:val="22"/>
              </w:rPr>
              <w:t>Target sequence</w:t>
            </w:r>
          </w:p>
        </w:tc>
        <w:tc>
          <w:tcPr>
            <w:tcW w:w="992" w:type="dxa"/>
            <w:shd w:val="clear" w:color="auto" w:fill="D1D1D1" w:themeFill="background2" w:themeFillShade="E6"/>
          </w:tcPr>
          <w:p w14:paraId="5F0D4307" w14:textId="77777777" w:rsidR="00271F57" w:rsidRPr="00271F57" w:rsidRDefault="00271F57" w:rsidP="004C3523">
            <w:pPr>
              <w:jc w:val="both"/>
              <w:rPr>
                <w:rFonts w:ascii="Arial" w:hAnsi="Arial" w:cs="Arial"/>
                <w:b/>
                <w:bCs/>
                <w:sz w:val="22"/>
                <w:szCs w:val="22"/>
              </w:rPr>
            </w:pPr>
            <w:r w:rsidRPr="00271F57">
              <w:rPr>
                <w:rFonts w:ascii="Arial" w:hAnsi="Arial" w:cs="Arial"/>
                <w:b/>
                <w:bCs/>
                <w:sz w:val="22"/>
                <w:szCs w:val="22"/>
              </w:rPr>
              <w:t>Vector ID</w:t>
            </w:r>
          </w:p>
        </w:tc>
        <w:tc>
          <w:tcPr>
            <w:tcW w:w="1560" w:type="dxa"/>
            <w:shd w:val="clear" w:color="auto" w:fill="D1D1D1" w:themeFill="background2" w:themeFillShade="E6"/>
          </w:tcPr>
          <w:p w14:paraId="1AD15ECD" w14:textId="0C02A671" w:rsidR="00271F57" w:rsidRPr="00271F57" w:rsidRDefault="00271F57" w:rsidP="004C3523">
            <w:pPr>
              <w:jc w:val="both"/>
              <w:rPr>
                <w:rFonts w:ascii="Arial" w:hAnsi="Arial" w:cs="Arial"/>
                <w:b/>
                <w:bCs/>
                <w:sz w:val="22"/>
                <w:szCs w:val="22"/>
              </w:rPr>
            </w:pPr>
            <w:r w:rsidRPr="00271F57">
              <w:rPr>
                <w:rFonts w:ascii="Arial" w:hAnsi="Arial" w:cs="Arial"/>
                <w:b/>
                <w:bCs/>
                <w:sz w:val="22"/>
                <w:szCs w:val="22"/>
              </w:rPr>
              <w:t>KD levels in MEC1</w:t>
            </w:r>
          </w:p>
        </w:tc>
        <w:tc>
          <w:tcPr>
            <w:tcW w:w="1134" w:type="dxa"/>
            <w:shd w:val="clear" w:color="auto" w:fill="D1D1D1" w:themeFill="background2" w:themeFillShade="E6"/>
          </w:tcPr>
          <w:p w14:paraId="6D2EB097" w14:textId="77777777" w:rsidR="00271F57" w:rsidRPr="00271F57" w:rsidRDefault="00271F57" w:rsidP="004C3523">
            <w:pPr>
              <w:jc w:val="both"/>
              <w:rPr>
                <w:rFonts w:ascii="Arial" w:hAnsi="Arial" w:cs="Arial"/>
                <w:b/>
                <w:bCs/>
                <w:sz w:val="22"/>
                <w:szCs w:val="22"/>
              </w:rPr>
            </w:pPr>
            <w:r w:rsidRPr="00271F57">
              <w:rPr>
                <w:rFonts w:ascii="Arial" w:hAnsi="Arial" w:cs="Arial"/>
                <w:b/>
                <w:bCs/>
                <w:sz w:val="22"/>
                <w:szCs w:val="22"/>
              </w:rPr>
              <w:t>Region</w:t>
            </w:r>
          </w:p>
        </w:tc>
      </w:tr>
      <w:tr w:rsidR="00271F57" w:rsidRPr="00271F57" w14:paraId="106E3BB3" w14:textId="77777777" w:rsidTr="00271F57">
        <w:tc>
          <w:tcPr>
            <w:tcW w:w="988" w:type="dxa"/>
          </w:tcPr>
          <w:p w14:paraId="42F1B906"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USP7</w:t>
            </w:r>
          </w:p>
        </w:tc>
        <w:tc>
          <w:tcPr>
            <w:tcW w:w="2126" w:type="dxa"/>
          </w:tcPr>
          <w:p w14:paraId="4E53F026"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TRCN0000004057</w:t>
            </w:r>
          </w:p>
        </w:tc>
        <w:tc>
          <w:tcPr>
            <w:tcW w:w="2693" w:type="dxa"/>
          </w:tcPr>
          <w:p w14:paraId="0530BAE6"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CCAGCTAAGTATCAAAGGAAA</w:t>
            </w:r>
          </w:p>
        </w:tc>
        <w:tc>
          <w:tcPr>
            <w:tcW w:w="992" w:type="dxa"/>
          </w:tcPr>
          <w:p w14:paraId="397EBBE8"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TRC1</w:t>
            </w:r>
          </w:p>
        </w:tc>
        <w:tc>
          <w:tcPr>
            <w:tcW w:w="1560" w:type="dxa"/>
          </w:tcPr>
          <w:p w14:paraId="4DFB8F84"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RNA: 25%</w:t>
            </w:r>
          </w:p>
          <w:p w14:paraId="46BDABCC"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Protein: 88%</w:t>
            </w:r>
          </w:p>
        </w:tc>
        <w:tc>
          <w:tcPr>
            <w:tcW w:w="1134" w:type="dxa"/>
          </w:tcPr>
          <w:p w14:paraId="757479B6"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CDS</w:t>
            </w:r>
          </w:p>
        </w:tc>
      </w:tr>
      <w:tr w:rsidR="00271F57" w:rsidRPr="00271F57" w14:paraId="4CBDBFFC" w14:textId="77777777" w:rsidTr="00271F57">
        <w:tc>
          <w:tcPr>
            <w:tcW w:w="988" w:type="dxa"/>
          </w:tcPr>
          <w:p w14:paraId="6FF4E9D0"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USP7</w:t>
            </w:r>
          </w:p>
        </w:tc>
        <w:tc>
          <w:tcPr>
            <w:tcW w:w="2126" w:type="dxa"/>
          </w:tcPr>
          <w:p w14:paraId="21BABBB6"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TRCN0000010845</w:t>
            </w:r>
          </w:p>
        </w:tc>
        <w:tc>
          <w:tcPr>
            <w:tcW w:w="2693" w:type="dxa"/>
          </w:tcPr>
          <w:p w14:paraId="13C00538"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CGTGGTGTCAAGGTGTACTAA</w:t>
            </w:r>
          </w:p>
        </w:tc>
        <w:tc>
          <w:tcPr>
            <w:tcW w:w="992" w:type="dxa"/>
          </w:tcPr>
          <w:p w14:paraId="4894EF7D"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TRC1</w:t>
            </w:r>
          </w:p>
        </w:tc>
        <w:tc>
          <w:tcPr>
            <w:tcW w:w="1560" w:type="dxa"/>
          </w:tcPr>
          <w:p w14:paraId="14B46674"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RNA: 53%</w:t>
            </w:r>
          </w:p>
          <w:p w14:paraId="67CB3406"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Protein: 62%</w:t>
            </w:r>
          </w:p>
        </w:tc>
        <w:tc>
          <w:tcPr>
            <w:tcW w:w="1134" w:type="dxa"/>
          </w:tcPr>
          <w:p w14:paraId="7997B9BF"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CDS</w:t>
            </w:r>
          </w:p>
        </w:tc>
      </w:tr>
      <w:tr w:rsidR="00271F57" w:rsidRPr="00271F57" w14:paraId="6281050F" w14:textId="77777777" w:rsidTr="00271F57">
        <w:tc>
          <w:tcPr>
            <w:tcW w:w="988" w:type="dxa"/>
          </w:tcPr>
          <w:p w14:paraId="267AFA18"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USP7</w:t>
            </w:r>
          </w:p>
        </w:tc>
        <w:tc>
          <w:tcPr>
            <w:tcW w:w="2126" w:type="dxa"/>
          </w:tcPr>
          <w:p w14:paraId="56D93280"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TRCN0000318521</w:t>
            </w:r>
          </w:p>
        </w:tc>
        <w:tc>
          <w:tcPr>
            <w:tcW w:w="2693" w:type="dxa"/>
          </w:tcPr>
          <w:p w14:paraId="657332C9"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CCTGGATTTGTGGTTACGTTA</w:t>
            </w:r>
          </w:p>
        </w:tc>
        <w:tc>
          <w:tcPr>
            <w:tcW w:w="992" w:type="dxa"/>
          </w:tcPr>
          <w:p w14:paraId="0F704481"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TRC2</w:t>
            </w:r>
          </w:p>
        </w:tc>
        <w:tc>
          <w:tcPr>
            <w:tcW w:w="1560" w:type="dxa"/>
          </w:tcPr>
          <w:p w14:paraId="6100C986"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RNA: 63%</w:t>
            </w:r>
          </w:p>
          <w:p w14:paraId="76401083"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Protein: 55%</w:t>
            </w:r>
          </w:p>
        </w:tc>
        <w:tc>
          <w:tcPr>
            <w:tcW w:w="1134" w:type="dxa"/>
          </w:tcPr>
          <w:p w14:paraId="12C674F1"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CDS</w:t>
            </w:r>
          </w:p>
        </w:tc>
      </w:tr>
      <w:tr w:rsidR="00271F57" w:rsidRPr="00271F57" w14:paraId="15F9DE91" w14:textId="77777777" w:rsidTr="00271F57">
        <w:tc>
          <w:tcPr>
            <w:tcW w:w="988" w:type="dxa"/>
          </w:tcPr>
          <w:p w14:paraId="0AAC038B"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USP7</w:t>
            </w:r>
          </w:p>
        </w:tc>
        <w:tc>
          <w:tcPr>
            <w:tcW w:w="2126" w:type="dxa"/>
          </w:tcPr>
          <w:p w14:paraId="04109EFA"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TRCN0000318578</w:t>
            </w:r>
          </w:p>
        </w:tc>
        <w:tc>
          <w:tcPr>
            <w:tcW w:w="2693" w:type="dxa"/>
          </w:tcPr>
          <w:p w14:paraId="0CAF8822"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CCAGCTAAGTATCAAAGGAAA</w:t>
            </w:r>
          </w:p>
        </w:tc>
        <w:tc>
          <w:tcPr>
            <w:tcW w:w="992" w:type="dxa"/>
          </w:tcPr>
          <w:p w14:paraId="45063361"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TRC2</w:t>
            </w:r>
          </w:p>
        </w:tc>
        <w:tc>
          <w:tcPr>
            <w:tcW w:w="1560" w:type="dxa"/>
          </w:tcPr>
          <w:p w14:paraId="19EDDE77"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RNA: 41%</w:t>
            </w:r>
          </w:p>
          <w:p w14:paraId="557C46FB"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Protein: 58%</w:t>
            </w:r>
          </w:p>
        </w:tc>
        <w:tc>
          <w:tcPr>
            <w:tcW w:w="1134" w:type="dxa"/>
          </w:tcPr>
          <w:p w14:paraId="1BBBFD87" w14:textId="77777777" w:rsidR="00271F57" w:rsidRPr="00271F57" w:rsidRDefault="00271F57" w:rsidP="004C3523">
            <w:pPr>
              <w:jc w:val="both"/>
              <w:rPr>
                <w:rFonts w:ascii="Arial" w:hAnsi="Arial" w:cs="Arial"/>
                <w:sz w:val="22"/>
                <w:szCs w:val="22"/>
              </w:rPr>
            </w:pPr>
            <w:r w:rsidRPr="00271F57">
              <w:rPr>
                <w:rFonts w:ascii="Arial" w:hAnsi="Arial" w:cs="Arial"/>
                <w:sz w:val="22"/>
                <w:szCs w:val="22"/>
              </w:rPr>
              <w:t>CDS</w:t>
            </w:r>
          </w:p>
        </w:tc>
      </w:tr>
    </w:tbl>
    <w:p w14:paraId="2DDC0ED5" w14:textId="0D6A507E" w:rsidR="00271F57" w:rsidRPr="00271F57" w:rsidRDefault="00271F57" w:rsidP="009B369C">
      <w:pPr>
        <w:pStyle w:val="Caption"/>
        <w:spacing w:after="0"/>
        <w:jc w:val="both"/>
        <w:rPr>
          <w:rFonts w:ascii="Arial" w:hAnsi="Arial" w:cs="Arial"/>
          <w:b/>
          <w:bCs/>
          <w:i w:val="0"/>
          <w:iCs w:val="0"/>
          <w:sz w:val="22"/>
          <w:szCs w:val="22"/>
        </w:rPr>
      </w:pPr>
      <w:bookmarkStart w:id="9" w:name="_Toc178180167"/>
      <w:bookmarkStart w:id="10" w:name="_Toc178186008"/>
      <w:bookmarkStart w:id="11" w:name="_Toc178189093"/>
      <w:bookmarkStart w:id="12" w:name="_Toc182749606"/>
      <w:r w:rsidRPr="00482083">
        <w:rPr>
          <w:rFonts w:ascii="Arial" w:hAnsi="Arial" w:cs="Arial"/>
          <w:b/>
          <w:bCs/>
          <w:i w:val="0"/>
          <w:iCs w:val="0"/>
          <w:sz w:val="22"/>
          <w:szCs w:val="22"/>
        </w:rPr>
        <w:t xml:space="preserve">Supplemental Table </w:t>
      </w:r>
      <w:r>
        <w:rPr>
          <w:rFonts w:ascii="Arial" w:hAnsi="Arial" w:cs="Arial"/>
          <w:b/>
          <w:bCs/>
          <w:i w:val="0"/>
          <w:iCs w:val="0"/>
          <w:sz w:val="22"/>
          <w:szCs w:val="22"/>
        </w:rPr>
        <w:t>4</w:t>
      </w:r>
      <w:r w:rsidRPr="00271F57">
        <w:rPr>
          <w:rFonts w:ascii="Arial" w:hAnsi="Arial" w:cs="Arial"/>
          <w:b/>
          <w:bCs/>
          <w:i w:val="0"/>
          <w:iCs w:val="0"/>
          <w:sz w:val="22"/>
          <w:szCs w:val="22"/>
        </w:rPr>
        <w:t xml:space="preserve">: shRNA constructs. </w:t>
      </w:r>
    </w:p>
    <w:p w14:paraId="6E31D705" w14:textId="7EDDE763" w:rsidR="00271F57" w:rsidRPr="00271F57" w:rsidRDefault="00271F57" w:rsidP="009B369C">
      <w:pPr>
        <w:pStyle w:val="Caption"/>
        <w:spacing w:after="0"/>
        <w:jc w:val="both"/>
        <w:rPr>
          <w:rFonts w:ascii="Arial" w:hAnsi="Arial" w:cs="Arial"/>
          <w:b/>
          <w:bCs/>
          <w:i w:val="0"/>
          <w:iCs w:val="0"/>
          <w:sz w:val="22"/>
          <w:szCs w:val="22"/>
        </w:rPr>
      </w:pPr>
      <w:r w:rsidRPr="00271F57">
        <w:rPr>
          <w:rFonts w:ascii="Arial" w:hAnsi="Arial" w:cs="Arial"/>
          <w:bCs/>
          <w:i w:val="0"/>
          <w:iCs w:val="0"/>
          <w:sz w:val="22"/>
          <w:szCs w:val="22"/>
        </w:rPr>
        <w:t>All shRNA constructs were purchased from Sigma.</w:t>
      </w:r>
      <w:bookmarkEnd w:id="9"/>
      <w:bookmarkEnd w:id="10"/>
      <w:bookmarkEnd w:id="11"/>
      <w:bookmarkEnd w:id="12"/>
      <w:r w:rsidRPr="00271F57">
        <w:rPr>
          <w:rFonts w:ascii="Arial" w:hAnsi="Arial" w:cs="Arial"/>
          <w:bCs/>
          <w:i w:val="0"/>
          <w:iCs w:val="0"/>
          <w:sz w:val="22"/>
          <w:szCs w:val="22"/>
        </w:rPr>
        <w:t xml:space="preserve"> Knock-down (KD) levels indicate the amount of USP7 RNA/protein expression remaining.</w:t>
      </w:r>
    </w:p>
    <w:p w14:paraId="7E694B0B" w14:textId="77777777" w:rsidR="00271F57" w:rsidRDefault="00271F57" w:rsidP="00482083">
      <w:pPr>
        <w:spacing w:line="276" w:lineRule="auto"/>
      </w:pPr>
    </w:p>
    <w:p w14:paraId="175CB995" w14:textId="77777777" w:rsidR="00271F57" w:rsidRDefault="00271F57" w:rsidP="00482083">
      <w:pPr>
        <w:spacing w:line="276" w:lineRule="auto"/>
      </w:pPr>
    </w:p>
    <w:tbl>
      <w:tblPr>
        <w:tblStyle w:val="ListTable3"/>
        <w:tblW w:w="0" w:type="auto"/>
        <w:tblLook w:val="04A0" w:firstRow="1" w:lastRow="0" w:firstColumn="1" w:lastColumn="0" w:noHBand="0" w:noVBand="1"/>
      </w:tblPr>
      <w:tblGrid>
        <w:gridCol w:w="1268"/>
        <w:gridCol w:w="1048"/>
        <w:gridCol w:w="3349"/>
        <w:gridCol w:w="2410"/>
      </w:tblGrid>
      <w:tr w:rsidR="00482083" w:rsidRPr="00C726F0" w14:paraId="3B272804" w14:textId="77777777" w:rsidTr="001D63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8" w:type="dxa"/>
          </w:tcPr>
          <w:p w14:paraId="7F4D58AC" w14:textId="77777777" w:rsidR="00482083" w:rsidRDefault="00482083" w:rsidP="001D631E">
            <w:pPr>
              <w:pStyle w:val="NoSpacing"/>
              <w:jc w:val="both"/>
              <w:rPr>
                <w:rFonts w:ascii="Arial" w:hAnsi="Arial" w:cs="Arial"/>
                <w:b w:val="0"/>
                <w:bCs w:val="0"/>
              </w:rPr>
            </w:pPr>
            <w:r w:rsidRPr="00C726F0">
              <w:rPr>
                <w:rFonts w:ascii="Arial" w:hAnsi="Arial" w:cs="Arial"/>
              </w:rPr>
              <w:t>Gene</w:t>
            </w:r>
          </w:p>
          <w:p w14:paraId="6641D8B9" w14:textId="15CB6B45" w:rsidR="00FA503F" w:rsidRPr="00C726F0" w:rsidRDefault="00FA503F" w:rsidP="001D631E">
            <w:pPr>
              <w:pStyle w:val="NoSpacing"/>
              <w:jc w:val="both"/>
              <w:rPr>
                <w:rFonts w:ascii="Arial" w:hAnsi="Arial" w:cs="Arial"/>
                <w:b w:val="0"/>
                <w:bCs w:val="0"/>
              </w:rPr>
            </w:pPr>
          </w:p>
        </w:tc>
        <w:tc>
          <w:tcPr>
            <w:tcW w:w="1048" w:type="dxa"/>
          </w:tcPr>
          <w:p w14:paraId="07243070" w14:textId="77777777" w:rsidR="00482083" w:rsidRPr="00C726F0" w:rsidRDefault="00482083" w:rsidP="001D631E">
            <w:pPr>
              <w:pStyle w:val="No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Species</w:t>
            </w:r>
          </w:p>
        </w:tc>
        <w:tc>
          <w:tcPr>
            <w:tcW w:w="3349" w:type="dxa"/>
          </w:tcPr>
          <w:p w14:paraId="1262FC80" w14:textId="77777777" w:rsidR="00482083" w:rsidRPr="00C726F0" w:rsidRDefault="00482083" w:rsidP="001D631E">
            <w:pPr>
              <w:pStyle w:val="No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Chromosome Location</w:t>
            </w:r>
          </w:p>
        </w:tc>
        <w:tc>
          <w:tcPr>
            <w:tcW w:w="2410" w:type="dxa"/>
          </w:tcPr>
          <w:p w14:paraId="7A7D7CBC" w14:textId="77777777" w:rsidR="00482083" w:rsidRPr="00C726F0" w:rsidRDefault="00482083" w:rsidP="001D631E">
            <w:pPr>
              <w:pStyle w:val="No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26F0">
              <w:rPr>
                <w:rFonts w:ascii="Arial" w:hAnsi="Arial" w:cs="Arial"/>
              </w:rPr>
              <w:t>Assay ID</w:t>
            </w:r>
          </w:p>
        </w:tc>
      </w:tr>
      <w:tr w:rsidR="00482083" w:rsidRPr="00C726F0" w14:paraId="5A164676"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DA0ADAC" w14:textId="77777777" w:rsidR="00482083" w:rsidRPr="00C726F0" w:rsidRDefault="00482083" w:rsidP="001D631E">
            <w:pPr>
              <w:pStyle w:val="NoSpacing"/>
              <w:jc w:val="both"/>
              <w:rPr>
                <w:rFonts w:ascii="Arial" w:hAnsi="Arial" w:cs="Arial"/>
              </w:rPr>
            </w:pPr>
            <w:r w:rsidRPr="00C726F0">
              <w:rPr>
                <w:rFonts w:ascii="Arial" w:hAnsi="Arial" w:cs="Arial"/>
              </w:rPr>
              <w:t>B2M</w:t>
            </w:r>
          </w:p>
        </w:tc>
        <w:tc>
          <w:tcPr>
            <w:tcW w:w="1048" w:type="dxa"/>
          </w:tcPr>
          <w:p w14:paraId="083374FB"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391B7E53"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Chr.15: 44711487 - 44718159</w:t>
            </w:r>
          </w:p>
        </w:tc>
        <w:tc>
          <w:tcPr>
            <w:tcW w:w="2410" w:type="dxa"/>
          </w:tcPr>
          <w:p w14:paraId="6ECA1861"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Hs00984230_m1</w:t>
            </w:r>
          </w:p>
        </w:tc>
      </w:tr>
      <w:tr w:rsidR="00482083" w:rsidRPr="00C726F0" w14:paraId="3A97095A" w14:textId="77777777" w:rsidTr="001D631E">
        <w:tc>
          <w:tcPr>
            <w:cnfStyle w:val="001000000000" w:firstRow="0" w:lastRow="0" w:firstColumn="1" w:lastColumn="0" w:oddVBand="0" w:evenVBand="0" w:oddHBand="0" w:evenHBand="0" w:firstRowFirstColumn="0" w:firstRowLastColumn="0" w:lastRowFirstColumn="0" w:lastRowLastColumn="0"/>
            <w:tcW w:w="1268" w:type="dxa"/>
          </w:tcPr>
          <w:p w14:paraId="2399F50F" w14:textId="77777777" w:rsidR="00482083" w:rsidRPr="00C726F0" w:rsidRDefault="00482083" w:rsidP="001D631E">
            <w:pPr>
              <w:pStyle w:val="NoSpacing"/>
              <w:jc w:val="both"/>
              <w:rPr>
                <w:rFonts w:ascii="Arial" w:hAnsi="Arial" w:cs="Arial"/>
              </w:rPr>
            </w:pPr>
            <w:r w:rsidRPr="00C726F0">
              <w:rPr>
                <w:rFonts w:ascii="Arial" w:hAnsi="Arial" w:cs="Arial"/>
              </w:rPr>
              <w:t>BBC3</w:t>
            </w:r>
          </w:p>
        </w:tc>
        <w:tc>
          <w:tcPr>
            <w:tcW w:w="1048" w:type="dxa"/>
          </w:tcPr>
          <w:p w14:paraId="645B1245"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14D8C865"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Chr.19: 47220822 - 47232998</w:t>
            </w:r>
          </w:p>
        </w:tc>
        <w:tc>
          <w:tcPr>
            <w:tcW w:w="2410" w:type="dxa"/>
          </w:tcPr>
          <w:p w14:paraId="5B8C90AC"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Hs00248075_m1</w:t>
            </w:r>
          </w:p>
        </w:tc>
      </w:tr>
      <w:tr w:rsidR="00482083" w:rsidRPr="00C726F0" w14:paraId="546AB098"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F4E86A1" w14:textId="77777777" w:rsidR="00482083" w:rsidRPr="00C726F0" w:rsidRDefault="00482083" w:rsidP="001D631E">
            <w:pPr>
              <w:pStyle w:val="NoSpacing"/>
              <w:jc w:val="both"/>
              <w:rPr>
                <w:rFonts w:ascii="Arial" w:hAnsi="Arial" w:cs="Arial"/>
              </w:rPr>
            </w:pPr>
            <w:r w:rsidRPr="00C726F0">
              <w:rPr>
                <w:rFonts w:ascii="Arial" w:hAnsi="Arial" w:cs="Arial"/>
              </w:rPr>
              <w:t>BCL2L1</w:t>
            </w:r>
          </w:p>
        </w:tc>
        <w:tc>
          <w:tcPr>
            <w:tcW w:w="1048" w:type="dxa"/>
          </w:tcPr>
          <w:p w14:paraId="128FAC87"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2CDA68F2"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Chr.20: 31664452 - 31723999</w:t>
            </w:r>
          </w:p>
        </w:tc>
        <w:tc>
          <w:tcPr>
            <w:tcW w:w="2410" w:type="dxa"/>
          </w:tcPr>
          <w:p w14:paraId="51F8E4B4"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Hs00236329_m1</w:t>
            </w:r>
          </w:p>
        </w:tc>
      </w:tr>
      <w:tr w:rsidR="00482083" w:rsidRPr="00C726F0" w14:paraId="55F0C5EE" w14:textId="77777777" w:rsidTr="001D631E">
        <w:tc>
          <w:tcPr>
            <w:cnfStyle w:val="001000000000" w:firstRow="0" w:lastRow="0" w:firstColumn="1" w:lastColumn="0" w:oddVBand="0" w:evenVBand="0" w:oddHBand="0" w:evenHBand="0" w:firstRowFirstColumn="0" w:firstRowLastColumn="0" w:lastRowFirstColumn="0" w:lastRowLastColumn="0"/>
            <w:tcW w:w="1268" w:type="dxa"/>
          </w:tcPr>
          <w:p w14:paraId="1C05A3F1" w14:textId="77777777" w:rsidR="00482083" w:rsidRPr="00C726F0" w:rsidRDefault="00482083" w:rsidP="001D631E">
            <w:pPr>
              <w:pStyle w:val="NoSpacing"/>
              <w:jc w:val="both"/>
              <w:rPr>
                <w:rFonts w:ascii="Arial" w:hAnsi="Arial" w:cs="Arial"/>
              </w:rPr>
            </w:pPr>
            <w:r w:rsidRPr="00C726F0">
              <w:rPr>
                <w:rFonts w:ascii="Arial" w:hAnsi="Arial" w:cs="Arial"/>
              </w:rPr>
              <w:t>BCL2L11</w:t>
            </w:r>
          </w:p>
        </w:tc>
        <w:tc>
          <w:tcPr>
            <w:tcW w:w="1048" w:type="dxa"/>
          </w:tcPr>
          <w:p w14:paraId="1F6F1D89"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04CCC11A"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Chr.2: 111120914 - 111168445</w:t>
            </w:r>
          </w:p>
        </w:tc>
        <w:tc>
          <w:tcPr>
            <w:tcW w:w="2410" w:type="dxa"/>
          </w:tcPr>
          <w:p w14:paraId="3E18BBFE"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Hs00153408_m1</w:t>
            </w:r>
          </w:p>
        </w:tc>
      </w:tr>
      <w:tr w:rsidR="00482083" w:rsidRPr="00C726F0" w14:paraId="553958CD"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0E62051" w14:textId="77777777" w:rsidR="00482083" w:rsidRPr="00C726F0" w:rsidRDefault="00482083" w:rsidP="001D631E">
            <w:pPr>
              <w:pStyle w:val="NoSpacing"/>
              <w:jc w:val="both"/>
              <w:rPr>
                <w:rFonts w:ascii="Arial" w:hAnsi="Arial" w:cs="Arial"/>
              </w:rPr>
            </w:pPr>
            <w:r w:rsidRPr="00C726F0">
              <w:rPr>
                <w:rFonts w:ascii="Arial" w:hAnsi="Arial" w:cs="Arial"/>
              </w:rPr>
              <w:t>CCND2</w:t>
            </w:r>
          </w:p>
        </w:tc>
        <w:tc>
          <w:tcPr>
            <w:tcW w:w="1048" w:type="dxa"/>
          </w:tcPr>
          <w:p w14:paraId="677289A2"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3016ED42"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Chr.12: 4273736 - 4305356</w:t>
            </w:r>
          </w:p>
        </w:tc>
        <w:tc>
          <w:tcPr>
            <w:tcW w:w="2410" w:type="dxa"/>
          </w:tcPr>
          <w:p w14:paraId="7A98DBE8"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Hs00153380_m1</w:t>
            </w:r>
          </w:p>
        </w:tc>
      </w:tr>
      <w:tr w:rsidR="00482083" w:rsidRPr="00C726F0" w14:paraId="5DF3025F" w14:textId="77777777" w:rsidTr="001D631E">
        <w:tc>
          <w:tcPr>
            <w:cnfStyle w:val="001000000000" w:firstRow="0" w:lastRow="0" w:firstColumn="1" w:lastColumn="0" w:oddVBand="0" w:evenVBand="0" w:oddHBand="0" w:evenHBand="0" w:firstRowFirstColumn="0" w:firstRowLastColumn="0" w:lastRowFirstColumn="0" w:lastRowLastColumn="0"/>
            <w:tcW w:w="1268" w:type="dxa"/>
          </w:tcPr>
          <w:p w14:paraId="3269A5CD" w14:textId="77777777" w:rsidR="00482083" w:rsidRPr="00C726F0" w:rsidRDefault="00482083" w:rsidP="001D631E">
            <w:pPr>
              <w:pStyle w:val="NoSpacing"/>
              <w:jc w:val="both"/>
              <w:rPr>
                <w:rFonts w:ascii="Arial" w:hAnsi="Arial" w:cs="Arial"/>
              </w:rPr>
            </w:pPr>
            <w:r w:rsidRPr="00C726F0">
              <w:rPr>
                <w:rFonts w:ascii="Arial" w:hAnsi="Arial" w:cs="Arial"/>
              </w:rPr>
              <w:t>FOXO1</w:t>
            </w:r>
          </w:p>
        </w:tc>
        <w:tc>
          <w:tcPr>
            <w:tcW w:w="1048" w:type="dxa"/>
          </w:tcPr>
          <w:p w14:paraId="1A0A6DF6"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1D292A98"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Chr.13: 40555664 - 40666597</w:t>
            </w:r>
          </w:p>
        </w:tc>
        <w:tc>
          <w:tcPr>
            <w:tcW w:w="2410" w:type="dxa"/>
          </w:tcPr>
          <w:p w14:paraId="4F53D3D9"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Hs01054576_m1</w:t>
            </w:r>
          </w:p>
        </w:tc>
      </w:tr>
      <w:tr w:rsidR="00482083" w:rsidRPr="00C726F0" w14:paraId="64D7055B"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EAEEED9" w14:textId="77777777" w:rsidR="00482083" w:rsidRPr="00C726F0" w:rsidRDefault="00482083" w:rsidP="001D631E">
            <w:pPr>
              <w:pStyle w:val="NoSpacing"/>
              <w:jc w:val="both"/>
              <w:rPr>
                <w:rFonts w:ascii="Arial" w:hAnsi="Arial" w:cs="Arial"/>
              </w:rPr>
            </w:pPr>
            <w:r w:rsidRPr="00C726F0">
              <w:rPr>
                <w:rFonts w:ascii="Arial" w:hAnsi="Arial" w:cs="Arial"/>
              </w:rPr>
              <w:t>FOXO3</w:t>
            </w:r>
          </w:p>
        </w:tc>
        <w:tc>
          <w:tcPr>
            <w:tcW w:w="1048" w:type="dxa"/>
          </w:tcPr>
          <w:p w14:paraId="280DC9BC"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3400EF0A"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Chr.6: 108559823 - 108684769</w:t>
            </w:r>
          </w:p>
        </w:tc>
        <w:tc>
          <w:tcPr>
            <w:tcW w:w="2410" w:type="dxa"/>
          </w:tcPr>
          <w:p w14:paraId="22DF1FE3"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Hs00818121_m1</w:t>
            </w:r>
          </w:p>
        </w:tc>
      </w:tr>
      <w:tr w:rsidR="00482083" w:rsidRPr="00C726F0" w14:paraId="28FF961D" w14:textId="77777777" w:rsidTr="001D631E">
        <w:tc>
          <w:tcPr>
            <w:cnfStyle w:val="001000000000" w:firstRow="0" w:lastRow="0" w:firstColumn="1" w:lastColumn="0" w:oddVBand="0" w:evenVBand="0" w:oddHBand="0" w:evenHBand="0" w:firstRowFirstColumn="0" w:firstRowLastColumn="0" w:lastRowFirstColumn="0" w:lastRowLastColumn="0"/>
            <w:tcW w:w="1268" w:type="dxa"/>
          </w:tcPr>
          <w:p w14:paraId="27F54F40" w14:textId="77777777" w:rsidR="00482083" w:rsidRPr="00C726F0" w:rsidRDefault="00482083" w:rsidP="001D631E">
            <w:pPr>
              <w:pStyle w:val="NoSpacing"/>
              <w:jc w:val="both"/>
              <w:rPr>
                <w:rFonts w:ascii="Arial" w:hAnsi="Arial" w:cs="Arial"/>
              </w:rPr>
            </w:pPr>
            <w:r w:rsidRPr="00C726F0">
              <w:rPr>
                <w:rFonts w:ascii="Arial" w:hAnsi="Arial" w:cs="Arial"/>
              </w:rPr>
              <w:t>FOXO4</w:t>
            </w:r>
          </w:p>
        </w:tc>
        <w:tc>
          <w:tcPr>
            <w:tcW w:w="1048" w:type="dxa"/>
          </w:tcPr>
          <w:p w14:paraId="08EDFFE7"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2D7EF67E"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726F0">
              <w:rPr>
                <w:rFonts w:ascii="Arial" w:hAnsi="Arial" w:cs="Arial"/>
              </w:rPr>
              <w:t>Chr.X</w:t>
            </w:r>
            <w:proofErr w:type="spellEnd"/>
            <w:r w:rsidRPr="00C726F0">
              <w:rPr>
                <w:rFonts w:ascii="Arial" w:hAnsi="Arial" w:cs="Arial"/>
              </w:rPr>
              <w:t>: 71096149 - 71103534</w:t>
            </w:r>
          </w:p>
        </w:tc>
        <w:tc>
          <w:tcPr>
            <w:tcW w:w="2410" w:type="dxa"/>
          </w:tcPr>
          <w:p w14:paraId="7AC314BD"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Hs00936217_g1</w:t>
            </w:r>
          </w:p>
        </w:tc>
      </w:tr>
      <w:tr w:rsidR="00482083" w:rsidRPr="00C726F0" w14:paraId="5E9D25E8"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02EAF53" w14:textId="77777777" w:rsidR="00482083" w:rsidRPr="00C726F0" w:rsidRDefault="00482083" w:rsidP="001D631E">
            <w:pPr>
              <w:pStyle w:val="NoSpacing"/>
              <w:jc w:val="both"/>
              <w:rPr>
                <w:rFonts w:ascii="Arial" w:hAnsi="Arial" w:cs="Arial"/>
              </w:rPr>
            </w:pPr>
            <w:r w:rsidRPr="00C726F0">
              <w:rPr>
                <w:rFonts w:ascii="Arial" w:hAnsi="Arial" w:cs="Arial"/>
              </w:rPr>
              <w:t>GADD45A</w:t>
            </w:r>
          </w:p>
        </w:tc>
        <w:tc>
          <w:tcPr>
            <w:tcW w:w="1048" w:type="dxa"/>
          </w:tcPr>
          <w:p w14:paraId="4A08E65B"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527A1DC7"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Chr.1: 67685177 - 67688338</w:t>
            </w:r>
          </w:p>
        </w:tc>
        <w:tc>
          <w:tcPr>
            <w:tcW w:w="2410" w:type="dxa"/>
          </w:tcPr>
          <w:p w14:paraId="31D54AA3"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Hs00169255_m1</w:t>
            </w:r>
          </w:p>
        </w:tc>
      </w:tr>
      <w:tr w:rsidR="00482083" w:rsidRPr="00C726F0" w14:paraId="73BE44F8" w14:textId="77777777" w:rsidTr="001D631E">
        <w:tc>
          <w:tcPr>
            <w:cnfStyle w:val="001000000000" w:firstRow="0" w:lastRow="0" w:firstColumn="1" w:lastColumn="0" w:oddVBand="0" w:evenVBand="0" w:oddHBand="0" w:evenHBand="0" w:firstRowFirstColumn="0" w:firstRowLastColumn="0" w:lastRowFirstColumn="0" w:lastRowLastColumn="0"/>
            <w:tcW w:w="1268" w:type="dxa"/>
          </w:tcPr>
          <w:p w14:paraId="4DC41530" w14:textId="77777777" w:rsidR="00482083" w:rsidRPr="00C726F0" w:rsidRDefault="00482083" w:rsidP="001D631E">
            <w:pPr>
              <w:pStyle w:val="NoSpacing"/>
              <w:jc w:val="both"/>
              <w:rPr>
                <w:rFonts w:ascii="Arial" w:hAnsi="Arial" w:cs="Arial"/>
              </w:rPr>
            </w:pPr>
            <w:r w:rsidRPr="00C726F0">
              <w:rPr>
                <w:rFonts w:ascii="Arial" w:hAnsi="Arial" w:cs="Arial"/>
              </w:rPr>
              <w:t>GAPDH</w:t>
            </w:r>
          </w:p>
        </w:tc>
        <w:tc>
          <w:tcPr>
            <w:tcW w:w="1048" w:type="dxa"/>
          </w:tcPr>
          <w:p w14:paraId="766DBF75"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6B56D05B"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Chr.12: 6534405 - 6538375 </w:t>
            </w:r>
          </w:p>
        </w:tc>
        <w:tc>
          <w:tcPr>
            <w:tcW w:w="2410" w:type="dxa"/>
          </w:tcPr>
          <w:p w14:paraId="7C841FA0"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Hs99999905_m1</w:t>
            </w:r>
          </w:p>
        </w:tc>
      </w:tr>
      <w:tr w:rsidR="00482083" w:rsidRPr="00C726F0" w14:paraId="1F483BE0"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568C412" w14:textId="77777777" w:rsidR="00482083" w:rsidRPr="00C726F0" w:rsidRDefault="00482083" w:rsidP="001D631E">
            <w:pPr>
              <w:pStyle w:val="NoSpacing"/>
              <w:jc w:val="both"/>
              <w:rPr>
                <w:rFonts w:ascii="Arial" w:hAnsi="Arial" w:cs="Arial"/>
              </w:rPr>
            </w:pPr>
            <w:r w:rsidRPr="00C726F0">
              <w:rPr>
                <w:rFonts w:ascii="Arial" w:hAnsi="Arial" w:cs="Arial"/>
              </w:rPr>
              <w:t>IGF1R</w:t>
            </w:r>
          </w:p>
        </w:tc>
        <w:tc>
          <w:tcPr>
            <w:tcW w:w="1048" w:type="dxa"/>
          </w:tcPr>
          <w:p w14:paraId="7F36C89E"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73BB4CAE"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Chr.15: 98648539 - 98964530</w:t>
            </w:r>
          </w:p>
        </w:tc>
        <w:tc>
          <w:tcPr>
            <w:tcW w:w="2410" w:type="dxa"/>
          </w:tcPr>
          <w:p w14:paraId="7379B601"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Hs00609566_m1</w:t>
            </w:r>
          </w:p>
        </w:tc>
      </w:tr>
      <w:tr w:rsidR="00482083" w:rsidRPr="00C726F0" w14:paraId="1D6FA930" w14:textId="77777777" w:rsidTr="001D631E">
        <w:tc>
          <w:tcPr>
            <w:cnfStyle w:val="001000000000" w:firstRow="0" w:lastRow="0" w:firstColumn="1" w:lastColumn="0" w:oddVBand="0" w:evenVBand="0" w:oddHBand="0" w:evenHBand="0" w:firstRowFirstColumn="0" w:firstRowLastColumn="0" w:lastRowFirstColumn="0" w:lastRowLastColumn="0"/>
            <w:tcW w:w="1268" w:type="dxa"/>
          </w:tcPr>
          <w:p w14:paraId="6359EF82" w14:textId="77777777" w:rsidR="00482083" w:rsidRPr="00C726F0" w:rsidRDefault="00482083" w:rsidP="001D631E">
            <w:pPr>
              <w:pStyle w:val="NoSpacing"/>
              <w:jc w:val="both"/>
              <w:rPr>
                <w:rFonts w:ascii="Arial" w:hAnsi="Arial" w:cs="Arial"/>
              </w:rPr>
            </w:pPr>
            <w:r w:rsidRPr="00C726F0">
              <w:rPr>
                <w:rFonts w:ascii="Arial" w:hAnsi="Arial" w:cs="Arial"/>
              </w:rPr>
              <w:t>SESN3</w:t>
            </w:r>
          </w:p>
        </w:tc>
        <w:tc>
          <w:tcPr>
            <w:tcW w:w="1048" w:type="dxa"/>
          </w:tcPr>
          <w:p w14:paraId="0C46449E"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7EC31492"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Chr.11: 95165513 - 95232541</w:t>
            </w:r>
          </w:p>
        </w:tc>
        <w:tc>
          <w:tcPr>
            <w:tcW w:w="2410" w:type="dxa"/>
          </w:tcPr>
          <w:p w14:paraId="1CF92791" w14:textId="77777777" w:rsidR="00482083" w:rsidRPr="00C726F0" w:rsidRDefault="00482083" w:rsidP="001D631E">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726F0">
              <w:rPr>
                <w:rFonts w:ascii="Arial" w:hAnsi="Arial" w:cs="Arial"/>
              </w:rPr>
              <w:t>Hs00914870_m1</w:t>
            </w:r>
          </w:p>
        </w:tc>
      </w:tr>
      <w:tr w:rsidR="00482083" w:rsidRPr="00C726F0" w14:paraId="72DD8825" w14:textId="77777777" w:rsidTr="001D6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0C44E1C" w14:textId="77777777" w:rsidR="00482083" w:rsidRPr="00C726F0" w:rsidRDefault="00482083" w:rsidP="001D631E">
            <w:pPr>
              <w:pStyle w:val="NoSpacing"/>
              <w:jc w:val="both"/>
              <w:rPr>
                <w:rFonts w:ascii="Arial" w:hAnsi="Arial" w:cs="Arial"/>
              </w:rPr>
            </w:pPr>
            <w:r w:rsidRPr="00C726F0">
              <w:rPr>
                <w:rFonts w:ascii="Arial" w:hAnsi="Arial" w:cs="Arial"/>
              </w:rPr>
              <w:t>USP7</w:t>
            </w:r>
          </w:p>
        </w:tc>
        <w:tc>
          <w:tcPr>
            <w:tcW w:w="1048" w:type="dxa"/>
          </w:tcPr>
          <w:p w14:paraId="45F55426"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Human</w:t>
            </w:r>
          </w:p>
        </w:tc>
        <w:tc>
          <w:tcPr>
            <w:tcW w:w="3349" w:type="dxa"/>
          </w:tcPr>
          <w:p w14:paraId="6FAA16AF"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Chr.16: 8892094 - 8963912</w:t>
            </w:r>
          </w:p>
        </w:tc>
        <w:tc>
          <w:tcPr>
            <w:tcW w:w="2410" w:type="dxa"/>
          </w:tcPr>
          <w:p w14:paraId="6B353274" w14:textId="77777777" w:rsidR="00482083" w:rsidRPr="00C726F0" w:rsidRDefault="00482083" w:rsidP="001D631E">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726F0">
              <w:rPr>
                <w:rFonts w:ascii="Arial" w:hAnsi="Arial" w:cs="Arial"/>
              </w:rPr>
              <w:t>Hs00931763_m1</w:t>
            </w:r>
          </w:p>
        </w:tc>
      </w:tr>
    </w:tbl>
    <w:p w14:paraId="6E2671C1" w14:textId="72D86E1F" w:rsidR="00482083" w:rsidRPr="00482083" w:rsidRDefault="00482083" w:rsidP="009B369C">
      <w:pPr>
        <w:pStyle w:val="Caption"/>
        <w:spacing w:after="0"/>
        <w:jc w:val="both"/>
        <w:rPr>
          <w:rFonts w:ascii="Arial" w:hAnsi="Arial" w:cs="Arial"/>
          <w:b/>
          <w:bCs/>
          <w:i w:val="0"/>
          <w:iCs w:val="0"/>
          <w:sz w:val="22"/>
          <w:szCs w:val="22"/>
        </w:rPr>
      </w:pPr>
      <w:bookmarkStart w:id="13" w:name="_Toc178180165"/>
      <w:bookmarkStart w:id="14" w:name="_Toc178186006"/>
      <w:bookmarkStart w:id="15" w:name="_Toc178189091"/>
      <w:bookmarkStart w:id="16" w:name="_Toc182749604"/>
      <w:r w:rsidRPr="00482083">
        <w:rPr>
          <w:rFonts w:ascii="Arial" w:hAnsi="Arial" w:cs="Arial"/>
          <w:b/>
          <w:bCs/>
          <w:i w:val="0"/>
          <w:iCs w:val="0"/>
          <w:sz w:val="22"/>
          <w:szCs w:val="22"/>
        </w:rPr>
        <w:t xml:space="preserve">Supplemental Table </w:t>
      </w:r>
      <w:r w:rsidR="00FA503F">
        <w:rPr>
          <w:rFonts w:ascii="Arial" w:hAnsi="Arial" w:cs="Arial"/>
          <w:b/>
          <w:bCs/>
          <w:i w:val="0"/>
          <w:iCs w:val="0"/>
          <w:sz w:val="22"/>
          <w:szCs w:val="22"/>
        </w:rPr>
        <w:t>5</w:t>
      </w:r>
      <w:r w:rsidRPr="00482083">
        <w:rPr>
          <w:rFonts w:ascii="Arial" w:hAnsi="Arial" w:cs="Arial"/>
          <w:b/>
          <w:bCs/>
          <w:i w:val="0"/>
          <w:iCs w:val="0"/>
          <w:sz w:val="22"/>
          <w:szCs w:val="22"/>
        </w:rPr>
        <w:t>: TaqMan Probes for RT-qPCR</w:t>
      </w:r>
      <w:bookmarkEnd w:id="13"/>
      <w:bookmarkEnd w:id="14"/>
      <w:bookmarkEnd w:id="15"/>
      <w:r w:rsidRPr="00482083">
        <w:rPr>
          <w:rFonts w:ascii="Arial" w:hAnsi="Arial" w:cs="Arial"/>
          <w:b/>
          <w:bCs/>
          <w:i w:val="0"/>
          <w:iCs w:val="0"/>
          <w:sz w:val="22"/>
          <w:szCs w:val="22"/>
        </w:rPr>
        <w:t>.</w:t>
      </w:r>
      <w:bookmarkEnd w:id="16"/>
    </w:p>
    <w:p w14:paraId="53E6E396" w14:textId="77777777" w:rsidR="00482083" w:rsidRPr="00482083" w:rsidRDefault="00482083" w:rsidP="009B369C">
      <w:pPr>
        <w:rPr>
          <w:rFonts w:ascii="Arial" w:hAnsi="Arial" w:cs="Arial"/>
          <w:sz w:val="22"/>
          <w:szCs w:val="22"/>
        </w:rPr>
      </w:pPr>
      <w:r w:rsidRPr="00482083">
        <w:rPr>
          <w:rFonts w:ascii="Arial" w:hAnsi="Arial" w:cs="Arial"/>
          <w:sz w:val="22"/>
          <w:szCs w:val="22"/>
        </w:rPr>
        <w:t xml:space="preserve">All primers/probes were purchased from </w:t>
      </w:r>
      <w:proofErr w:type="spellStart"/>
      <w:r w:rsidRPr="00482083">
        <w:rPr>
          <w:rFonts w:ascii="Arial" w:hAnsi="Arial" w:cs="Arial"/>
          <w:sz w:val="22"/>
          <w:szCs w:val="22"/>
        </w:rPr>
        <w:t>ThermoFisher</w:t>
      </w:r>
      <w:proofErr w:type="spellEnd"/>
      <w:r w:rsidRPr="00482083">
        <w:rPr>
          <w:rFonts w:ascii="Arial" w:hAnsi="Arial" w:cs="Arial"/>
          <w:sz w:val="22"/>
          <w:szCs w:val="22"/>
        </w:rPr>
        <w:t xml:space="preserve"> Scientific.</w:t>
      </w:r>
    </w:p>
    <w:p w14:paraId="668D4232" w14:textId="0E403C44" w:rsidR="00FA503F" w:rsidRDefault="009B369C" w:rsidP="00482083">
      <w:pPr>
        <w:spacing w:line="276" w:lineRule="auto"/>
      </w:pPr>
      <w:r>
        <w:rPr>
          <w:noProof/>
        </w:rPr>
        <w:lastRenderedPageBreak/>
        <w:drawing>
          <wp:inline distT="0" distB="0" distL="0" distR="0" wp14:anchorId="5154B114" wp14:editId="1AF38C0B">
            <wp:extent cx="5727700" cy="6070060"/>
            <wp:effectExtent l="0" t="0" r="0" b="635"/>
            <wp:docPr id="1380682688" name="Picture 1" descr="A screenshot of 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82688" name="Picture 1" descr="A screenshot of a screenshot of a cell phone&#10;&#10;AI-generated content may be incorrect."/>
                    <pic:cNvPicPr/>
                  </pic:nvPicPr>
                  <pic:blipFill rotWithShape="1">
                    <a:blip r:embed="rId6">
                      <a:extLst>
                        <a:ext uri="{28A0092B-C50C-407E-A947-70E740481C1C}">
                          <a14:useLocalDpi xmlns:a14="http://schemas.microsoft.com/office/drawing/2010/main" val="0"/>
                        </a:ext>
                      </a:extLst>
                    </a:blip>
                    <a:srcRect b="26716"/>
                    <a:stretch>
                      <a:fillRect/>
                    </a:stretch>
                  </pic:blipFill>
                  <pic:spPr bwMode="auto">
                    <a:xfrm>
                      <a:off x="0" y="0"/>
                      <a:ext cx="5727700" cy="6070060"/>
                    </a:xfrm>
                    <a:prstGeom prst="rect">
                      <a:avLst/>
                    </a:prstGeom>
                    <a:ln>
                      <a:noFill/>
                    </a:ln>
                    <a:extLst>
                      <a:ext uri="{53640926-AAD7-44D8-BBD7-CCE9431645EC}">
                        <a14:shadowObscured xmlns:a14="http://schemas.microsoft.com/office/drawing/2010/main"/>
                      </a:ext>
                    </a:extLst>
                  </pic:spPr>
                </pic:pic>
              </a:graphicData>
            </a:graphic>
          </wp:inline>
        </w:drawing>
      </w:r>
    </w:p>
    <w:p w14:paraId="611C9E97" w14:textId="0E3B75AA" w:rsidR="009B369C" w:rsidRDefault="009B369C" w:rsidP="00482083">
      <w:pPr>
        <w:spacing w:line="276" w:lineRule="auto"/>
      </w:pPr>
      <w:r>
        <w:rPr>
          <w:noProof/>
        </w:rPr>
        <w:lastRenderedPageBreak/>
        <w:drawing>
          <wp:inline distT="0" distB="0" distL="0" distR="0" wp14:anchorId="1A1DACF6" wp14:editId="7DA1634C">
            <wp:extent cx="5727700" cy="6896911"/>
            <wp:effectExtent l="0" t="0" r="0" b="0"/>
            <wp:docPr id="921351246"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51246" name="Picture 2" descr="A close-up of a graph&#10;&#10;AI-generated content may be incorrect."/>
                    <pic:cNvPicPr/>
                  </pic:nvPicPr>
                  <pic:blipFill rotWithShape="1">
                    <a:blip r:embed="rId7">
                      <a:extLst>
                        <a:ext uri="{28A0092B-C50C-407E-A947-70E740481C1C}">
                          <a14:useLocalDpi xmlns:a14="http://schemas.microsoft.com/office/drawing/2010/main" val="0"/>
                        </a:ext>
                      </a:extLst>
                    </a:blip>
                    <a:srcRect b="16733"/>
                    <a:stretch>
                      <a:fillRect/>
                    </a:stretch>
                  </pic:blipFill>
                  <pic:spPr bwMode="auto">
                    <a:xfrm>
                      <a:off x="0" y="0"/>
                      <a:ext cx="5727700" cy="6896911"/>
                    </a:xfrm>
                    <a:prstGeom prst="rect">
                      <a:avLst/>
                    </a:prstGeom>
                    <a:ln>
                      <a:noFill/>
                    </a:ln>
                    <a:extLst>
                      <a:ext uri="{53640926-AAD7-44D8-BBD7-CCE9431645EC}">
                        <a14:shadowObscured xmlns:a14="http://schemas.microsoft.com/office/drawing/2010/main"/>
                      </a:ext>
                    </a:extLst>
                  </pic:spPr>
                </pic:pic>
              </a:graphicData>
            </a:graphic>
          </wp:inline>
        </w:drawing>
      </w:r>
    </w:p>
    <w:p w14:paraId="7F15098D" w14:textId="360B63B1" w:rsidR="009B369C" w:rsidRDefault="009B369C" w:rsidP="00482083">
      <w:pPr>
        <w:spacing w:line="276" w:lineRule="auto"/>
      </w:pPr>
      <w:r>
        <w:rPr>
          <w:noProof/>
        </w:rPr>
        <w:lastRenderedPageBreak/>
        <w:drawing>
          <wp:inline distT="0" distB="0" distL="0" distR="0" wp14:anchorId="6DFC52B7" wp14:editId="3631CA36">
            <wp:extent cx="5727700" cy="4776281"/>
            <wp:effectExtent l="0" t="0" r="0" b="0"/>
            <wp:docPr id="1504194875" name="Picture 3"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94875" name="Picture 3" descr="A screenshot of a document&#10;&#10;AI-generated content may be incorrect."/>
                    <pic:cNvPicPr/>
                  </pic:nvPicPr>
                  <pic:blipFill rotWithShape="1">
                    <a:blip r:embed="rId8">
                      <a:extLst>
                        <a:ext uri="{28A0092B-C50C-407E-A947-70E740481C1C}">
                          <a14:useLocalDpi xmlns:a14="http://schemas.microsoft.com/office/drawing/2010/main" val="0"/>
                        </a:ext>
                      </a:extLst>
                    </a:blip>
                    <a:srcRect b="42336"/>
                    <a:stretch>
                      <a:fillRect/>
                    </a:stretch>
                  </pic:blipFill>
                  <pic:spPr bwMode="auto">
                    <a:xfrm>
                      <a:off x="0" y="0"/>
                      <a:ext cx="5727700" cy="4776281"/>
                    </a:xfrm>
                    <a:prstGeom prst="rect">
                      <a:avLst/>
                    </a:prstGeom>
                    <a:ln>
                      <a:noFill/>
                    </a:ln>
                    <a:extLst>
                      <a:ext uri="{53640926-AAD7-44D8-BBD7-CCE9431645EC}">
                        <a14:shadowObscured xmlns:a14="http://schemas.microsoft.com/office/drawing/2010/main"/>
                      </a:ext>
                    </a:extLst>
                  </pic:spPr>
                </pic:pic>
              </a:graphicData>
            </a:graphic>
          </wp:inline>
        </w:drawing>
      </w:r>
    </w:p>
    <w:p w14:paraId="0ED15905" w14:textId="77777777" w:rsidR="009B369C" w:rsidRDefault="009B369C" w:rsidP="00482083">
      <w:pPr>
        <w:spacing w:line="276" w:lineRule="auto"/>
      </w:pPr>
    </w:p>
    <w:p w14:paraId="0873BC27" w14:textId="3F31E78B" w:rsidR="009B369C" w:rsidRDefault="009B369C" w:rsidP="00482083">
      <w:pPr>
        <w:spacing w:line="276" w:lineRule="auto"/>
      </w:pPr>
      <w:r>
        <w:rPr>
          <w:noProof/>
        </w:rPr>
        <w:lastRenderedPageBreak/>
        <w:drawing>
          <wp:inline distT="0" distB="0" distL="0" distR="0" wp14:anchorId="788C93A3" wp14:editId="0ACF27DE">
            <wp:extent cx="5727700" cy="8282940"/>
            <wp:effectExtent l="0" t="0" r="0" b="0"/>
            <wp:docPr id="1632988573" name="Picture 4"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88573" name="Picture 4" descr="A close-up of a char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27700" cy="8282940"/>
                    </a:xfrm>
                    <a:prstGeom prst="rect">
                      <a:avLst/>
                    </a:prstGeom>
                  </pic:spPr>
                </pic:pic>
              </a:graphicData>
            </a:graphic>
          </wp:inline>
        </w:drawing>
      </w:r>
    </w:p>
    <w:p w14:paraId="55ABB5C6" w14:textId="1B6393B6" w:rsidR="009B369C" w:rsidRDefault="009B369C" w:rsidP="00482083">
      <w:pPr>
        <w:spacing w:line="276" w:lineRule="auto"/>
      </w:pPr>
      <w:r>
        <w:rPr>
          <w:noProof/>
        </w:rPr>
        <w:lastRenderedPageBreak/>
        <w:drawing>
          <wp:inline distT="0" distB="0" distL="0" distR="0" wp14:anchorId="56266563" wp14:editId="2DBC2A69">
            <wp:extent cx="5727700" cy="8282940"/>
            <wp:effectExtent l="0" t="0" r="0" b="0"/>
            <wp:docPr id="1725237024" name="Picture 5"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37024" name="Picture 5" descr="A close-up of a graph&#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27700" cy="8282940"/>
                    </a:xfrm>
                    <a:prstGeom prst="rect">
                      <a:avLst/>
                    </a:prstGeom>
                  </pic:spPr>
                </pic:pic>
              </a:graphicData>
            </a:graphic>
          </wp:inline>
        </w:drawing>
      </w:r>
    </w:p>
    <w:p w14:paraId="583600F9" w14:textId="77777777" w:rsidR="009B369C" w:rsidRDefault="009B369C" w:rsidP="00482083">
      <w:pPr>
        <w:spacing w:line="276" w:lineRule="auto"/>
      </w:pPr>
    </w:p>
    <w:p w14:paraId="11BF3715" w14:textId="77777777" w:rsidR="009B369C" w:rsidRDefault="009B369C" w:rsidP="00482083">
      <w:pPr>
        <w:spacing w:line="276" w:lineRule="auto"/>
      </w:pPr>
    </w:p>
    <w:p w14:paraId="6075DB14" w14:textId="77777777" w:rsidR="009B369C" w:rsidRDefault="009B369C" w:rsidP="00482083">
      <w:pPr>
        <w:spacing w:line="276" w:lineRule="auto"/>
      </w:pPr>
    </w:p>
    <w:p w14:paraId="0CAF1F7D" w14:textId="77777777" w:rsidR="009B369C" w:rsidRDefault="009B369C" w:rsidP="00482083">
      <w:pPr>
        <w:spacing w:line="276" w:lineRule="auto"/>
      </w:pPr>
    </w:p>
    <w:p w14:paraId="7F4D26ED" w14:textId="2B7919E4" w:rsidR="009B369C" w:rsidRDefault="009B369C" w:rsidP="00482083">
      <w:pPr>
        <w:spacing w:line="276" w:lineRule="auto"/>
      </w:pPr>
      <w:r>
        <w:rPr>
          <w:noProof/>
        </w:rPr>
        <w:drawing>
          <wp:inline distT="0" distB="0" distL="0" distR="0" wp14:anchorId="5FE30596" wp14:editId="2F2075F7">
            <wp:extent cx="5727700" cy="7791855"/>
            <wp:effectExtent l="0" t="0" r="0" b="6350"/>
            <wp:docPr id="98913141" name="Picture 6" descr="A chart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3141" name="Picture 6" descr="A chart of a number of cells&#10;&#10;AI-generated content may be incorrect."/>
                    <pic:cNvPicPr/>
                  </pic:nvPicPr>
                  <pic:blipFill rotWithShape="1">
                    <a:blip r:embed="rId11">
                      <a:extLst>
                        <a:ext uri="{28A0092B-C50C-407E-A947-70E740481C1C}">
                          <a14:useLocalDpi xmlns:a14="http://schemas.microsoft.com/office/drawing/2010/main" val="0"/>
                        </a:ext>
                      </a:extLst>
                    </a:blip>
                    <a:srcRect b="5929"/>
                    <a:stretch>
                      <a:fillRect/>
                    </a:stretch>
                  </pic:blipFill>
                  <pic:spPr bwMode="auto">
                    <a:xfrm>
                      <a:off x="0" y="0"/>
                      <a:ext cx="5727700" cy="7791855"/>
                    </a:xfrm>
                    <a:prstGeom prst="rect">
                      <a:avLst/>
                    </a:prstGeom>
                    <a:ln>
                      <a:noFill/>
                    </a:ln>
                    <a:extLst>
                      <a:ext uri="{53640926-AAD7-44D8-BBD7-CCE9431645EC}">
                        <a14:shadowObscured xmlns:a14="http://schemas.microsoft.com/office/drawing/2010/main"/>
                      </a:ext>
                    </a:extLst>
                  </pic:spPr>
                </pic:pic>
              </a:graphicData>
            </a:graphic>
          </wp:inline>
        </w:drawing>
      </w:r>
    </w:p>
    <w:p w14:paraId="79BB7F04" w14:textId="3A87E2D1" w:rsidR="009B369C" w:rsidRDefault="009B369C" w:rsidP="00482083">
      <w:pPr>
        <w:spacing w:line="276" w:lineRule="auto"/>
      </w:pPr>
      <w:r>
        <w:rPr>
          <w:noProof/>
        </w:rPr>
        <w:lastRenderedPageBreak/>
        <w:drawing>
          <wp:inline distT="0" distB="0" distL="0" distR="0" wp14:anchorId="0A15482B" wp14:editId="20B20957">
            <wp:extent cx="5727700" cy="3521413"/>
            <wp:effectExtent l="0" t="0" r="0" b="0"/>
            <wp:docPr id="1812698309" name="Picture 7" descr="A screenshot of a cell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98309" name="Picture 7" descr="A screenshot of a cell number&#10;&#10;AI-generated content may be incorrect."/>
                    <pic:cNvPicPr/>
                  </pic:nvPicPr>
                  <pic:blipFill rotWithShape="1">
                    <a:blip r:embed="rId12">
                      <a:extLst>
                        <a:ext uri="{28A0092B-C50C-407E-A947-70E740481C1C}">
                          <a14:useLocalDpi xmlns:a14="http://schemas.microsoft.com/office/drawing/2010/main" val="0"/>
                        </a:ext>
                      </a:extLst>
                    </a:blip>
                    <a:srcRect b="57486"/>
                    <a:stretch>
                      <a:fillRect/>
                    </a:stretch>
                  </pic:blipFill>
                  <pic:spPr bwMode="auto">
                    <a:xfrm>
                      <a:off x="0" y="0"/>
                      <a:ext cx="5727700" cy="3521413"/>
                    </a:xfrm>
                    <a:prstGeom prst="rect">
                      <a:avLst/>
                    </a:prstGeom>
                    <a:ln>
                      <a:noFill/>
                    </a:ln>
                    <a:extLst>
                      <a:ext uri="{53640926-AAD7-44D8-BBD7-CCE9431645EC}">
                        <a14:shadowObscured xmlns:a14="http://schemas.microsoft.com/office/drawing/2010/main"/>
                      </a:ext>
                    </a:extLst>
                  </pic:spPr>
                </pic:pic>
              </a:graphicData>
            </a:graphic>
          </wp:inline>
        </w:drawing>
      </w:r>
    </w:p>
    <w:p w14:paraId="454E6D88" w14:textId="77777777" w:rsidR="009B369C" w:rsidRDefault="009B369C" w:rsidP="00482083">
      <w:pPr>
        <w:spacing w:line="276" w:lineRule="auto"/>
      </w:pPr>
    </w:p>
    <w:p w14:paraId="09700121" w14:textId="7466B664" w:rsidR="009B369C" w:rsidRDefault="009B369C" w:rsidP="00482083">
      <w:pPr>
        <w:spacing w:line="276" w:lineRule="auto"/>
      </w:pPr>
    </w:p>
    <w:p w14:paraId="535DB2A2" w14:textId="79139A19" w:rsidR="009B369C" w:rsidRDefault="00986F1D" w:rsidP="00482083">
      <w:pPr>
        <w:spacing w:line="276" w:lineRule="auto"/>
      </w:pPr>
      <w:r>
        <w:rPr>
          <w:noProof/>
        </w:rPr>
        <w:lastRenderedPageBreak/>
        <w:drawing>
          <wp:inline distT="0" distB="0" distL="0" distR="0" wp14:anchorId="000BBCC1" wp14:editId="1028513A">
            <wp:extent cx="5694020" cy="6906528"/>
            <wp:effectExtent l="0" t="0" r="0" b="2540"/>
            <wp:docPr id="461057756"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57756" name="Picture 1" descr="A close-up of a chart&#10;&#10;AI-generated content may be incorrect."/>
                    <pic:cNvPicPr/>
                  </pic:nvPicPr>
                  <pic:blipFill rotWithShape="1">
                    <a:blip r:embed="rId13">
                      <a:extLst>
                        <a:ext uri="{28A0092B-C50C-407E-A947-70E740481C1C}">
                          <a14:useLocalDpi xmlns:a14="http://schemas.microsoft.com/office/drawing/2010/main" val="0"/>
                        </a:ext>
                      </a:extLst>
                    </a:blip>
                    <a:srcRect l="5838" t="9600" b="26258"/>
                    <a:stretch>
                      <a:fillRect/>
                    </a:stretch>
                  </pic:blipFill>
                  <pic:spPr bwMode="auto">
                    <a:xfrm>
                      <a:off x="0" y="0"/>
                      <a:ext cx="5694020" cy="6906528"/>
                    </a:xfrm>
                    <a:prstGeom prst="rect">
                      <a:avLst/>
                    </a:prstGeom>
                    <a:ln>
                      <a:noFill/>
                    </a:ln>
                    <a:extLst>
                      <a:ext uri="{53640926-AAD7-44D8-BBD7-CCE9431645EC}">
                        <a14:shadowObscured xmlns:a14="http://schemas.microsoft.com/office/drawing/2010/main"/>
                      </a:ext>
                    </a:extLst>
                  </pic:spPr>
                </pic:pic>
              </a:graphicData>
            </a:graphic>
          </wp:inline>
        </w:drawing>
      </w:r>
    </w:p>
    <w:p w14:paraId="68BDC136" w14:textId="590B9AE1" w:rsidR="009B369C" w:rsidRDefault="009B369C" w:rsidP="00482083">
      <w:pPr>
        <w:spacing w:line="276" w:lineRule="auto"/>
      </w:pPr>
      <w:r>
        <w:rPr>
          <w:noProof/>
        </w:rPr>
        <w:lastRenderedPageBreak/>
        <w:drawing>
          <wp:inline distT="0" distB="0" distL="0" distR="0" wp14:anchorId="2D41993C" wp14:editId="67DCAA6D">
            <wp:extent cx="5727700" cy="5340485"/>
            <wp:effectExtent l="0" t="0" r="0" b="6350"/>
            <wp:docPr id="1472057246" name="Picture 9"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57246" name="Picture 9" descr="A screenshot of a book&#10;&#10;AI-generated content may be incorrect."/>
                    <pic:cNvPicPr/>
                  </pic:nvPicPr>
                  <pic:blipFill rotWithShape="1">
                    <a:blip r:embed="rId14">
                      <a:extLst>
                        <a:ext uri="{28A0092B-C50C-407E-A947-70E740481C1C}">
                          <a14:useLocalDpi xmlns:a14="http://schemas.microsoft.com/office/drawing/2010/main" val="0"/>
                        </a:ext>
                      </a:extLst>
                    </a:blip>
                    <a:srcRect b="35525"/>
                    <a:stretch>
                      <a:fillRect/>
                    </a:stretch>
                  </pic:blipFill>
                  <pic:spPr bwMode="auto">
                    <a:xfrm>
                      <a:off x="0" y="0"/>
                      <a:ext cx="5727700" cy="5340485"/>
                    </a:xfrm>
                    <a:prstGeom prst="rect">
                      <a:avLst/>
                    </a:prstGeom>
                    <a:ln>
                      <a:noFill/>
                    </a:ln>
                    <a:extLst>
                      <a:ext uri="{53640926-AAD7-44D8-BBD7-CCE9431645EC}">
                        <a14:shadowObscured xmlns:a14="http://schemas.microsoft.com/office/drawing/2010/main"/>
                      </a:ext>
                    </a:extLst>
                  </pic:spPr>
                </pic:pic>
              </a:graphicData>
            </a:graphic>
          </wp:inline>
        </w:drawing>
      </w:r>
    </w:p>
    <w:p w14:paraId="10720E57" w14:textId="77777777" w:rsidR="009B369C" w:rsidRDefault="009B369C" w:rsidP="00482083">
      <w:pPr>
        <w:spacing w:line="276" w:lineRule="auto"/>
      </w:pPr>
    </w:p>
    <w:p w14:paraId="5696D013" w14:textId="0442DE6E" w:rsidR="009B369C" w:rsidRDefault="009B369C" w:rsidP="00482083">
      <w:pPr>
        <w:spacing w:line="276" w:lineRule="auto"/>
      </w:pPr>
      <w:r>
        <w:rPr>
          <w:noProof/>
        </w:rPr>
        <w:lastRenderedPageBreak/>
        <w:drawing>
          <wp:inline distT="0" distB="0" distL="0" distR="0" wp14:anchorId="145BDD28" wp14:editId="17FBEA44">
            <wp:extent cx="5727700" cy="6858000"/>
            <wp:effectExtent l="0" t="0" r="0" b="0"/>
            <wp:docPr id="474036378" name="Picture 10" descr="A diagram of a cell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36378" name="Picture 10" descr="A diagram of a cell cycle&#10;&#10;AI-generated content may be incorrect."/>
                    <pic:cNvPicPr/>
                  </pic:nvPicPr>
                  <pic:blipFill rotWithShape="1">
                    <a:blip r:embed="rId15">
                      <a:extLst>
                        <a:ext uri="{28A0092B-C50C-407E-A947-70E740481C1C}">
                          <a14:useLocalDpi xmlns:a14="http://schemas.microsoft.com/office/drawing/2010/main" val="0"/>
                        </a:ext>
                      </a:extLst>
                    </a:blip>
                    <a:srcRect b="17203"/>
                    <a:stretch>
                      <a:fillRect/>
                    </a:stretch>
                  </pic:blipFill>
                  <pic:spPr bwMode="auto">
                    <a:xfrm>
                      <a:off x="0" y="0"/>
                      <a:ext cx="5727700" cy="6858000"/>
                    </a:xfrm>
                    <a:prstGeom prst="rect">
                      <a:avLst/>
                    </a:prstGeom>
                    <a:ln>
                      <a:noFill/>
                    </a:ln>
                    <a:extLst>
                      <a:ext uri="{53640926-AAD7-44D8-BBD7-CCE9431645EC}">
                        <a14:shadowObscured xmlns:a14="http://schemas.microsoft.com/office/drawing/2010/main"/>
                      </a:ext>
                    </a:extLst>
                  </pic:spPr>
                </pic:pic>
              </a:graphicData>
            </a:graphic>
          </wp:inline>
        </w:drawing>
      </w:r>
    </w:p>
    <w:p w14:paraId="5D0879DA" w14:textId="77777777" w:rsidR="009B369C" w:rsidRDefault="009B369C" w:rsidP="00482083">
      <w:pPr>
        <w:spacing w:line="276" w:lineRule="auto"/>
      </w:pPr>
    </w:p>
    <w:p w14:paraId="53201C9C" w14:textId="0A55E9BE" w:rsidR="009B369C" w:rsidRDefault="009B369C" w:rsidP="00482083">
      <w:pPr>
        <w:spacing w:line="276" w:lineRule="auto"/>
      </w:pPr>
      <w:r>
        <w:rPr>
          <w:noProof/>
        </w:rPr>
        <w:lastRenderedPageBreak/>
        <w:drawing>
          <wp:inline distT="0" distB="0" distL="0" distR="0" wp14:anchorId="1CF4D5EC" wp14:editId="3B8F7AF8">
            <wp:extent cx="5727700" cy="8282940"/>
            <wp:effectExtent l="0" t="0" r="0" b="0"/>
            <wp:docPr id="1685392910" name="Picture 11" descr="A graph of a number of b-posit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92910" name="Picture 11" descr="A graph of a number of b-positiv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27700" cy="8282940"/>
                    </a:xfrm>
                    <a:prstGeom prst="rect">
                      <a:avLst/>
                    </a:prstGeom>
                  </pic:spPr>
                </pic:pic>
              </a:graphicData>
            </a:graphic>
          </wp:inline>
        </w:drawing>
      </w:r>
    </w:p>
    <w:p w14:paraId="1F3BC6DC" w14:textId="14F720FE" w:rsidR="009B369C" w:rsidRDefault="009B369C" w:rsidP="00482083">
      <w:pPr>
        <w:spacing w:line="276" w:lineRule="auto"/>
      </w:pPr>
      <w:r>
        <w:rPr>
          <w:noProof/>
        </w:rPr>
        <w:lastRenderedPageBreak/>
        <w:drawing>
          <wp:inline distT="0" distB="0" distL="0" distR="0" wp14:anchorId="67B96E03" wp14:editId="3ABCC529">
            <wp:extent cx="5727700" cy="6040877"/>
            <wp:effectExtent l="0" t="0" r="0" b="4445"/>
            <wp:docPr id="1530315811" name="Picture 1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15811" name="Picture 12" descr="A close-up of a graph&#10;&#10;AI-generated content may be incorrect."/>
                    <pic:cNvPicPr/>
                  </pic:nvPicPr>
                  <pic:blipFill rotWithShape="1">
                    <a:blip r:embed="rId17">
                      <a:extLst>
                        <a:ext uri="{28A0092B-C50C-407E-A947-70E740481C1C}">
                          <a14:useLocalDpi xmlns:a14="http://schemas.microsoft.com/office/drawing/2010/main" val="0"/>
                        </a:ext>
                      </a:extLst>
                    </a:blip>
                    <a:srcRect b="27068"/>
                    <a:stretch>
                      <a:fillRect/>
                    </a:stretch>
                  </pic:blipFill>
                  <pic:spPr bwMode="auto">
                    <a:xfrm>
                      <a:off x="0" y="0"/>
                      <a:ext cx="5727700" cy="6040877"/>
                    </a:xfrm>
                    <a:prstGeom prst="rect">
                      <a:avLst/>
                    </a:prstGeom>
                    <a:ln>
                      <a:noFill/>
                    </a:ln>
                    <a:extLst>
                      <a:ext uri="{53640926-AAD7-44D8-BBD7-CCE9431645EC}">
                        <a14:shadowObscured xmlns:a14="http://schemas.microsoft.com/office/drawing/2010/main"/>
                      </a:ext>
                    </a:extLst>
                  </pic:spPr>
                </pic:pic>
              </a:graphicData>
            </a:graphic>
          </wp:inline>
        </w:drawing>
      </w:r>
    </w:p>
    <w:p w14:paraId="27AF7BFF" w14:textId="77777777" w:rsidR="009B369C" w:rsidRDefault="009B369C" w:rsidP="00482083">
      <w:pPr>
        <w:spacing w:line="276" w:lineRule="auto"/>
      </w:pPr>
    </w:p>
    <w:sectPr w:rsidR="009B369C" w:rsidSect="00A5513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32AD0" w14:textId="77777777" w:rsidR="00AF02DE" w:rsidRDefault="00AF02DE" w:rsidP="009B369C">
      <w:r>
        <w:separator/>
      </w:r>
    </w:p>
  </w:endnote>
  <w:endnote w:type="continuationSeparator" w:id="0">
    <w:p w14:paraId="0289F547" w14:textId="77777777" w:rsidR="00AF02DE" w:rsidRDefault="00AF02DE" w:rsidP="009B3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21D0B" w14:textId="77777777" w:rsidR="00AF02DE" w:rsidRDefault="00AF02DE" w:rsidP="009B369C">
      <w:r>
        <w:separator/>
      </w:r>
    </w:p>
  </w:footnote>
  <w:footnote w:type="continuationSeparator" w:id="0">
    <w:p w14:paraId="36AC513C" w14:textId="77777777" w:rsidR="00AF02DE" w:rsidRDefault="00AF02DE" w:rsidP="009B36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C79"/>
    <w:rsid w:val="000176FC"/>
    <w:rsid w:val="00023730"/>
    <w:rsid w:val="00024D3A"/>
    <w:rsid w:val="00037FA1"/>
    <w:rsid w:val="000554A8"/>
    <w:rsid w:val="00057BBD"/>
    <w:rsid w:val="000773C6"/>
    <w:rsid w:val="00097040"/>
    <w:rsid w:val="000A3304"/>
    <w:rsid w:val="000B205E"/>
    <w:rsid w:val="000D59E3"/>
    <w:rsid w:val="000E0BC1"/>
    <w:rsid w:val="000E628C"/>
    <w:rsid w:val="00121B5F"/>
    <w:rsid w:val="0015253B"/>
    <w:rsid w:val="00161CBE"/>
    <w:rsid w:val="0016293A"/>
    <w:rsid w:val="001641C7"/>
    <w:rsid w:val="00164EB4"/>
    <w:rsid w:val="00170097"/>
    <w:rsid w:val="00177B56"/>
    <w:rsid w:val="0018095F"/>
    <w:rsid w:val="001B39BB"/>
    <w:rsid w:val="001C39C7"/>
    <w:rsid w:val="001C6F71"/>
    <w:rsid w:val="001F3137"/>
    <w:rsid w:val="001F321B"/>
    <w:rsid w:val="002054B1"/>
    <w:rsid w:val="00211591"/>
    <w:rsid w:val="00214DD0"/>
    <w:rsid w:val="0023192D"/>
    <w:rsid w:val="002335F3"/>
    <w:rsid w:val="00235210"/>
    <w:rsid w:val="00271F57"/>
    <w:rsid w:val="00273109"/>
    <w:rsid w:val="00290714"/>
    <w:rsid w:val="00292178"/>
    <w:rsid w:val="002C31D6"/>
    <w:rsid w:val="002D11CA"/>
    <w:rsid w:val="002D3C80"/>
    <w:rsid w:val="002E3EC9"/>
    <w:rsid w:val="002F60E7"/>
    <w:rsid w:val="00316255"/>
    <w:rsid w:val="00316927"/>
    <w:rsid w:val="00322808"/>
    <w:rsid w:val="0032598F"/>
    <w:rsid w:val="003469E8"/>
    <w:rsid w:val="00363C34"/>
    <w:rsid w:val="00367B39"/>
    <w:rsid w:val="00367C35"/>
    <w:rsid w:val="00377E53"/>
    <w:rsid w:val="00384321"/>
    <w:rsid w:val="003B113E"/>
    <w:rsid w:val="003E1571"/>
    <w:rsid w:val="00402A6F"/>
    <w:rsid w:val="0042729B"/>
    <w:rsid w:val="0044467B"/>
    <w:rsid w:val="00450242"/>
    <w:rsid w:val="00476D44"/>
    <w:rsid w:val="00482083"/>
    <w:rsid w:val="00491332"/>
    <w:rsid w:val="00491B9A"/>
    <w:rsid w:val="004C1AAB"/>
    <w:rsid w:val="004D1240"/>
    <w:rsid w:val="004E1B4A"/>
    <w:rsid w:val="004E4269"/>
    <w:rsid w:val="004F2BBB"/>
    <w:rsid w:val="005229EB"/>
    <w:rsid w:val="005320F2"/>
    <w:rsid w:val="0053529E"/>
    <w:rsid w:val="005433C6"/>
    <w:rsid w:val="005A3201"/>
    <w:rsid w:val="005B3904"/>
    <w:rsid w:val="005D0FD1"/>
    <w:rsid w:val="005F253D"/>
    <w:rsid w:val="00600913"/>
    <w:rsid w:val="00601BEA"/>
    <w:rsid w:val="006121EA"/>
    <w:rsid w:val="0062081C"/>
    <w:rsid w:val="00623D8E"/>
    <w:rsid w:val="006277B0"/>
    <w:rsid w:val="0063566E"/>
    <w:rsid w:val="006571D7"/>
    <w:rsid w:val="00660327"/>
    <w:rsid w:val="006648A8"/>
    <w:rsid w:val="006669E6"/>
    <w:rsid w:val="0067064B"/>
    <w:rsid w:val="00690463"/>
    <w:rsid w:val="00692002"/>
    <w:rsid w:val="00694318"/>
    <w:rsid w:val="006B7B2E"/>
    <w:rsid w:val="006C3537"/>
    <w:rsid w:val="006E7D15"/>
    <w:rsid w:val="007047C9"/>
    <w:rsid w:val="00704FF9"/>
    <w:rsid w:val="0071465F"/>
    <w:rsid w:val="00717E9C"/>
    <w:rsid w:val="007235B0"/>
    <w:rsid w:val="00723707"/>
    <w:rsid w:val="007362B7"/>
    <w:rsid w:val="007807F2"/>
    <w:rsid w:val="00784DAE"/>
    <w:rsid w:val="007951BB"/>
    <w:rsid w:val="007B0145"/>
    <w:rsid w:val="007B75B1"/>
    <w:rsid w:val="007C703F"/>
    <w:rsid w:val="007E4FFA"/>
    <w:rsid w:val="007F0B5A"/>
    <w:rsid w:val="008021AF"/>
    <w:rsid w:val="00812840"/>
    <w:rsid w:val="008132A8"/>
    <w:rsid w:val="00827AF9"/>
    <w:rsid w:val="00843B18"/>
    <w:rsid w:val="008536E3"/>
    <w:rsid w:val="00883E4D"/>
    <w:rsid w:val="008947F5"/>
    <w:rsid w:val="008A2A34"/>
    <w:rsid w:val="008A6FEC"/>
    <w:rsid w:val="008B18CB"/>
    <w:rsid w:val="008C1BBC"/>
    <w:rsid w:val="008C4BAE"/>
    <w:rsid w:val="008E3472"/>
    <w:rsid w:val="008F46FE"/>
    <w:rsid w:val="00906CD4"/>
    <w:rsid w:val="00911B63"/>
    <w:rsid w:val="00946ABE"/>
    <w:rsid w:val="00953C85"/>
    <w:rsid w:val="00986F1D"/>
    <w:rsid w:val="009A49E4"/>
    <w:rsid w:val="009A6CA8"/>
    <w:rsid w:val="009B369C"/>
    <w:rsid w:val="009B648A"/>
    <w:rsid w:val="009C687A"/>
    <w:rsid w:val="00A02007"/>
    <w:rsid w:val="00A1192C"/>
    <w:rsid w:val="00A177EF"/>
    <w:rsid w:val="00A41F19"/>
    <w:rsid w:val="00A46EFB"/>
    <w:rsid w:val="00A47E05"/>
    <w:rsid w:val="00A51FDF"/>
    <w:rsid w:val="00A5513A"/>
    <w:rsid w:val="00A621F3"/>
    <w:rsid w:val="00A63577"/>
    <w:rsid w:val="00A705DF"/>
    <w:rsid w:val="00A706D1"/>
    <w:rsid w:val="00A71599"/>
    <w:rsid w:val="00A85D7B"/>
    <w:rsid w:val="00A90741"/>
    <w:rsid w:val="00AA413D"/>
    <w:rsid w:val="00AA7CCB"/>
    <w:rsid w:val="00AB66F4"/>
    <w:rsid w:val="00AC3750"/>
    <w:rsid w:val="00AC7731"/>
    <w:rsid w:val="00AE1620"/>
    <w:rsid w:val="00AE2089"/>
    <w:rsid w:val="00AE30FB"/>
    <w:rsid w:val="00AE7241"/>
    <w:rsid w:val="00AE7C96"/>
    <w:rsid w:val="00AF02DE"/>
    <w:rsid w:val="00AF530B"/>
    <w:rsid w:val="00B57751"/>
    <w:rsid w:val="00B80CB4"/>
    <w:rsid w:val="00B90087"/>
    <w:rsid w:val="00BB7818"/>
    <w:rsid w:val="00BC3A5E"/>
    <w:rsid w:val="00BD797E"/>
    <w:rsid w:val="00C07F0D"/>
    <w:rsid w:val="00C10334"/>
    <w:rsid w:val="00C2739F"/>
    <w:rsid w:val="00C635AE"/>
    <w:rsid w:val="00C879B5"/>
    <w:rsid w:val="00CA2ED5"/>
    <w:rsid w:val="00CB7BD2"/>
    <w:rsid w:val="00CC5147"/>
    <w:rsid w:val="00CC58E9"/>
    <w:rsid w:val="00CE509B"/>
    <w:rsid w:val="00CE567A"/>
    <w:rsid w:val="00CF2716"/>
    <w:rsid w:val="00CF49AD"/>
    <w:rsid w:val="00D15C07"/>
    <w:rsid w:val="00D3096A"/>
    <w:rsid w:val="00D31B39"/>
    <w:rsid w:val="00D46BA6"/>
    <w:rsid w:val="00D709D5"/>
    <w:rsid w:val="00D84BC2"/>
    <w:rsid w:val="00D8764F"/>
    <w:rsid w:val="00D97B6E"/>
    <w:rsid w:val="00DF7E9D"/>
    <w:rsid w:val="00E0232A"/>
    <w:rsid w:val="00E131F7"/>
    <w:rsid w:val="00E20559"/>
    <w:rsid w:val="00E22910"/>
    <w:rsid w:val="00E41AB9"/>
    <w:rsid w:val="00E5632B"/>
    <w:rsid w:val="00E56FD4"/>
    <w:rsid w:val="00E57871"/>
    <w:rsid w:val="00E81FB5"/>
    <w:rsid w:val="00E8787C"/>
    <w:rsid w:val="00EA746B"/>
    <w:rsid w:val="00EB6946"/>
    <w:rsid w:val="00ED4CCE"/>
    <w:rsid w:val="00EE073A"/>
    <w:rsid w:val="00EE2E5E"/>
    <w:rsid w:val="00EE2F97"/>
    <w:rsid w:val="00EE6731"/>
    <w:rsid w:val="00EF551A"/>
    <w:rsid w:val="00EF7989"/>
    <w:rsid w:val="00F14FAD"/>
    <w:rsid w:val="00F34444"/>
    <w:rsid w:val="00F41420"/>
    <w:rsid w:val="00F42D61"/>
    <w:rsid w:val="00F543D5"/>
    <w:rsid w:val="00F935D4"/>
    <w:rsid w:val="00FA14AE"/>
    <w:rsid w:val="00FA2C79"/>
    <w:rsid w:val="00FA503F"/>
    <w:rsid w:val="00FB088A"/>
    <w:rsid w:val="00FD5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701C2"/>
  <w14:defaultImageDpi w14:val="32767"/>
  <w15:chartTrackingRefBased/>
  <w15:docId w15:val="{FEA7B487-ACBB-C544-9484-106379C57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A2C79"/>
  </w:style>
  <w:style w:type="paragraph" w:styleId="Heading1">
    <w:name w:val="heading 1"/>
    <w:basedOn w:val="Normal"/>
    <w:next w:val="Normal"/>
    <w:link w:val="Heading1Char"/>
    <w:uiPriority w:val="9"/>
    <w:qFormat/>
    <w:rsid w:val="00FA2C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2C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2C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2C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2C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2C7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2C7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2C7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2C7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C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2C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2C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2C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2C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2C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2C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2C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2C79"/>
    <w:rPr>
      <w:rFonts w:eastAsiaTheme="majorEastAsia" w:cstheme="majorBidi"/>
      <w:color w:val="272727" w:themeColor="text1" w:themeTint="D8"/>
    </w:rPr>
  </w:style>
  <w:style w:type="paragraph" w:styleId="Title">
    <w:name w:val="Title"/>
    <w:basedOn w:val="Normal"/>
    <w:next w:val="Normal"/>
    <w:link w:val="TitleChar"/>
    <w:uiPriority w:val="10"/>
    <w:qFormat/>
    <w:rsid w:val="00FA2C7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2C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2C7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2C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2C7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A2C79"/>
    <w:rPr>
      <w:i/>
      <w:iCs/>
      <w:color w:val="404040" w:themeColor="text1" w:themeTint="BF"/>
    </w:rPr>
  </w:style>
  <w:style w:type="paragraph" w:styleId="ListParagraph">
    <w:name w:val="List Paragraph"/>
    <w:basedOn w:val="Normal"/>
    <w:uiPriority w:val="34"/>
    <w:qFormat/>
    <w:rsid w:val="00FA2C79"/>
    <w:pPr>
      <w:ind w:left="720"/>
      <w:contextualSpacing/>
    </w:pPr>
  </w:style>
  <w:style w:type="character" w:styleId="IntenseEmphasis">
    <w:name w:val="Intense Emphasis"/>
    <w:basedOn w:val="DefaultParagraphFont"/>
    <w:uiPriority w:val="21"/>
    <w:qFormat/>
    <w:rsid w:val="00FA2C79"/>
    <w:rPr>
      <w:i/>
      <w:iCs/>
      <w:color w:val="0F4761" w:themeColor="accent1" w:themeShade="BF"/>
    </w:rPr>
  </w:style>
  <w:style w:type="paragraph" w:styleId="IntenseQuote">
    <w:name w:val="Intense Quote"/>
    <w:basedOn w:val="Normal"/>
    <w:next w:val="Normal"/>
    <w:link w:val="IntenseQuoteChar"/>
    <w:uiPriority w:val="30"/>
    <w:qFormat/>
    <w:rsid w:val="00FA2C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2C79"/>
    <w:rPr>
      <w:i/>
      <w:iCs/>
      <w:color w:val="0F4761" w:themeColor="accent1" w:themeShade="BF"/>
    </w:rPr>
  </w:style>
  <w:style w:type="character" w:styleId="IntenseReference">
    <w:name w:val="Intense Reference"/>
    <w:basedOn w:val="DefaultParagraphFont"/>
    <w:uiPriority w:val="32"/>
    <w:qFormat/>
    <w:rsid w:val="00FA2C79"/>
    <w:rPr>
      <w:b/>
      <w:bCs/>
      <w:smallCaps/>
      <w:color w:val="0F4761" w:themeColor="accent1" w:themeShade="BF"/>
      <w:spacing w:val="5"/>
    </w:rPr>
  </w:style>
  <w:style w:type="paragraph" w:customStyle="1" w:styleId="Caption2">
    <w:name w:val="Caption2"/>
    <w:basedOn w:val="Caption"/>
    <w:next w:val="BodyText"/>
    <w:uiPriority w:val="5"/>
    <w:qFormat/>
    <w:rsid w:val="00FA2C79"/>
    <w:pPr>
      <w:spacing w:before="360" w:after="360"/>
    </w:pPr>
    <w:rPr>
      <w:rFonts w:ascii="Arial" w:hAnsi="Arial"/>
      <w:b/>
      <w:bCs/>
      <w:i w:val="0"/>
      <w:iCs w:val="0"/>
      <w:color w:val="auto"/>
      <w:kern w:val="0"/>
      <w:sz w:val="20"/>
      <w:lang w:val="en-GB"/>
      <w14:ligatures w14:val="none"/>
    </w:rPr>
  </w:style>
  <w:style w:type="paragraph" w:styleId="Caption">
    <w:name w:val="caption"/>
    <w:basedOn w:val="Normal"/>
    <w:next w:val="Normal"/>
    <w:uiPriority w:val="35"/>
    <w:unhideWhenUsed/>
    <w:qFormat/>
    <w:rsid w:val="00FA2C79"/>
    <w:pPr>
      <w:spacing w:after="200"/>
    </w:pPr>
    <w:rPr>
      <w:i/>
      <w:iCs/>
      <w:color w:val="0E2841" w:themeColor="text2"/>
      <w:sz w:val="18"/>
      <w:szCs w:val="18"/>
    </w:rPr>
  </w:style>
  <w:style w:type="paragraph" w:styleId="BodyText">
    <w:name w:val="Body Text"/>
    <w:basedOn w:val="Normal"/>
    <w:link w:val="BodyTextChar"/>
    <w:uiPriority w:val="99"/>
    <w:unhideWhenUsed/>
    <w:rsid w:val="00FA2C79"/>
    <w:pPr>
      <w:spacing w:after="120"/>
    </w:pPr>
  </w:style>
  <w:style w:type="character" w:customStyle="1" w:styleId="BodyTextChar">
    <w:name w:val="Body Text Char"/>
    <w:basedOn w:val="DefaultParagraphFont"/>
    <w:link w:val="BodyText"/>
    <w:uiPriority w:val="99"/>
    <w:rsid w:val="00FA2C79"/>
  </w:style>
  <w:style w:type="table" w:styleId="TableGrid">
    <w:name w:val="Table Grid"/>
    <w:basedOn w:val="TableNormal"/>
    <w:uiPriority w:val="39"/>
    <w:rsid w:val="00FA2C79"/>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2729B"/>
    <w:rPr>
      <w:sz w:val="22"/>
      <w:szCs w:val="22"/>
      <w:lang w:val="en-GB"/>
    </w:rPr>
  </w:style>
  <w:style w:type="character" w:customStyle="1" w:styleId="NoSpacingChar">
    <w:name w:val="No Spacing Char"/>
    <w:basedOn w:val="DefaultParagraphFont"/>
    <w:link w:val="NoSpacing"/>
    <w:uiPriority w:val="1"/>
    <w:rsid w:val="0042729B"/>
    <w:rPr>
      <w:sz w:val="22"/>
      <w:szCs w:val="22"/>
      <w:lang w:val="en-GB"/>
    </w:rPr>
  </w:style>
  <w:style w:type="table" w:styleId="ListTable3">
    <w:name w:val="List Table 3"/>
    <w:basedOn w:val="TableNormal"/>
    <w:uiPriority w:val="48"/>
    <w:rsid w:val="0042729B"/>
    <w:rPr>
      <w:rFonts w:eastAsiaTheme="minorEastAsia"/>
      <w:kern w:val="0"/>
      <w:sz w:val="22"/>
      <w:szCs w:val="22"/>
      <w:lang w:val="en-GB" w:eastAsia="zh-CN"/>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9B369C"/>
    <w:pPr>
      <w:tabs>
        <w:tab w:val="center" w:pos="4513"/>
        <w:tab w:val="right" w:pos="9026"/>
      </w:tabs>
    </w:pPr>
  </w:style>
  <w:style w:type="character" w:customStyle="1" w:styleId="HeaderChar">
    <w:name w:val="Header Char"/>
    <w:basedOn w:val="DefaultParagraphFont"/>
    <w:link w:val="Header"/>
    <w:uiPriority w:val="99"/>
    <w:rsid w:val="009B369C"/>
  </w:style>
  <w:style w:type="paragraph" w:styleId="Footer">
    <w:name w:val="footer"/>
    <w:basedOn w:val="Normal"/>
    <w:link w:val="FooterChar"/>
    <w:uiPriority w:val="99"/>
    <w:unhideWhenUsed/>
    <w:rsid w:val="009B369C"/>
    <w:pPr>
      <w:tabs>
        <w:tab w:val="center" w:pos="4513"/>
        <w:tab w:val="right" w:pos="9026"/>
      </w:tabs>
    </w:pPr>
  </w:style>
  <w:style w:type="character" w:customStyle="1" w:styleId="FooterChar">
    <w:name w:val="Footer Char"/>
    <w:basedOn w:val="DefaultParagraphFont"/>
    <w:link w:val="Footer"/>
    <w:uiPriority w:val="99"/>
    <w:rsid w:val="009B3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18</Pages>
  <Words>1249</Words>
  <Characters>8082</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Michie</dc:creator>
  <cp:keywords/>
  <dc:description/>
  <cp:lastModifiedBy>Alison Michie</cp:lastModifiedBy>
  <cp:revision>7</cp:revision>
  <dcterms:created xsi:type="dcterms:W3CDTF">2025-05-28T15:52:00Z</dcterms:created>
  <dcterms:modified xsi:type="dcterms:W3CDTF">2025-08-10T11:17:00Z</dcterms:modified>
</cp:coreProperties>
</file>