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B3E66" w14:textId="14BB05FD" w:rsidR="00756039" w:rsidRPr="00FB350F" w:rsidRDefault="00A00A81" w:rsidP="00C836F4">
      <w:pPr>
        <w:rPr>
          <w:rFonts w:ascii="Aptos" w:hAnsi="Aptos"/>
        </w:rPr>
      </w:pPr>
      <w:r w:rsidRPr="00FB350F">
        <w:rPr>
          <w:rFonts w:ascii="Aptos" w:hAnsi="Aptos"/>
        </w:rPr>
        <w:t xml:space="preserve">Appendix </w:t>
      </w:r>
      <w:r w:rsidR="00284BE4" w:rsidRPr="00FB350F">
        <w:rPr>
          <w:rFonts w:ascii="Aptos" w:hAnsi="Aptos"/>
        </w:rPr>
        <w:t>6</w:t>
      </w:r>
      <w:r w:rsidR="00756039" w:rsidRPr="00FB350F">
        <w:rPr>
          <w:rFonts w:ascii="Aptos" w:hAnsi="Aptos"/>
        </w:rPr>
        <w:t>. Facilitators and barriers regarding finantial costs</w:t>
      </w:r>
    </w:p>
    <w:tbl>
      <w:tblPr>
        <w:tblStyle w:val="TableGrid"/>
        <w:tblW w:w="0" w:type="auto"/>
        <w:tblLook w:val="04A0" w:firstRow="1" w:lastRow="0" w:firstColumn="1" w:lastColumn="0" w:noHBand="0" w:noVBand="1"/>
      </w:tblPr>
      <w:tblGrid>
        <w:gridCol w:w="1256"/>
        <w:gridCol w:w="7760"/>
      </w:tblGrid>
      <w:tr w:rsidR="00FF1C9F" w:rsidRPr="00FB350F" w14:paraId="6CA459B0" w14:textId="77777777" w:rsidTr="00FF1C9F">
        <w:trPr>
          <w:trHeight w:val="288"/>
        </w:trPr>
        <w:tc>
          <w:tcPr>
            <w:tcW w:w="860" w:type="dxa"/>
            <w:noWrap/>
            <w:hideMark/>
          </w:tcPr>
          <w:p w14:paraId="398A69DA" w14:textId="77777777" w:rsidR="00FF1C9F" w:rsidRPr="00FB350F" w:rsidRDefault="00FF1C9F" w:rsidP="00FF1C9F">
            <w:pPr>
              <w:rPr>
                <w:rFonts w:ascii="Aptos" w:hAnsi="Aptos"/>
                <w:b/>
                <w:bCs/>
                <w:sz w:val="18"/>
                <w:szCs w:val="18"/>
                <w:lang w:val="en-GB"/>
              </w:rPr>
            </w:pPr>
            <w:r w:rsidRPr="00FB350F">
              <w:rPr>
                <w:rFonts w:ascii="Aptos" w:hAnsi="Aptos"/>
                <w:b/>
                <w:bCs/>
                <w:sz w:val="18"/>
                <w:szCs w:val="18"/>
              </w:rPr>
              <w:t>Study Name</w:t>
            </w:r>
          </w:p>
        </w:tc>
        <w:tc>
          <w:tcPr>
            <w:tcW w:w="8166" w:type="dxa"/>
            <w:noWrap/>
            <w:hideMark/>
          </w:tcPr>
          <w:p w14:paraId="0E0B901D" w14:textId="77777777" w:rsidR="00FF1C9F" w:rsidRPr="00FB350F" w:rsidRDefault="00FF1C9F" w:rsidP="00FF1C9F">
            <w:pPr>
              <w:rPr>
                <w:rFonts w:ascii="Aptos" w:hAnsi="Aptos"/>
                <w:b/>
                <w:bCs/>
                <w:sz w:val="18"/>
                <w:szCs w:val="18"/>
              </w:rPr>
            </w:pPr>
            <w:r w:rsidRPr="00FB350F">
              <w:rPr>
                <w:rFonts w:ascii="Aptos" w:hAnsi="Aptos"/>
                <w:b/>
                <w:bCs/>
                <w:sz w:val="18"/>
                <w:szCs w:val="18"/>
              </w:rPr>
              <w:t>Financial Costs</w:t>
            </w:r>
          </w:p>
        </w:tc>
      </w:tr>
      <w:tr w:rsidR="00FF1C9F" w:rsidRPr="00FB350F" w14:paraId="71838951" w14:textId="77777777" w:rsidTr="00FF1C9F">
        <w:trPr>
          <w:trHeight w:val="300"/>
        </w:trPr>
        <w:tc>
          <w:tcPr>
            <w:tcW w:w="860" w:type="dxa"/>
            <w:noWrap/>
            <w:hideMark/>
          </w:tcPr>
          <w:p w14:paraId="781194C5" w14:textId="322C5FD4" w:rsidR="00FF1C9F" w:rsidRPr="00FB350F" w:rsidRDefault="00FF1C9F" w:rsidP="00FF1C9F">
            <w:pPr>
              <w:rPr>
                <w:rFonts w:ascii="Aptos" w:hAnsi="Aptos"/>
                <w:sz w:val="18"/>
                <w:szCs w:val="18"/>
                <w:vertAlign w:val="superscript"/>
              </w:rPr>
            </w:pPr>
            <w:r w:rsidRPr="00FB350F">
              <w:rPr>
                <w:rFonts w:ascii="Aptos" w:hAnsi="Aptos"/>
                <w:b/>
                <w:bCs/>
                <w:sz w:val="18"/>
                <w:szCs w:val="18"/>
              </w:rPr>
              <w:t>Appleyard et al. 2021</w:t>
            </w:r>
            <w:r w:rsidR="00882D9C" w:rsidRPr="00FB350F">
              <w:rPr>
                <w:rFonts w:ascii="Aptos" w:hAnsi="Aptos"/>
                <w:sz w:val="18"/>
                <w:szCs w:val="18"/>
                <w:vertAlign w:val="superscript"/>
              </w:rPr>
              <w:t>26</w:t>
            </w:r>
          </w:p>
        </w:tc>
        <w:tc>
          <w:tcPr>
            <w:tcW w:w="8166" w:type="dxa"/>
            <w:noWrap/>
            <w:hideMark/>
          </w:tcPr>
          <w:p w14:paraId="6F85BE3B" w14:textId="7C3FF6A1" w:rsidR="00FF1C9F" w:rsidRPr="00FB350F" w:rsidRDefault="00FF1C9F" w:rsidP="00FF1C9F">
            <w:pPr>
              <w:pStyle w:val="ListParagraph"/>
              <w:numPr>
                <w:ilvl w:val="0"/>
                <w:numId w:val="1"/>
              </w:numPr>
              <w:rPr>
                <w:rFonts w:ascii="Aptos" w:hAnsi="Aptos"/>
                <w:sz w:val="18"/>
                <w:szCs w:val="18"/>
              </w:rPr>
            </w:pPr>
            <w:r w:rsidRPr="00FB350F">
              <w:rPr>
                <w:rFonts w:ascii="Aptos" w:hAnsi="Aptos"/>
                <w:sz w:val="18"/>
                <w:szCs w:val="18"/>
              </w:rPr>
              <w:t xml:space="preserve">ePROs are to form a part of healthcare resource rationalisation by </w:t>
            </w:r>
            <w:r w:rsidRPr="00FB350F">
              <w:rPr>
                <w:rFonts w:ascii="Aptos" w:hAnsi="Aptos"/>
                <w:b/>
                <w:bCs/>
                <w:sz w:val="18"/>
                <w:szCs w:val="18"/>
              </w:rPr>
              <w:t>replacing</w:t>
            </w:r>
            <w:r w:rsidRPr="00FB350F">
              <w:rPr>
                <w:rFonts w:ascii="Aptos" w:hAnsi="Aptos"/>
                <w:sz w:val="18"/>
                <w:szCs w:val="18"/>
              </w:rPr>
              <w:t xml:space="preserve"> some routine follow-up.</w:t>
            </w:r>
          </w:p>
          <w:p w14:paraId="55852FB1" w14:textId="6F970FE5" w:rsidR="00FF1C9F" w:rsidRPr="00FB350F" w:rsidRDefault="00FF1C9F" w:rsidP="00FF1C9F">
            <w:pPr>
              <w:pStyle w:val="ListParagraph"/>
              <w:numPr>
                <w:ilvl w:val="0"/>
                <w:numId w:val="1"/>
              </w:numPr>
              <w:rPr>
                <w:rFonts w:ascii="Aptos" w:hAnsi="Aptos"/>
                <w:sz w:val="18"/>
                <w:szCs w:val="18"/>
              </w:rPr>
            </w:pPr>
            <w:r w:rsidRPr="00FB350F">
              <w:rPr>
                <w:rFonts w:ascii="Aptos" w:hAnsi="Aptos"/>
                <w:sz w:val="18"/>
                <w:szCs w:val="18"/>
              </w:rPr>
              <w:t xml:space="preserve">This programme makes use of physician associates to coordinate remote follow-up and </w:t>
            </w:r>
            <w:r w:rsidRPr="00FB350F">
              <w:rPr>
                <w:rFonts w:ascii="Aptos" w:hAnsi="Aptos"/>
                <w:b/>
                <w:bCs/>
                <w:sz w:val="18"/>
                <w:szCs w:val="18"/>
              </w:rPr>
              <w:t>reduce</w:t>
            </w:r>
            <w:r w:rsidRPr="00FB350F">
              <w:rPr>
                <w:rFonts w:ascii="Aptos" w:hAnsi="Aptos"/>
                <w:sz w:val="18"/>
                <w:szCs w:val="18"/>
              </w:rPr>
              <w:t xml:space="preserve"> both phone and face-to-face appointments.</w:t>
            </w:r>
          </w:p>
        </w:tc>
      </w:tr>
      <w:tr w:rsidR="00FF1C9F" w:rsidRPr="00FB350F" w14:paraId="26A11711" w14:textId="77777777" w:rsidTr="00FF1C9F">
        <w:trPr>
          <w:trHeight w:val="288"/>
        </w:trPr>
        <w:tc>
          <w:tcPr>
            <w:tcW w:w="860" w:type="dxa"/>
            <w:noWrap/>
            <w:hideMark/>
          </w:tcPr>
          <w:p w14:paraId="5E37D778" w14:textId="6B652719" w:rsidR="00FF1C9F" w:rsidRPr="00FB350F" w:rsidRDefault="00FF1C9F" w:rsidP="00FF1C9F">
            <w:pPr>
              <w:rPr>
                <w:rFonts w:ascii="Aptos" w:hAnsi="Aptos"/>
                <w:sz w:val="18"/>
                <w:szCs w:val="18"/>
                <w:vertAlign w:val="superscript"/>
              </w:rPr>
            </w:pPr>
            <w:r w:rsidRPr="00FB350F">
              <w:rPr>
                <w:rFonts w:ascii="Aptos" w:hAnsi="Aptos"/>
                <w:b/>
                <w:bCs/>
                <w:sz w:val="18"/>
                <w:szCs w:val="18"/>
              </w:rPr>
              <w:t>Bausewein et al. 2016</w:t>
            </w:r>
            <w:r w:rsidR="00882D9C" w:rsidRPr="00FB350F">
              <w:rPr>
                <w:rFonts w:ascii="Aptos" w:hAnsi="Aptos"/>
                <w:sz w:val="18"/>
                <w:szCs w:val="18"/>
                <w:vertAlign w:val="superscript"/>
              </w:rPr>
              <w:t>2</w:t>
            </w:r>
          </w:p>
        </w:tc>
        <w:tc>
          <w:tcPr>
            <w:tcW w:w="8166" w:type="dxa"/>
            <w:noWrap/>
            <w:hideMark/>
          </w:tcPr>
          <w:p w14:paraId="15720126" w14:textId="36F98049" w:rsidR="005360D7" w:rsidRPr="00FB350F" w:rsidRDefault="00AA5258" w:rsidP="005360D7">
            <w:pPr>
              <w:pStyle w:val="ListParagraph"/>
              <w:numPr>
                <w:ilvl w:val="0"/>
                <w:numId w:val="1"/>
              </w:numPr>
              <w:rPr>
                <w:rFonts w:ascii="Aptos" w:hAnsi="Aptos"/>
                <w:sz w:val="18"/>
                <w:szCs w:val="18"/>
              </w:rPr>
            </w:pPr>
            <w:r w:rsidRPr="00FB350F">
              <w:rPr>
                <w:rFonts w:ascii="Aptos" w:hAnsi="Aptos"/>
                <w:sz w:val="18"/>
                <w:szCs w:val="18"/>
              </w:rPr>
              <w:t xml:space="preserve">Facilitator: </w:t>
            </w:r>
            <w:r w:rsidR="00FF1C9F" w:rsidRPr="00FB350F">
              <w:rPr>
                <w:rFonts w:ascii="Aptos" w:hAnsi="Aptos"/>
                <w:sz w:val="18"/>
                <w:szCs w:val="18"/>
              </w:rPr>
              <w:t xml:space="preserve">Many of the measures developed for palliative care are </w:t>
            </w:r>
            <w:r w:rsidR="00FF1C9F" w:rsidRPr="00FB350F">
              <w:rPr>
                <w:rFonts w:ascii="Aptos" w:hAnsi="Aptos"/>
                <w:b/>
                <w:bCs/>
                <w:sz w:val="18"/>
                <w:szCs w:val="18"/>
              </w:rPr>
              <w:t>free to use</w:t>
            </w:r>
            <w:r w:rsidR="00FF1C9F" w:rsidRPr="00FB350F">
              <w:rPr>
                <w:rFonts w:ascii="Aptos" w:hAnsi="Aptos"/>
                <w:sz w:val="18"/>
                <w:szCs w:val="18"/>
              </w:rPr>
              <w:t>, although sometimes registration is necessary.</w:t>
            </w:r>
            <w:r w:rsidR="005360D7" w:rsidRPr="00FB350F">
              <w:rPr>
                <w:rFonts w:ascii="Aptos" w:hAnsi="Aptos"/>
                <w:sz w:val="18"/>
                <w:szCs w:val="18"/>
              </w:rPr>
              <w:t xml:space="preserve"> </w:t>
            </w:r>
            <w:r w:rsidR="00FF1C9F" w:rsidRPr="00FB350F">
              <w:rPr>
                <w:rFonts w:ascii="Aptos" w:hAnsi="Aptos"/>
                <w:sz w:val="18"/>
                <w:szCs w:val="18"/>
              </w:rPr>
              <w:t>This is important as professionals have stated that cost is a major issue when considering which tool to use.</w:t>
            </w:r>
          </w:p>
          <w:p w14:paraId="1F51F7EE" w14:textId="1FA5C03C" w:rsidR="00FF1C9F" w:rsidRPr="00FB350F" w:rsidRDefault="00AA5258" w:rsidP="005360D7">
            <w:pPr>
              <w:pStyle w:val="ListParagraph"/>
              <w:numPr>
                <w:ilvl w:val="0"/>
                <w:numId w:val="1"/>
              </w:numPr>
              <w:rPr>
                <w:rFonts w:ascii="Aptos" w:hAnsi="Aptos"/>
                <w:sz w:val="18"/>
                <w:szCs w:val="18"/>
              </w:rPr>
            </w:pPr>
            <w:r w:rsidRPr="00FB350F">
              <w:rPr>
                <w:rFonts w:ascii="Aptos" w:hAnsi="Aptos"/>
                <w:sz w:val="18"/>
                <w:szCs w:val="18"/>
              </w:rPr>
              <w:t xml:space="preserve">Barrier: </w:t>
            </w:r>
            <w:r w:rsidR="005360D7" w:rsidRPr="00FB350F">
              <w:rPr>
                <w:rFonts w:ascii="Aptos" w:hAnsi="Aptos"/>
                <w:sz w:val="18"/>
                <w:szCs w:val="18"/>
              </w:rPr>
              <w:t>I</w:t>
            </w:r>
            <w:r w:rsidR="00FF1C9F" w:rsidRPr="00FB350F">
              <w:rPr>
                <w:rFonts w:ascii="Aptos" w:hAnsi="Aptos"/>
                <w:sz w:val="18"/>
                <w:szCs w:val="18"/>
              </w:rPr>
              <w:t xml:space="preserve">nstrument developers and software developers are pushing for </w:t>
            </w:r>
            <w:r w:rsidR="00FF1C9F" w:rsidRPr="00FB350F">
              <w:rPr>
                <w:rFonts w:ascii="Aptos" w:hAnsi="Aptos"/>
                <w:b/>
                <w:bCs/>
                <w:sz w:val="18"/>
                <w:szCs w:val="18"/>
              </w:rPr>
              <w:t>copyrighted</w:t>
            </w:r>
            <w:r w:rsidR="00FF1C9F" w:rsidRPr="00FB350F">
              <w:rPr>
                <w:rFonts w:ascii="Aptos" w:hAnsi="Aptos"/>
                <w:sz w:val="18"/>
                <w:szCs w:val="18"/>
              </w:rPr>
              <w:t xml:space="preserve"> instruments, many of which then incur ongoing costs for use.</w:t>
            </w:r>
          </w:p>
        </w:tc>
      </w:tr>
      <w:tr w:rsidR="00FF1C9F" w:rsidRPr="00FB350F" w14:paraId="6E2A6337" w14:textId="77777777" w:rsidTr="00FF1C9F">
        <w:trPr>
          <w:trHeight w:val="288"/>
        </w:trPr>
        <w:tc>
          <w:tcPr>
            <w:tcW w:w="860" w:type="dxa"/>
            <w:noWrap/>
            <w:hideMark/>
          </w:tcPr>
          <w:p w14:paraId="0CFEA419" w14:textId="02E0C52C" w:rsidR="00FF1C9F" w:rsidRPr="00FB350F" w:rsidRDefault="00FF1C9F" w:rsidP="00FF1C9F">
            <w:pPr>
              <w:rPr>
                <w:rFonts w:ascii="Aptos" w:hAnsi="Aptos"/>
                <w:sz w:val="18"/>
                <w:szCs w:val="18"/>
                <w:vertAlign w:val="superscript"/>
              </w:rPr>
            </w:pPr>
            <w:r w:rsidRPr="00FB350F">
              <w:rPr>
                <w:rFonts w:ascii="Aptos" w:hAnsi="Aptos"/>
                <w:b/>
                <w:bCs/>
                <w:sz w:val="18"/>
                <w:szCs w:val="18"/>
              </w:rPr>
              <w:t>Bouvette et al. 2002</w:t>
            </w:r>
            <w:r w:rsidR="00882D9C" w:rsidRPr="00FB350F">
              <w:rPr>
                <w:rFonts w:ascii="Aptos" w:hAnsi="Aptos"/>
                <w:sz w:val="18"/>
                <w:szCs w:val="18"/>
                <w:vertAlign w:val="superscript"/>
              </w:rPr>
              <w:t>33</w:t>
            </w:r>
          </w:p>
        </w:tc>
        <w:tc>
          <w:tcPr>
            <w:tcW w:w="8166" w:type="dxa"/>
            <w:noWrap/>
            <w:hideMark/>
          </w:tcPr>
          <w:p w14:paraId="1E4B27BA" w14:textId="41111128" w:rsidR="00A5026E" w:rsidRPr="00FB350F" w:rsidRDefault="00FF1C9F" w:rsidP="00A5026E">
            <w:pPr>
              <w:pStyle w:val="ListParagraph"/>
              <w:numPr>
                <w:ilvl w:val="0"/>
                <w:numId w:val="1"/>
              </w:numPr>
              <w:rPr>
                <w:rFonts w:ascii="Aptos" w:hAnsi="Aptos"/>
                <w:sz w:val="18"/>
                <w:szCs w:val="18"/>
              </w:rPr>
            </w:pPr>
            <w:r w:rsidRPr="00FB350F">
              <w:rPr>
                <w:rFonts w:ascii="Aptos" w:hAnsi="Aptos"/>
                <w:sz w:val="18"/>
                <w:szCs w:val="18"/>
              </w:rPr>
              <w:t xml:space="preserve">The process to </w:t>
            </w:r>
            <w:r w:rsidRPr="00FB350F">
              <w:rPr>
                <w:rFonts w:ascii="Aptos" w:hAnsi="Aptos"/>
                <w:b/>
                <w:bCs/>
                <w:sz w:val="18"/>
                <w:szCs w:val="18"/>
              </w:rPr>
              <w:t>replace</w:t>
            </w:r>
            <w:r w:rsidRPr="00FB350F">
              <w:rPr>
                <w:rFonts w:ascii="Aptos" w:hAnsi="Aptos"/>
                <w:sz w:val="18"/>
                <w:szCs w:val="18"/>
              </w:rPr>
              <w:t xml:space="preserve"> the preexisting tool with the PSAR was arranged with team leaders and/or educators, depending on the facility.</w:t>
            </w:r>
          </w:p>
          <w:p w14:paraId="1FE9FA0C" w14:textId="14F11D00" w:rsidR="00FF1C9F" w:rsidRPr="00FB350F" w:rsidRDefault="00FF1C9F" w:rsidP="00A5026E">
            <w:pPr>
              <w:pStyle w:val="ListParagraph"/>
              <w:numPr>
                <w:ilvl w:val="0"/>
                <w:numId w:val="1"/>
              </w:numPr>
              <w:rPr>
                <w:rFonts w:ascii="Aptos" w:hAnsi="Aptos"/>
                <w:sz w:val="18"/>
                <w:szCs w:val="18"/>
              </w:rPr>
            </w:pPr>
            <w:r w:rsidRPr="00FB350F">
              <w:rPr>
                <w:rFonts w:ascii="Aptos" w:hAnsi="Aptos"/>
                <w:sz w:val="18"/>
                <w:szCs w:val="18"/>
              </w:rPr>
              <w:t xml:space="preserve">In the case of community nursing agencies and hospices that did not have a pre-existing tool, the PSAR offered a format for </w:t>
            </w:r>
            <w:r w:rsidRPr="00FB350F">
              <w:rPr>
                <w:rFonts w:ascii="Aptos" w:hAnsi="Aptos"/>
                <w:b/>
                <w:bCs/>
                <w:sz w:val="18"/>
                <w:szCs w:val="18"/>
              </w:rPr>
              <w:t>recording data</w:t>
            </w:r>
            <w:r w:rsidRPr="00FB350F">
              <w:rPr>
                <w:rFonts w:ascii="Aptos" w:hAnsi="Aptos"/>
                <w:sz w:val="18"/>
                <w:szCs w:val="18"/>
              </w:rPr>
              <w:t>.</w:t>
            </w:r>
          </w:p>
        </w:tc>
      </w:tr>
      <w:tr w:rsidR="00FF1C9F" w:rsidRPr="00FB350F" w14:paraId="058073A4" w14:textId="77777777" w:rsidTr="00FF1C9F">
        <w:trPr>
          <w:trHeight w:val="288"/>
        </w:trPr>
        <w:tc>
          <w:tcPr>
            <w:tcW w:w="860" w:type="dxa"/>
            <w:noWrap/>
            <w:hideMark/>
          </w:tcPr>
          <w:p w14:paraId="6B2D3268" w14:textId="7F5EF352" w:rsidR="00FF1C9F" w:rsidRPr="00FB350F" w:rsidRDefault="00FF1C9F" w:rsidP="00FF1C9F">
            <w:pPr>
              <w:rPr>
                <w:rFonts w:ascii="Aptos" w:hAnsi="Aptos"/>
                <w:sz w:val="18"/>
                <w:szCs w:val="18"/>
                <w:vertAlign w:val="superscript"/>
              </w:rPr>
            </w:pPr>
            <w:r w:rsidRPr="00FB350F">
              <w:rPr>
                <w:rFonts w:ascii="Aptos" w:hAnsi="Aptos"/>
                <w:b/>
                <w:bCs/>
                <w:sz w:val="18"/>
                <w:szCs w:val="18"/>
              </w:rPr>
              <w:t>Bush et al. 2018</w:t>
            </w:r>
            <w:r w:rsidR="00882D9C" w:rsidRPr="00FB350F">
              <w:rPr>
                <w:rFonts w:ascii="Aptos" w:hAnsi="Aptos"/>
                <w:sz w:val="18"/>
                <w:szCs w:val="18"/>
                <w:vertAlign w:val="superscript"/>
              </w:rPr>
              <w:t>35</w:t>
            </w:r>
          </w:p>
        </w:tc>
        <w:tc>
          <w:tcPr>
            <w:tcW w:w="8166" w:type="dxa"/>
            <w:noWrap/>
            <w:hideMark/>
          </w:tcPr>
          <w:p w14:paraId="35D8A4DA" w14:textId="77777777" w:rsidR="00113567" w:rsidRPr="00FB350F" w:rsidRDefault="00113567" w:rsidP="00113567">
            <w:pPr>
              <w:pStyle w:val="ListParagraph"/>
              <w:numPr>
                <w:ilvl w:val="0"/>
                <w:numId w:val="1"/>
              </w:numPr>
              <w:spacing w:after="160" w:line="259" w:lineRule="auto"/>
              <w:rPr>
                <w:rFonts w:ascii="Aptos" w:hAnsi="Aptos"/>
                <w:sz w:val="18"/>
                <w:szCs w:val="18"/>
              </w:rPr>
            </w:pPr>
            <w:r w:rsidRPr="00FB350F">
              <w:rPr>
                <w:rFonts w:ascii="Aptos" w:hAnsi="Aptos"/>
                <w:sz w:val="18"/>
                <w:szCs w:val="18"/>
              </w:rPr>
              <w:t>The cost</w:t>
            </w:r>
            <w:r w:rsidR="00FF1C9F" w:rsidRPr="00FB350F">
              <w:rPr>
                <w:rFonts w:ascii="Aptos" w:hAnsi="Aptos"/>
                <w:sz w:val="18"/>
                <w:szCs w:val="18"/>
              </w:rPr>
              <w:t xml:space="preserve"> was not a specific focus of most of the studies.</w:t>
            </w:r>
          </w:p>
          <w:p w14:paraId="4CDF714F" w14:textId="1AFEE7DD" w:rsidR="00113567" w:rsidRPr="00FB350F" w:rsidRDefault="00FF1C9F" w:rsidP="00113567">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Approaches that involve screening records or incorporating extra technology are likely to result in increased clinical </w:t>
            </w:r>
            <w:r w:rsidR="00113567" w:rsidRPr="00FB350F">
              <w:rPr>
                <w:rFonts w:ascii="Aptos" w:hAnsi="Aptos"/>
                <w:sz w:val="18"/>
                <w:szCs w:val="18"/>
              </w:rPr>
              <w:t xml:space="preserve">and </w:t>
            </w:r>
            <w:r w:rsidRPr="00FB350F">
              <w:rPr>
                <w:rFonts w:ascii="Aptos" w:hAnsi="Aptos"/>
                <w:sz w:val="18"/>
                <w:szCs w:val="18"/>
              </w:rPr>
              <w:t xml:space="preserve">administrative costs. The results of a recent quality improvement initiative conducted in a large academic, urban healthcare system concluded </w:t>
            </w:r>
            <w:r w:rsidR="00113567" w:rsidRPr="00FB350F">
              <w:rPr>
                <w:rFonts w:ascii="Aptos" w:hAnsi="Aptos"/>
                <w:sz w:val="18"/>
                <w:szCs w:val="18"/>
              </w:rPr>
              <w:t xml:space="preserve">that </w:t>
            </w:r>
            <w:r w:rsidRPr="00FB350F">
              <w:rPr>
                <w:rFonts w:ascii="Aptos" w:hAnsi="Aptos"/>
                <w:sz w:val="18"/>
                <w:szCs w:val="18"/>
              </w:rPr>
              <w:t xml:space="preserve">incorporating </w:t>
            </w:r>
            <w:r w:rsidR="00113567" w:rsidRPr="00FB350F">
              <w:rPr>
                <w:rFonts w:ascii="Aptos" w:hAnsi="Aptos"/>
                <w:b/>
                <w:bCs/>
                <w:sz w:val="18"/>
                <w:szCs w:val="18"/>
              </w:rPr>
              <w:t>pay-for-performance</w:t>
            </w:r>
            <w:r w:rsidRPr="00FB350F">
              <w:rPr>
                <w:rFonts w:ascii="Aptos" w:hAnsi="Aptos"/>
                <w:b/>
                <w:bCs/>
                <w:sz w:val="18"/>
                <w:szCs w:val="18"/>
              </w:rPr>
              <w:t xml:space="preserve"> incentives</w:t>
            </w:r>
            <w:r w:rsidRPr="00FB350F">
              <w:rPr>
                <w:rFonts w:ascii="Aptos" w:hAnsi="Aptos"/>
                <w:sz w:val="18"/>
                <w:szCs w:val="18"/>
              </w:rPr>
              <w:t xml:space="preserve"> can be used </w:t>
            </w:r>
            <w:r w:rsidR="00113567" w:rsidRPr="00FB350F">
              <w:rPr>
                <w:rFonts w:ascii="Aptos" w:hAnsi="Aptos"/>
                <w:sz w:val="18"/>
                <w:szCs w:val="18"/>
              </w:rPr>
              <w:t>to expand PC service to the underserved efficiently</w:t>
            </w:r>
            <w:r w:rsidRPr="00FB350F">
              <w:rPr>
                <w:rFonts w:ascii="Aptos" w:hAnsi="Aptos"/>
                <w:sz w:val="18"/>
                <w:szCs w:val="18"/>
              </w:rPr>
              <w:t>, but there were substantial administrative costs.</w:t>
            </w:r>
          </w:p>
          <w:p w14:paraId="3FF3C2AE" w14:textId="4182AACE" w:rsidR="00FF1C9F" w:rsidRPr="00FB350F" w:rsidRDefault="00FF1C9F" w:rsidP="00113567">
            <w:pPr>
              <w:pStyle w:val="ListParagraph"/>
              <w:numPr>
                <w:ilvl w:val="0"/>
                <w:numId w:val="1"/>
              </w:numPr>
              <w:rPr>
                <w:rFonts w:ascii="Aptos" w:hAnsi="Aptos"/>
                <w:sz w:val="18"/>
                <w:szCs w:val="18"/>
              </w:rPr>
            </w:pPr>
            <w:r w:rsidRPr="00FB350F">
              <w:rPr>
                <w:rFonts w:ascii="Aptos" w:hAnsi="Aptos"/>
                <w:sz w:val="18"/>
                <w:szCs w:val="18"/>
              </w:rPr>
              <w:t xml:space="preserve">While effective PC is associated with </w:t>
            </w:r>
            <w:r w:rsidRPr="00FB350F">
              <w:rPr>
                <w:rFonts w:ascii="Aptos" w:hAnsi="Aptos"/>
                <w:b/>
                <w:bCs/>
                <w:sz w:val="18"/>
                <w:szCs w:val="18"/>
              </w:rPr>
              <w:t>overall healthcare savings</w:t>
            </w:r>
            <w:r w:rsidRPr="00FB350F">
              <w:rPr>
                <w:rFonts w:ascii="Aptos" w:hAnsi="Aptos"/>
                <w:sz w:val="18"/>
                <w:szCs w:val="18"/>
              </w:rPr>
              <w:t>, which may be realized in the longer term, in the short term, implementation is costly.</w:t>
            </w:r>
          </w:p>
        </w:tc>
      </w:tr>
      <w:tr w:rsidR="00FF1C9F" w:rsidRPr="00FB350F" w14:paraId="77FD08EA" w14:textId="77777777" w:rsidTr="00FF1C9F">
        <w:trPr>
          <w:trHeight w:val="288"/>
        </w:trPr>
        <w:tc>
          <w:tcPr>
            <w:tcW w:w="860" w:type="dxa"/>
            <w:noWrap/>
            <w:hideMark/>
          </w:tcPr>
          <w:p w14:paraId="2BE119AB" w14:textId="1A1AEDCF" w:rsidR="00FF1C9F" w:rsidRPr="00FB350F" w:rsidRDefault="00FF1C9F" w:rsidP="00FF1C9F">
            <w:pPr>
              <w:rPr>
                <w:rFonts w:ascii="Aptos" w:hAnsi="Aptos"/>
                <w:sz w:val="18"/>
                <w:szCs w:val="18"/>
                <w:vertAlign w:val="superscript"/>
              </w:rPr>
            </w:pPr>
            <w:r w:rsidRPr="00FB350F">
              <w:rPr>
                <w:rFonts w:ascii="Aptos" w:hAnsi="Aptos"/>
                <w:b/>
                <w:bCs/>
                <w:sz w:val="18"/>
                <w:szCs w:val="18"/>
              </w:rPr>
              <w:t>Currow et al. 2014</w:t>
            </w:r>
            <w:r w:rsidR="00882D9C" w:rsidRPr="00FB350F">
              <w:rPr>
                <w:rFonts w:ascii="Aptos" w:hAnsi="Aptos"/>
                <w:sz w:val="18"/>
                <w:szCs w:val="18"/>
                <w:vertAlign w:val="superscript"/>
              </w:rPr>
              <w:t>41</w:t>
            </w:r>
          </w:p>
        </w:tc>
        <w:tc>
          <w:tcPr>
            <w:tcW w:w="8166" w:type="dxa"/>
            <w:noWrap/>
            <w:hideMark/>
          </w:tcPr>
          <w:p w14:paraId="75A28CB6" w14:textId="28ED0036" w:rsidR="00FF1C9F" w:rsidRPr="00FB350F" w:rsidRDefault="00FF1C9F" w:rsidP="0017279A">
            <w:pPr>
              <w:pStyle w:val="ListParagraph"/>
              <w:numPr>
                <w:ilvl w:val="0"/>
                <w:numId w:val="1"/>
              </w:numPr>
              <w:rPr>
                <w:rFonts w:ascii="Aptos" w:hAnsi="Aptos"/>
                <w:sz w:val="18"/>
                <w:szCs w:val="18"/>
              </w:rPr>
            </w:pPr>
            <w:r w:rsidRPr="00FB350F">
              <w:rPr>
                <w:rFonts w:ascii="Aptos" w:hAnsi="Aptos"/>
                <w:sz w:val="18"/>
                <w:szCs w:val="18"/>
              </w:rPr>
              <w:t xml:space="preserve">By controlling for </w:t>
            </w:r>
            <w:r w:rsidRPr="00FB350F">
              <w:rPr>
                <w:rFonts w:ascii="Aptos" w:hAnsi="Aptos"/>
                <w:b/>
                <w:bCs/>
                <w:sz w:val="18"/>
                <w:szCs w:val="18"/>
              </w:rPr>
              <w:t>patients’ overall physical status</w:t>
            </w:r>
            <w:r w:rsidRPr="00FB350F">
              <w:rPr>
                <w:rFonts w:ascii="Aptos" w:hAnsi="Aptos"/>
                <w:sz w:val="18"/>
                <w:szCs w:val="18"/>
              </w:rPr>
              <w:t xml:space="preserve"> (which is the major predictor of </w:t>
            </w:r>
            <w:r w:rsidRPr="00FB350F">
              <w:rPr>
                <w:rFonts w:ascii="Aptos" w:hAnsi="Aptos"/>
                <w:b/>
                <w:bCs/>
                <w:sz w:val="18"/>
                <w:szCs w:val="18"/>
              </w:rPr>
              <w:t>resource utilisation</w:t>
            </w:r>
            <w:r w:rsidRPr="00FB350F">
              <w:rPr>
                <w:rFonts w:ascii="Aptos" w:hAnsi="Aptos"/>
                <w:sz w:val="18"/>
                <w:szCs w:val="18"/>
              </w:rPr>
              <w:t xml:space="preserve"> at the end of life) in the comparisons made, residual variations are largely going to be due to variations between services: </w:t>
            </w:r>
            <w:r w:rsidRPr="00FB350F">
              <w:rPr>
                <w:rFonts w:ascii="Aptos" w:hAnsi="Aptos"/>
                <w:b/>
                <w:bCs/>
                <w:sz w:val="18"/>
                <w:szCs w:val="18"/>
              </w:rPr>
              <w:t>models of care, clinical competencies, resourcing or combinations of these factors</w:t>
            </w:r>
            <w:r w:rsidRPr="00FB350F">
              <w:rPr>
                <w:rFonts w:ascii="Aptos" w:hAnsi="Aptos"/>
                <w:sz w:val="18"/>
                <w:szCs w:val="18"/>
              </w:rPr>
              <w:t>.</w:t>
            </w:r>
          </w:p>
        </w:tc>
      </w:tr>
      <w:tr w:rsidR="00FF1C9F" w:rsidRPr="00FB350F" w14:paraId="3479A256" w14:textId="77777777" w:rsidTr="00FF1C9F">
        <w:trPr>
          <w:trHeight w:val="288"/>
        </w:trPr>
        <w:tc>
          <w:tcPr>
            <w:tcW w:w="860" w:type="dxa"/>
            <w:noWrap/>
            <w:hideMark/>
          </w:tcPr>
          <w:p w14:paraId="414C014D" w14:textId="29C93348" w:rsidR="00FF1C9F" w:rsidRPr="00FB350F" w:rsidRDefault="00FF1C9F" w:rsidP="00FF1C9F">
            <w:pPr>
              <w:rPr>
                <w:rFonts w:ascii="Aptos" w:hAnsi="Aptos"/>
                <w:sz w:val="18"/>
                <w:szCs w:val="18"/>
                <w:vertAlign w:val="superscript"/>
              </w:rPr>
            </w:pPr>
            <w:r w:rsidRPr="00FB350F">
              <w:rPr>
                <w:rFonts w:ascii="Aptos" w:hAnsi="Aptos"/>
                <w:b/>
                <w:bCs/>
                <w:sz w:val="18"/>
                <w:szCs w:val="18"/>
              </w:rPr>
              <w:t>Donaldson et al. 2004</w:t>
            </w:r>
            <w:r w:rsidR="00882D9C" w:rsidRPr="00FB350F">
              <w:rPr>
                <w:rFonts w:ascii="Aptos" w:hAnsi="Aptos"/>
                <w:sz w:val="18"/>
                <w:szCs w:val="18"/>
                <w:vertAlign w:val="superscript"/>
              </w:rPr>
              <w:t>46</w:t>
            </w:r>
          </w:p>
        </w:tc>
        <w:tc>
          <w:tcPr>
            <w:tcW w:w="8166" w:type="dxa"/>
            <w:noWrap/>
            <w:hideMark/>
          </w:tcPr>
          <w:p w14:paraId="254DE3CC" w14:textId="77777777" w:rsidR="0017279A" w:rsidRPr="00FB350F" w:rsidRDefault="0017279A" w:rsidP="0017279A">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Facilitator: </w:t>
            </w:r>
            <w:r w:rsidR="00FF1C9F" w:rsidRPr="00FB350F">
              <w:rPr>
                <w:rFonts w:ascii="Aptos" w:hAnsi="Aptos"/>
                <w:sz w:val="18"/>
                <w:szCs w:val="18"/>
              </w:rPr>
              <w:t xml:space="preserve">More </w:t>
            </w:r>
            <w:r w:rsidR="00FF1C9F" w:rsidRPr="00FB350F">
              <w:rPr>
                <w:rFonts w:ascii="Aptos" w:hAnsi="Aptos"/>
                <w:b/>
                <w:bCs/>
                <w:sz w:val="18"/>
                <w:szCs w:val="18"/>
              </w:rPr>
              <w:t>self-management</w:t>
            </w:r>
            <w:r w:rsidR="00FF1C9F" w:rsidRPr="00FB350F">
              <w:rPr>
                <w:rFonts w:ascii="Aptos" w:hAnsi="Aptos"/>
                <w:sz w:val="18"/>
                <w:szCs w:val="18"/>
              </w:rPr>
              <w:t xml:space="preserve">, possibly more </w:t>
            </w:r>
            <w:r w:rsidR="00FF1C9F" w:rsidRPr="00FB350F">
              <w:rPr>
                <w:rFonts w:ascii="Aptos" w:hAnsi="Aptos"/>
                <w:b/>
                <w:bCs/>
                <w:sz w:val="18"/>
                <w:szCs w:val="18"/>
              </w:rPr>
              <w:t>efficient use of resources</w:t>
            </w:r>
          </w:p>
          <w:p w14:paraId="32D9F2C2" w14:textId="77777777" w:rsidR="0017279A" w:rsidRPr="00FB350F" w:rsidRDefault="0017279A" w:rsidP="0017279A">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Barrier: </w:t>
            </w:r>
            <w:r w:rsidR="00FF1C9F" w:rsidRPr="00FB350F">
              <w:rPr>
                <w:rFonts w:ascii="Aptos" w:hAnsi="Aptos"/>
                <w:sz w:val="18"/>
                <w:szCs w:val="18"/>
              </w:rPr>
              <w:t xml:space="preserve">Time and </w:t>
            </w:r>
            <w:r w:rsidR="00FF1C9F" w:rsidRPr="00FB350F">
              <w:rPr>
                <w:rFonts w:ascii="Aptos" w:hAnsi="Aptos"/>
                <w:b/>
                <w:bCs/>
                <w:sz w:val="18"/>
                <w:szCs w:val="18"/>
              </w:rPr>
              <w:t>reimbursement</w:t>
            </w:r>
            <w:r w:rsidR="00FF1C9F" w:rsidRPr="00FB350F">
              <w:rPr>
                <w:rFonts w:ascii="Aptos" w:hAnsi="Aptos"/>
                <w:sz w:val="18"/>
                <w:szCs w:val="18"/>
              </w:rPr>
              <w:t xml:space="preserve">. In the United States, where care is frequently reimbursed by billable units of service, time spent gathering or interpreting HRQOL information as part of the clinical encounter is not built into reimbursement by third-party payers. Oncologists worry that any new activity may lengthen the patient visit by raising new patient issues, may impair their ability to see their patients in a timely way, may increase operational costs, and may reduce net income. </w:t>
            </w:r>
          </w:p>
          <w:p w14:paraId="0C8C4FFC" w14:textId="77777777" w:rsidR="00BD1573" w:rsidRPr="00FB350F" w:rsidRDefault="0017279A" w:rsidP="0017279A">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Facilitator: </w:t>
            </w:r>
            <w:r w:rsidR="00FF1C9F" w:rsidRPr="00FB350F">
              <w:rPr>
                <w:rFonts w:ascii="Aptos" w:hAnsi="Aptos"/>
                <w:sz w:val="18"/>
                <w:szCs w:val="18"/>
              </w:rPr>
              <w:t>In the United States, outcomes measurement will need to be reimbursed if this is not to remain a major obstacle to its use.</w:t>
            </w:r>
          </w:p>
          <w:p w14:paraId="093887BB" w14:textId="77777777" w:rsidR="007C674F" w:rsidRPr="00FB350F" w:rsidRDefault="00BD1573" w:rsidP="0017279A">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Barrier: </w:t>
            </w:r>
            <w:r w:rsidR="00FF1C9F" w:rsidRPr="00FB350F">
              <w:rPr>
                <w:rFonts w:ascii="Aptos" w:hAnsi="Aptos"/>
                <w:sz w:val="18"/>
                <w:szCs w:val="18"/>
              </w:rPr>
              <w:t xml:space="preserve">Major challenges include </w:t>
            </w:r>
            <w:r w:rsidRPr="00FB350F">
              <w:rPr>
                <w:rFonts w:ascii="Aptos" w:hAnsi="Aptos"/>
                <w:sz w:val="18"/>
                <w:szCs w:val="18"/>
              </w:rPr>
              <w:t xml:space="preserve">the </w:t>
            </w:r>
            <w:r w:rsidR="00FF1C9F" w:rsidRPr="00FB350F">
              <w:rPr>
                <w:rFonts w:ascii="Aptos" w:hAnsi="Aptos"/>
                <w:sz w:val="18"/>
                <w:szCs w:val="18"/>
              </w:rPr>
              <w:t xml:space="preserve">availability of </w:t>
            </w:r>
            <w:r w:rsidR="00FF1C9F" w:rsidRPr="00FB350F">
              <w:rPr>
                <w:rFonts w:ascii="Aptos" w:hAnsi="Aptos"/>
                <w:b/>
                <w:bCs/>
                <w:sz w:val="18"/>
                <w:szCs w:val="18"/>
              </w:rPr>
              <w:t>resources</w:t>
            </w:r>
            <w:r w:rsidR="00FF1C9F" w:rsidRPr="00FB350F">
              <w:rPr>
                <w:rFonts w:ascii="Aptos" w:hAnsi="Aptos"/>
                <w:sz w:val="18"/>
                <w:szCs w:val="18"/>
              </w:rPr>
              <w:t xml:space="preserve"> for </w:t>
            </w:r>
            <w:r w:rsidR="00FF1C9F" w:rsidRPr="00FB350F">
              <w:rPr>
                <w:rFonts w:ascii="Aptos" w:hAnsi="Aptos"/>
                <w:b/>
                <w:bCs/>
                <w:sz w:val="18"/>
                <w:szCs w:val="18"/>
              </w:rPr>
              <w:t>administering</w:t>
            </w:r>
            <w:r w:rsidR="00FF1C9F" w:rsidRPr="00FB350F">
              <w:rPr>
                <w:rFonts w:ascii="Aptos" w:hAnsi="Aptos"/>
                <w:sz w:val="18"/>
                <w:szCs w:val="18"/>
              </w:rPr>
              <w:t xml:space="preserve"> the instruments and </w:t>
            </w:r>
            <w:r w:rsidR="00FF1C9F" w:rsidRPr="00FB350F">
              <w:rPr>
                <w:rFonts w:ascii="Aptos" w:hAnsi="Aptos"/>
                <w:b/>
                <w:bCs/>
                <w:sz w:val="18"/>
                <w:szCs w:val="18"/>
              </w:rPr>
              <w:t>incorporating</w:t>
            </w:r>
            <w:r w:rsidR="00FF1C9F" w:rsidRPr="00FB350F">
              <w:rPr>
                <w:rFonts w:ascii="Aptos" w:hAnsi="Aptos"/>
                <w:sz w:val="18"/>
                <w:szCs w:val="18"/>
              </w:rPr>
              <w:t xml:space="preserve"> data into clinic workflow.</w:t>
            </w:r>
          </w:p>
          <w:p w14:paraId="73A07BAB" w14:textId="14504531" w:rsidR="00131847" w:rsidRPr="00FB350F" w:rsidRDefault="00077C7F" w:rsidP="0017279A">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Barrier: </w:t>
            </w:r>
            <w:r w:rsidR="00FF1C9F" w:rsidRPr="00FB350F">
              <w:rPr>
                <w:rFonts w:ascii="Aptos" w:hAnsi="Aptos"/>
                <w:sz w:val="18"/>
                <w:szCs w:val="18"/>
              </w:rPr>
              <w:t>Resources for outcomes data management and use. Ensuring that resources are available for routine data collection and management is likely to be a major challenge. An HRQOL research study may include funding for staff assistance to enlist patients, demonstrate the use of technologies, answer questions, troubleshoot technical problems, and insert results into patient records. However, institutions generally cannot add these new functions to the work of current support staff such as receptionists and nurse assistants.</w:t>
            </w:r>
          </w:p>
          <w:p w14:paraId="11C2D4AA" w14:textId="77777777" w:rsidR="00040761" w:rsidRPr="00FB350F" w:rsidRDefault="00FF1C9F" w:rsidP="0017279A">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In addition, </w:t>
            </w:r>
            <w:r w:rsidRPr="00FB350F">
              <w:rPr>
                <w:rFonts w:ascii="Aptos" w:hAnsi="Aptos"/>
                <w:b/>
                <w:bCs/>
                <w:sz w:val="18"/>
                <w:szCs w:val="18"/>
              </w:rPr>
              <w:t>resources to respond to patient problems</w:t>
            </w:r>
            <w:r w:rsidRPr="00FB350F">
              <w:rPr>
                <w:rFonts w:ascii="Aptos" w:hAnsi="Aptos"/>
                <w:sz w:val="18"/>
                <w:szCs w:val="18"/>
              </w:rPr>
              <w:t xml:space="preserve">, such as pain services, mental health consultation, social services, nutritional counseling, and information about community resources, might need to be added or better coordinated. </w:t>
            </w:r>
          </w:p>
          <w:p w14:paraId="1BDAD066" w14:textId="4F29CDA3" w:rsidR="00FF1C9F" w:rsidRPr="00FB350F" w:rsidRDefault="00FF1C9F" w:rsidP="0017279A">
            <w:pPr>
              <w:pStyle w:val="ListParagraph"/>
              <w:numPr>
                <w:ilvl w:val="0"/>
                <w:numId w:val="1"/>
              </w:numPr>
              <w:rPr>
                <w:rFonts w:ascii="Aptos" w:hAnsi="Aptos"/>
                <w:sz w:val="18"/>
                <w:szCs w:val="18"/>
              </w:rPr>
            </w:pPr>
            <w:r w:rsidRPr="00FB350F">
              <w:rPr>
                <w:rFonts w:ascii="Aptos" w:hAnsi="Aptos"/>
                <w:sz w:val="18"/>
                <w:szCs w:val="18"/>
              </w:rPr>
              <w:t xml:space="preserve">Such interventions also have </w:t>
            </w:r>
            <w:r w:rsidRPr="00FB350F">
              <w:rPr>
                <w:rFonts w:ascii="Aptos" w:hAnsi="Aptos"/>
                <w:b/>
                <w:bCs/>
                <w:sz w:val="18"/>
                <w:szCs w:val="18"/>
              </w:rPr>
              <w:t>implications for the cost of care, workforce capacity, and the increased administrative complexity</w:t>
            </w:r>
            <w:r w:rsidRPr="00FB350F">
              <w:rPr>
                <w:rFonts w:ascii="Aptos" w:hAnsi="Aptos"/>
                <w:sz w:val="18"/>
                <w:szCs w:val="18"/>
              </w:rPr>
              <w:t xml:space="preserve"> that is created when various </w:t>
            </w:r>
            <w:r w:rsidRPr="00FB350F">
              <w:rPr>
                <w:rFonts w:ascii="Aptos" w:hAnsi="Aptos"/>
                <w:b/>
                <w:bCs/>
                <w:sz w:val="18"/>
                <w:szCs w:val="18"/>
              </w:rPr>
              <w:t>insurance plans do or do not cover</w:t>
            </w:r>
            <w:r w:rsidRPr="00FB350F">
              <w:rPr>
                <w:rFonts w:ascii="Aptos" w:hAnsi="Aptos"/>
                <w:sz w:val="18"/>
                <w:szCs w:val="18"/>
              </w:rPr>
              <w:t xml:space="preserve"> certain services that patient reports indicate are needed.</w:t>
            </w:r>
          </w:p>
        </w:tc>
      </w:tr>
      <w:tr w:rsidR="00FF1C9F" w:rsidRPr="00FB350F" w14:paraId="462E6543" w14:textId="77777777" w:rsidTr="00FF1C9F">
        <w:trPr>
          <w:trHeight w:val="288"/>
        </w:trPr>
        <w:tc>
          <w:tcPr>
            <w:tcW w:w="860" w:type="dxa"/>
            <w:noWrap/>
            <w:hideMark/>
          </w:tcPr>
          <w:p w14:paraId="39558972" w14:textId="5859AFD0" w:rsidR="00FF1C9F" w:rsidRPr="00FB350F" w:rsidRDefault="00FF1C9F" w:rsidP="00FF1C9F">
            <w:pPr>
              <w:rPr>
                <w:rFonts w:ascii="Aptos" w:hAnsi="Aptos"/>
                <w:sz w:val="18"/>
                <w:szCs w:val="18"/>
                <w:vertAlign w:val="superscript"/>
              </w:rPr>
            </w:pPr>
            <w:r w:rsidRPr="00FB350F">
              <w:rPr>
                <w:rFonts w:ascii="Aptos" w:hAnsi="Aptos"/>
                <w:b/>
                <w:bCs/>
                <w:sz w:val="18"/>
                <w:szCs w:val="18"/>
              </w:rPr>
              <w:t>Eijsink et al. 2023</w:t>
            </w:r>
            <w:r w:rsidR="00882D9C" w:rsidRPr="00FB350F">
              <w:rPr>
                <w:rFonts w:ascii="Aptos" w:hAnsi="Aptos"/>
                <w:sz w:val="18"/>
                <w:szCs w:val="18"/>
                <w:vertAlign w:val="superscript"/>
              </w:rPr>
              <w:t>49</w:t>
            </w:r>
          </w:p>
        </w:tc>
        <w:tc>
          <w:tcPr>
            <w:tcW w:w="8166" w:type="dxa"/>
            <w:noWrap/>
            <w:hideMark/>
          </w:tcPr>
          <w:p w14:paraId="2186A9D7" w14:textId="0541BC12" w:rsidR="00FF1C9F" w:rsidRPr="00FB350F" w:rsidRDefault="00077C7F" w:rsidP="00077C7F">
            <w:pPr>
              <w:pStyle w:val="ListParagraph"/>
              <w:numPr>
                <w:ilvl w:val="0"/>
                <w:numId w:val="1"/>
              </w:numPr>
              <w:rPr>
                <w:rFonts w:ascii="Aptos" w:hAnsi="Aptos"/>
                <w:sz w:val="18"/>
                <w:szCs w:val="18"/>
              </w:rPr>
            </w:pPr>
            <w:r w:rsidRPr="00FB350F">
              <w:rPr>
                <w:rFonts w:ascii="Aptos" w:hAnsi="Aptos"/>
                <w:sz w:val="18"/>
                <w:szCs w:val="18"/>
              </w:rPr>
              <w:t xml:space="preserve">Facilitator: </w:t>
            </w:r>
            <w:r w:rsidR="00FF1C9F" w:rsidRPr="00FB350F">
              <w:rPr>
                <w:rFonts w:ascii="Aptos" w:hAnsi="Aptos"/>
                <w:sz w:val="18"/>
                <w:szCs w:val="18"/>
              </w:rPr>
              <w:t xml:space="preserve">Affordability and sustainability of health care can be enhanced by </w:t>
            </w:r>
            <w:r w:rsidR="00FF1C9F" w:rsidRPr="00FB350F">
              <w:rPr>
                <w:rFonts w:ascii="Aptos" w:hAnsi="Aptos"/>
                <w:b/>
                <w:bCs/>
                <w:sz w:val="18"/>
                <w:szCs w:val="18"/>
              </w:rPr>
              <w:t xml:space="preserve">scaling up successful </w:t>
            </w:r>
            <w:r w:rsidR="00F302F0" w:rsidRPr="00FB350F">
              <w:rPr>
                <w:rFonts w:ascii="Aptos" w:hAnsi="Aptos"/>
                <w:b/>
                <w:bCs/>
                <w:sz w:val="18"/>
                <w:szCs w:val="18"/>
              </w:rPr>
              <w:t xml:space="preserve">Value-Based Healthcare </w:t>
            </w:r>
            <w:r w:rsidR="00FF1C9F" w:rsidRPr="00FB350F">
              <w:rPr>
                <w:rFonts w:ascii="Aptos" w:hAnsi="Aptos"/>
                <w:b/>
                <w:bCs/>
                <w:sz w:val="18"/>
                <w:szCs w:val="18"/>
              </w:rPr>
              <w:t>interventions</w:t>
            </w:r>
            <w:r w:rsidR="00FF1C9F" w:rsidRPr="00FB350F">
              <w:rPr>
                <w:rFonts w:ascii="Aptos" w:hAnsi="Aptos"/>
                <w:sz w:val="18"/>
                <w:szCs w:val="18"/>
              </w:rPr>
              <w:t xml:space="preserve"> on population levels.</w:t>
            </w:r>
            <w:r w:rsidR="00FF1C9F" w:rsidRPr="00FB350F">
              <w:rPr>
                <w:rFonts w:ascii="Aptos" w:hAnsi="Aptos"/>
                <w:sz w:val="18"/>
                <w:szCs w:val="18"/>
              </w:rPr>
              <w:br/>
            </w:r>
            <w:r w:rsidR="00F302F0" w:rsidRPr="00FB350F">
              <w:rPr>
                <w:rFonts w:ascii="Aptos" w:hAnsi="Aptos"/>
                <w:sz w:val="18"/>
                <w:szCs w:val="18"/>
              </w:rPr>
              <w:t>Facilitator</w:t>
            </w:r>
            <w:r w:rsidR="00FF1C9F" w:rsidRPr="00FB350F">
              <w:rPr>
                <w:rFonts w:ascii="Aptos" w:hAnsi="Aptos"/>
                <w:sz w:val="18"/>
                <w:szCs w:val="18"/>
              </w:rPr>
              <w:t xml:space="preserve">: </w:t>
            </w:r>
            <w:r w:rsidR="00FF1C9F" w:rsidRPr="00FB350F">
              <w:rPr>
                <w:rFonts w:ascii="Aptos" w:hAnsi="Aptos"/>
                <w:b/>
                <w:bCs/>
                <w:sz w:val="18"/>
                <w:szCs w:val="18"/>
              </w:rPr>
              <w:t>Re-designing health-care pathway</w:t>
            </w:r>
            <w:r w:rsidR="00FF1C9F" w:rsidRPr="00FB350F">
              <w:rPr>
                <w:rFonts w:ascii="Aptos" w:hAnsi="Aptos"/>
                <w:sz w:val="18"/>
                <w:szCs w:val="18"/>
              </w:rPr>
              <w:t xml:space="preserve">. Due to developments toward an </w:t>
            </w:r>
            <w:r w:rsidR="00F302F0" w:rsidRPr="00FB350F">
              <w:rPr>
                <w:rFonts w:ascii="Aptos" w:hAnsi="Aptos"/>
                <w:sz w:val="18"/>
                <w:szCs w:val="18"/>
              </w:rPr>
              <w:t xml:space="preserve">Integrated Practice </w:t>
            </w:r>
            <w:r w:rsidR="00C15BB2" w:rsidRPr="00FB350F">
              <w:rPr>
                <w:rFonts w:ascii="Aptos" w:hAnsi="Aptos"/>
                <w:sz w:val="18"/>
                <w:szCs w:val="18"/>
              </w:rPr>
              <w:t>U</w:t>
            </w:r>
            <w:r w:rsidR="00F302F0" w:rsidRPr="00FB350F">
              <w:rPr>
                <w:rFonts w:ascii="Aptos" w:hAnsi="Aptos"/>
                <w:sz w:val="18"/>
                <w:szCs w:val="18"/>
              </w:rPr>
              <w:t>nit</w:t>
            </w:r>
            <w:r w:rsidR="00FF1C9F" w:rsidRPr="00FB350F">
              <w:rPr>
                <w:rFonts w:ascii="Aptos" w:hAnsi="Aptos"/>
                <w:sz w:val="18"/>
                <w:szCs w:val="18"/>
              </w:rPr>
              <w:t xml:space="preserve">, treatment </w:t>
            </w:r>
            <w:r w:rsidR="00FF1C9F" w:rsidRPr="00FB350F">
              <w:rPr>
                <w:rFonts w:ascii="Aptos" w:hAnsi="Aptos"/>
                <w:b/>
                <w:bCs/>
                <w:sz w:val="18"/>
                <w:szCs w:val="18"/>
              </w:rPr>
              <w:t xml:space="preserve">costs were reduced, and savings </w:t>
            </w:r>
            <w:r w:rsidR="00FF1C9F" w:rsidRPr="00FB350F">
              <w:rPr>
                <w:rFonts w:ascii="Aptos" w:hAnsi="Aptos"/>
                <w:sz w:val="18"/>
                <w:szCs w:val="18"/>
              </w:rPr>
              <w:t>made it possible to offer patients further motivational activities, such as counseling or creation of a personal diary.</w:t>
            </w:r>
          </w:p>
        </w:tc>
      </w:tr>
      <w:tr w:rsidR="00FF1C9F" w:rsidRPr="00FB350F" w14:paraId="591EAE8C" w14:textId="77777777" w:rsidTr="00FF1C9F">
        <w:trPr>
          <w:trHeight w:val="288"/>
        </w:trPr>
        <w:tc>
          <w:tcPr>
            <w:tcW w:w="860" w:type="dxa"/>
            <w:noWrap/>
            <w:hideMark/>
          </w:tcPr>
          <w:p w14:paraId="7CEF921A" w14:textId="03BA9DCD" w:rsidR="00FF1C9F" w:rsidRPr="00FB350F" w:rsidRDefault="00FF1C9F" w:rsidP="00FF1C9F">
            <w:pPr>
              <w:rPr>
                <w:rFonts w:ascii="Aptos" w:hAnsi="Aptos"/>
                <w:sz w:val="18"/>
                <w:szCs w:val="18"/>
                <w:vertAlign w:val="superscript"/>
              </w:rPr>
            </w:pPr>
            <w:r w:rsidRPr="00FB350F">
              <w:rPr>
                <w:rFonts w:ascii="Aptos" w:hAnsi="Aptos"/>
                <w:b/>
                <w:bCs/>
                <w:sz w:val="18"/>
                <w:szCs w:val="18"/>
              </w:rPr>
              <w:lastRenderedPageBreak/>
              <w:t>Evans et al. 2020</w:t>
            </w:r>
            <w:r w:rsidR="00882D9C" w:rsidRPr="00FB350F">
              <w:rPr>
                <w:rFonts w:ascii="Aptos" w:hAnsi="Aptos"/>
                <w:sz w:val="18"/>
                <w:szCs w:val="18"/>
                <w:vertAlign w:val="superscript"/>
              </w:rPr>
              <w:t>8</w:t>
            </w:r>
          </w:p>
        </w:tc>
        <w:tc>
          <w:tcPr>
            <w:tcW w:w="8166" w:type="dxa"/>
            <w:noWrap/>
            <w:hideMark/>
          </w:tcPr>
          <w:p w14:paraId="6E5A0266" w14:textId="77777777" w:rsidR="00C15BB2" w:rsidRPr="00FB350F" w:rsidRDefault="00FF1C9F" w:rsidP="00FF1C9F">
            <w:pPr>
              <w:spacing w:after="160" w:line="259" w:lineRule="auto"/>
              <w:rPr>
                <w:rFonts w:ascii="Aptos" w:hAnsi="Aptos"/>
                <w:sz w:val="18"/>
                <w:szCs w:val="18"/>
              </w:rPr>
            </w:pPr>
            <w:r w:rsidRPr="00FB350F">
              <w:rPr>
                <w:rFonts w:ascii="Aptos" w:hAnsi="Aptos"/>
                <w:sz w:val="18"/>
                <w:szCs w:val="18"/>
              </w:rPr>
              <w:t xml:space="preserve">The </w:t>
            </w:r>
            <w:r w:rsidRPr="00FB350F">
              <w:rPr>
                <w:rFonts w:ascii="Aptos" w:hAnsi="Aptos"/>
                <w:b/>
                <w:bCs/>
                <w:sz w:val="18"/>
                <w:szCs w:val="18"/>
              </w:rPr>
              <w:t>value</w:t>
            </w:r>
            <w:r w:rsidRPr="00FB350F">
              <w:rPr>
                <w:rFonts w:ascii="Aptos" w:hAnsi="Aptos"/>
                <w:sz w:val="18"/>
                <w:szCs w:val="18"/>
              </w:rPr>
              <w:t xml:space="preserve"> of standardized screening with the ESAS-r:Renal may be </w:t>
            </w:r>
            <w:r w:rsidRPr="00FB350F">
              <w:rPr>
                <w:rFonts w:ascii="Aptos" w:hAnsi="Aptos"/>
                <w:b/>
                <w:bCs/>
                <w:sz w:val="18"/>
                <w:szCs w:val="18"/>
              </w:rPr>
              <w:t>maximized and costs minimized</w:t>
            </w:r>
            <w:r w:rsidRPr="00FB350F">
              <w:rPr>
                <w:rFonts w:ascii="Aptos" w:hAnsi="Aptos"/>
                <w:sz w:val="18"/>
                <w:szCs w:val="18"/>
              </w:rPr>
              <w:t xml:space="preserve"> by </w:t>
            </w:r>
          </w:p>
          <w:p w14:paraId="5AFA584B" w14:textId="77777777" w:rsidR="00C15BB2" w:rsidRPr="00FB350F" w:rsidRDefault="00C15BB2" w:rsidP="00C15BB2">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Facilitator: </w:t>
            </w:r>
            <w:r w:rsidR="00FF1C9F" w:rsidRPr="00FB350F">
              <w:rPr>
                <w:rFonts w:ascii="Aptos" w:hAnsi="Aptos"/>
                <w:sz w:val="18"/>
                <w:szCs w:val="18"/>
              </w:rPr>
              <w:t xml:space="preserve">(1) </w:t>
            </w:r>
            <w:r w:rsidR="00FF1C9F" w:rsidRPr="00FB350F">
              <w:rPr>
                <w:rFonts w:ascii="Aptos" w:hAnsi="Aptos"/>
                <w:b/>
                <w:bCs/>
                <w:sz w:val="18"/>
                <w:szCs w:val="18"/>
              </w:rPr>
              <w:t>clarifying aims</w:t>
            </w:r>
            <w:r w:rsidR="00FF1C9F" w:rsidRPr="00FB350F">
              <w:rPr>
                <w:rFonts w:ascii="Aptos" w:hAnsi="Aptos"/>
                <w:sz w:val="18"/>
                <w:szCs w:val="18"/>
              </w:rPr>
              <w:t xml:space="preserve"> to avoid inappropriate patient expectations and provider perceptions of “failure,”</w:t>
            </w:r>
          </w:p>
          <w:p w14:paraId="76803DE0" w14:textId="77777777" w:rsidR="00C15BB2" w:rsidRPr="00FB350F" w:rsidRDefault="00C15BB2" w:rsidP="00C15BB2">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Facilitator: </w:t>
            </w:r>
            <w:r w:rsidR="00FF1C9F" w:rsidRPr="00FB350F">
              <w:rPr>
                <w:rFonts w:ascii="Aptos" w:hAnsi="Aptos"/>
                <w:sz w:val="18"/>
                <w:szCs w:val="18"/>
              </w:rPr>
              <w:t xml:space="preserve">(2) ensuring that providers have the </w:t>
            </w:r>
            <w:r w:rsidR="00FF1C9F" w:rsidRPr="00FB350F">
              <w:rPr>
                <w:rFonts w:ascii="Aptos" w:hAnsi="Aptos"/>
                <w:b/>
                <w:bCs/>
                <w:sz w:val="18"/>
                <w:szCs w:val="18"/>
              </w:rPr>
              <w:t>training and resources</w:t>
            </w:r>
            <w:r w:rsidR="00FF1C9F" w:rsidRPr="00FB350F">
              <w:rPr>
                <w:rFonts w:ascii="Aptos" w:hAnsi="Aptos"/>
                <w:sz w:val="18"/>
                <w:szCs w:val="18"/>
              </w:rPr>
              <w:t xml:space="preserve"> necessary to respond to high symptom scores (particularly for psychosocial symptoms)</w:t>
            </w:r>
          </w:p>
          <w:p w14:paraId="0DC4FCB0" w14:textId="7372D593" w:rsidR="00FF1C9F" w:rsidRPr="00FB350F" w:rsidRDefault="00C15BB2" w:rsidP="00C15BB2">
            <w:pPr>
              <w:pStyle w:val="ListParagraph"/>
              <w:numPr>
                <w:ilvl w:val="0"/>
                <w:numId w:val="1"/>
              </w:numPr>
              <w:rPr>
                <w:rFonts w:ascii="Aptos" w:hAnsi="Aptos"/>
                <w:sz w:val="18"/>
                <w:szCs w:val="18"/>
              </w:rPr>
            </w:pPr>
            <w:r w:rsidRPr="00FB350F">
              <w:rPr>
                <w:rFonts w:ascii="Aptos" w:hAnsi="Aptos"/>
                <w:sz w:val="18"/>
                <w:szCs w:val="18"/>
              </w:rPr>
              <w:t xml:space="preserve">Facilitator: </w:t>
            </w:r>
            <w:r w:rsidR="00FF1C9F" w:rsidRPr="00FB350F">
              <w:rPr>
                <w:rFonts w:ascii="Aptos" w:hAnsi="Aptos"/>
                <w:sz w:val="18"/>
                <w:szCs w:val="18"/>
              </w:rPr>
              <w:t xml:space="preserve">(3) </w:t>
            </w:r>
            <w:r w:rsidR="00FF1C9F" w:rsidRPr="00FB350F">
              <w:rPr>
                <w:rFonts w:ascii="Aptos" w:hAnsi="Aptos"/>
                <w:b/>
                <w:bCs/>
                <w:sz w:val="18"/>
                <w:szCs w:val="18"/>
              </w:rPr>
              <w:t>screening less frequently</w:t>
            </w:r>
            <w:r w:rsidR="00FF1C9F" w:rsidRPr="00FB350F">
              <w:rPr>
                <w:rFonts w:ascii="Aptos" w:hAnsi="Aptos"/>
                <w:sz w:val="18"/>
                <w:szCs w:val="18"/>
              </w:rPr>
              <w:t>, such as every other month or quarterly.</w:t>
            </w:r>
          </w:p>
        </w:tc>
      </w:tr>
      <w:tr w:rsidR="00FF1C9F" w:rsidRPr="00FB350F" w14:paraId="76E671A0" w14:textId="77777777" w:rsidTr="00FF1C9F">
        <w:trPr>
          <w:trHeight w:val="288"/>
        </w:trPr>
        <w:tc>
          <w:tcPr>
            <w:tcW w:w="860" w:type="dxa"/>
            <w:noWrap/>
            <w:hideMark/>
          </w:tcPr>
          <w:p w14:paraId="091B1D0F" w14:textId="418108DF" w:rsidR="00FF1C9F" w:rsidRPr="00FB350F" w:rsidRDefault="00FF1C9F" w:rsidP="00FF1C9F">
            <w:pPr>
              <w:rPr>
                <w:rFonts w:ascii="Aptos" w:hAnsi="Aptos"/>
                <w:sz w:val="18"/>
                <w:szCs w:val="18"/>
                <w:vertAlign w:val="superscript"/>
              </w:rPr>
            </w:pPr>
            <w:r w:rsidRPr="00FB350F">
              <w:rPr>
                <w:rFonts w:ascii="Aptos" w:hAnsi="Aptos"/>
                <w:b/>
                <w:bCs/>
                <w:sz w:val="18"/>
                <w:szCs w:val="18"/>
              </w:rPr>
              <w:t>Gabbard et al. 2021</w:t>
            </w:r>
            <w:r w:rsidR="00882D9C" w:rsidRPr="00FB350F">
              <w:rPr>
                <w:rFonts w:ascii="Aptos" w:hAnsi="Aptos"/>
                <w:sz w:val="18"/>
                <w:szCs w:val="18"/>
                <w:vertAlign w:val="superscript"/>
              </w:rPr>
              <w:t>55</w:t>
            </w:r>
          </w:p>
        </w:tc>
        <w:tc>
          <w:tcPr>
            <w:tcW w:w="8166" w:type="dxa"/>
            <w:noWrap/>
            <w:hideMark/>
          </w:tcPr>
          <w:p w14:paraId="0BFA9B3C" w14:textId="3D9282F8" w:rsidR="00180BC2" w:rsidRPr="00FB350F" w:rsidRDefault="00180BC2" w:rsidP="00180BC2">
            <w:pPr>
              <w:pStyle w:val="ListParagraph"/>
              <w:numPr>
                <w:ilvl w:val="0"/>
                <w:numId w:val="1"/>
              </w:numPr>
              <w:spacing w:after="160" w:line="259" w:lineRule="auto"/>
              <w:rPr>
                <w:rFonts w:ascii="Aptos" w:hAnsi="Aptos"/>
                <w:sz w:val="18"/>
                <w:szCs w:val="18"/>
              </w:rPr>
            </w:pPr>
            <w:r w:rsidRPr="00FB350F">
              <w:rPr>
                <w:rFonts w:ascii="Aptos" w:hAnsi="Aptos"/>
                <w:sz w:val="18"/>
                <w:szCs w:val="18"/>
              </w:rPr>
              <w:t>Facilitator</w:t>
            </w:r>
            <w:r w:rsidR="00FF1C9F" w:rsidRPr="00FB350F">
              <w:rPr>
                <w:rFonts w:ascii="Aptos" w:hAnsi="Aptos"/>
                <w:sz w:val="18"/>
                <w:szCs w:val="18"/>
              </w:rPr>
              <w:t xml:space="preserve">: </w:t>
            </w:r>
            <w:r w:rsidR="00FF1C9F" w:rsidRPr="00FB350F">
              <w:rPr>
                <w:rFonts w:ascii="Aptos" w:hAnsi="Aptos"/>
                <w:b/>
                <w:bCs/>
                <w:sz w:val="18"/>
                <w:szCs w:val="18"/>
              </w:rPr>
              <w:t xml:space="preserve">ePROMs use can decrease administrative burden, avoid secondary data entry errors, </w:t>
            </w:r>
            <w:r w:rsidR="00B33EDF" w:rsidRPr="00FB350F">
              <w:rPr>
                <w:rFonts w:ascii="Aptos" w:hAnsi="Aptos"/>
                <w:b/>
                <w:bCs/>
                <w:sz w:val="18"/>
                <w:szCs w:val="18"/>
              </w:rPr>
              <w:t xml:space="preserve">and </w:t>
            </w:r>
            <w:r w:rsidR="00FF1C9F" w:rsidRPr="00FB350F">
              <w:rPr>
                <w:rFonts w:ascii="Aptos" w:hAnsi="Aptos"/>
                <w:b/>
                <w:bCs/>
                <w:sz w:val="18"/>
                <w:szCs w:val="18"/>
              </w:rPr>
              <w:t>offer potential cost savings</w:t>
            </w:r>
            <w:r w:rsidRPr="00FB350F">
              <w:rPr>
                <w:rFonts w:ascii="Aptos" w:hAnsi="Aptos"/>
                <w:sz w:val="18"/>
                <w:szCs w:val="18"/>
              </w:rPr>
              <w:t>.</w:t>
            </w:r>
          </w:p>
          <w:p w14:paraId="70368703" w14:textId="3DA795A0" w:rsidR="00FF1C9F" w:rsidRPr="00FB350F" w:rsidRDefault="00FF1C9F" w:rsidP="00180BC2">
            <w:pPr>
              <w:pStyle w:val="ListParagraph"/>
              <w:numPr>
                <w:ilvl w:val="0"/>
                <w:numId w:val="1"/>
              </w:numPr>
              <w:rPr>
                <w:rFonts w:ascii="Aptos" w:hAnsi="Aptos"/>
                <w:sz w:val="18"/>
                <w:szCs w:val="18"/>
              </w:rPr>
            </w:pPr>
            <w:r w:rsidRPr="00FB350F">
              <w:rPr>
                <w:rFonts w:ascii="Aptos" w:hAnsi="Aptos"/>
                <w:sz w:val="18"/>
                <w:szCs w:val="18"/>
              </w:rPr>
              <w:t xml:space="preserve">Participants were compensated </w:t>
            </w:r>
            <w:r w:rsidRPr="00FB350F">
              <w:rPr>
                <w:rFonts w:ascii="Aptos" w:hAnsi="Aptos"/>
                <w:b/>
                <w:bCs/>
                <w:sz w:val="18"/>
                <w:szCs w:val="18"/>
              </w:rPr>
              <w:t>$25</w:t>
            </w:r>
            <w:r w:rsidRPr="00FB350F">
              <w:rPr>
                <w:rFonts w:ascii="Aptos" w:hAnsi="Aptos"/>
                <w:sz w:val="18"/>
                <w:szCs w:val="18"/>
              </w:rPr>
              <w:t xml:space="preserve"> for their time upon the successful completion of all measures.</w:t>
            </w:r>
          </w:p>
        </w:tc>
      </w:tr>
      <w:tr w:rsidR="00FF1C9F" w:rsidRPr="00FB350F" w14:paraId="06580C74" w14:textId="77777777" w:rsidTr="00FF1C9F">
        <w:trPr>
          <w:trHeight w:val="288"/>
        </w:trPr>
        <w:tc>
          <w:tcPr>
            <w:tcW w:w="860" w:type="dxa"/>
            <w:noWrap/>
            <w:hideMark/>
          </w:tcPr>
          <w:p w14:paraId="01A20AEE" w14:textId="0498BE5C" w:rsidR="00FF1C9F" w:rsidRPr="00FB350F" w:rsidRDefault="00FF1C9F" w:rsidP="00FF1C9F">
            <w:pPr>
              <w:rPr>
                <w:rFonts w:ascii="Aptos" w:hAnsi="Aptos"/>
                <w:sz w:val="18"/>
                <w:szCs w:val="18"/>
                <w:vertAlign w:val="superscript"/>
              </w:rPr>
            </w:pPr>
            <w:r w:rsidRPr="00FB350F">
              <w:rPr>
                <w:rFonts w:ascii="Aptos" w:hAnsi="Aptos"/>
                <w:b/>
                <w:bCs/>
                <w:sz w:val="18"/>
                <w:szCs w:val="18"/>
              </w:rPr>
              <w:t>Howell et al. 2020</w:t>
            </w:r>
            <w:r w:rsidR="00882D9C" w:rsidRPr="00FB350F">
              <w:rPr>
                <w:rFonts w:ascii="Aptos" w:hAnsi="Aptos"/>
                <w:sz w:val="18"/>
                <w:szCs w:val="18"/>
                <w:vertAlign w:val="superscript"/>
              </w:rPr>
              <w:t>69</w:t>
            </w:r>
          </w:p>
        </w:tc>
        <w:tc>
          <w:tcPr>
            <w:tcW w:w="8166" w:type="dxa"/>
            <w:noWrap/>
            <w:hideMark/>
          </w:tcPr>
          <w:p w14:paraId="4089ED0E" w14:textId="3F0002E5" w:rsidR="00FF1C9F" w:rsidRPr="00FB350F" w:rsidRDefault="00B33EDF" w:rsidP="00B33EDF">
            <w:pPr>
              <w:pStyle w:val="ListParagraph"/>
              <w:numPr>
                <w:ilvl w:val="0"/>
                <w:numId w:val="1"/>
              </w:numPr>
              <w:rPr>
                <w:rFonts w:ascii="Aptos" w:hAnsi="Aptos"/>
                <w:sz w:val="18"/>
                <w:szCs w:val="18"/>
              </w:rPr>
            </w:pPr>
            <w:r w:rsidRPr="00FB350F">
              <w:rPr>
                <w:rFonts w:ascii="Aptos" w:hAnsi="Aptos"/>
                <w:sz w:val="18"/>
                <w:szCs w:val="18"/>
              </w:rPr>
              <w:t>Facilitator</w:t>
            </w:r>
            <w:r w:rsidR="00FF1C9F" w:rsidRPr="00FB350F">
              <w:rPr>
                <w:rFonts w:ascii="Aptos" w:hAnsi="Aptos"/>
                <w:sz w:val="18"/>
                <w:szCs w:val="18"/>
              </w:rPr>
              <w:t xml:space="preserve">: </w:t>
            </w:r>
            <w:r w:rsidR="00FF1C9F" w:rsidRPr="00FB350F">
              <w:rPr>
                <w:rFonts w:ascii="Aptos" w:hAnsi="Aptos"/>
                <w:b/>
                <w:bCs/>
                <w:sz w:val="18"/>
                <w:szCs w:val="18"/>
              </w:rPr>
              <w:t>Collaboratives</w:t>
            </w:r>
            <w:r w:rsidR="00FF1C9F" w:rsidRPr="00FB350F">
              <w:rPr>
                <w:rFonts w:ascii="Aptos" w:hAnsi="Aptos"/>
                <w:sz w:val="18"/>
                <w:szCs w:val="18"/>
              </w:rPr>
              <w:t xml:space="preserve"> have been shown to be beneficial in achieving “breakthrough” improvements in symptoms and other quality improvement initiatives. </w:t>
            </w:r>
            <w:r w:rsidR="00FF1C9F" w:rsidRPr="00FB350F">
              <w:rPr>
                <w:rFonts w:ascii="Aptos" w:hAnsi="Aptos"/>
                <w:b/>
                <w:bCs/>
                <w:sz w:val="18"/>
                <w:szCs w:val="18"/>
              </w:rPr>
              <w:t>Future large-scale pragmatic trials</w:t>
            </w:r>
            <w:r w:rsidR="00FF1C9F" w:rsidRPr="00FB350F">
              <w:rPr>
                <w:rFonts w:ascii="Aptos" w:hAnsi="Aptos"/>
                <w:sz w:val="18"/>
                <w:szCs w:val="18"/>
              </w:rPr>
              <w:t xml:space="preserve"> are warranted to test the effects of this intervention on health outcomes and </w:t>
            </w:r>
            <w:r w:rsidR="00FF1C9F" w:rsidRPr="00FB350F">
              <w:rPr>
                <w:rFonts w:ascii="Aptos" w:hAnsi="Aptos"/>
                <w:b/>
                <w:bCs/>
                <w:sz w:val="18"/>
                <w:szCs w:val="18"/>
              </w:rPr>
              <w:t>healthcare costs</w:t>
            </w:r>
            <w:r w:rsidR="00FF1C9F" w:rsidRPr="00FB350F">
              <w:rPr>
                <w:rFonts w:ascii="Aptos" w:hAnsi="Aptos"/>
                <w:sz w:val="18"/>
                <w:szCs w:val="18"/>
              </w:rPr>
              <w:t xml:space="preserve"> in “real-world” cancer settings.</w:t>
            </w:r>
          </w:p>
        </w:tc>
      </w:tr>
      <w:tr w:rsidR="00FF1C9F" w:rsidRPr="00FB350F" w14:paraId="2EB919FF" w14:textId="77777777" w:rsidTr="00FF1C9F">
        <w:trPr>
          <w:trHeight w:val="288"/>
        </w:trPr>
        <w:tc>
          <w:tcPr>
            <w:tcW w:w="860" w:type="dxa"/>
            <w:noWrap/>
            <w:hideMark/>
          </w:tcPr>
          <w:p w14:paraId="7AE27F53" w14:textId="0438A56E" w:rsidR="00FF1C9F" w:rsidRPr="00FB350F" w:rsidRDefault="00FF1C9F" w:rsidP="00FF1C9F">
            <w:pPr>
              <w:rPr>
                <w:rFonts w:ascii="Aptos" w:hAnsi="Aptos"/>
                <w:sz w:val="18"/>
                <w:szCs w:val="18"/>
                <w:vertAlign w:val="superscript"/>
              </w:rPr>
            </w:pPr>
            <w:r w:rsidRPr="00FB350F">
              <w:rPr>
                <w:rFonts w:ascii="Aptos" w:hAnsi="Aptos"/>
                <w:b/>
                <w:bCs/>
                <w:sz w:val="18"/>
                <w:szCs w:val="18"/>
              </w:rPr>
              <w:t>Hui et al. 2017a</w:t>
            </w:r>
            <w:r w:rsidR="00882D9C" w:rsidRPr="00FB350F">
              <w:rPr>
                <w:rFonts w:ascii="Aptos" w:hAnsi="Aptos"/>
                <w:sz w:val="18"/>
                <w:szCs w:val="18"/>
                <w:vertAlign w:val="superscript"/>
              </w:rPr>
              <w:t>72</w:t>
            </w:r>
          </w:p>
        </w:tc>
        <w:tc>
          <w:tcPr>
            <w:tcW w:w="8166" w:type="dxa"/>
            <w:noWrap/>
            <w:hideMark/>
          </w:tcPr>
          <w:p w14:paraId="5E3B9467" w14:textId="4584FD9C" w:rsidR="00FF1C9F" w:rsidRPr="00FB350F" w:rsidRDefault="00423031" w:rsidP="00423031">
            <w:pPr>
              <w:pStyle w:val="ListParagraph"/>
              <w:numPr>
                <w:ilvl w:val="0"/>
                <w:numId w:val="1"/>
              </w:numPr>
              <w:rPr>
                <w:rFonts w:ascii="Aptos" w:hAnsi="Aptos"/>
                <w:sz w:val="18"/>
                <w:szCs w:val="18"/>
              </w:rPr>
            </w:pPr>
            <w:r w:rsidRPr="00FB350F">
              <w:rPr>
                <w:rFonts w:ascii="Aptos" w:hAnsi="Aptos"/>
                <w:sz w:val="18"/>
                <w:szCs w:val="18"/>
              </w:rPr>
              <w:t xml:space="preserve">Barrier: </w:t>
            </w:r>
            <w:r w:rsidR="00FF1C9F" w:rsidRPr="00FB350F">
              <w:rPr>
                <w:rFonts w:ascii="Aptos" w:hAnsi="Aptos"/>
                <w:sz w:val="18"/>
                <w:szCs w:val="18"/>
              </w:rPr>
              <w:t xml:space="preserve">Electronic data capture - </w:t>
            </w:r>
            <w:r w:rsidR="00FF1C9F" w:rsidRPr="00FB350F">
              <w:rPr>
                <w:rFonts w:ascii="Aptos" w:hAnsi="Aptos"/>
                <w:b/>
                <w:bCs/>
                <w:sz w:val="18"/>
                <w:szCs w:val="18"/>
              </w:rPr>
              <w:t>upfront cost of building</w:t>
            </w:r>
            <w:r w:rsidR="00FF1C9F" w:rsidRPr="00FB350F">
              <w:rPr>
                <w:rFonts w:ascii="Aptos" w:hAnsi="Aptos"/>
                <w:sz w:val="18"/>
                <w:szCs w:val="18"/>
              </w:rPr>
              <w:t xml:space="preserve"> a system for data entry, storage, display, integration, and protection and the financial burden </w:t>
            </w:r>
            <w:r w:rsidRPr="00FB350F">
              <w:rPr>
                <w:rFonts w:ascii="Aptos" w:hAnsi="Aptos"/>
                <w:sz w:val="18"/>
                <w:szCs w:val="18"/>
              </w:rPr>
              <w:t>of</w:t>
            </w:r>
            <w:r w:rsidR="00FF1C9F" w:rsidRPr="00FB350F">
              <w:rPr>
                <w:rFonts w:ascii="Aptos" w:hAnsi="Aptos"/>
                <w:sz w:val="18"/>
                <w:szCs w:val="18"/>
              </w:rPr>
              <w:t xml:space="preserve"> maintaining and updating</w:t>
            </w:r>
            <w:r w:rsidRPr="00FB350F">
              <w:rPr>
                <w:rFonts w:ascii="Aptos" w:hAnsi="Aptos"/>
                <w:sz w:val="18"/>
                <w:szCs w:val="18"/>
              </w:rPr>
              <w:t xml:space="preserve"> the system.</w:t>
            </w:r>
          </w:p>
        </w:tc>
      </w:tr>
      <w:tr w:rsidR="00FF1C9F" w:rsidRPr="00FB350F" w14:paraId="0839505D" w14:textId="77777777" w:rsidTr="00FF1C9F">
        <w:trPr>
          <w:trHeight w:val="288"/>
        </w:trPr>
        <w:tc>
          <w:tcPr>
            <w:tcW w:w="860" w:type="dxa"/>
            <w:noWrap/>
            <w:hideMark/>
          </w:tcPr>
          <w:p w14:paraId="0E2718AB" w14:textId="05EE0685" w:rsidR="00FF1C9F" w:rsidRPr="00FB350F" w:rsidRDefault="00FF1C9F" w:rsidP="00FF1C9F">
            <w:pPr>
              <w:rPr>
                <w:rFonts w:ascii="Aptos" w:hAnsi="Aptos"/>
                <w:sz w:val="18"/>
                <w:szCs w:val="18"/>
                <w:vertAlign w:val="superscript"/>
              </w:rPr>
            </w:pPr>
            <w:r w:rsidRPr="00FB350F">
              <w:rPr>
                <w:rFonts w:ascii="Aptos" w:hAnsi="Aptos"/>
                <w:b/>
                <w:bCs/>
                <w:sz w:val="18"/>
                <w:szCs w:val="18"/>
              </w:rPr>
              <w:t>Kane et al. 2017</w:t>
            </w:r>
            <w:r w:rsidR="00882D9C" w:rsidRPr="00FB350F">
              <w:rPr>
                <w:rFonts w:ascii="Aptos" w:hAnsi="Aptos"/>
                <w:sz w:val="18"/>
                <w:szCs w:val="18"/>
                <w:vertAlign w:val="superscript"/>
              </w:rPr>
              <w:t>78</w:t>
            </w:r>
          </w:p>
        </w:tc>
        <w:tc>
          <w:tcPr>
            <w:tcW w:w="8166" w:type="dxa"/>
            <w:noWrap/>
            <w:hideMark/>
          </w:tcPr>
          <w:p w14:paraId="3CDC1AAC" w14:textId="77777777" w:rsidR="0074007B" w:rsidRPr="00FB350F" w:rsidRDefault="0074007B" w:rsidP="0074007B">
            <w:pPr>
              <w:pStyle w:val="ListParagraph"/>
              <w:numPr>
                <w:ilvl w:val="0"/>
                <w:numId w:val="1"/>
              </w:numPr>
              <w:spacing w:after="160" w:line="259" w:lineRule="auto"/>
              <w:rPr>
                <w:rFonts w:ascii="Aptos" w:hAnsi="Aptos"/>
                <w:sz w:val="18"/>
                <w:szCs w:val="18"/>
              </w:rPr>
            </w:pPr>
            <w:r w:rsidRPr="00FB350F">
              <w:rPr>
                <w:rFonts w:ascii="Aptos" w:hAnsi="Aptos"/>
                <w:sz w:val="18"/>
                <w:szCs w:val="18"/>
              </w:rPr>
              <w:t>Facilitator</w:t>
            </w:r>
            <w:r w:rsidR="00FF1C9F" w:rsidRPr="00FB350F">
              <w:rPr>
                <w:rFonts w:ascii="Aptos" w:hAnsi="Aptos"/>
                <w:sz w:val="18"/>
                <w:szCs w:val="18"/>
              </w:rPr>
              <w:t xml:space="preserve">: The intervention </w:t>
            </w:r>
            <w:r w:rsidR="00FF1C9F" w:rsidRPr="00FB350F">
              <w:rPr>
                <w:rFonts w:ascii="Aptos" w:hAnsi="Aptos"/>
                <w:b/>
                <w:bCs/>
                <w:sz w:val="18"/>
                <w:szCs w:val="18"/>
              </w:rPr>
              <w:t>integrated</w:t>
            </w:r>
            <w:r w:rsidR="00FF1C9F" w:rsidRPr="00FB350F">
              <w:rPr>
                <w:rFonts w:ascii="Aptos" w:hAnsi="Aptos"/>
                <w:sz w:val="18"/>
                <w:szCs w:val="18"/>
              </w:rPr>
              <w:t xml:space="preserve"> well into the busy nurse-led clinics, </w:t>
            </w:r>
            <w:r w:rsidR="00FF1C9F" w:rsidRPr="00FB350F">
              <w:rPr>
                <w:rFonts w:ascii="Aptos" w:hAnsi="Aptos"/>
                <w:b/>
                <w:bCs/>
                <w:sz w:val="18"/>
                <w:szCs w:val="18"/>
              </w:rPr>
              <w:t>complementing existing practice without requiring additional resources</w:t>
            </w:r>
            <w:r w:rsidR="00FF1C9F" w:rsidRPr="00FB350F">
              <w:rPr>
                <w:rFonts w:ascii="Aptos" w:hAnsi="Aptos"/>
                <w:sz w:val="18"/>
                <w:szCs w:val="18"/>
              </w:rPr>
              <w:t>.</w:t>
            </w:r>
          </w:p>
          <w:p w14:paraId="4DE62A09" w14:textId="77777777" w:rsidR="0074007B" w:rsidRPr="00FB350F" w:rsidRDefault="0074007B" w:rsidP="0074007B">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Facilitator: </w:t>
            </w:r>
            <w:r w:rsidR="00FF1C9F" w:rsidRPr="00FB350F">
              <w:rPr>
                <w:rFonts w:ascii="Aptos" w:hAnsi="Aptos"/>
                <w:sz w:val="18"/>
                <w:szCs w:val="18"/>
              </w:rPr>
              <w:t xml:space="preserve">The IPOS </w:t>
            </w:r>
            <w:r w:rsidR="00FF1C9F" w:rsidRPr="00FB350F">
              <w:rPr>
                <w:rFonts w:ascii="Aptos" w:hAnsi="Aptos"/>
                <w:b/>
                <w:bCs/>
                <w:sz w:val="18"/>
                <w:szCs w:val="18"/>
              </w:rPr>
              <w:t>did not lengthen clinical reviews</w:t>
            </w:r>
            <w:r w:rsidR="00FF1C9F" w:rsidRPr="00FB350F">
              <w:rPr>
                <w:rFonts w:ascii="Aptos" w:hAnsi="Aptos"/>
                <w:sz w:val="18"/>
                <w:szCs w:val="18"/>
              </w:rPr>
              <w:t xml:space="preserve">. </w:t>
            </w:r>
          </w:p>
          <w:p w14:paraId="0CEA011C" w14:textId="5475979E" w:rsidR="00FF1C9F" w:rsidRPr="00FB350F" w:rsidRDefault="0074007B" w:rsidP="0074007B">
            <w:pPr>
              <w:pStyle w:val="ListParagraph"/>
              <w:numPr>
                <w:ilvl w:val="0"/>
                <w:numId w:val="1"/>
              </w:numPr>
              <w:rPr>
                <w:rFonts w:ascii="Aptos" w:hAnsi="Aptos"/>
                <w:sz w:val="18"/>
                <w:szCs w:val="18"/>
              </w:rPr>
            </w:pPr>
            <w:r w:rsidRPr="00FB350F">
              <w:rPr>
                <w:rFonts w:ascii="Aptos" w:hAnsi="Aptos"/>
                <w:sz w:val="18"/>
                <w:szCs w:val="18"/>
              </w:rPr>
              <w:t xml:space="preserve">Facilitator: </w:t>
            </w:r>
            <w:r w:rsidR="00FF1C9F" w:rsidRPr="00FB350F">
              <w:rPr>
                <w:rFonts w:ascii="Aptos" w:hAnsi="Aptos"/>
                <w:sz w:val="18"/>
                <w:szCs w:val="18"/>
              </w:rPr>
              <w:t xml:space="preserve">This intervention integrated well into </w:t>
            </w:r>
            <w:r w:rsidRPr="00FB350F">
              <w:rPr>
                <w:rFonts w:ascii="Aptos" w:hAnsi="Aptos"/>
                <w:sz w:val="18"/>
                <w:szCs w:val="18"/>
              </w:rPr>
              <w:t xml:space="preserve">busy </w:t>
            </w:r>
            <w:r w:rsidR="00FF1C9F" w:rsidRPr="00FB350F">
              <w:rPr>
                <w:rFonts w:ascii="Aptos" w:hAnsi="Aptos"/>
                <w:sz w:val="18"/>
                <w:szCs w:val="18"/>
              </w:rPr>
              <w:t>nurse-led CHF disease management clinics</w:t>
            </w:r>
            <w:r w:rsidRPr="00FB350F">
              <w:rPr>
                <w:rFonts w:ascii="Aptos" w:hAnsi="Aptos"/>
                <w:sz w:val="18"/>
                <w:szCs w:val="18"/>
              </w:rPr>
              <w:t xml:space="preserve"> complementing existing practice</w:t>
            </w:r>
            <w:r w:rsidR="00FF1C9F" w:rsidRPr="00FB350F">
              <w:rPr>
                <w:rFonts w:ascii="Aptos" w:hAnsi="Aptos"/>
                <w:sz w:val="18"/>
                <w:szCs w:val="18"/>
              </w:rPr>
              <w:t>, did not require additional resource use and did not impede clinical practice.</w:t>
            </w:r>
          </w:p>
        </w:tc>
      </w:tr>
      <w:tr w:rsidR="00FF1C9F" w:rsidRPr="00FB350F" w14:paraId="4DBC8DF3" w14:textId="77777777" w:rsidTr="00FF1C9F">
        <w:trPr>
          <w:trHeight w:val="288"/>
        </w:trPr>
        <w:tc>
          <w:tcPr>
            <w:tcW w:w="860" w:type="dxa"/>
            <w:noWrap/>
            <w:hideMark/>
          </w:tcPr>
          <w:p w14:paraId="19CCB450" w14:textId="2ABAEABB" w:rsidR="00FF1C9F" w:rsidRPr="00FB350F" w:rsidRDefault="00FF1C9F" w:rsidP="00FF1C9F">
            <w:pPr>
              <w:rPr>
                <w:rFonts w:ascii="Aptos" w:hAnsi="Aptos"/>
                <w:sz w:val="18"/>
                <w:szCs w:val="18"/>
                <w:vertAlign w:val="superscript"/>
              </w:rPr>
            </w:pPr>
            <w:r w:rsidRPr="00FB350F">
              <w:rPr>
                <w:rFonts w:ascii="Aptos" w:hAnsi="Aptos"/>
                <w:b/>
                <w:bCs/>
                <w:sz w:val="18"/>
                <w:szCs w:val="18"/>
              </w:rPr>
              <w:t>Krawczyk et al. 2019b</w:t>
            </w:r>
            <w:r w:rsidR="00882D9C" w:rsidRPr="00FB350F">
              <w:rPr>
                <w:rFonts w:ascii="Aptos" w:hAnsi="Aptos"/>
                <w:sz w:val="18"/>
                <w:szCs w:val="18"/>
                <w:vertAlign w:val="superscript"/>
              </w:rPr>
              <w:t>84</w:t>
            </w:r>
          </w:p>
        </w:tc>
        <w:tc>
          <w:tcPr>
            <w:tcW w:w="8166" w:type="dxa"/>
            <w:noWrap/>
            <w:hideMark/>
          </w:tcPr>
          <w:p w14:paraId="5D2E2133" w14:textId="7FE6DD76" w:rsidR="00FF1C9F" w:rsidRPr="00FB350F" w:rsidRDefault="00387D1C" w:rsidP="00387D1C">
            <w:pPr>
              <w:pStyle w:val="ListParagraph"/>
              <w:numPr>
                <w:ilvl w:val="0"/>
                <w:numId w:val="1"/>
              </w:numPr>
              <w:rPr>
                <w:rFonts w:ascii="Aptos" w:hAnsi="Aptos"/>
                <w:sz w:val="18"/>
                <w:szCs w:val="18"/>
              </w:rPr>
            </w:pPr>
            <w:r w:rsidRPr="00FB350F">
              <w:rPr>
                <w:rFonts w:ascii="Aptos" w:hAnsi="Aptos"/>
                <w:sz w:val="18"/>
                <w:szCs w:val="18"/>
              </w:rPr>
              <w:t>Barrier: C</w:t>
            </w:r>
            <w:r w:rsidR="00FF1C9F" w:rsidRPr="00FB350F">
              <w:rPr>
                <w:rFonts w:ascii="Aptos" w:hAnsi="Aptos"/>
                <w:sz w:val="18"/>
                <w:szCs w:val="18"/>
              </w:rPr>
              <w:t xml:space="preserve">hanges are being enacted within the rise of economic priorities driving current </w:t>
            </w:r>
            <w:r w:rsidR="00B84041" w:rsidRPr="00FB350F">
              <w:rPr>
                <w:rFonts w:ascii="Aptos" w:hAnsi="Aptos"/>
                <w:sz w:val="18"/>
                <w:szCs w:val="18"/>
              </w:rPr>
              <w:t>healthcare</w:t>
            </w:r>
            <w:r w:rsidR="00FF1C9F" w:rsidRPr="00FB350F">
              <w:rPr>
                <w:rFonts w:ascii="Aptos" w:hAnsi="Aptos"/>
                <w:sz w:val="18"/>
                <w:szCs w:val="18"/>
              </w:rPr>
              <w:t xml:space="preserve"> systems, where the impetus for care is influenced by requirements for </w:t>
            </w:r>
            <w:r w:rsidR="00FF1C9F" w:rsidRPr="00FB350F">
              <w:rPr>
                <w:rFonts w:ascii="Aptos" w:hAnsi="Aptos"/>
                <w:b/>
                <w:bCs/>
                <w:sz w:val="18"/>
                <w:szCs w:val="18"/>
              </w:rPr>
              <w:t>organizational efficiency and cost containment</w:t>
            </w:r>
            <w:r w:rsidR="00FF1C9F" w:rsidRPr="00FB350F">
              <w:rPr>
                <w:rFonts w:ascii="Aptos" w:hAnsi="Aptos"/>
                <w:sz w:val="18"/>
                <w:szCs w:val="18"/>
              </w:rPr>
              <w:t xml:space="preserve"> as much as by concerns to promote </w:t>
            </w:r>
            <w:r w:rsidR="00B84041" w:rsidRPr="00FB350F">
              <w:rPr>
                <w:rFonts w:ascii="Aptos" w:hAnsi="Aptos"/>
                <w:sz w:val="18"/>
                <w:szCs w:val="18"/>
              </w:rPr>
              <w:t>person-centred</w:t>
            </w:r>
            <w:r w:rsidR="00FF1C9F" w:rsidRPr="00FB350F">
              <w:rPr>
                <w:rFonts w:ascii="Aptos" w:hAnsi="Aptos"/>
                <w:sz w:val="18"/>
                <w:szCs w:val="18"/>
              </w:rPr>
              <w:t xml:space="preserve"> care. This framing valorizes a </w:t>
            </w:r>
            <w:r w:rsidR="00FF1C9F" w:rsidRPr="00FB350F">
              <w:rPr>
                <w:rFonts w:ascii="Aptos" w:hAnsi="Aptos"/>
                <w:b/>
                <w:bCs/>
                <w:sz w:val="18"/>
                <w:szCs w:val="18"/>
              </w:rPr>
              <w:t>“bureaucratic model” of task-based care</w:t>
            </w:r>
            <w:r w:rsidR="00FF1C9F" w:rsidRPr="00FB350F">
              <w:rPr>
                <w:rFonts w:ascii="Aptos" w:hAnsi="Aptos"/>
                <w:sz w:val="18"/>
                <w:szCs w:val="18"/>
              </w:rPr>
              <w:t xml:space="preserve"> over therapeutic relationship building, where palliative clinicians are institutionally rewarded for adhering to economic and managerial priorities rather than patient or even clinician preferences in end-of-life care.</w:t>
            </w:r>
          </w:p>
        </w:tc>
      </w:tr>
      <w:tr w:rsidR="00FF1C9F" w:rsidRPr="00FB350F" w14:paraId="63A4C6B8" w14:textId="77777777" w:rsidTr="00FF1C9F">
        <w:trPr>
          <w:trHeight w:val="288"/>
        </w:trPr>
        <w:tc>
          <w:tcPr>
            <w:tcW w:w="860" w:type="dxa"/>
            <w:noWrap/>
            <w:hideMark/>
          </w:tcPr>
          <w:p w14:paraId="559E76BF" w14:textId="2762AB7D" w:rsidR="00FF1C9F" w:rsidRPr="00FB350F" w:rsidRDefault="00FF1C9F" w:rsidP="00FF1C9F">
            <w:pPr>
              <w:rPr>
                <w:rFonts w:ascii="Aptos" w:hAnsi="Aptos"/>
                <w:sz w:val="18"/>
                <w:szCs w:val="18"/>
                <w:vertAlign w:val="superscript"/>
              </w:rPr>
            </w:pPr>
            <w:r w:rsidRPr="00FB350F">
              <w:rPr>
                <w:rFonts w:ascii="Aptos" w:hAnsi="Aptos"/>
                <w:b/>
                <w:bCs/>
                <w:sz w:val="18"/>
                <w:szCs w:val="18"/>
              </w:rPr>
              <w:t>Lind et al. 2004</w:t>
            </w:r>
            <w:r w:rsidR="00882D9C" w:rsidRPr="00FB350F">
              <w:rPr>
                <w:rFonts w:ascii="Aptos" w:hAnsi="Aptos"/>
                <w:sz w:val="18"/>
                <w:szCs w:val="18"/>
                <w:vertAlign w:val="superscript"/>
              </w:rPr>
              <w:t>87</w:t>
            </w:r>
          </w:p>
        </w:tc>
        <w:tc>
          <w:tcPr>
            <w:tcW w:w="8166" w:type="dxa"/>
            <w:noWrap/>
            <w:hideMark/>
          </w:tcPr>
          <w:p w14:paraId="3B3E6490" w14:textId="1A78033F" w:rsidR="00FF1C9F" w:rsidRPr="00FB350F" w:rsidRDefault="00FF1C9F" w:rsidP="00DE7747">
            <w:pPr>
              <w:pStyle w:val="ListParagraph"/>
              <w:numPr>
                <w:ilvl w:val="0"/>
                <w:numId w:val="1"/>
              </w:numPr>
              <w:rPr>
                <w:rFonts w:ascii="Aptos" w:hAnsi="Aptos"/>
                <w:sz w:val="18"/>
                <w:szCs w:val="18"/>
              </w:rPr>
            </w:pPr>
            <w:r w:rsidRPr="00FB350F">
              <w:rPr>
                <w:rFonts w:ascii="Aptos" w:hAnsi="Aptos"/>
                <w:sz w:val="18"/>
                <w:szCs w:val="18"/>
              </w:rPr>
              <w:t xml:space="preserve">There are neither evidence nor indications that there was any decrease in the number of contacts with </w:t>
            </w:r>
            <w:r w:rsidR="00DE7747" w:rsidRPr="00FB350F">
              <w:rPr>
                <w:rFonts w:ascii="Aptos" w:hAnsi="Aptos"/>
                <w:sz w:val="18"/>
                <w:szCs w:val="18"/>
              </w:rPr>
              <w:t>hospital-based home care</w:t>
            </w:r>
            <w:r w:rsidRPr="00FB350F">
              <w:rPr>
                <w:rFonts w:ascii="Aptos" w:hAnsi="Aptos"/>
                <w:sz w:val="18"/>
                <w:szCs w:val="18"/>
              </w:rPr>
              <w:t xml:space="preserve"> from the patients. However, the results indicate that patients perceive an increased quality of care. Thus, the rationale for implementing pain assessment systems in palliative care should be based on quality of care rather than reduction of visits.</w:t>
            </w:r>
          </w:p>
        </w:tc>
      </w:tr>
      <w:tr w:rsidR="00FF1C9F" w:rsidRPr="00FB350F" w14:paraId="23679ABC" w14:textId="77777777" w:rsidTr="00FF1C9F">
        <w:trPr>
          <w:trHeight w:val="288"/>
        </w:trPr>
        <w:tc>
          <w:tcPr>
            <w:tcW w:w="860" w:type="dxa"/>
            <w:noWrap/>
            <w:hideMark/>
          </w:tcPr>
          <w:p w14:paraId="43687BF3" w14:textId="7D0EE7D1" w:rsidR="00FF1C9F" w:rsidRPr="00FB350F" w:rsidRDefault="00FF1C9F" w:rsidP="00FF1C9F">
            <w:pPr>
              <w:rPr>
                <w:rFonts w:ascii="Aptos" w:hAnsi="Aptos"/>
                <w:sz w:val="18"/>
                <w:szCs w:val="18"/>
                <w:vertAlign w:val="superscript"/>
              </w:rPr>
            </w:pPr>
            <w:r w:rsidRPr="00FB350F">
              <w:rPr>
                <w:rFonts w:ascii="Aptos" w:hAnsi="Aptos"/>
                <w:b/>
                <w:bCs/>
                <w:sz w:val="18"/>
                <w:szCs w:val="18"/>
              </w:rPr>
              <w:t>Mayahara et al. 2019</w:t>
            </w:r>
            <w:r w:rsidR="00882D9C" w:rsidRPr="00FB350F">
              <w:rPr>
                <w:rFonts w:ascii="Aptos" w:hAnsi="Aptos"/>
                <w:sz w:val="18"/>
                <w:szCs w:val="18"/>
                <w:vertAlign w:val="superscript"/>
              </w:rPr>
              <w:t>95</w:t>
            </w:r>
          </w:p>
        </w:tc>
        <w:tc>
          <w:tcPr>
            <w:tcW w:w="8166" w:type="dxa"/>
            <w:noWrap/>
            <w:hideMark/>
          </w:tcPr>
          <w:p w14:paraId="1A6803D4" w14:textId="3A3C0854" w:rsidR="00FF1C9F" w:rsidRPr="00FB350F" w:rsidRDefault="00FF1C9F" w:rsidP="00D96FEB">
            <w:pPr>
              <w:pStyle w:val="ListParagraph"/>
              <w:numPr>
                <w:ilvl w:val="0"/>
                <w:numId w:val="1"/>
              </w:numPr>
              <w:rPr>
                <w:rFonts w:ascii="Aptos" w:hAnsi="Aptos"/>
                <w:sz w:val="18"/>
                <w:szCs w:val="18"/>
              </w:rPr>
            </w:pPr>
            <w:r w:rsidRPr="00FB350F">
              <w:rPr>
                <w:rFonts w:ascii="Aptos" w:hAnsi="Aptos"/>
                <w:sz w:val="18"/>
                <w:szCs w:val="18"/>
              </w:rPr>
              <w:t xml:space="preserve">The research staff member made a home visit at 9 days </w:t>
            </w:r>
            <w:r w:rsidR="00BF41C1" w:rsidRPr="00FB350F">
              <w:rPr>
                <w:rFonts w:ascii="Aptos" w:hAnsi="Aptos"/>
                <w:sz w:val="18"/>
                <w:szCs w:val="18"/>
              </w:rPr>
              <w:t>post-baseline</w:t>
            </w:r>
            <w:r w:rsidRPr="00FB350F">
              <w:rPr>
                <w:rFonts w:ascii="Aptos" w:hAnsi="Aptos"/>
                <w:sz w:val="18"/>
                <w:szCs w:val="18"/>
              </w:rPr>
              <w:t xml:space="preserve"> to administer the final questionnaires, retrieve the tablet computer, and give a </w:t>
            </w:r>
            <w:r w:rsidRPr="00FB350F">
              <w:rPr>
                <w:rFonts w:ascii="Aptos" w:hAnsi="Aptos"/>
                <w:b/>
                <w:bCs/>
                <w:sz w:val="18"/>
                <w:szCs w:val="18"/>
              </w:rPr>
              <w:t>$10 gift card</w:t>
            </w:r>
            <w:r w:rsidRPr="00FB350F">
              <w:rPr>
                <w:rFonts w:ascii="Aptos" w:hAnsi="Aptos"/>
                <w:sz w:val="18"/>
                <w:szCs w:val="18"/>
              </w:rPr>
              <w:t xml:space="preserve"> to both the patient and informal caregiver.</w:t>
            </w:r>
          </w:p>
        </w:tc>
      </w:tr>
      <w:tr w:rsidR="00FF1C9F" w:rsidRPr="00FB350F" w14:paraId="0ADE777B" w14:textId="77777777" w:rsidTr="00FF1C9F">
        <w:trPr>
          <w:trHeight w:val="288"/>
        </w:trPr>
        <w:tc>
          <w:tcPr>
            <w:tcW w:w="860" w:type="dxa"/>
            <w:noWrap/>
            <w:hideMark/>
          </w:tcPr>
          <w:p w14:paraId="58A7D30C" w14:textId="1A7E96C1" w:rsidR="00FF1C9F" w:rsidRPr="00FB350F" w:rsidRDefault="00FF1C9F" w:rsidP="00FF1C9F">
            <w:pPr>
              <w:rPr>
                <w:rFonts w:ascii="Aptos" w:hAnsi="Aptos"/>
                <w:sz w:val="18"/>
                <w:szCs w:val="18"/>
                <w:vertAlign w:val="superscript"/>
              </w:rPr>
            </w:pPr>
            <w:r w:rsidRPr="00FB350F">
              <w:rPr>
                <w:rFonts w:ascii="Aptos" w:hAnsi="Aptos"/>
                <w:b/>
                <w:bCs/>
                <w:sz w:val="18"/>
                <w:szCs w:val="18"/>
              </w:rPr>
              <w:t>Muir et al. 2018</w:t>
            </w:r>
            <w:r w:rsidR="00882D9C" w:rsidRPr="00FB350F">
              <w:rPr>
                <w:rFonts w:ascii="Aptos" w:hAnsi="Aptos"/>
                <w:sz w:val="18"/>
                <w:szCs w:val="18"/>
                <w:vertAlign w:val="superscript"/>
              </w:rPr>
              <w:t>97</w:t>
            </w:r>
          </w:p>
        </w:tc>
        <w:tc>
          <w:tcPr>
            <w:tcW w:w="8166" w:type="dxa"/>
            <w:noWrap/>
            <w:hideMark/>
          </w:tcPr>
          <w:p w14:paraId="39584867" w14:textId="55F67ED5" w:rsidR="00FF1C9F" w:rsidRPr="00FB350F" w:rsidRDefault="005C0A29" w:rsidP="005C0A29">
            <w:pPr>
              <w:pStyle w:val="ListParagraph"/>
              <w:numPr>
                <w:ilvl w:val="0"/>
                <w:numId w:val="1"/>
              </w:numPr>
              <w:rPr>
                <w:rFonts w:ascii="Aptos" w:hAnsi="Aptos"/>
                <w:sz w:val="18"/>
                <w:szCs w:val="18"/>
              </w:rPr>
            </w:pPr>
            <w:r w:rsidRPr="00FB350F">
              <w:rPr>
                <w:rFonts w:ascii="Aptos" w:hAnsi="Aptos"/>
                <w:sz w:val="18"/>
                <w:szCs w:val="18"/>
              </w:rPr>
              <w:t>Facilitator</w:t>
            </w:r>
            <w:r w:rsidR="00FF1C9F" w:rsidRPr="00FB350F">
              <w:rPr>
                <w:rFonts w:ascii="Aptos" w:hAnsi="Aptos"/>
                <w:sz w:val="18"/>
                <w:szCs w:val="18"/>
              </w:rPr>
              <w:t xml:space="preserve">: </w:t>
            </w:r>
            <w:r w:rsidR="00FF1C9F" w:rsidRPr="00FB350F">
              <w:rPr>
                <w:rFonts w:ascii="Aptos" w:hAnsi="Aptos"/>
                <w:b/>
                <w:bCs/>
                <w:sz w:val="18"/>
                <w:szCs w:val="18"/>
              </w:rPr>
              <w:t>Incentivizing Process Improvement</w:t>
            </w:r>
            <w:r w:rsidR="00FF1C9F" w:rsidRPr="00FB350F">
              <w:rPr>
                <w:rFonts w:ascii="Aptos" w:hAnsi="Aptos"/>
                <w:sz w:val="18"/>
                <w:szCs w:val="18"/>
              </w:rPr>
              <w:t>: Pain reporting outcomes were disseminated internally across service areas to foster friendly competition among sites, along with financial incentives for positive performance. As a result, staff became more aligned with the organization's mission for ongoing improvement in the end-outcome measure of timely pain relief.</w:t>
            </w:r>
          </w:p>
        </w:tc>
      </w:tr>
      <w:tr w:rsidR="00FF1C9F" w:rsidRPr="00FB350F" w14:paraId="582502B8" w14:textId="77777777" w:rsidTr="00FF1C9F">
        <w:trPr>
          <w:trHeight w:val="288"/>
        </w:trPr>
        <w:tc>
          <w:tcPr>
            <w:tcW w:w="860" w:type="dxa"/>
            <w:noWrap/>
            <w:hideMark/>
          </w:tcPr>
          <w:p w14:paraId="139A57EB" w14:textId="35B9D292" w:rsidR="00FF1C9F" w:rsidRPr="00FB350F" w:rsidRDefault="00FF1C9F" w:rsidP="00FF1C9F">
            <w:pPr>
              <w:rPr>
                <w:rFonts w:ascii="Aptos" w:hAnsi="Aptos"/>
                <w:sz w:val="18"/>
                <w:szCs w:val="18"/>
                <w:vertAlign w:val="superscript"/>
              </w:rPr>
            </w:pPr>
            <w:r w:rsidRPr="00FB350F">
              <w:rPr>
                <w:rFonts w:ascii="Aptos" w:hAnsi="Aptos"/>
                <w:b/>
                <w:bCs/>
                <w:sz w:val="18"/>
                <w:szCs w:val="18"/>
              </w:rPr>
              <w:t>Potts et al. 2018</w:t>
            </w:r>
            <w:r w:rsidR="00882D9C" w:rsidRPr="00FB350F">
              <w:rPr>
                <w:rFonts w:ascii="Aptos" w:hAnsi="Aptos"/>
                <w:sz w:val="18"/>
                <w:szCs w:val="18"/>
                <w:vertAlign w:val="superscript"/>
              </w:rPr>
              <w:t>107</w:t>
            </w:r>
          </w:p>
        </w:tc>
        <w:tc>
          <w:tcPr>
            <w:tcW w:w="8166" w:type="dxa"/>
            <w:noWrap/>
            <w:hideMark/>
          </w:tcPr>
          <w:p w14:paraId="53461FF0" w14:textId="5E334236" w:rsidR="005C0A29" w:rsidRPr="00FB350F" w:rsidRDefault="00FF1C9F" w:rsidP="005C0A29">
            <w:pPr>
              <w:pStyle w:val="ListParagraph"/>
              <w:numPr>
                <w:ilvl w:val="0"/>
                <w:numId w:val="1"/>
              </w:numPr>
              <w:rPr>
                <w:rFonts w:ascii="Aptos" w:hAnsi="Aptos"/>
                <w:sz w:val="18"/>
                <w:szCs w:val="18"/>
              </w:rPr>
            </w:pPr>
            <w:r w:rsidRPr="00FB350F">
              <w:rPr>
                <w:rFonts w:ascii="Aptos" w:hAnsi="Aptos"/>
                <w:sz w:val="18"/>
                <w:szCs w:val="18"/>
              </w:rPr>
              <w:t>Hongoro and Dinat (2011) used a cost-accounting procedure for a district hospital in South Africa and found that cost for a home visit for patients was US$71.00, 50% less than the average cost of a patient spending a day in the hospital ($142.00).</w:t>
            </w:r>
          </w:p>
          <w:p w14:paraId="3235C8BF" w14:textId="77777777" w:rsidR="005C0A29" w:rsidRPr="00FB350F" w:rsidRDefault="00FF1C9F" w:rsidP="005C0A29">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Chellappan et al. (2011) reported similar cost savings for patients in Tamil Nadu, India. Before the intervention, all 30 patients visited hospitals for acute symptom management where 76% of patients paid between 100 to more than 200 Indian rupees (INR) (US $2.25 to $4.50, 2006 rates) per hospital visit. After training the primary caregiver with the symptom management kit, only six patients (20%) made unscheduled visits to the hospital with 96.7% of the patients spending less than 100 INR (US $2.25, 2006 rates). Eighty-three percent of caregivers were satisfied with </w:t>
            </w:r>
            <w:r w:rsidR="005C0A29" w:rsidRPr="00FB350F">
              <w:rPr>
                <w:rFonts w:ascii="Aptos" w:hAnsi="Aptos"/>
                <w:sz w:val="18"/>
                <w:szCs w:val="18"/>
              </w:rPr>
              <w:t xml:space="preserve">the </w:t>
            </w:r>
            <w:r w:rsidRPr="00FB350F">
              <w:rPr>
                <w:rFonts w:ascii="Aptos" w:hAnsi="Aptos"/>
                <w:sz w:val="18"/>
                <w:szCs w:val="18"/>
              </w:rPr>
              <w:t>reduced cost of medical care as a result of using the acute symptom management kit.</w:t>
            </w:r>
          </w:p>
          <w:p w14:paraId="232B889F" w14:textId="334CE539" w:rsidR="00FF1C9F" w:rsidRPr="00FB350F" w:rsidRDefault="005C0A29" w:rsidP="005C0A29">
            <w:pPr>
              <w:pStyle w:val="ListParagraph"/>
              <w:numPr>
                <w:ilvl w:val="0"/>
                <w:numId w:val="1"/>
              </w:numPr>
              <w:rPr>
                <w:rFonts w:ascii="Aptos" w:hAnsi="Aptos"/>
                <w:sz w:val="18"/>
                <w:szCs w:val="18"/>
              </w:rPr>
            </w:pPr>
            <w:r w:rsidRPr="00FB350F">
              <w:rPr>
                <w:rFonts w:ascii="Aptos" w:hAnsi="Aptos"/>
                <w:sz w:val="18"/>
                <w:szCs w:val="18"/>
              </w:rPr>
              <w:t xml:space="preserve">Facilitator: </w:t>
            </w:r>
            <w:r w:rsidR="00FF1C9F" w:rsidRPr="00FB350F">
              <w:rPr>
                <w:rFonts w:ascii="Aptos" w:hAnsi="Aptos"/>
                <w:sz w:val="18"/>
                <w:szCs w:val="18"/>
              </w:rPr>
              <w:t xml:space="preserve">Few studies evaluated models delivered by </w:t>
            </w:r>
            <w:r w:rsidR="00FF1C9F" w:rsidRPr="00FB350F">
              <w:rPr>
                <w:rFonts w:ascii="Aptos" w:hAnsi="Aptos"/>
                <w:b/>
                <w:bCs/>
                <w:sz w:val="18"/>
                <w:szCs w:val="18"/>
              </w:rPr>
              <w:t>community health workers or volunteers</w:t>
            </w:r>
            <w:r w:rsidR="00FF1C9F" w:rsidRPr="00FB350F">
              <w:rPr>
                <w:rFonts w:ascii="Aptos" w:hAnsi="Aptos"/>
                <w:sz w:val="18"/>
                <w:szCs w:val="18"/>
              </w:rPr>
              <w:t xml:space="preserve">. Given the </w:t>
            </w:r>
            <w:r w:rsidR="00FF1C9F" w:rsidRPr="00FB350F">
              <w:rPr>
                <w:rFonts w:ascii="Aptos" w:hAnsi="Aptos"/>
                <w:b/>
                <w:bCs/>
                <w:sz w:val="18"/>
                <w:szCs w:val="18"/>
              </w:rPr>
              <w:t>scarce resources in low-resource</w:t>
            </w:r>
            <w:r w:rsidR="00FF1C9F" w:rsidRPr="00FB350F">
              <w:rPr>
                <w:rFonts w:ascii="Aptos" w:hAnsi="Aptos"/>
                <w:sz w:val="18"/>
                <w:szCs w:val="18"/>
              </w:rPr>
              <w:t xml:space="preserve"> countries, these are models that, if effective, may be able </w:t>
            </w:r>
            <w:r w:rsidRPr="00FB350F">
              <w:rPr>
                <w:rFonts w:ascii="Aptos" w:hAnsi="Aptos"/>
                <w:sz w:val="18"/>
                <w:szCs w:val="18"/>
              </w:rPr>
              <w:t>to expand the reach of palliative care services dramatically</w:t>
            </w:r>
            <w:r w:rsidR="00FF1C9F" w:rsidRPr="00FB350F">
              <w:rPr>
                <w:rFonts w:ascii="Aptos" w:hAnsi="Aptos"/>
                <w:sz w:val="18"/>
                <w:szCs w:val="18"/>
              </w:rPr>
              <w:t>.</w:t>
            </w:r>
          </w:p>
        </w:tc>
      </w:tr>
      <w:tr w:rsidR="00FF1C9F" w:rsidRPr="00FB350F" w14:paraId="4E960483" w14:textId="77777777" w:rsidTr="00FF1C9F">
        <w:trPr>
          <w:trHeight w:val="288"/>
        </w:trPr>
        <w:tc>
          <w:tcPr>
            <w:tcW w:w="860" w:type="dxa"/>
            <w:noWrap/>
            <w:hideMark/>
          </w:tcPr>
          <w:p w14:paraId="1EE62736" w14:textId="772FF531" w:rsidR="00FF1C9F" w:rsidRPr="00FB350F" w:rsidRDefault="00FF1C9F" w:rsidP="00FF1C9F">
            <w:pPr>
              <w:rPr>
                <w:rFonts w:ascii="Aptos" w:hAnsi="Aptos"/>
                <w:sz w:val="18"/>
                <w:szCs w:val="18"/>
                <w:vertAlign w:val="superscript"/>
              </w:rPr>
            </w:pPr>
            <w:r w:rsidRPr="00FB350F">
              <w:rPr>
                <w:rFonts w:ascii="Aptos" w:hAnsi="Aptos"/>
                <w:b/>
                <w:bCs/>
                <w:sz w:val="18"/>
                <w:szCs w:val="18"/>
              </w:rPr>
              <w:lastRenderedPageBreak/>
              <w:t>Reynolds et al. 2019</w:t>
            </w:r>
            <w:r w:rsidR="00882D9C" w:rsidRPr="00FB350F">
              <w:rPr>
                <w:rFonts w:ascii="Aptos" w:hAnsi="Aptos"/>
                <w:sz w:val="18"/>
                <w:szCs w:val="18"/>
                <w:vertAlign w:val="superscript"/>
              </w:rPr>
              <w:t>111</w:t>
            </w:r>
          </w:p>
        </w:tc>
        <w:tc>
          <w:tcPr>
            <w:tcW w:w="8166" w:type="dxa"/>
            <w:noWrap/>
            <w:hideMark/>
          </w:tcPr>
          <w:p w14:paraId="2B577D58" w14:textId="77777777" w:rsidR="005C3DF8" w:rsidRPr="00FB350F" w:rsidRDefault="00A534F2" w:rsidP="00A534F2">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Barrier: </w:t>
            </w:r>
            <w:r w:rsidR="00FF1C9F" w:rsidRPr="00FB350F">
              <w:rPr>
                <w:rFonts w:ascii="Aptos" w:hAnsi="Aptos"/>
                <w:sz w:val="18"/>
                <w:szCs w:val="18"/>
              </w:rPr>
              <w:t xml:space="preserve">Concern about the cost of using and learning about outcome measures was also an issue in this study. </w:t>
            </w:r>
            <w:r w:rsidR="00FF1C9F" w:rsidRPr="00FB350F">
              <w:rPr>
                <w:rFonts w:ascii="Aptos" w:hAnsi="Aptos"/>
                <w:b/>
                <w:bCs/>
                <w:sz w:val="18"/>
                <w:szCs w:val="18"/>
              </w:rPr>
              <w:t>Funding</w:t>
            </w:r>
            <w:r w:rsidR="00FF1C9F" w:rsidRPr="00FB350F">
              <w:rPr>
                <w:rFonts w:ascii="Aptos" w:hAnsi="Aptos"/>
                <w:sz w:val="18"/>
                <w:szCs w:val="18"/>
              </w:rPr>
              <w:t xml:space="preserve"> </w:t>
            </w:r>
            <w:r w:rsidR="00FF1C9F" w:rsidRPr="00FB350F">
              <w:rPr>
                <w:rFonts w:ascii="Aptos" w:hAnsi="Aptos"/>
                <w:b/>
                <w:bCs/>
                <w:sz w:val="18"/>
                <w:szCs w:val="18"/>
              </w:rPr>
              <w:t>restrictions</w:t>
            </w:r>
            <w:r w:rsidR="00FF1C9F" w:rsidRPr="00FB350F">
              <w:rPr>
                <w:rFonts w:ascii="Aptos" w:hAnsi="Aptos"/>
                <w:sz w:val="18"/>
                <w:szCs w:val="18"/>
              </w:rPr>
              <w:t xml:space="preserve"> and the </w:t>
            </w:r>
            <w:r w:rsidR="00FF1C9F" w:rsidRPr="00FB350F">
              <w:rPr>
                <w:rFonts w:ascii="Aptos" w:hAnsi="Aptos"/>
                <w:b/>
                <w:bCs/>
                <w:sz w:val="18"/>
                <w:szCs w:val="18"/>
              </w:rPr>
              <w:t>high costs of measures</w:t>
            </w:r>
            <w:r w:rsidR="00FF1C9F" w:rsidRPr="00FB350F">
              <w:rPr>
                <w:rFonts w:ascii="Aptos" w:hAnsi="Aptos"/>
                <w:sz w:val="18"/>
                <w:szCs w:val="18"/>
              </w:rPr>
              <w:t xml:space="preserve"> have been identified as barriers to outcome measurement.</w:t>
            </w:r>
          </w:p>
          <w:p w14:paraId="7E7AF856" w14:textId="1E2BF923" w:rsidR="00FF1C9F" w:rsidRPr="00FB350F" w:rsidRDefault="005C3DF8" w:rsidP="00A534F2">
            <w:pPr>
              <w:pStyle w:val="ListParagraph"/>
              <w:numPr>
                <w:ilvl w:val="0"/>
                <w:numId w:val="1"/>
              </w:numPr>
              <w:rPr>
                <w:rFonts w:ascii="Aptos" w:hAnsi="Aptos"/>
                <w:sz w:val="18"/>
                <w:szCs w:val="18"/>
              </w:rPr>
            </w:pPr>
            <w:r w:rsidRPr="00FB350F">
              <w:rPr>
                <w:rFonts w:ascii="Aptos" w:hAnsi="Aptos"/>
                <w:sz w:val="18"/>
                <w:szCs w:val="18"/>
              </w:rPr>
              <w:t xml:space="preserve">Barrier: </w:t>
            </w:r>
            <w:r w:rsidR="00FF1C9F" w:rsidRPr="00FB350F">
              <w:rPr>
                <w:rFonts w:ascii="Aptos" w:hAnsi="Aptos"/>
                <w:sz w:val="18"/>
                <w:szCs w:val="18"/>
              </w:rPr>
              <w:t xml:space="preserve">Organisations ought to offer resources to encourage </w:t>
            </w:r>
            <w:r w:rsidR="00A534F2" w:rsidRPr="00FB350F">
              <w:rPr>
                <w:rFonts w:ascii="Aptos" w:hAnsi="Aptos"/>
                <w:sz w:val="18"/>
                <w:szCs w:val="18"/>
              </w:rPr>
              <w:t xml:space="preserve">the </w:t>
            </w:r>
            <w:r w:rsidR="00FF1C9F" w:rsidRPr="00FB350F">
              <w:rPr>
                <w:rFonts w:ascii="Aptos" w:hAnsi="Aptos"/>
                <w:sz w:val="18"/>
                <w:szCs w:val="18"/>
              </w:rPr>
              <w:t xml:space="preserve">adoption of routine outcome measurement, but this may be a problem. A recent report found that </w:t>
            </w:r>
            <w:r w:rsidR="00A534F2" w:rsidRPr="00FB350F">
              <w:rPr>
                <w:rFonts w:ascii="Aptos" w:hAnsi="Aptos"/>
                <w:b/>
                <w:bCs/>
                <w:sz w:val="18"/>
                <w:szCs w:val="18"/>
              </w:rPr>
              <w:t>two-thirds</w:t>
            </w:r>
            <w:r w:rsidR="00FF1C9F" w:rsidRPr="00FB350F">
              <w:rPr>
                <w:rFonts w:ascii="Aptos" w:hAnsi="Aptos"/>
                <w:b/>
                <w:bCs/>
                <w:sz w:val="18"/>
                <w:szCs w:val="18"/>
              </w:rPr>
              <w:t xml:space="preserve"> of hospices have had statutory funding frozen or reduced</w:t>
            </w:r>
            <w:r w:rsidR="00FF1C9F" w:rsidRPr="00FB350F">
              <w:rPr>
                <w:rFonts w:ascii="Aptos" w:hAnsi="Aptos"/>
                <w:sz w:val="18"/>
                <w:szCs w:val="18"/>
              </w:rPr>
              <w:t xml:space="preserve">, which for some has resulted in service restrictions. Once again, the </w:t>
            </w:r>
            <w:r w:rsidR="00FF1C9F" w:rsidRPr="00FB350F">
              <w:rPr>
                <w:rFonts w:ascii="Aptos" w:hAnsi="Aptos"/>
                <w:b/>
                <w:bCs/>
                <w:sz w:val="18"/>
                <w:szCs w:val="18"/>
              </w:rPr>
              <w:t>unique position of a charitable organisation providing health services may be relevant when selecting an outcome measure</w:t>
            </w:r>
            <w:r w:rsidR="00FF1C9F" w:rsidRPr="00FB350F">
              <w:rPr>
                <w:rFonts w:ascii="Aptos" w:hAnsi="Aptos"/>
                <w:sz w:val="18"/>
                <w:szCs w:val="18"/>
              </w:rPr>
              <w:t>.</w:t>
            </w:r>
          </w:p>
        </w:tc>
      </w:tr>
      <w:tr w:rsidR="00FF1C9F" w:rsidRPr="00FB350F" w14:paraId="31941D83" w14:textId="77777777" w:rsidTr="00FF1C9F">
        <w:trPr>
          <w:trHeight w:val="288"/>
        </w:trPr>
        <w:tc>
          <w:tcPr>
            <w:tcW w:w="860" w:type="dxa"/>
            <w:noWrap/>
            <w:hideMark/>
          </w:tcPr>
          <w:p w14:paraId="6C37E66F" w14:textId="783557A1" w:rsidR="00FF1C9F" w:rsidRPr="00FB350F" w:rsidRDefault="00FF1C9F" w:rsidP="00FF1C9F">
            <w:pPr>
              <w:rPr>
                <w:rFonts w:ascii="Aptos" w:hAnsi="Aptos"/>
                <w:sz w:val="18"/>
                <w:szCs w:val="18"/>
                <w:vertAlign w:val="superscript"/>
              </w:rPr>
            </w:pPr>
            <w:r w:rsidRPr="00FB350F">
              <w:rPr>
                <w:rFonts w:ascii="Aptos" w:hAnsi="Aptos"/>
                <w:b/>
                <w:bCs/>
                <w:sz w:val="18"/>
                <w:szCs w:val="18"/>
              </w:rPr>
              <w:t>Seipp et al. 2022</w:t>
            </w:r>
            <w:r w:rsidR="00882D9C" w:rsidRPr="00FB350F">
              <w:rPr>
                <w:rFonts w:ascii="Aptos" w:hAnsi="Aptos"/>
                <w:sz w:val="18"/>
                <w:szCs w:val="18"/>
                <w:vertAlign w:val="superscript"/>
              </w:rPr>
              <w:t>122</w:t>
            </w:r>
          </w:p>
        </w:tc>
        <w:tc>
          <w:tcPr>
            <w:tcW w:w="8166" w:type="dxa"/>
            <w:noWrap/>
            <w:hideMark/>
          </w:tcPr>
          <w:p w14:paraId="44CB4306" w14:textId="21C28949" w:rsidR="00597406" w:rsidRPr="00FB350F" w:rsidRDefault="00597406" w:rsidP="005C3DF8">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Barrier: </w:t>
            </w:r>
            <w:r w:rsidR="00FF1C9F" w:rsidRPr="00FB350F">
              <w:rPr>
                <w:rFonts w:ascii="Aptos" w:hAnsi="Aptos"/>
                <w:sz w:val="18"/>
                <w:szCs w:val="18"/>
              </w:rPr>
              <w:t xml:space="preserve">Over the </w:t>
            </w:r>
            <w:r w:rsidR="00FF1C9F" w:rsidRPr="00FB350F">
              <w:rPr>
                <w:rFonts w:ascii="Aptos" w:hAnsi="Aptos"/>
                <w:b/>
                <w:bCs/>
                <w:sz w:val="18"/>
                <w:szCs w:val="18"/>
              </w:rPr>
              <w:t>short term</w:t>
            </w:r>
            <w:r w:rsidR="00FF1C9F" w:rsidRPr="00FB350F">
              <w:rPr>
                <w:rFonts w:ascii="Aptos" w:hAnsi="Aptos"/>
                <w:sz w:val="18"/>
                <w:szCs w:val="18"/>
              </w:rPr>
              <w:t xml:space="preserve">, implementation requires time and resources for training, integration into documentation systems and technical equipment, but </w:t>
            </w:r>
            <w:r w:rsidR="00FF1C9F" w:rsidRPr="00FB350F">
              <w:rPr>
                <w:rFonts w:ascii="Aptos" w:hAnsi="Aptos"/>
                <w:b/>
                <w:bCs/>
                <w:sz w:val="18"/>
                <w:szCs w:val="18"/>
              </w:rPr>
              <w:t>additional work</w:t>
            </w:r>
            <w:r w:rsidR="00FF1C9F" w:rsidRPr="00FB350F">
              <w:rPr>
                <w:rFonts w:ascii="Aptos" w:hAnsi="Aptos"/>
                <w:sz w:val="18"/>
                <w:szCs w:val="18"/>
              </w:rPr>
              <w:t xml:space="preserve"> on data collection, administration, support and ongoing training is also necessary over the </w:t>
            </w:r>
            <w:r w:rsidR="00FF1C9F" w:rsidRPr="00FB350F">
              <w:rPr>
                <w:rFonts w:ascii="Aptos" w:hAnsi="Aptos"/>
                <w:b/>
                <w:bCs/>
                <w:sz w:val="18"/>
                <w:szCs w:val="18"/>
              </w:rPr>
              <w:t>long term</w:t>
            </w:r>
            <w:r w:rsidR="00FF1C9F" w:rsidRPr="00FB350F">
              <w:rPr>
                <w:rFonts w:ascii="Aptos" w:hAnsi="Aptos"/>
                <w:sz w:val="18"/>
                <w:szCs w:val="18"/>
              </w:rPr>
              <w:t>.</w:t>
            </w:r>
          </w:p>
          <w:p w14:paraId="37903027" w14:textId="08BE4CC5" w:rsidR="00FF1C9F" w:rsidRPr="00FB350F" w:rsidRDefault="002968DF" w:rsidP="005C3DF8">
            <w:pPr>
              <w:pStyle w:val="ListParagraph"/>
              <w:numPr>
                <w:ilvl w:val="0"/>
                <w:numId w:val="1"/>
              </w:numPr>
              <w:rPr>
                <w:rFonts w:ascii="Aptos" w:hAnsi="Aptos"/>
                <w:sz w:val="18"/>
                <w:szCs w:val="18"/>
              </w:rPr>
            </w:pPr>
            <w:r w:rsidRPr="00FB350F">
              <w:rPr>
                <w:rFonts w:ascii="Aptos" w:hAnsi="Aptos"/>
                <w:sz w:val="18"/>
                <w:szCs w:val="18"/>
              </w:rPr>
              <w:t xml:space="preserve">Faciliatator: </w:t>
            </w:r>
            <w:r w:rsidR="00FF1C9F" w:rsidRPr="00FB350F">
              <w:rPr>
                <w:rFonts w:ascii="Aptos" w:hAnsi="Aptos"/>
                <w:sz w:val="18"/>
                <w:szCs w:val="18"/>
              </w:rPr>
              <w:t xml:space="preserve">Benze et al. found high adherence of patients with advanced cancer in the use of a </w:t>
            </w:r>
            <w:r w:rsidR="00FF1C9F" w:rsidRPr="00FB350F">
              <w:rPr>
                <w:rFonts w:ascii="Aptos" w:hAnsi="Aptos"/>
                <w:b/>
                <w:bCs/>
                <w:sz w:val="18"/>
                <w:szCs w:val="18"/>
              </w:rPr>
              <w:t>smartphone application</w:t>
            </w:r>
            <w:r w:rsidR="00FF1C9F" w:rsidRPr="00FB350F">
              <w:rPr>
                <w:rFonts w:ascii="Aptos" w:hAnsi="Aptos"/>
                <w:sz w:val="18"/>
                <w:szCs w:val="18"/>
              </w:rPr>
              <w:t xml:space="preserve"> in the outpatient setting. More research is needed on how electronic PROM can be integrated into the outpatient palliative care setting through the use of, for example, </w:t>
            </w:r>
            <w:r w:rsidR="00FF1C9F" w:rsidRPr="00FB350F">
              <w:rPr>
                <w:rFonts w:ascii="Aptos" w:hAnsi="Aptos"/>
                <w:b/>
                <w:bCs/>
                <w:sz w:val="18"/>
                <w:szCs w:val="18"/>
              </w:rPr>
              <w:t>web-based tools</w:t>
            </w:r>
            <w:r w:rsidR="00FF1C9F" w:rsidRPr="00FB350F">
              <w:rPr>
                <w:rFonts w:ascii="Aptos" w:hAnsi="Aptos"/>
                <w:sz w:val="18"/>
                <w:szCs w:val="18"/>
              </w:rPr>
              <w:t xml:space="preserve">. Additional financial support is required to expand the use of PROMs in </w:t>
            </w:r>
            <w:r w:rsidR="00597406" w:rsidRPr="00FB350F">
              <w:rPr>
                <w:rFonts w:ascii="Aptos" w:hAnsi="Aptos"/>
                <w:sz w:val="18"/>
                <w:szCs w:val="18"/>
              </w:rPr>
              <w:t>specialised outpatient palliative care</w:t>
            </w:r>
            <w:r w:rsidR="00FF1C9F" w:rsidRPr="00FB350F">
              <w:rPr>
                <w:rFonts w:ascii="Aptos" w:hAnsi="Aptos"/>
                <w:sz w:val="18"/>
                <w:szCs w:val="18"/>
              </w:rPr>
              <w:t>.</w:t>
            </w:r>
          </w:p>
        </w:tc>
      </w:tr>
      <w:tr w:rsidR="00FF1C9F" w:rsidRPr="00FB350F" w14:paraId="6266A979" w14:textId="77777777" w:rsidTr="00FF1C9F">
        <w:trPr>
          <w:trHeight w:val="288"/>
        </w:trPr>
        <w:tc>
          <w:tcPr>
            <w:tcW w:w="860" w:type="dxa"/>
            <w:noWrap/>
            <w:hideMark/>
          </w:tcPr>
          <w:p w14:paraId="1A3D0029" w14:textId="43BEBFDF" w:rsidR="00FF1C9F" w:rsidRPr="00FB350F" w:rsidRDefault="00FF1C9F" w:rsidP="00FF1C9F">
            <w:pPr>
              <w:rPr>
                <w:rFonts w:ascii="Aptos" w:hAnsi="Aptos"/>
                <w:sz w:val="18"/>
                <w:szCs w:val="18"/>
                <w:vertAlign w:val="superscript"/>
              </w:rPr>
            </w:pPr>
            <w:r w:rsidRPr="00FB350F">
              <w:rPr>
                <w:rFonts w:ascii="Aptos" w:hAnsi="Aptos"/>
                <w:b/>
                <w:bCs/>
                <w:sz w:val="18"/>
                <w:szCs w:val="18"/>
              </w:rPr>
              <w:t>Sommerbakk et al. 2016</w:t>
            </w:r>
            <w:r w:rsidR="00882D9C" w:rsidRPr="00FB350F">
              <w:rPr>
                <w:rFonts w:ascii="Aptos" w:hAnsi="Aptos"/>
                <w:sz w:val="18"/>
                <w:szCs w:val="18"/>
                <w:vertAlign w:val="superscript"/>
              </w:rPr>
              <w:t>126</w:t>
            </w:r>
          </w:p>
        </w:tc>
        <w:tc>
          <w:tcPr>
            <w:tcW w:w="8166" w:type="dxa"/>
            <w:noWrap/>
            <w:hideMark/>
          </w:tcPr>
          <w:p w14:paraId="7F5D485E" w14:textId="77777777" w:rsidR="00393B5F" w:rsidRPr="00FB350F" w:rsidRDefault="002968DF" w:rsidP="002968DF">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Barrier: </w:t>
            </w:r>
            <w:r w:rsidR="00FF1C9F" w:rsidRPr="00FB350F">
              <w:rPr>
                <w:rFonts w:ascii="Aptos" w:hAnsi="Aptos"/>
                <w:b/>
                <w:bCs/>
                <w:sz w:val="18"/>
                <w:szCs w:val="18"/>
              </w:rPr>
              <w:t>Funding</w:t>
            </w:r>
            <w:r w:rsidR="00FF1C9F" w:rsidRPr="00FB350F">
              <w:rPr>
                <w:rFonts w:ascii="Aptos" w:hAnsi="Aptos"/>
                <w:sz w:val="18"/>
                <w:szCs w:val="18"/>
              </w:rPr>
              <w:t xml:space="preserve"> was mentioned in all interviews as an important factor for implementing improvements. The LMCs have limited budgets. Getting extra state funding was therefore a key facilitator for establishing the </w:t>
            </w:r>
            <w:r w:rsidR="004C6EA8" w:rsidRPr="00FB350F">
              <w:rPr>
                <w:rFonts w:ascii="Aptos" w:hAnsi="Aptos"/>
                <w:sz w:val="18"/>
                <w:szCs w:val="18"/>
              </w:rPr>
              <w:t>palliative care unit</w:t>
            </w:r>
            <w:r w:rsidR="00FF1C9F" w:rsidRPr="00FB350F">
              <w:rPr>
                <w:rFonts w:ascii="Aptos" w:hAnsi="Aptos"/>
                <w:sz w:val="18"/>
                <w:szCs w:val="18"/>
              </w:rPr>
              <w:t xml:space="preserve">. Part of this funding was used for staff training. A second financial facilitator was that the local hospital agreed to pay for the most expensive medication for the patients admitted to the LMC. However, other additional costs were </w:t>
            </w:r>
            <w:r w:rsidR="00FF1C9F" w:rsidRPr="00FB350F">
              <w:rPr>
                <w:rFonts w:ascii="Aptos" w:hAnsi="Aptos"/>
                <w:b/>
                <w:bCs/>
                <w:sz w:val="18"/>
                <w:szCs w:val="18"/>
              </w:rPr>
              <w:t>not reimbursed</w:t>
            </w:r>
            <w:r w:rsidR="00FF1C9F" w:rsidRPr="00FB350F">
              <w:rPr>
                <w:rFonts w:ascii="Aptos" w:hAnsi="Aptos"/>
                <w:sz w:val="18"/>
                <w:szCs w:val="18"/>
              </w:rPr>
              <w:t xml:space="preserve">. Consequently, the LMC could not establish the planned ambulatory </w:t>
            </w:r>
            <w:r w:rsidR="004C6EA8" w:rsidRPr="00FB350F">
              <w:rPr>
                <w:rFonts w:ascii="Aptos" w:hAnsi="Aptos"/>
                <w:sz w:val="18"/>
                <w:szCs w:val="18"/>
              </w:rPr>
              <w:t>palliative care team</w:t>
            </w:r>
            <w:r w:rsidR="00FF1C9F" w:rsidRPr="00FB350F">
              <w:rPr>
                <w:rFonts w:ascii="Aptos" w:hAnsi="Aptos"/>
                <w:sz w:val="18"/>
                <w:szCs w:val="18"/>
              </w:rPr>
              <w:t>.</w:t>
            </w:r>
          </w:p>
          <w:p w14:paraId="3B03AB37" w14:textId="77777777" w:rsidR="00393B5F" w:rsidRPr="00FB350F" w:rsidRDefault="00393B5F" w:rsidP="002968DF">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Facilitator: </w:t>
            </w:r>
            <w:r w:rsidR="00FF1C9F" w:rsidRPr="00FB350F">
              <w:rPr>
                <w:rFonts w:ascii="Aptos" w:hAnsi="Aptos"/>
                <w:sz w:val="18"/>
                <w:szCs w:val="18"/>
              </w:rPr>
              <w:t xml:space="preserve">A national facilitator for stimulating the expansion of PC in hospitals has been to include PC in the </w:t>
            </w:r>
            <w:r w:rsidR="00FF1C9F" w:rsidRPr="00FB350F">
              <w:rPr>
                <w:rFonts w:ascii="Aptos" w:hAnsi="Aptos"/>
                <w:b/>
                <w:bCs/>
                <w:sz w:val="18"/>
                <w:szCs w:val="18"/>
              </w:rPr>
              <w:t>national activity-based funding system</w:t>
            </w:r>
            <w:r w:rsidR="00FF1C9F" w:rsidRPr="00FB350F">
              <w:rPr>
                <w:rFonts w:ascii="Aptos" w:hAnsi="Aptos"/>
                <w:sz w:val="18"/>
                <w:szCs w:val="18"/>
              </w:rPr>
              <w:t xml:space="preserve">. </w:t>
            </w:r>
          </w:p>
          <w:p w14:paraId="1D677331" w14:textId="77777777" w:rsidR="00B4629C" w:rsidRPr="00FB350F" w:rsidRDefault="00393B5F" w:rsidP="002968DF">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Facilitator: </w:t>
            </w:r>
            <w:r w:rsidR="00FF1C9F" w:rsidRPr="00FB350F">
              <w:rPr>
                <w:rFonts w:ascii="Aptos" w:hAnsi="Aptos"/>
                <w:sz w:val="18"/>
                <w:szCs w:val="18"/>
              </w:rPr>
              <w:t xml:space="preserve">Other hospital wards get extra </w:t>
            </w:r>
            <w:r w:rsidR="00FF1C9F" w:rsidRPr="00FB350F">
              <w:rPr>
                <w:rFonts w:ascii="Aptos" w:hAnsi="Aptos"/>
                <w:b/>
                <w:bCs/>
                <w:sz w:val="18"/>
                <w:szCs w:val="18"/>
              </w:rPr>
              <w:t>reimbursement if they refer</w:t>
            </w:r>
            <w:r w:rsidR="00FF1C9F" w:rsidRPr="00FB350F">
              <w:rPr>
                <w:rFonts w:ascii="Aptos" w:hAnsi="Aptos"/>
                <w:sz w:val="18"/>
                <w:szCs w:val="18"/>
              </w:rPr>
              <w:t xml:space="preserve"> patients to specialist PC services in the hospital, giving them an economic incentive to do so. According to one physician, the PCU had seen an increase in the number of referred patients after this incentive was introduced.</w:t>
            </w:r>
          </w:p>
          <w:p w14:paraId="313BE901" w14:textId="3946DB64" w:rsidR="00FF1C9F" w:rsidRPr="00FB350F" w:rsidRDefault="00B4629C" w:rsidP="002968DF">
            <w:pPr>
              <w:pStyle w:val="ListParagraph"/>
              <w:numPr>
                <w:ilvl w:val="0"/>
                <w:numId w:val="1"/>
              </w:numPr>
              <w:rPr>
                <w:rFonts w:ascii="Aptos" w:hAnsi="Aptos"/>
                <w:sz w:val="18"/>
                <w:szCs w:val="18"/>
              </w:rPr>
            </w:pPr>
            <w:r w:rsidRPr="00FB350F">
              <w:rPr>
                <w:rFonts w:ascii="Aptos" w:hAnsi="Aptos"/>
                <w:sz w:val="18"/>
                <w:szCs w:val="18"/>
              </w:rPr>
              <w:t xml:space="preserve">Barrier: </w:t>
            </w:r>
            <w:r w:rsidR="00FF1C9F" w:rsidRPr="00FB350F">
              <w:rPr>
                <w:rFonts w:ascii="Aptos" w:hAnsi="Aptos"/>
                <w:sz w:val="18"/>
                <w:szCs w:val="18"/>
              </w:rPr>
              <w:t xml:space="preserve">The </w:t>
            </w:r>
            <w:r w:rsidR="00FF1C9F" w:rsidRPr="00FB350F">
              <w:rPr>
                <w:rFonts w:ascii="Aptos" w:hAnsi="Aptos"/>
                <w:b/>
                <w:bCs/>
                <w:sz w:val="18"/>
                <w:szCs w:val="18"/>
              </w:rPr>
              <w:t>financial implications of the</w:t>
            </w:r>
            <w:r w:rsidR="00FF1C9F" w:rsidRPr="00FB350F">
              <w:rPr>
                <w:rFonts w:ascii="Aptos" w:hAnsi="Aptos"/>
                <w:sz w:val="18"/>
                <w:szCs w:val="18"/>
              </w:rPr>
              <w:t xml:space="preserve"> </w:t>
            </w:r>
            <w:r w:rsidR="00FF1C9F" w:rsidRPr="00FB350F">
              <w:rPr>
                <w:rFonts w:ascii="Aptos" w:hAnsi="Aptos"/>
                <w:b/>
                <w:bCs/>
                <w:sz w:val="18"/>
                <w:szCs w:val="18"/>
              </w:rPr>
              <w:t>national Coordination Reform</w:t>
            </w:r>
            <w:r w:rsidR="00FF1C9F" w:rsidRPr="00FB350F">
              <w:rPr>
                <w:rFonts w:ascii="Aptos" w:hAnsi="Aptos"/>
                <w:sz w:val="18"/>
                <w:szCs w:val="18"/>
              </w:rPr>
              <w:t xml:space="preserve"> were mentioned as a barrier to improving PC in community services. After the reform was introduced in 2012, </w:t>
            </w:r>
            <w:r w:rsidR="00FF1C9F" w:rsidRPr="00FB350F">
              <w:rPr>
                <w:rFonts w:ascii="Aptos" w:hAnsi="Aptos"/>
                <w:b/>
                <w:bCs/>
                <w:sz w:val="18"/>
                <w:szCs w:val="18"/>
              </w:rPr>
              <w:t>patients have been discharged from specialist services earlier than before</w:t>
            </w:r>
            <w:r w:rsidR="00FF1C9F" w:rsidRPr="00FB350F">
              <w:rPr>
                <w:rFonts w:ascii="Aptos" w:hAnsi="Aptos"/>
                <w:sz w:val="18"/>
                <w:szCs w:val="18"/>
              </w:rPr>
              <w:t xml:space="preserve">. The idea is that specialist services should </w:t>
            </w:r>
            <w:r w:rsidR="00FF1C9F" w:rsidRPr="00FB350F">
              <w:rPr>
                <w:rFonts w:ascii="Aptos" w:hAnsi="Aptos"/>
                <w:b/>
                <w:bCs/>
                <w:sz w:val="18"/>
                <w:szCs w:val="18"/>
              </w:rPr>
              <w:t>focus on acute specialist procedures</w:t>
            </w:r>
            <w:r w:rsidR="00FF1C9F" w:rsidRPr="00FB350F">
              <w:rPr>
                <w:rFonts w:ascii="Aptos" w:hAnsi="Aptos"/>
                <w:sz w:val="18"/>
                <w:szCs w:val="18"/>
              </w:rPr>
              <w:t xml:space="preserve"> only, while relevant follow-up care is to be provided by primary care services. However, not all municipalities have the </w:t>
            </w:r>
            <w:r w:rsidR="00FF1C9F" w:rsidRPr="00FB350F">
              <w:rPr>
                <w:rFonts w:ascii="Aptos" w:hAnsi="Aptos"/>
                <w:b/>
                <w:bCs/>
                <w:sz w:val="18"/>
                <w:szCs w:val="18"/>
              </w:rPr>
              <w:t>capacity to receive patients</w:t>
            </w:r>
            <w:r w:rsidR="00FF1C9F" w:rsidRPr="00FB350F">
              <w:rPr>
                <w:rFonts w:ascii="Aptos" w:hAnsi="Aptos"/>
                <w:sz w:val="18"/>
                <w:szCs w:val="18"/>
              </w:rPr>
              <w:t xml:space="preserve"> in need of </w:t>
            </w:r>
            <w:r w:rsidR="00330BB3" w:rsidRPr="00FB350F">
              <w:rPr>
                <w:rFonts w:ascii="Aptos" w:hAnsi="Aptos"/>
                <w:sz w:val="18"/>
                <w:szCs w:val="18"/>
              </w:rPr>
              <w:t>high-level</w:t>
            </w:r>
            <w:r w:rsidR="00FF1C9F" w:rsidRPr="00FB350F">
              <w:rPr>
                <w:rFonts w:ascii="Aptos" w:hAnsi="Aptos"/>
                <w:sz w:val="18"/>
                <w:szCs w:val="18"/>
              </w:rPr>
              <w:t xml:space="preserve"> care. Municipalities, fully aware of their shortcomings, sometimes refuse to receive their patients after they have been declared ready to be discharged from specialist services. This results in a €475 fine per day per patient, paid by the municipalities to their regional health care authorities. According to both nurses and physicians at the H-PCU, this financial incentive had also led to some municipalities accepting the return of patients in order to save themselves this expense, in spite of their lack of expertise and resources. The end result had been negative for both the patients and the staff working in the hospital PCU:</w:t>
            </w:r>
            <w:r w:rsidR="00FF1C9F" w:rsidRPr="00FB350F">
              <w:rPr>
                <w:rFonts w:ascii="Aptos" w:hAnsi="Aptos"/>
                <w:sz w:val="18"/>
                <w:szCs w:val="18"/>
              </w:rPr>
              <w:br/>
              <w:t>The speed in which the patients were readmitted to the hospital had made the nurses call it the “revolving door effect”. Although the municipalities had accepted the patients back after the H-PCU had completed treatment, the primary care services were unable to provide adequate care and the patients were soon sent back to the hospital. However, not all municipalities allowed this “revolving door effect”. The nurses at the H-PCU also described how some municipalities would pay the fine and let the patient stay in the hospital.</w:t>
            </w:r>
          </w:p>
        </w:tc>
      </w:tr>
      <w:tr w:rsidR="00FF1C9F" w:rsidRPr="00FB350F" w14:paraId="4918F12C" w14:textId="77777777" w:rsidTr="00FF1C9F">
        <w:trPr>
          <w:trHeight w:val="288"/>
        </w:trPr>
        <w:tc>
          <w:tcPr>
            <w:tcW w:w="860" w:type="dxa"/>
            <w:noWrap/>
            <w:hideMark/>
          </w:tcPr>
          <w:p w14:paraId="17806632" w14:textId="7A639CCA" w:rsidR="00FF1C9F" w:rsidRPr="00FB350F" w:rsidRDefault="00FF1C9F" w:rsidP="00FF1C9F">
            <w:pPr>
              <w:rPr>
                <w:rFonts w:ascii="Aptos" w:hAnsi="Aptos"/>
                <w:sz w:val="18"/>
                <w:szCs w:val="18"/>
                <w:vertAlign w:val="superscript"/>
              </w:rPr>
            </w:pPr>
            <w:r w:rsidRPr="00FB350F">
              <w:rPr>
                <w:rFonts w:ascii="Aptos" w:hAnsi="Aptos"/>
                <w:b/>
                <w:bCs/>
                <w:sz w:val="18"/>
                <w:szCs w:val="18"/>
              </w:rPr>
              <w:t>Stiel et al. 2012</w:t>
            </w:r>
            <w:r w:rsidR="00882D9C" w:rsidRPr="00FB350F">
              <w:rPr>
                <w:rFonts w:ascii="Aptos" w:hAnsi="Aptos"/>
                <w:sz w:val="18"/>
                <w:szCs w:val="18"/>
                <w:vertAlign w:val="superscript"/>
              </w:rPr>
              <w:t>130</w:t>
            </w:r>
          </w:p>
        </w:tc>
        <w:tc>
          <w:tcPr>
            <w:tcW w:w="8166" w:type="dxa"/>
            <w:noWrap/>
            <w:hideMark/>
          </w:tcPr>
          <w:p w14:paraId="5438914F" w14:textId="02D0A13A" w:rsidR="00FA3BEA" w:rsidRPr="00FB350F" w:rsidRDefault="00FF1C9F" w:rsidP="00FA3BEA">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Outcomes assessment related to </w:t>
            </w:r>
            <w:r w:rsidR="00FA3BEA" w:rsidRPr="00FB350F">
              <w:rPr>
                <w:rFonts w:ascii="Aptos" w:hAnsi="Aptos"/>
                <w:sz w:val="18"/>
                <w:szCs w:val="18"/>
              </w:rPr>
              <w:t xml:space="preserve">the </w:t>
            </w:r>
            <w:r w:rsidRPr="00FB350F">
              <w:rPr>
                <w:rFonts w:ascii="Aptos" w:hAnsi="Aptos"/>
                <w:sz w:val="18"/>
                <w:szCs w:val="18"/>
              </w:rPr>
              <w:t>economy or the health care system: costs, length of stay/hospitalization, reasons for admission, quality of care/quality assurance, discharge disposition, number of admissions, funding of palliative care, and facility/size.</w:t>
            </w:r>
            <w:r w:rsidR="007A2F8D" w:rsidRPr="00FB350F">
              <w:rPr>
                <w:rFonts w:ascii="Aptos" w:hAnsi="Aptos"/>
                <w:sz w:val="18"/>
                <w:szCs w:val="18"/>
              </w:rPr>
              <w:t xml:space="preserve"> Outcome assessment of the health care system: </w:t>
            </w:r>
          </w:p>
          <w:p w14:paraId="1D3894F2" w14:textId="7A7E990C" w:rsidR="00FA3BEA" w:rsidRPr="00FB350F" w:rsidRDefault="00FF1C9F" w:rsidP="00FA3BEA">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A) Costs: Preferable daily patient costs (effectiveness) were taken into account besides the </w:t>
            </w:r>
            <w:r w:rsidR="00FA3BEA" w:rsidRPr="00FB350F">
              <w:rPr>
                <w:rFonts w:ascii="Aptos" w:hAnsi="Aptos"/>
                <w:sz w:val="18"/>
                <w:szCs w:val="18"/>
              </w:rPr>
              <w:t>End-of-Life Expenditure Index (</w:t>
            </w:r>
            <w:r w:rsidRPr="00FB350F">
              <w:rPr>
                <w:rFonts w:ascii="Aptos" w:hAnsi="Aptos"/>
                <w:sz w:val="18"/>
                <w:szCs w:val="18"/>
              </w:rPr>
              <w:t>EOL-EI</w:t>
            </w:r>
            <w:r w:rsidR="00FA3BEA" w:rsidRPr="00FB350F">
              <w:rPr>
                <w:rFonts w:ascii="Aptos" w:hAnsi="Aptos"/>
                <w:sz w:val="18"/>
                <w:szCs w:val="18"/>
              </w:rPr>
              <w:t>)</w:t>
            </w:r>
            <w:r w:rsidRPr="00FB350F">
              <w:rPr>
                <w:rFonts w:ascii="Aptos" w:hAnsi="Aptos"/>
                <w:sz w:val="18"/>
                <w:szCs w:val="18"/>
              </w:rPr>
              <w:t xml:space="preserve"> in the attempt to measure </w:t>
            </w:r>
            <w:r w:rsidR="00FA3BEA" w:rsidRPr="00FB350F">
              <w:rPr>
                <w:rFonts w:ascii="Aptos" w:hAnsi="Aptos"/>
                <w:sz w:val="18"/>
                <w:szCs w:val="18"/>
              </w:rPr>
              <w:t xml:space="preserve">the </w:t>
            </w:r>
            <w:r w:rsidRPr="00FB350F">
              <w:rPr>
                <w:rFonts w:ascii="Aptos" w:hAnsi="Aptos"/>
                <w:sz w:val="18"/>
                <w:szCs w:val="18"/>
              </w:rPr>
              <w:t>outcome of the general health care system.</w:t>
            </w:r>
          </w:p>
          <w:p w14:paraId="443F3B5A" w14:textId="422B6039" w:rsidR="00FA3BEA" w:rsidRPr="00FB350F" w:rsidRDefault="00FF1C9F" w:rsidP="00FA3BEA">
            <w:pPr>
              <w:pStyle w:val="ListParagraph"/>
              <w:numPr>
                <w:ilvl w:val="0"/>
                <w:numId w:val="1"/>
              </w:numPr>
              <w:spacing w:after="160" w:line="259" w:lineRule="auto"/>
              <w:rPr>
                <w:rFonts w:ascii="Aptos" w:hAnsi="Aptos"/>
                <w:sz w:val="18"/>
                <w:szCs w:val="18"/>
              </w:rPr>
            </w:pPr>
            <w:r w:rsidRPr="00FB350F">
              <w:rPr>
                <w:rFonts w:ascii="Aptos" w:hAnsi="Aptos"/>
                <w:sz w:val="18"/>
                <w:szCs w:val="18"/>
              </w:rPr>
              <w:lastRenderedPageBreak/>
              <w:t>B) Length of stay/hospitalization: Another domain indicating quality of palliative and hospice care is characterized by the length of patient hospital stays and the amount of end-of-life hospitalization which were found in 16 publications.</w:t>
            </w:r>
          </w:p>
          <w:p w14:paraId="0396BA29" w14:textId="77777777" w:rsidR="00FA3BEA" w:rsidRPr="00FB350F" w:rsidRDefault="00FF1C9F" w:rsidP="00FA3BEA">
            <w:pPr>
              <w:pStyle w:val="ListParagraph"/>
              <w:numPr>
                <w:ilvl w:val="0"/>
                <w:numId w:val="1"/>
              </w:numPr>
              <w:spacing w:after="160" w:line="259" w:lineRule="auto"/>
              <w:rPr>
                <w:rFonts w:ascii="Aptos" w:hAnsi="Aptos"/>
                <w:sz w:val="18"/>
                <w:szCs w:val="18"/>
              </w:rPr>
            </w:pPr>
            <w:r w:rsidRPr="00FB350F">
              <w:rPr>
                <w:rFonts w:ascii="Aptos" w:hAnsi="Aptos"/>
                <w:sz w:val="18"/>
                <w:szCs w:val="18"/>
              </w:rPr>
              <w:t>C) Reasons for admission: This outcome domain summarizes 11 different assessment methods referring to reasons for admission or referral and consultations of health care providers which were gained from national health care or health assurance agency databases and clinical records.</w:t>
            </w:r>
          </w:p>
          <w:p w14:paraId="79F08E04" w14:textId="77777777" w:rsidR="00FA3BEA" w:rsidRPr="00FB350F" w:rsidRDefault="00FF1C9F" w:rsidP="00FA3BEA">
            <w:pPr>
              <w:pStyle w:val="ListParagraph"/>
              <w:numPr>
                <w:ilvl w:val="0"/>
                <w:numId w:val="1"/>
              </w:numPr>
              <w:spacing w:after="160" w:line="259" w:lineRule="auto"/>
              <w:rPr>
                <w:rFonts w:ascii="Aptos" w:hAnsi="Aptos"/>
                <w:sz w:val="18"/>
                <w:szCs w:val="18"/>
              </w:rPr>
            </w:pPr>
            <w:r w:rsidRPr="00FB350F">
              <w:rPr>
                <w:rFonts w:ascii="Aptos" w:hAnsi="Aptos"/>
                <w:sz w:val="18"/>
                <w:szCs w:val="18"/>
              </w:rPr>
              <w:t>D) Quality of care/quality assurance: Needs assessment among health care services (4), institutional assessment of the quality of care (2), and private and confidential quality assurance (1) were reported as important features in the measurement of palliative and hospice care.</w:t>
            </w:r>
          </w:p>
          <w:p w14:paraId="49D3F254" w14:textId="77777777" w:rsidR="00FA3BEA" w:rsidRPr="00FB350F" w:rsidRDefault="00FF1C9F" w:rsidP="00FA3BEA">
            <w:pPr>
              <w:pStyle w:val="ListParagraph"/>
              <w:numPr>
                <w:ilvl w:val="0"/>
                <w:numId w:val="1"/>
              </w:numPr>
              <w:spacing w:after="160" w:line="259" w:lineRule="auto"/>
              <w:rPr>
                <w:rFonts w:ascii="Aptos" w:hAnsi="Aptos"/>
                <w:sz w:val="18"/>
                <w:szCs w:val="18"/>
              </w:rPr>
            </w:pPr>
            <w:r w:rsidRPr="00FB350F">
              <w:rPr>
                <w:rFonts w:ascii="Aptos" w:hAnsi="Aptos"/>
                <w:sz w:val="18"/>
                <w:szCs w:val="18"/>
              </w:rPr>
              <w:t>E) Discharge dispositions of patients considering the number and extent of caregivers involved in the provision of care for patients after hospital discharge were reported in six publications.</w:t>
            </w:r>
          </w:p>
          <w:p w14:paraId="250185BC" w14:textId="77777777" w:rsidR="00FA3BEA" w:rsidRPr="00FB350F" w:rsidRDefault="00FF1C9F" w:rsidP="00FA3BEA">
            <w:pPr>
              <w:pStyle w:val="ListParagraph"/>
              <w:numPr>
                <w:ilvl w:val="0"/>
                <w:numId w:val="1"/>
              </w:numPr>
              <w:spacing w:after="160" w:line="259" w:lineRule="auto"/>
              <w:rPr>
                <w:rFonts w:ascii="Aptos" w:hAnsi="Aptos"/>
                <w:sz w:val="18"/>
                <w:szCs w:val="18"/>
              </w:rPr>
            </w:pPr>
            <w:r w:rsidRPr="00FB350F">
              <w:rPr>
                <w:rFonts w:ascii="Aptos" w:hAnsi="Aptos"/>
                <w:sz w:val="18"/>
                <w:szCs w:val="18"/>
              </w:rPr>
              <w:t>F) Number of admissions: In addition to the absolute length of hospital admissions, number of admissions of patients to hospital (4) was evaluated in a few publications.</w:t>
            </w:r>
          </w:p>
          <w:p w14:paraId="652F1F22" w14:textId="77777777" w:rsidR="002A651D" w:rsidRPr="00FB350F" w:rsidRDefault="00FF1C9F" w:rsidP="00FA3BEA">
            <w:pPr>
              <w:pStyle w:val="ListParagraph"/>
              <w:numPr>
                <w:ilvl w:val="0"/>
                <w:numId w:val="1"/>
              </w:numPr>
              <w:spacing w:after="160" w:line="259" w:lineRule="auto"/>
              <w:rPr>
                <w:rFonts w:ascii="Aptos" w:hAnsi="Aptos"/>
                <w:sz w:val="18"/>
                <w:szCs w:val="18"/>
              </w:rPr>
            </w:pPr>
            <w:r w:rsidRPr="00FB350F">
              <w:rPr>
                <w:rFonts w:ascii="Aptos" w:hAnsi="Aptos"/>
                <w:sz w:val="18"/>
                <w:szCs w:val="18"/>
              </w:rPr>
              <w:t>G) Funding of pc: Once the sources of the funding of palliative care or hospice services was highlighted as an outcome measure.</w:t>
            </w:r>
          </w:p>
          <w:p w14:paraId="33DD3A79" w14:textId="097B95D1" w:rsidR="00FF1C9F" w:rsidRPr="00FB350F" w:rsidRDefault="00FF1C9F" w:rsidP="00FA3BEA">
            <w:pPr>
              <w:pStyle w:val="ListParagraph"/>
              <w:numPr>
                <w:ilvl w:val="0"/>
                <w:numId w:val="1"/>
              </w:numPr>
              <w:rPr>
                <w:rFonts w:ascii="Aptos" w:hAnsi="Aptos"/>
                <w:sz w:val="18"/>
                <w:szCs w:val="18"/>
              </w:rPr>
            </w:pPr>
            <w:r w:rsidRPr="00FB350F">
              <w:rPr>
                <w:rFonts w:ascii="Aptos" w:hAnsi="Aptos"/>
                <w:sz w:val="18"/>
                <w:szCs w:val="18"/>
              </w:rPr>
              <w:t>H) Facility/size: Aspects of the facility environment and the size of services were examined as an issue describing quality of palliative or hospice care.</w:t>
            </w:r>
          </w:p>
        </w:tc>
      </w:tr>
      <w:tr w:rsidR="00FF1C9F" w:rsidRPr="00FB350F" w14:paraId="59B63320" w14:textId="77777777" w:rsidTr="00FF1C9F">
        <w:trPr>
          <w:trHeight w:val="288"/>
        </w:trPr>
        <w:tc>
          <w:tcPr>
            <w:tcW w:w="860" w:type="dxa"/>
            <w:noWrap/>
            <w:hideMark/>
          </w:tcPr>
          <w:p w14:paraId="5CE90E2F" w14:textId="287BB759" w:rsidR="00FF1C9F" w:rsidRPr="00FB350F" w:rsidRDefault="00FF1C9F" w:rsidP="00FF1C9F">
            <w:pPr>
              <w:rPr>
                <w:rFonts w:ascii="Aptos" w:hAnsi="Aptos"/>
                <w:sz w:val="18"/>
                <w:szCs w:val="18"/>
                <w:vertAlign w:val="superscript"/>
              </w:rPr>
            </w:pPr>
            <w:r w:rsidRPr="00FB350F">
              <w:rPr>
                <w:rFonts w:ascii="Aptos" w:hAnsi="Aptos"/>
                <w:b/>
                <w:bCs/>
                <w:sz w:val="18"/>
                <w:szCs w:val="18"/>
              </w:rPr>
              <w:lastRenderedPageBreak/>
              <w:t>van den Hurk et al. 2022</w:t>
            </w:r>
            <w:r w:rsidR="00882D9C" w:rsidRPr="00FB350F">
              <w:rPr>
                <w:rFonts w:ascii="Aptos" w:hAnsi="Aptos"/>
                <w:sz w:val="18"/>
                <w:szCs w:val="18"/>
                <w:vertAlign w:val="superscript"/>
              </w:rPr>
              <w:t>135</w:t>
            </w:r>
          </w:p>
        </w:tc>
        <w:tc>
          <w:tcPr>
            <w:tcW w:w="8166" w:type="dxa"/>
            <w:noWrap/>
            <w:hideMark/>
          </w:tcPr>
          <w:p w14:paraId="744B995B" w14:textId="77777777" w:rsidR="009A05BF" w:rsidRPr="00FB350F" w:rsidRDefault="009A05BF" w:rsidP="009A05BF">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Barrier: </w:t>
            </w:r>
            <w:r w:rsidR="00FF1C9F" w:rsidRPr="00FB350F">
              <w:rPr>
                <w:rFonts w:ascii="Aptos" w:hAnsi="Aptos"/>
                <w:b/>
                <w:bCs/>
                <w:sz w:val="18"/>
                <w:szCs w:val="18"/>
              </w:rPr>
              <w:t xml:space="preserve">Integration in the EHR/PHR is </w:t>
            </w:r>
            <w:r w:rsidRPr="00FB350F">
              <w:rPr>
                <w:rFonts w:ascii="Aptos" w:hAnsi="Aptos"/>
                <w:b/>
                <w:bCs/>
                <w:sz w:val="18"/>
                <w:szCs w:val="18"/>
              </w:rPr>
              <w:t>time-consuming</w:t>
            </w:r>
            <w:r w:rsidR="00FF1C9F" w:rsidRPr="00FB350F">
              <w:rPr>
                <w:rFonts w:ascii="Aptos" w:hAnsi="Aptos"/>
                <w:b/>
                <w:bCs/>
                <w:sz w:val="18"/>
                <w:szCs w:val="18"/>
              </w:rPr>
              <w:t xml:space="preserve"> and costly</w:t>
            </w:r>
            <w:r w:rsidR="00FF1C9F" w:rsidRPr="00FB350F">
              <w:rPr>
                <w:rFonts w:ascii="Aptos" w:hAnsi="Aptos"/>
                <w:sz w:val="18"/>
                <w:szCs w:val="18"/>
              </w:rPr>
              <w:t xml:space="preserve"> and must be arranged separately in each individual institution. There are several levels of technical solutions to provide feedback. A multi-step approach can be followed, from simply pushing (static) feedback to the EHR, to single sign-on integration, to sophisticated deep and dynamic integration. These structural aspects are of utmost importance for the use of the results in the consultation room and therefore for successful implementation. This should be addressed at the outset, ideally within a </w:t>
            </w:r>
            <w:r w:rsidRPr="00FB350F">
              <w:rPr>
                <w:rFonts w:ascii="Aptos" w:hAnsi="Aptos"/>
                <w:sz w:val="18"/>
                <w:szCs w:val="18"/>
              </w:rPr>
              <w:t>healthcare</w:t>
            </w:r>
            <w:r w:rsidR="00FF1C9F" w:rsidRPr="00FB350F">
              <w:rPr>
                <w:rFonts w:ascii="Aptos" w:hAnsi="Aptos"/>
                <w:sz w:val="18"/>
                <w:szCs w:val="18"/>
              </w:rPr>
              <w:t xml:space="preserve"> system.</w:t>
            </w:r>
          </w:p>
          <w:p w14:paraId="73D1FBCF" w14:textId="4177EAD4" w:rsidR="00FF1C9F" w:rsidRPr="00FB350F" w:rsidRDefault="00E2758F" w:rsidP="009A05BF">
            <w:pPr>
              <w:pStyle w:val="ListParagraph"/>
              <w:numPr>
                <w:ilvl w:val="0"/>
                <w:numId w:val="1"/>
              </w:numPr>
              <w:rPr>
                <w:rFonts w:ascii="Aptos" w:hAnsi="Aptos"/>
                <w:sz w:val="18"/>
                <w:szCs w:val="18"/>
              </w:rPr>
            </w:pPr>
            <w:r w:rsidRPr="00FB350F">
              <w:rPr>
                <w:rFonts w:ascii="Aptos" w:hAnsi="Aptos"/>
                <w:sz w:val="18"/>
                <w:szCs w:val="18"/>
              </w:rPr>
              <w:t xml:space="preserve">Barrier: </w:t>
            </w:r>
            <w:r w:rsidR="00FF1C9F" w:rsidRPr="00FB350F">
              <w:rPr>
                <w:rFonts w:ascii="Aptos" w:hAnsi="Aptos"/>
                <w:sz w:val="18"/>
                <w:szCs w:val="18"/>
              </w:rPr>
              <w:t xml:space="preserve">Development and implementation of the many </w:t>
            </w:r>
            <w:r w:rsidR="00FF1C9F" w:rsidRPr="00FB350F">
              <w:rPr>
                <w:rFonts w:ascii="Aptos" w:hAnsi="Aptos"/>
                <w:b/>
                <w:bCs/>
                <w:sz w:val="18"/>
                <w:szCs w:val="18"/>
              </w:rPr>
              <w:t>applications on ePRO-symptom monitoring</w:t>
            </w:r>
            <w:r w:rsidR="00FF1C9F" w:rsidRPr="00FB350F">
              <w:rPr>
                <w:rFonts w:ascii="Aptos" w:hAnsi="Aptos"/>
                <w:sz w:val="18"/>
                <w:szCs w:val="18"/>
              </w:rPr>
              <w:t xml:space="preserve"> in survivorship care are costly. To our knowledge, one trial on symptom monitoring in follow-up for lung cancer showed it to be a cost-effective strategy. This means that the medical profession considers the clinical evidence </w:t>
            </w:r>
            <w:r w:rsidRPr="00FB350F">
              <w:rPr>
                <w:rFonts w:ascii="Aptos" w:hAnsi="Aptos"/>
                <w:sz w:val="18"/>
                <w:szCs w:val="18"/>
              </w:rPr>
              <w:t>of</w:t>
            </w:r>
            <w:r w:rsidR="00FF1C9F" w:rsidRPr="00FB350F">
              <w:rPr>
                <w:rFonts w:ascii="Aptos" w:hAnsi="Aptos"/>
                <w:sz w:val="18"/>
                <w:szCs w:val="18"/>
              </w:rPr>
              <w:t xml:space="preserve"> </w:t>
            </w:r>
            <w:r w:rsidRPr="00FB350F">
              <w:rPr>
                <w:rFonts w:ascii="Aptos" w:hAnsi="Aptos"/>
                <w:sz w:val="18"/>
                <w:szCs w:val="18"/>
              </w:rPr>
              <w:t xml:space="preserve">the </w:t>
            </w:r>
            <w:r w:rsidR="00FF1C9F" w:rsidRPr="00FB350F">
              <w:rPr>
                <w:rFonts w:ascii="Aptos" w:hAnsi="Aptos"/>
                <w:sz w:val="18"/>
                <w:szCs w:val="18"/>
              </w:rPr>
              <w:t xml:space="preserve">effectiveness of these applications firm enough to continue broad implementation. In our view, however, </w:t>
            </w:r>
            <w:r w:rsidR="00FF1C9F" w:rsidRPr="00FB350F">
              <w:rPr>
                <w:rFonts w:ascii="Aptos" w:hAnsi="Aptos"/>
                <w:b/>
                <w:bCs/>
                <w:sz w:val="18"/>
                <w:szCs w:val="18"/>
              </w:rPr>
              <w:t>cost evaluation is required, and cost-effectiveness models need to include questions about the value of care</w:t>
            </w:r>
            <w:r w:rsidR="00FF1C9F" w:rsidRPr="00FB350F">
              <w:rPr>
                <w:rFonts w:ascii="Aptos" w:hAnsi="Aptos"/>
                <w:sz w:val="18"/>
                <w:szCs w:val="18"/>
              </w:rPr>
              <w:t>.</w:t>
            </w:r>
          </w:p>
        </w:tc>
      </w:tr>
      <w:tr w:rsidR="00FF1C9F" w:rsidRPr="00FB350F" w14:paraId="190D39F3" w14:textId="77777777" w:rsidTr="00FF1C9F">
        <w:trPr>
          <w:trHeight w:val="288"/>
        </w:trPr>
        <w:tc>
          <w:tcPr>
            <w:tcW w:w="860" w:type="dxa"/>
            <w:noWrap/>
            <w:hideMark/>
          </w:tcPr>
          <w:p w14:paraId="3DD44770" w14:textId="35C2A1AA" w:rsidR="00FF1C9F" w:rsidRPr="00FB350F" w:rsidRDefault="00FF1C9F" w:rsidP="00FF1C9F">
            <w:pPr>
              <w:rPr>
                <w:rFonts w:ascii="Aptos" w:hAnsi="Aptos"/>
                <w:sz w:val="18"/>
                <w:szCs w:val="18"/>
                <w:vertAlign w:val="superscript"/>
              </w:rPr>
            </w:pPr>
            <w:r w:rsidRPr="00FB350F">
              <w:rPr>
                <w:rFonts w:ascii="Aptos" w:hAnsi="Aptos"/>
                <w:b/>
                <w:bCs/>
                <w:sz w:val="18"/>
                <w:szCs w:val="18"/>
              </w:rPr>
              <w:t>Voorend et al. 2021</w:t>
            </w:r>
            <w:r w:rsidR="00882D9C" w:rsidRPr="00FB350F">
              <w:rPr>
                <w:rFonts w:ascii="Aptos" w:hAnsi="Aptos"/>
                <w:sz w:val="18"/>
                <w:szCs w:val="18"/>
                <w:vertAlign w:val="superscript"/>
              </w:rPr>
              <w:t>137</w:t>
            </w:r>
          </w:p>
        </w:tc>
        <w:tc>
          <w:tcPr>
            <w:tcW w:w="8166" w:type="dxa"/>
            <w:noWrap/>
            <w:hideMark/>
          </w:tcPr>
          <w:p w14:paraId="7AB6F29C" w14:textId="77777777" w:rsidR="004708C2" w:rsidRPr="00FB350F" w:rsidRDefault="00FF1C9F" w:rsidP="004708C2">
            <w:pPr>
              <w:pStyle w:val="ListParagraph"/>
              <w:numPr>
                <w:ilvl w:val="0"/>
                <w:numId w:val="1"/>
              </w:numPr>
              <w:spacing w:after="160" w:line="259" w:lineRule="auto"/>
              <w:rPr>
                <w:rFonts w:ascii="Aptos" w:hAnsi="Aptos"/>
                <w:sz w:val="18"/>
                <w:szCs w:val="18"/>
              </w:rPr>
            </w:pPr>
            <w:r w:rsidRPr="00FB350F">
              <w:rPr>
                <w:rFonts w:ascii="Aptos" w:hAnsi="Aptos"/>
                <w:sz w:val="18"/>
                <w:szCs w:val="18"/>
              </w:rPr>
              <w:t xml:space="preserve">Supporting structures - Sufficient management support providing essential resources (e.g. </w:t>
            </w:r>
            <w:r w:rsidRPr="00FB350F">
              <w:rPr>
                <w:rFonts w:ascii="Aptos" w:hAnsi="Aptos"/>
                <w:b/>
                <w:bCs/>
                <w:sz w:val="18"/>
                <w:szCs w:val="18"/>
              </w:rPr>
              <w:t>time and money</w:t>
            </w:r>
            <w:r w:rsidRPr="00FB350F">
              <w:rPr>
                <w:rFonts w:ascii="Aptos" w:hAnsi="Aptos"/>
                <w:sz w:val="18"/>
                <w:szCs w:val="18"/>
              </w:rPr>
              <w:t>) for innovations</w:t>
            </w:r>
          </w:p>
          <w:p w14:paraId="13C57459" w14:textId="77F15E8F" w:rsidR="00FF1C9F" w:rsidRPr="00FB350F" w:rsidRDefault="004708C2" w:rsidP="004708C2">
            <w:pPr>
              <w:pStyle w:val="ListParagraph"/>
              <w:numPr>
                <w:ilvl w:val="0"/>
                <w:numId w:val="1"/>
              </w:numPr>
              <w:rPr>
                <w:rFonts w:ascii="Aptos" w:hAnsi="Aptos"/>
                <w:sz w:val="18"/>
                <w:szCs w:val="18"/>
              </w:rPr>
            </w:pPr>
            <w:r w:rsidRPr="00FB350F">
              <w:rPr>
                <w:rFonts w:ascii="Aptos" w:hAnsi="Aptos"/>
                <w:sz w:val="18"/>
                <w:szCs w:val="18"/>
              </w:rPr>
              <w:t xml:space="preserve">Barrier: </w:t>
            </w:r>
            <w:r w:rsidR="00FF1C9F" w:rsidRPr="00FB350F">
              <w:rPr>
                <w:rFonts w:ascii="Aptos" w:hAnsi="Aptos"/>
                <w:sz w:val="18"/>
                <w:szCs w:val="18"/>
              </w:rPr>
              <w:t xml:space="preserve">In relation to time, professionals perceived </w:t>
            </w:r>
            <w:r w:rsidRPr="00FB350F">
              <w:rPr>
                <w:rFonts w:ascii="Aptos" w:hAnsi="Aptos"/>
                <w:b/>
                <w:bCs/>
                <w:sz w:val="18"/>
                <w:szCs w:val="18"/>
              </w:rPr>
              <w:t xml:space="preserve">a </w:t>
            </w:r>
            <w:r w:rsidR="00FF1C9F" w:rsidRPr="00FB350F">
              <w:rPr>
                <w:rFonts w:ascii="Aptos" w:hAnsi="Aptos"/>
                <w:b/>
                <w:bCs/>
                <w:sz w:val="18"/>
                <w:szCs w:val="18"/>
              </w:rPr>
              <w:t>limited budget</w:t>
            </w:r>
            <w:r w:rsidR="00FF1C9F" w:rsidRPr="00FB350F">
              <w:rPr>
                <w:rFonts w:ascii="Aptos" w:hAnsi="Aptos"/>
                <w:sz w:val="18"/>
                <w:szCs w:val="18"/>
              </w:rPr>
              <w:t xml:space="preserve"> as a barrier, despite that some believed that </w:t>
            </w:r>
            <w:r w:rsidRPr="00FB350F">
              <w:rPr>
                <w:rFonts w:ascii="Aptos" w:hAnsi="Aptos"/>
                <w:sz w:val="18"/>
                <w:szCs w:val="18"/>
              </w:rPr>
              <w:t xml:space="preserve">nephrology-tailored routine geriatric assessment </w:t>
            </w:r>
            <w:r w:rsidR="00FF1C9F" w:rsidRPr="00FB350F">
              <w:rPr>
                <w:rFonts w:ascii="Aptos" w:hAnsi="Aptos"/>
                <w:sz w:val="18"/>
                <w:szCs w:val="18"/>
              </w:rPr>
              <w:t>would potentially save future dialysis treatment costs.</w:t>
            </w:r>
          </w:p>
        </w:tc>
      </w:tr>
    </w:tbl>
    <w:p w14:paraId="0A0E7E46" w14:textId="77777777" w:rsidR="00FF1C9F" w:rsidRDefault="00FF1C9F"/>
    <w:sectPr w:rsidR="00FF1C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2DD"/>
    <w:multiLevelType w:val="hybridMultilevel"/>
    <w:tmpl w:val="4B5EC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633EA"/>
    <w:multiLevelType w:val="hybridMultilevel"/>
    <w:tmpl w:val="BCA80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001FDF"/>
    <w:multiLevelType w:val="hybridMultilevel"/>
    <w:tmpl w:val="AE50B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761A32"/>
    <w:multiLevelType w:val="hybridMultilevel"/>
    <w:tmpl w:val="AD6C9B50"/>
    <w:lvl w:ilvl="0" w:tplc="18CC98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530930">
    <w:abstractNumId w:val="3"/>
  </w:num>
  <w:num w:numId="2" w16cid:durableId="2145349800">
    <w:abstractNumId w:val="0"/>
  </w:num>
  <w:num w:numId="3" w16cid:durableId="402678215">
    <w:abstractNumId w:val="2"/>
  </w:num>
  <w:num w:numId="4" w16cid:durableId="1584754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BD"/>
    <w:rsid w:val="00027BA0"/>
    <w:rsid w:val="00027F90"/>
    <w:rsid w:val="00040761"/>
    <w:rsid w:val="000464BC"/>
    <w:rsid w:val="00077C7F"/>
    <w:rsid w:val="000E30CC"/>
    <w:rsid w:val="000F4A72"/>
    <w:rsid w:val="00107F92"/>
    <w:rsid w:val="00113567"/>
    <w:rsid w:val="00131847"/>
    <w:rsid w:val="0017279A"/>
    <w:rsid w:val="00180BC2"/>
    <w:rsid w:val="002357A5"/>
    <w:rsid w:val="00284BE4"/>
    <w:rsid w:val="002968DF"/>
    <w:rsid w:val="002A651D"/>
    <w:rsid w:val="002E209D"/>
    <w:rsid w:val="00330BB3"/>
    <w:rsid w:val="003529DE"/>
    <w:rsid w:val="00387D1C"/>
    <w:rsid w:val="00393B5F"/>
    <w:rsid w:val="003C0C24"/>
    <w:rsid w:val="003D1601"/>
    <w:rsid w:val="003E467C"/>
    <w:rsid w:val="004062EC"/>
    <w:rsid w:val="004064CB"/>
    <w:rsid w:val="00423031"/>
    <w:rsid w:val="00451051"/>
    <w:rsid w:val="004520B1"/>
    <w:rsid w:val="004708C2"/>
    <w:rsid w:val="0047239A"/>
    <w:rsid w:val="00487462"/>
    <w:rsid w:val="004A2C94"/>
    <w:rsid w:val="004C17C4"/>
    <w:rsid w:val="004C6EA8"/>
    <w:rsid w:val="00523DDC"/>
    <w:rsid w:val="005360D7"/>
    <w:rsid w:val="005379E4"/>
    <w:rsid w:val="00585D70"/>
    <w:rsid w:val="00597406"/>
    <w:rsid w:val="005C0A29"/>
    <w:rsid w:val="005C3DF8"/>
    <w:rsid w:val="006F7CC6"/>
    <w:rsid w:val="00730286"/>
    <w:rsid w:val="0074007B"/>
    <w:rsid w:val="00743B55"/>
    <w:rsid w:val="00756039"/>
    <w:rsid w:val="00760797"/>
    <w:rsid w:val="007A2F8D"/>
    <w:rsid w:val="007C253C"/>
    <w:rsid w:val="007C674F"/>
    <w:rsid w:val="008114D9"/>
    <w:rsid w:val="00864F90"/>
    <w:rsid w:val="00882D9C"/>
    <w:rsid w:val="008D48D5"/>
    <w:rsid w:val="009A05BF"/>
    <w:rsid w:val="00A00A81"/>
    <w:rsid w:val="00A400FA"/>
    <w:rsid w:val="00A5026E"/>
    <w:rsid w:val="00A534F2"/>
    <w:rsid w:val="00AA5258"/>
    <w:rsid w:val="00AB5724"/>
    <w:rsid w:val="00AE7DDC"/>
    <w:rsid w:val="00B33EDF"/>
    <w:rsid w:val="00B34D72"/>
    <w:rsid w:val="00B4629C"/>
    <w:rsid w:val="00B84041"/>
    <w:rsid w:val="00BD1573"/>
    <w:rsid w:val="00BF41C1"/>
    <w:rsid w:val="00C15BB2"/>
    <w:rsid w:val="00C836F4"/>
    <w:rsid w:val="00CD34EF"/>
    <w:rsid w:val="00D64507"/>
    <w:rsid w:val="00D96FEB"/>
    <w:rsid w:val="00DB5550"/>
    <w:rsid w:val="00DE7747"/>
    <w:rsid w:val="00E2758F"/>
    <w:rsid w:val="00E36A33"/>
    <w:rsid w:val="00E5498C"/>
    <w:rsid w:val="00F161A8"/>
    <w:rsid w:val="00F302F0"/>
    <w:rsid w:val="00F43461"/>
    <w:rsid w:val="00FA3BEA"/>
    <w:rsid w:val="00FB350F"/>
    <w:rsid w:val="00FC0ABD"/>
    <w:rsid w:val="00FD02F0"/>
    <w:rsid w:val="00FF1C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8609"/>
  <w15:chartTrackingRefBased/>
  <w15:docId w15:val="{801B8990-68D9-4EE0-8FAF-7F203E8B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107F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57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1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C9F"/>
    <w:pPr>
      <w:ind w:left="720"/>
      <w:contextualSpacing/>
    </w:pPr>
  </w:style>
  <w:style w:type="character" w:customStyle="1" w:styleId="Heading2Char">
    <w:name w:val="Heading 2 Char"/>
    <w:basedOn w:val="DefaultParagraphFont"/>
    <w:link w:val="Heading2"/>
    <w:uiPriority w:val="9"/>
    <w:rsid w:val="00AB5724"/>
    <w:rPr>
      <w:rFonts w:asciiTheme="majorHAnsi" w:eastAsiaTheme="majorEastAsia" w:hAnsiTheme="majorHAnsi" w:cstheme="majorBidi"/>
      <w:noProof/>
      <w:color w:val="2F5496" w:themeColor="accent1" w:themeShade="BF"/>
      <w:sz w:val="26"/>
      <w:szCs w:val="26"/>
      <w:lang w:val="en-US"/>
    </w:rPr>
  </w:style>
  <w:style w:type="character" w:customStyle="1" w:styleId="Heading1Char">
    <w:name w:val="Heading 1 Char"/>
    <w:basedOn w:val="DefaultParagraphFont"/>
    <w:link w:val="Heading1"/>
    <w:uiPriority w:val="9"/>
    <w:rsid w:val="00107F92"/>
    <w:rPr>
      <w:rFonts w:asciiTheme="majorHAnsi" w:eastAsiaTheme="majorEastAsia" w:hAnsiTheme="majorHAnsi" w:cstheme="majorBidi"/>
      <w:noProof/>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37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2580</Words>
  <Characters>13936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 Shokraneh</dc:creator>
  <cp:keywords/>
  <dc:description/>
  <cp:lastModifiedBy>Bárbara Antunes</cp:lastModifiedBy>
  <cp:revision>74</cp:revision>
  <dcterms:created xsi:type="dcterms:W3CDTF">2023-08-15T15:08:00Z</dcterms:created>
  <dcterms:modified xsi:type="dcterms:W3CDTF">2025-06-28T11:32:00Z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f308f2fc-be7c-4f02-a5b8-ac33dd3acf24</vt:lpwstr>
  </property>
</Properties>
</file>