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23F87" w14:textId="77777777" w:rsidR="00537B0C" w:rsidRDefault="00537B0C">
      <w:pPr>
        <w:rPr>
          <w:lang w:val="en-GB"/>
        </w:rPr>
      </w:pPr>
      <w:r>
        <w:rPr>
          <w:lang w:val="en-GB"/>
        </w:rPr>
        <w:t>Appendix Table 1. PCOMs in primary studies and reviews included</w:t>
      </w:r>
    </w:p>
    <w:tbl>
      <w:tblPr>
        <w:tblStyle w:val="TableGrid"/>
        <w:tblW w:w="9208" w:type="dxa"/>
        <w:tblLook w:val="04A0" w:firstRow="1" w:lastRow="0" w:firstColumn="1" w:lastColumn="0" w:noHBand="0" w:noVBand="1"/>
      </w:tblPr>
      <w:tblGrid>
        <w:gridCol w:w="1473"/>
        <w:gridCol w:w="1973"/>
        <w:gridCol w:w="4913"/>
        <w:gridCol w:w="849"/>
      </w:tblGrid>
      <w:tr w:rsidR="00537B0C" w:rsidRPr="0030758C" w14:paraId="471F7A6E" w14:textId="77777777" w:rsidTr="6D2FC9AE">
        <w:trPr>
          <w:trHeight w:val="288"/>
        </w:trPr>
        <w:tc>
          <w:tcPr>
            <w:tcW w:w="9208" w:type="dxa"/>
            <w:gridSpan w:val="4"/>
            <w:noWrap/>
          </w:tcPr>
          <w:p w14:paraId="119974B8" w14:textId="710C3BDB" w:rsidR="00537B0C" w:rsidRPr="005D028E" w:rsidRDefault="00537B0C" w:rsidP="00537B0C">
            <w:pPr>
              <w:jc w:val="center"/>
              <w:rPr>
                <w:b/>
                <w:bCs/>
                <w:sz w:val="18"/>
                <w:szCs w:val="18"/>
              </w:rPr>
            </w:pPr>
            <w:r w:rsidRPr="005D028E">
              <w:rPr>
                <w:b/>
                <w:bCs/>
                <w:sz w:val="18"/>
                <w:szCs w:val="18"/>
              </w:rPr>
              <w:t>PRIMARY STUDIES</w:t>
            </w:r>
          </w:p>
        </w:tc>
      </w:tr>
      <w:tr w:rsidR="00537B0C" w:rsidRPr="0030758C" w14:paraId="62FCE850" w14:textId="77777777" w:rsidTr="6D2FC9AE">
        <w:trPr>
          <w:trHeight w:val="288"/>
        </w:trPr>
        <w:tc>
          <w:tcPr>
            <w:tcW w:w="3446" w:type="dxa"/>
            <w:gridSpan w:val="2"/>
            <w:noWrap/>
            <w:hideMark/>
          </w:tcPr>
          <w:p w14:paraId="77CAE0D8" w14:textId="77777777" w:rsidR="00537B0C" w:rsidRPr="005D028E" w:rsidRDefault="00537B0C" w:rsidP="00DC0262">
            <w:pPr>
              <w:rPr>
                <w:sz w:val="18"/>
                <w:szCs w:val="18"/>
              </w:rPr>
            </w:pPr>
            <w:r w:rsidRPr="005D028E">
              <w:rPr>
                <w:sz w:val="18"/>
                <w:szCs w:val="18"/>
              </w:rPr>
              <w:t>PCOM</w:t>
            </w:r>
          </w:p>
        </w:tc>
        <w:tc>
          <w:tcPr>
            <w:tcW w:w="4913" w:type="dxa"/>
            <w:noWrap/>
            <w:hideMark/>
          </w:tcPr>
          <w:p w14:paraId="3D20AF3D" w14:textId="77777777" w:rsidR="00537B0C" w:rsidRPr="005D028E" w:rsidRDefault="00537B0C" w:rsidP="00DC0262">
            <w:pPr>
              <w:rPr>
                <w:sz w:val="18"/>
                <w:szCs w:val="18"/>
              </w:rPr>
            </w:pPr>
            <w:r w:rsidRPr="005D028E">
              <w:rPr>
                <w:sz w:val="18"/>
                <w:szCs w:val="18"/>
              </w:rPr>
              <w:t>Studies</w:t>
            </w:r>
          </w:p>
        </w:tc>
        <w:tc>
          <w:tcPr>
            <w:tcW w:w="849" w:type="dxa"/>
            <w:noWrap/>
            <w:hideMark/>
          </w:tcPr>
          <w:p w14:paraId="29EF78E0" w14:textId="77777777" w:rsidR="00537B0C" w:rsidRPr="005D028E" w:rsidRDefault="00537B0C" w:rsidP="00DC0262">
            <w:pPr>
              <w:rPr>
                <w:sz w:val="18"/>
                <w:szCs w:val="18"/>
              </w:rPr>
            </w:pPr>
            <w:r w:rsidRPr="005D028E">
              <w:rPr>
                <w:sz w:val="18"/>
                <w:szCs w:val="18"/>
              </w:rPr>
              <w:t>Freq</w:t>
            </w:r>
          </w:p>
        </w:tc>
      </w:tr>
      <w:tr w:rsidR="00537B0C" w:rsidRPr="0030758C" w14:paraId="1C010A22" w14:textId="77777777" w:rsidTr="6D2FC9AE">
        <w:trPr>
          <w:trHeight w:val="288"/>
        </w:trPr>
        <w:tc>
          <w:tcPr>
            <w:tcW w:w="3446" w:type="dxa"/>
            <w:gridSpan w:val="2"/>
            <w:noWrap/>
            <w:hideMark/>
          </w:tcPr>
          <w:p w14:paraId="1B693515" w14:textId="77777777" w:rsidR="00537B0C" w:rsidRPr="005D028E" w:rsidRDefault="00537B0C" w:rsidP="00DC0262">
            <w:pPr>
              <w:rPr>
                <w:sz w:val="18"/>
                <w:szCs w:val="18"/>
              </w:rPr>
            </w:pPr>
            <w:r w:rsidRPr="005D028E">
              <w:rPr>
                <w:sz w:val="18"/>
                <w:szCs w:val="18"/>
              </w:rPr>
              <w:t xml:space="preserve">Edmonton Symptom Assessment Scale (ESAS); Edmonton Symptom Assessment System (Revised) Scale (ESAS-r); </w:t>
            </w:r>
            <w:proofErr w:type="spellStart"/>
            <w:r w:rsidRPr="005D028E">
              <w:rPr>
                <w:sz w:val="18"/>
                <w:szCs w:val="18"/>
              </w:rPr>
              <w:t>ESAS-</w:t>
            </w:r>
            <w:proofErr w:type="gramStart"/>
            <w:r w:rsidRPr="005D028E">
              <w:rPr>
                <w:sz w:val="18"/>
                <w:szCs w:val="18"/>
              </w:rPr>
              <w:t>r:Renal</w:t>
            </w:r>
            <w:proofErr w:type="spellEnd"/>
            <w:proofErr w:type="gramEnd"/>
          </w:p>
        </w:tc>
        <w:tc>
          <w:tcPr>
            <w:tcW w:w="4913" w:type="dxa"/>
            <w:noWrap/>
            <w:hideMark/>
          </w:tcPr>
          <w:p w14:paraId="2E262F50" w14:textId="77777777" w:rsidR="00537B0C" w:rsidRPr="005D028E" w:rsidRDefault="00537B0C" w:rsidP="00DC0262">
            <w:pPr>
              <w:rPr>
                <w:sz w:val="18"/>
                <w:szCs w:val="18"/>
              </w:rPr>
            </w:pPr>
            <w:r w:rsidRPr="005D028E">
              <w:rPr>
                <w:sz w:val="18"/>
                <w:szCs w:val="18"/>
              </w:rPr>
              <w:t xml:space="preserve">Bausewein et al. 2016; Beddard-Huber et al. 2015; Carli </w:t>
            </w:r>
            <w:proofErr w:type="spellStart"/>
            <w:r w:rsidRPr="005D028E">
              <w:rPr>
                <w:sz w:val="18"/>
                <w:szCs w:val="18"/>
              </w:rPr>
              <w:t>Buttenschoen</w:t>
            </w:r>
            <w:proofErr w:type="spellEnd"/>
            <w:r w:rsidRPr="005D028E">
              <w:rPr>
                <w:sz w:val="18"/>
                <w:szCs w:val="18"/>
              </w:rPr>
              <w:t xml:space="preserve"> et al. 2014; Diplock et al. 2019; </w:t>
            </w:r>
            <w:proofErr w:type="spellStart"/>
            <w:r w:rsidRPr="005D028E">
              <w:rPr>
                <w:sz w:val="18"/>
                <w:szCs w:val="18"/>
              </w:rPr>
              <w:t>Dobrina</w:t>
            </w:r>
            <w:proofErr w:type="spellEnd"/>
            <w:r w:rsidRPr="005D028E">
              <w:rPr>
                <w:sz w:val="18"/>
                <w:szCs w:val="18"/>
              </w:rPr>
              <w:t xml:space="preserve"> et al. 2018; Evans et al. 2020; Goyal et al. 2020; Harding et al. 2011; Howell et al. 2020; Hui et al. 2017a; Hui et al. 2017b; Ihler et al. 2019; Kamal et al. 2016; Kilonzo et al. 2015; Kilonzo et al. 2015; Krawczyk et al. 2019a; Krawczyk et al. 2019b; Lucey et al. 2013; Patel et al. 2022; Rauenzahn et al. 2017; Sawatzky et al. 2018; Schick-</w:t>
            </w:r>
            <w:proofErr w:type="spellStart"/>
            <w:r w:rsidRPr="005D028E">
              <w:rPr>
                <w:sz w:val="18"/>
                <w:szCs w:val="18"/>
              </w:rPr>
              <w:t>Makaroff</w:t>
            </w:r>
            <w:proofErr w:type="spellEnd"/>
            <w:r w:rsidRPr="005D028E">
              <w:rPr>
                <w:sz w:val="18"/>
                <w:szCs w:val="18"/>
              </w:rPr>
              <w:t xml:space="preserve"> et al. 2020; Schulman-Green et al. 2008; Schulman-Green et al. 2010; Spaner et al. 2017; Wu et al. 2022</w:t>
            </w:r>
          </w:p>
        </w:tc>
        <w:tc>
          <w:tcPr>
            <w:tcW w:w="849" w:type="dxa"/>
            <w:noWrap/>
            <w:hideMark/>
          </w:tcPr>
          <w:p w14:paraId="09F1CAE3" w14:textId="77777777" w:rsidR="00537B0C" w:rsidRPr="005D028E" w:rsidRDefault="00537B0C" w:rsidP="00DC0262">
            <w:pPr>
              <w:rPr>
                <w:sz w:val="18"/>
                <w:szCs w:val="18"/>
              </w:rPr>
            </w:pPr>
            <w:r w:rsidRPr="005D028E">
              <w:rPr>
                <w:sz w:val="18"/>
                <w:szCs w:val="18"/>
              </w:rPr>
              <w:t>26</w:t>
            </w:r>
          </w:p>
        </w:tc>
      </w:tr>
      <w:tr w:rsidR="00537B0C" w:rsidRPr="0030758C" w14:paraId="46BEB056" w14:textId="77777777" w:rsidTr="6D2FC9AE">
        <w:trPr>
          <w:trHeight w:val="288"/>
        </w:trPr>
        <w:tc>
          <w:tcPr>
            <w:tcW w:w="3446" w:type="dxa"/>
            <w:gridSpan w:val="2"/>
            <w:noWrap/>
            <w:hideMark/>
          </w:tcPr>
          <w:p w14:paraId="6EEE7F82" w14:textId="77777777" w:rsidR="00537B0C" w:rsidRPr="005D028E" w:rsidRDefault="00537B0C" w:rsidP="00DC0262">
            <w:pPr>
              <w:rPr>
                <w:sz w:val="18"/>
                <w:szCs w:val="18"/>
              </w:rPr>
            </w:pPr>
            <w:r w:rsidRPr="005D028E">
              <w:rPr>
                <w:sz w:val="18"/>
                <w:szCs w:val="18"/>
              </w:rPr>
              <w:t>Palliative Care Outcome Scale (POS); POS (APCA, African); Palliative Care Outcome Scale - Symptoms (POS-S) (Renal); POS-Br (Brazilian Version)</w:t>
            </w:r>
          </w:p>
        </w:tc>
        <w:tc>
          <w:tcPr>
            <w:tcW w:w="4913" w:type="dxa"/>
            <w:noWrap/>
            <w:hideMark/>
          </w:tcPr>
          <w:p w14:paraId="4E9E912A" w14:textId="77777777" w:rsidR="00537B0C" w:rsidRPr="005D028E" w:rsidRDefault="00537B0C" w:rsidP="00DC0262">
            <w:pPr>
              <w:rPr>
                <w:sz w:val="18"/>
                <w:szCs w:val="18"/>
              </w:rPr>
            </w:pPr>
            <w:r w:rsidRPr="005D028E">
              <w:rPr>
                <w:sz w:val="18"/>
                <w:szCs w:val="18"/>
              </w:rPr>
              <w:t xml:space="preserve">Bausewein et al. 2016; Collins et al. 2015; </w:t>
            </w:r>
            <w:proofErr w:type="spellStart"/>
            <w:r w:rsidRPr="005D028E">
              <w:rPr>
                <w:sz w:val="18"/>
                <w:szCs w:val="18"/>
              </w:rPr>
              <w:t>Dobrina</w:t>
            </w:r>
            <w:proofErr w:type="spellEnd"/>
            <w:r w:rsidRPr="005D028E">
              <w:rPr>
                <w:sz w:val="18"/>
                <w:szCs w:val="18"/>
              </w:rPr>
              <w:t xml:space="preserve"> et al. 2018; Downing et al. 2012; Dunckley et al. 2005; Greenhalgh et al. 2017; Guo et al. 2018; Hughes et al. 2003; Hughes et al. 2004; Martins Pereira et al. 2018; Nair et al. 2019; Reynolds et al. 2019; </w:t>
            </w:r>
            <w:proofErr w:type="spellStart"/>
            <w:r w:rsidRPr="005D028E">
              <w:rPr>
                <w:sz w:val="18"/>
                <w:szCs w:val="18"/>
              </w:rPr>
              <w:t>Rugno</w:t>
            </w:r>
            <w:proofErr w:type="spellEnd"/>
            <w:r w:rsidRPr="005D028E">
              <w:rPr>
                <w:sz w:val="18"/>
                <w:szCs w:val="18"/>
              </w:rPr>
              <w:t xml:space="preserve"> et al. 2016; Slater et al. 2004; Slater et al. 2005; Smith et al. 2017; Stevens et al. 2005; Tavares et al. 2017</w:t>
            </w:r>
          </w:p>
        </w:tc>
        <w:tc>
          <w:tcPr>
            <w:tcW w:w="849" w:type="dxa"/>
            <w:noWrap/>
            <w:hideMark/>
          </w:tcPr>
          <w:p w14:paraId="3433EAAD" w14:textId="77777777" w:rsidR="00537B0C" w:rsidRPr="005D028E" w:rsidRDefault="00537B0C" w:rsidP="00DC0262">
            <w:pPr>
              <w:rPr>
                <w:sz w:val="18"/>
                <w:szCs w:val="18"/>
              </w:rPr>
            </w:pPr>
            <w:r w:rsidRPr="005D028E">
              <w:rPr>
                <w:sz w:val="18"/>
                <w:szCs w:val="18"/>
              </w:rPr>
              <w:t>18</w:t>
            </w:r>
          </w:p>
        </w:tc>
      </w:tr>
      <w:tr w:rsidR="00537B0C" w:rsidRPr="0030758C" w14:paraId="28A38B77" w14:textId="77777777" w:rsidTr="6D2FC9AE">
        <w:trPr>
          <w:trHeight w:val="288"/>
        </w:trPr>
        <w:tc>
          <w:tcPr>
            <w:tcW w:w="3446" w:type="dxa"/>
            <w:gridSpan w:val="2"/>
            <w:noWrap/>
            <w:hideMark/>
          </w:tcPr>
          <w:p w14:paraId="1C7FA3A5" w14:textId="77777777" w:rsidR="00537B0C" w:rsidRPr="005D028E" w:rsidRDefault="00537B0C" w:rsidP="00DC0262">
            <w:pPr>
              <w:rPr>
                <w:sz w:val="18"/>
                <w:szCs w:val="18"/>
              </w:rPr>
            </w:pPr>
            <w:r w:rsidRPr="005D028E">
              <w:rPr>
                <w:sz w:val="18"/>
                <w:szCs w:val="18"/>
              </w:rPr>
              <w:t xml:space="preserve">Integrated Palliative Care Outcome Scale (IPOS); IPOS-Renal; IPOS-Dem; IPOS Views on Care (IPOS </w:t>
            </w:r>
            <w:proofErr w:type="spellStart"/>
            <w:r w:rsidRPr="005D028E">
              <w:rPr>
                <w:sz w:val="18"/>
                <w:szCs w:val="18"/>
              </w:rPr>
              <w:t>VoC</w:t>
            </w:r>
            <w:proofErr w:type="spellEnd"/>
            <w:r w:rsidRPr="005D028E">
              <w:rPr>
                <w:sz w:val="18"/>
                <w:szCs w:val="18"/>
              </w:rPr>
              <w:t xml:space="preserve">); Views </w:t>
            </w:r>
            <w:proofErr w:type="gramStart"/>
            <w:r w:rsidRPr="005D028E">
              <w:rPr>
                <w:sz w:val="18"/>
                <w:szCs w:val="18"/>
              </w:rPr>
              <w:t>On</w:t>
            </w:r>
            <w:proofErr w:type="gramEnd"/>
            <w:r w:rsidRPr="005D028E">
              <w:rPr>
                <w:sz w:val="18"/>
                <w:szCs w:val="18"/>
              </w:rPr>
              <w:t xml:space="preserve"> Care</w:t>
            </w:r>
          </w:p>
        </w:tc>
        <w:tc>
          <w:tcPr>
            <w:tcW w:w="4913" w:type="dxa"/>
            <w:noWrap/>
            <w:hideMark/>
          </w:tcPr>
          <w:p w14:paraId="67B5A098" w14:textId="77777777" w:rsidR="00537B0C" w:rsidRPr="005D028E" w:rsidRDefault="00537B0C" w:rsidP="00DC0262">
            <w:pPr>
              <w:rPr>
                <w:sz w:val="18"/>
                <w:szCs w:val="18"/>
              </w:rPr>
            </w:pPr>
            <w:r w:rsidRPr="005D028E">
              <w:rPr>
                <w:sz w:val="18"/>
                <w:szCs w:val="18"/>
              </w:rPr>
              <w:t>Bausewein et al. 2018; Bradshaw et al. 2021b; Ellis-Smith et al. 2018; Hogberg et al. 2019; Kane et al. 2017; Kane et al. 2018; Lind 2018; Pezold et al. 2019; Pinto et al. 2018; Sandham et al. 2022; Seipp et al. 2022; Viecelli et al. 2022</w:t>
            </w:r>
          </w:p>
        </w:tc>
        <w:tc>
          <w:tcPr>
            <w:tcW w:w="849" w:type="dxa"/>
            <w:noWrap/>
            <w:hideMark/>
          </w:tcPr>
          <w:p w14:paraId="3DDED524" w14:textId="77777777" w:rsidR="00537B0C" w:rsidRPr="005D028E" w:rsidRDefault="00537B0C" w:rsidP="00DC0262">
            <w:pPr>
              <w:rPr>
                <w:sz w:val="18"/>
                <w:szCs w:val="18"/>
              </w:rPr>
            </w:pPr>
            <w:r w:rsidRPr="005D028E">
              <w:rPr>
                <w:sz w:val="18"/>
                <w:szCs w:val="18"/>
              </w:rPr>
              <w:t>12</w:t>
            </w:r>
          </w:p>
        </w:tc>
      </w:tr>
      <w:tr w:rsidR="00537B0C" w:rsidRPr="0030758C" w14:paraId="0C9BBED2" w14:textId="77777777" w:rsidTr="6D2FC9AE">
        <w:trPr>
          <w:trHeight w:val="288"/>
        </w:trPr>
        <w:tc>
          <w:tcPr>
            <w:tcW w:w="3446" w:type="dxa"/>
            <w:gridSpan w:val="2"/>
            <w:noWrap/>
            <w:hideMark/>
          </w:tcPr>
          <w:p w14:paraId="252A0F5A" w14:textId="77777777" w:rsidR="00537B0C" w:rsidRPr="005D028E" w:rsidRDefault="00537B0C" w:rsidP="00DC0262">
            <w:pPr>
              <w:rPr>
                <w:sz w:val="18"/>
                <w:szCs w:val="18"/>
                <w:lang w:val="pt-PT"/>
              </w:rPr>
            </w:pPr>
            <w:r w:rsidRPr="005D028E">
              <w:rPr>
                <w:sz w:val="18"/>
                <w:szCs w:val="18"/>
                <w:lang w:val="pt-PT"/>
              </w:rPr>
              <w:t xml:space="preserve">EORTC QLQ-BM22 (Bone </w:t>
            </w:r>
            <w:proofErr w:type="spellStart"/>
            <w:r w:rsidRPr="005D028E">
              <w:rPr>
                <w:sz w:val="18"/>
                <w:szCs w:val="18"/>
                <w:lang w:val="pt-PT"/>
              </w:rPr>
              <w:t>Metastases</w:t>
            </w:r>
            <w:proofErr w:type="spellEnd"/>
            <w:r w:rsidRPr="005D028E">
              <w:rPr>
                <w:sz w:val="18"/>
                <w:szCs w:val="18"/>
                <w:lang w:val="pt-PT"/>
              </w:rPr>
              <w:t>); EORTC QLQ-BN20 (</w:t>
            </w:r>
            <w:proofErr w:type="spellStart"/>
            <w:r w:rsidRPr="005D028E">
              <w:rPr>
                <w:sz w:val="18"/>
                <w:szCs w:val="18"/>
                <w:lang w:val="pt-PT"/>
              </w:rPr>
              <w:t>Brain</w:t>
            </w:r>
            <w:proofErr w:type="spellEnd"/>
            <w:r w:rsidRPr="005D028E">
              <w:rPr>
                <w:sz w:val="18"/>
                <w:szCs w:val="18"/>
                <w:lang w:val="pt-PT"/>
              </w:rPr>
              <w:t xml:space="preserve"> </w:t>
            </w:r>
            <w:proofErr w:type="spellStart"/>
            <w:r w:rsidRPr="005D028E">
              <w:rPr>
                <w:sz w:val="18"/>
                <w:szCs w:val="18"/>
                <w:lang w:val="pt-PT"/>
              </w:rPr>
              <w:t>Metastases</w:t>
            </w:r>
            <w:proofErr w:type="spellEnd"/>
            <w:r w:rsidRPr="005D028E">
              <w:rPr>
                <w:sz w:val="18"/>
                <w:szCs w:val="18"/>
                <w:lang w:val="pt-PT"/>
              </w:rPr>
              <w:t xml:space="preserve">); EORTC QLQ-C15-PAL; EORTC QLQC30; EORTC QLQ-C30; EORTC QLQ-C30-PR25 </w:t>
            </w:r>
            <w:proofErr w:type="spellStart"/>
            <w:r w:rsidRPr="005D028E">
              <w:rPr>
                <w:sz w:val="18"/>
                <w:szCs w:val="18"/>
                <w:lang w:val="pt-PT"/>
              </w:rPr>
              <w:t>Prostate</w:t>
            </w:r>
            <w:proofErr w:type="spellEnd"/>
            <w:r w:rsidRPr="005D028E">
              <w:rPr>
                <w:sz w:val="18"/>
                <w:szCs w:val="18"/>
                <w:lang w:val="pt-PT"/>
              </w:rPr>
              <w:t xml:space="preserve"> </w:t>
            </w:r>
            <w:proofErr w:type="spellStart"/>
            <w:r w:rsidRPr="005D028E">
              <w:rPr>
                <w:sz w:val="18"/>
                <w:szCs w:val="18"/>
                <w:lang w:val="pt-PT"/>
              </w:rPr>
              <w:t>Cancer</w:t>
            </w:r>
            <w:proofErr w:type="spellEnd"/>
            <w:r w:rsidRPr="005D028E">
              <w:rPr>
                <w:sz w:val="18"/>
                <w:szCs w:val="18"/>
                <w:lang w:val="pt-PT"/>
              </w:rPr>
              <w:t>; EORTC-QLC-C30 (</w:t>
            </w:r>
            <w:proofErr w:type="spellStart"/>
            <w:r w:rsidRPr="005D028E">
              <w:rPr>
                <w:sz w:val="18"/>
                <w:szCs w:val="18"/>
                <w:lang w:val="pt-PT"/>
              </w:rPr>
              <w:t>Modified</w:t>
            </w:r>
            <w:proofErr w:type="spellEnd"/>
            <w:r w:rsidRPr="005D028E">
              <w:rPr>
                <w:sz w:val="18"/>
                <w:szCs w:val="18"/>
                <w:lang w:val="pt-PT"/>
              </w:rPr>
              <w:t>); EORTC-QLQ-C15-PAL; EORTC-QLQ-C30; EORTC-QLQ-C-30 (Item No. 30); EORTC-QLQ-H&amp;N35; EORTC-QLQ-LC13 (</w:t>
            </w:r>
            <w:proofErr w:type="spellStart"/>
            <w:r w:rsidRPr="005D028E">
              <w:rPr>
                <w:sz w:val="18"/>
                <w:szCs w:val="18"/>
                <w:lang w:val="pt-PT"/>
              </w:rPr>
              <w:t>Lung</w:t>
            </w:r>
            <w:proofErr w:type="spellEnd"/>
            <w:r w:rsidRPr="005D028E">
              <w:rPr>
                <w:sz w:val="18"/>
                <w:szCs w:val="18"/>
                <w:lang w:val="pt-PT"/>
              </w:rPr>
              <w:t xml:space="preserve"> </w:t>
            </w:r>
            <w:proofErr w:type="spellStart"/>
            <w:r w:rsidRPr="005D028E">
              <w:rPr>
                <w:sz w:val="18"/>
                <w:szCs w:val="18"/>
                <w:lang w:val="pt-PT"/>
              </w:rPr>
              <w:t>Cancer</w:t>
            </w:r>
            <w:proofErr w:type="spellEnd"/>
            <w:r w:rsidRPr="005D028E">
              <w:rPr>
                <w:sz w:val="18"/>
                <w:szCs w:val="18"/>
                <w:lang w:val="pt-PT"/>
              </w:rPr>
              <w:t>)</w:t>
            </w:r>
          </w:p>
        </w:tc>
        <w:tc>
          <w:tcPr>
            <w:tcW w:w="4913" w:type="dxa"/>
            <w:noWrap/>
            <w:hideMark/>
          </w:tcPr>
          <w:p w14:paraId="599BAF3C" w14:textId="77777777" w:rsidR="00537B0C" w:rsidRPr="005D028E" w:rsidRDefault="00537B0C" w:rsidP="00DC0262">
            <w:pPr>
              <w:rPr>
                <w:sz w:val="18"/>
                <w:szCs w:val="18"/>
              </w:rPr>
            </w:pPr>
            <w:r w:rsidRPr="005D028E">
              <w:rPr>
                <w:sz w:val="18"/>
                <w:szCs w:val="18"/>
              </w:rPr>
              <w:t>Appleyard et al. 2021; Bausewein et al. 2016; Fabian et al. 2021; Friis et al. 2021; Graf et al. 2022; Mai et al. 2018; Mills et al. 2008; Oldenburger et al. 2020; Patel et al. 2022; Stewart et al. 2022</w:t>
            </w:r>
          </w:p>
        </w:tc>
        <w:tc>
          <w:tcPr>
            <w:tcW w:w="849" w:type="dxa"/>
            <w:noWrap/>
            <w:hideMark/>
          </w:tcPr>
          <w:p w14:paraId="449E6BD6" w14:textId="77777777" w:rsidR="00537B0C" w:rsidRPr="005D028E" w:rsidRDefault="00537B0C" w:rsidP="00DC0262">
            <w:pPr>
              <w:rPr>
                <w:sz w:val="18"/>
                <w:szCs w:val="18"/>
              </w:rPr>
            </w:pPr>
            <w:r w:rsidRPr="005D028E">
              <w:rPr>
                <w:sz w:val="18"/>
                <w:szCs w:val="18"/>
              </w:rPr>
              <w:t>10</w:t>
            </w:r>
          </w:p>
        </w:tc>
      </w:tr>
      <w:tr w:rsidR="00537B0C" w:rsidRPr="0030758C" w14:paraId="1E82906A" w14:textId="77777777" w:rsidTr="6D2FC9AE">
        <w:trPr>
          <w:trHeight w:val="288"/>
        </w:trPr>
        <w:tc>
          <w:tcPr>
            <w:tcW w:w="3446" w:type="dxa"/>
            <w:gridSpan w:val="2"/>
            <w:noWrap/>
            <w:hideMark/>
          </w:tcPr>
          <w:p w14:paraId="4DF43C1B" w14:textId="77777777" w:rsidR="00537B0C" w:rsidRPr="005D028E" w:rsidRDefault="00537B0C" w:rsidP="00DC0262">
            <w:pPr>
              <w:rPr>
                <w:sz w:val="18"/>
                <w:szCs w:val="18"/>
              </w:rPr>
            </w:pPr>
            <w:r w:rsidRPr="005D028E">
              <w:rPr>
                <w:sz w:val="18"/>
                <w:szCs w:val="18"/>
              </w:rPr>
              <w:t xml:space="preserve">FACT (Functional Assessment of Cancer Therapy); FACT-B (Breast); FACT-G (General); FACT-H&amp;N (Head and Neck); FACT-L (Lung); Functional Assessment of Cancer Treatment (FACT)-Ovarian with FACT </w:t>
            </w:r>
            <w:proofErr w:type="spellStart"/>
            <w:r w:rsidRPr="005D028E">
              <w:rPr>
                <w:sz w:val="18"/>
                <w:szCs w:val="18"/>
              </w:rPr>
              <w:t>Gynecologic</w:t>
            </w:r>
            <w:proofErr w:type="spellEnd"/>
            <w:r w:rsidRPr="005D028E">
              <w:rPr>
                <w:sz w:val="18"/>
                <w:szCs w:val="18"/>
              </w:rPr>
              <w:t xml:space="preserve"> Oncology Group (GOG) Neurotoxity-13</w:t>
            </w:r>
          </w:p>
        </w:tc>
        <w:tc>
          <w:tcPr>
            <w:tcW w:w="4913" w:type="dxa"/>
            <w:noWrap/>
            <w:hideMark/>
          </w:tcPr>
          <w:p w14:paraId="2DB2AC08" w14:textId="77777777" w:rsidR="00537B0C" w:rsidRPr="005D028E" w:rsidRDefault="00537B0C" w:rsidP="00DC0262">
            <w:pPr>
              <w:rPr>
                <w:sz w:val="18"/>
                <w:szCs w:val="18"/>
              </w:rPr>
            </w:pPr>
            <w:r w:rsidRPr="005D028E">
              <w:rPr>
                <w:sz w:val="18"/>
                <w:szCs w:val="18"/>
              </w:rPr>
              <w:t>Campbell et al. 2022; Donaldson et al. 2004; Fabian et al. 2021; Graf et al. 2022; Mai et al. 2018; Oldenburger et al. 2020</w:t>
            </w:r>
          </w:p>
        </w:tc>
        <w:tc>
          <w:tcPr>
            <w:tcW w:w="849" w:type="dxa"/>
            <w:noWrap/>
            <w:hideMark/>
          </w:tcPr>
          <w:p w14:paraId="3A7E68AD" w14:textId="77777777" w:rsidR="00537B0C" w:rsidRPr="005D028E" w:rsidRDefault="00537B0C" w:rsidP="00DC0262">
            <w:pPr>
              <w:rPr>
                <w:sz w:val="18"/>
                <w:szCs w:val="18"/>
              </w:rPr>
            </w:pPr>
            <w:r w:rsidRPr="005D028E">
              <w:rPr>
                <w:sz w:val="18"/>
                <w:szCs w:val="18"/>
              </w:rPr>
              <w:t>6</w:t>
            </w:r>
          </w:p>
        </w:tc>
      </w:tr>
      <w:tr w:rsidR="00537B0C" w:rsidRPr="0030758C" w14:paraId="56C6F5F2" w14:textId="77777777" w:rsidTr="6D2FC9AE">
        <w:trPr>
          <w:trHeight w:val="288"/>
        </w:trPr>
        <w:tc>
          <w:tcPr>
            <w:tcW w:w="3446" w:type="dxa"/>
            <w:gridSpan w:val="2"/>
            <w:noWrap/>
            <w:hideMark/>
          </w:tcPr>
          <w:p w14:paraId="11EAE4A3" w14:textId="77777777" w:rsidR="00537B0C" w:rsidRPr="005D028E" w:rsidRDefault="00537B0C" w:rsidP="00DC0262">
            <w:pPr>
              <w:rPr>
                <w:sz w:val="18"/>
                <w:szCs w:val="18"/>
                <w:lang w:val="pt-PT"/>
              </w:rPr>
            </w:pPr>
            <w:r w:rsidRPr="005D028E">
              <w:rPr>
                <w:sz w:val="18"/>
                <w:szCs w:val="18"/>
                <w:lang w:val="pt-PT"/>
              </w:rPr>
              <w:t xml:space="preserve">VAS; Visual </w:t>
            </w:r>
            <w:proofErr w:type="spellStart"/>
            <w:r w:rsidRPr="005D028E">
              <w:rPr>
                <w:sz w:val="18"/>
                <w:szCs w:val="18"/>
                <w:lang w:val="pt-PT"/>
              </w:rPr>
              <w:t>Analog</w:t>
            </w:r>
            <w:proofErr w:type="spellEnd"/>
            <w:r w:rsidRPr="005D028E">
              <w:rPr>
                <w:sz w:val="18"/>
                <w:szCs w:val="18"/>
                <w:lang w:val="pt-PT"/>
              </w:rPr>
              <w:t xml:space="preserve"> </w:t>
            </w:r>
            <w:proofErr w:type="spellStart"/>
            <w:r w:rsidRPr="005D028E">
              <w:rPr>
                <w:sz w:val="18"/>
                <w:szCs w:val="18"/>
                <w:lang w:val="pt-PT"/>
              </w:rPr>
              <w:t>Scale-Pain</w:t>
            </w:r>
            <w:proofErr w:type="spellEnd"/>
            <w:r w:rsidRPr="005D028E">
              <w:rPr>
                <w:sz w:val="18"/>
                <w:szCs w:val="18"/>
                <w:lang w:val="pt-PT"/>
              </w:rPr>
              <w:t xml:space="preserve">; </w:t>
            </w:r>
            <w:proofErr w:type="spellStart"/>
            <w:r w:rsidRPr="005D028E">
              <w:rPr>
                <w:sz w:val="18"/>
                <w:szCs w:val="18"/>
                <w:lang w:val="pt-PT"/>
              </w:rPr>
              <w:t>Nonverbal</w:t>
            </w:r>
            <w:proofErr w:type="spellEnd"/>
            <w:r w:rsidRPr="005D028E">
              <w:rPr>
                <w:sz w:val="18"/>
                <w:szCs w:val="18"/>
                <w:lang w:val="pt-PT"/>
              </w:rPr>
              <w:t xml:space="preserve"> Visual </w:t>
            </w:r>
            <w:proofErr w:type="spellStart"/>
            <w:r w:rsidRPr="005D028E">
              <w:rPr>
                <w:sz w:val="18"/>
                <w:szCs w:val="18"/>
                <w:lang w:val="pt-PT"/>
              </w:rPr>
              <w:t>Analog</w:t>
            </w:r>
            <w:proofErr w:type="spellEnd"/>
            <w:r w:rsidRPr="005D028E">
              <w:rPr>
                <w:sz w:val="18"/>
                <w:szCs w:val="18"/>
                <w:lang w:val="pt-PT"/>
              </w:rPr>
              <w:t xml:space="preserve"> </w:t>
            </w:r>
            <w:proofErr w:type="spellStart"/>
            <w:r w:rsidRPr="005D028E">
              <w:rPr>
                <w:sz w:val="18"/>
                <w:szCs w:val="18"/>
                <w:lang w:val="pt-PT"/>
              </w:rPr>
              <w:t>Scale</w:t>
            </w:r>
            <w:proofErr w:type="spellEnd"/>
          </w:p>
        </w:tc>
        <w:tc>
          <w:tcPr>
            <w:tcW w:w="4913" w:type="dxa"/>
            <w:noWrap/>
            <w:hideMark/>
          </w:tcPr>
          <w:p w14:paraId="7B52088B" w14:textId="77777777" w:rsidR="00537B0C" w:rsidRPr="005D028E" w:rsidRDefault="00537B0C" w:rsidP="00DC0262">
            <w:pPr>
              <w:rPr>
                <w:sz w:val="18"/>
                <w:szCs w:val="18"/>
              </w:rPr>
            </w:pPr>
            <w:r w:rsidRPr="005D028E">
              <w:rPr>
                <w:sz w:val="18"/>
                <w:szCs w:val="18"/>
              </w:rPr>
              <w:t xml:space="preserve">Fabian et al. 2021; </w:t>
            </w:r>
            <w:proofErr w:type="spellStart"/>
            <w:r w:rsidRPr="005D028E">
              <w:rPr>
                <w:sz w:val="18"/>
                <w:szCs w:val="18"/>
              </w:rPr>
              <w:t>Krulewitch</w:t>
            </w:r>
            <w:proofErr w:type="spellEnd"/>
            <w:r w:rsidRPr="005D028E">
              <w:rPr>
                <w:sz w:val="18"/>
                <w:szCs w:val="18"/>
              </w:rPr>
              <w:t xml:space="preserve"> et al. 2000; Lind et al. 2004; Muir et al. 2018; Oldenburger et al. 2020; Swart et al. 2022</w:t>
            </w:r>
          </w:p>
        </w:tc>
        <w:tc>
          <w:tcPr>
            <w:tcW w:w="849" w:type="dxa"/>
            <w:noWrap/>
            <w:hideMark/>
          </w:tcPr>
          <w:p w14:paraId="151EB9B4" w14:textId="77777777" w:rsidR="00537B0C" w:rsidRPr="005D028E" w:rsidRDefault="00537B0C" w:rsidP="00DC0262">
            <w:pPr>
              <w:rPr>
                <w:sz w:val="18"/>
                <w:szCs w:val="18"/>
              </w:rPr>
            </w:pPr>
            <w:r w:rsidRPr="005D028E">
              <w:rPr>
                <w:sz w:val="18"/>
                <w:szCs w:val="18"/>
              </w:rPr>
              <w:t>6</w:t>
            </w:r>
          </w:p>
        </w:tc>
      </w:tr>
      <w:tr w:rsidR="00537B0C" w:rsidRPr="0030758C" w14:paraId="68B47DD4" w14:textId="77777777" w:rsidTr="6D2FC9AE">
        <w:trPr>
          <w:trHeight w:val="288"/>
        </w:trPr>
        <w:tc>
          <w:tcPr>
            <w:tcW w:w="3446" w:type="dxa"/>
            <w:gridSpan w:val="2"/>
            <w:noWrap/>
            <w:hideMark/>
          </w:tcPr>
          <w:p w14:paraId="29D630AA" w14:textId="77777777" w:rsidR="00537B0C" w:rsidRPr="005D028E" w:rsidRDefault="00537B0C" w:rsidP="00DC0262">
            <w:pPr>
              <w:rPr>
                <w:sz w:val="18"/>
                <w:szCs w:val="18"/>
                <w:lang w:val="pt-PT"/>
              </w:rPr>
            </w:pPr>
            <w:r w:rsidRPr="005D028E">
              <w:rPr>
                <w:sz w:val="18"/>
                <w:szCs w:val="18"/>
                <w:lang w:val="pt-PT"/>
              </w:rPr>
              <w:t xml:space="preserve">EQ-5D-5L; </w:t>
            </w:r>
            <w:proofErr w:type="spellStart"/>
            <w:r w:rsidRPr="005D028E">
              <w:rPr>
                <w:sz w:val="18"/>
                <w:szCs w:val="18"/>
                <w:lang w:val="pt-PT"/>
              </w:rPr>
              <w:t>EuroQOL</w:t>
            </w:r>
            <w:proofErr w:type="spellEnd"/>
            <w:r w:rsidRPr="005D028E">
              <w:rPr>
                <w:sz w:val="18"/>
                <w:szCs w:val="18"/>
                <w:lang w:val="pt-PT"/>
              </w:rPr>
              <w:t xml:space="preserve"> 5 </w:t>
            </w:r>
            <w:proofErr w:type="spellStart"/>
            <w:r w:rsidRPr="005D028E">
              <w:rPr>
                <w:sz w:val="18"/>
                <w:szCs w:val="18"/>
                <w:lang w:val="pt-PT"/>
              </w:rPr>
              <w:t>Dimensions</w:t>
            </w:r>
            <w:proofErr w:type="spellEnd"/>
            <w:r w:rsidRPr="005D028E">
              <w:rPr>
                <w:sz w:val="18"/>
                <w:szCs w:val="18"/>
                <w:lang w:val="pt-PT"/>
              </w:rPr>
              <w:t xml:space="preserve">, 5 </w:t>
            </w:r>
            <w:proofErr w:type="spellStart"/>
            <w:r w:rsidRPr="005D028E">
              <w:rPr>
                <w:sz w:val="18"/>
                <w:szCs w:val="18"/>
                <w:lang w:val="pt-PT"/>
              </w:rPr>
              <w:t>Levels</w:t>
            </w:r>
            <w:proofErr w:type="spellEnd"/>
            <w:r w:rsidRPr="005D028E">
              <w:rPr>
                <w:sz w:val="18"/>
                <w:szCs w:val="18"/>
                <w:lang w:val="pt-PT"/>
              </w:rPr>
              <w:t xml:space="preserve"> (EQ-5D-5L); EQ-5D-5L; </w:t>
            </w:r>
            <w:proofErr w:type="spellStart"/>
            <w:r w:rsidRPr="005D028E">
              <w:rPr>
                <w:sz w:val="18"/>
                <w:szCs w:val="18"/>
                <w:lang w:val="pt-PT"/>
              </w:rPr>
              <w:t>Euroqol</w:t>
            </w:r>
            <w:proofErr w:type="spellEnd"/>
            <w:r w:rsidRPr="005D028E">
              <w:rPr>
                <w:sz w:val="18"/>
                <w:szCs w:val="18"/>
                <w:lang w:val="pt-PT"/>
              </w:rPr>
              <w:t xml:space="preserve"> EQ-5D-5L; EQ-5D-3L; EQ-5D VAS</w:t>
            </w:r>
          </w:p>
        </w:tc>
        <w:tc>
          <w:tcPr>
            <w:tcW w:w="4913" w:type="dxa"/>
            <w:noWrap/>
            <w:hideMark/>
          </w:tcPr>
          <w:p w14:paraId="1915A4E1" w14:textId="77777777" w:rsidR="00537B0C" w:rsidRPr="005D028E" w:rsidRDefault="00537B0C" w:rsidP="00DC0262">
            <w:pPr>
              <w:rPr>
                <w:sz w:val="18"/>
                <w:szCs w:val="18"/>
              </w:rPr>
            </w:pPr>
            <w:r w:rsidRPr="005D028E">
              <w:rPr>
                <w:sz w:val="18"/>
                <w:szCs w:val="18"/>
              </w:rPr>
              <w:t>Appleyard et al. 2021; Coast et al. 2018; Schlichter et al. 2020; Stewart et al. 2022; Viecelli et al. 2022</w:t>
            </w:r>
          </w:p>
        </w:tc>
        <w:tc>
          <w:tcPr>
            <w:tcW w:w="849" w:type="dxa"/>
            <w:noWrap/>
            <w:hideMark/>
          </w:tcPr>
          <w:p w14:paraId="6E630B46" w14:textId="77777777" w:rsidR="00537B0C" w:rsidRPr="005D028E" w:rsidRDefault="00537B0C" w:rsidP="00DC0262">
            <w:pPr>
              <w:rPr>
                <w:sz w:val="18"/>
                <w:szCs w:val="18"/>
              </w:rPr>
            </w:pPr>
            <w:r w:rsidRPr="005D028E">
              <w:rPr>
                <w:sz w:val="18"/>
                <w:szCs w:val="18"/>
              </w:rPr>
              <w:t>5</w:t>
            </w:r>
          </w:p>
        </w:tc>
      </w:tr>
      <w:tr w:rsidR="00537B0C" w:rsidRPr="0030758C" w14:paraId="3C72C2CE" w14:textId="77777777" w:rsidTr="6D2FC9AE">
        <w:trPr>
          <w:trHeight w:val="288"/>
        </w:trPr>
        <w:tc>
          <w:tcPr>
            <w:tcW w:w="3446" w:type="dxa"/>
            <w:gridSpan w:val="2"/>
            <w:noWrap/>
            <w:hideMark/>
          </w:tcPr>
          <w:p w14:paraId="6F4C2287" w14:textId="77777777" w:rsidR="00537B0C" w:rsidRPr="005D028E" w:rsidRDefault="00537B0C" w:rsidP="00DC0262">
            <w:pPr>
              <w:rPr>
                <w:sz w:val="18"/>
                <w:szCs w:val="18"/>
              </w:rPr>
            </w:pPr>
            <w:r w:rsidRPr="005D028E">
              <w:rPr>
                <w:sz w:val="18"/>
                <w:szCs w:val="18"/>
              </w:rPr>
              <w:t>McGill Quality of Life-Revised Version; Part A of the McGill Quality of Life (QoL) Index; McGill Quality of Life Questionnaire-Revised (MQOL-R); McGill Quality of Life Questionnaire (MQOL)</w:t>
            </w:r>
          </w:p>
        </w:tc>
        <w:tc>
          <w:tcPr>
            <w:tcW w:w="4913" w:type="dxa"/>
            <w:noWrap/>
            <w:hideMark/>
          </w:tcPr>
          <w:p w14:paraId="56D58030" w14:textId="77777777" w:rsidR="00537B0C" w:rsidRPr="005D028E" w:rsidRDefault="00537B0C" w:rsidP="00DC0262">
            <w:pPr>
              <w:rPr>
                <w:sz w:val="18"/>
                <w:szCs w:val="18"/>
              </w:rPr>
            </w:pPr>
            <w:r w:rsidRPr="005D028E">
              <w:rPr>
                <w:sz w:val="18"/>
                <w:szCs w:val="18"/>
              </w:rPr>
              <w:t>Greenhalgh et al. 2017; Kilonzo et al. 2015; Krawczyk et al. 2019a; Krawczyk et al. 2019b; Sawatzky et al. 2018</w:t>
            </w:r>
          </w:p>
        </w:tc>
        <w:tc>
          <w:tcPr>
            <w:tcW w:w="849" w:type="dxa"/>
            <w:noWrap/>
            <w:hideMark/>
          </w:tcPr>
          <w:p w14:paraId="57A3A80C" w14:textId="77777777" w:rsidR="00537B0C" w:rsidRPr="005D028E" w:rsidRDefault="00537B0C" w:rsidP="00DC0262">
            <w:pPr>
              <w:rPr>
                <w:sz w:val="18"/>
                <w:szCs w:val="18"/>
              </w:rPr>
            </w:pPr>
            <w:r w:rsidRPr="005D028E">
              <w:rPr>
                <w:sz w:val="18"/>
                <w:szCs w:val="18"/>
              </w:rPr>
              <w:t>5</w:t>
            </w:r>
          </w:p>
        </w:tc>
      </w:tr>
      <w:tr w:rsidR="00537B0C" w:rsidRPr="0030758C" w14:paraId="64B265CE" w14:textId="77777777" w:rsidTr="6D2FC9AE">
        <w:trPr>
          <w:trHeight w:val="288"/>
        </w:trPr>
        <w:tc>
          <w:tcPr>
            <w:tcW w:w="3446" w:type="dxa"/>
            <w:gridSpan w:val="2"/>
            <w:noWrap/>
            <w:hideMark/>
          </w:tcPr>
          <w:p w14:paraId="19A828A3" w14:textId="77777777" w:rsidR="00537B0C" w:rsidRPr="005D028E" w:rsidRDefault="00537B0C" w:rsidP="00DC0262">
            <w:pPr>
              <w:rPr>
                <w:sz w:val="18"/>
                <w:szCs w:val="18"/>
              </w:rPr>
            </w:pPr>
            <w:r w:rsidRPr="005D028E">
              <w:rPr>
                <w:sz w:val="18"/>
                <w:szCs w:val="18"/>
              </w:rPr>
              <w:t>Faces Pain Scale; Faces Scale; Wong-Baker FACES Pain Rating Scale; Wong-Baker FACES Scale</w:t>
            </w:r>
          </w:p>
        </w:tc>
        <w:tc>
          <w:tcPr>
            <w:tcW w:w="4913" w:type="dxa"/>
            <w:noWrap/>
            <w:hideMark/>
          </w:tcPr>
          <w:p w14:paraId="632BB9D9" w14:textId="77777777" w:rsidR="00537B0C" w:rsidRPr="005D028E" w:rsidRDefault="00537B0C" w:rsidP="00DC0262">
            <w:pPr>
              <w:rPr>
                <w:sz w:val="18"/>
                <w:szCs w:val="18"/>
              </w:rPr>
            </w:pPr>
            <w:r w:rsidRPr="005D028E">
              <w:rPr>
                <w:sz w:val="18"/>
                <w:szCs w:val="18"/>
              </w:rPr>
              <w:t xml:space="preserve">Harding et al. 2007; </w:t>
            </w:r>
            <w:proofErr w:type="spellStart"/>
            <w:r w:rsidRPr="005D028E">
              <w:rPr>
                <w:sz w:val="18"/>
                <w:szCs w:val="18"/>
              </w:rPr>
              <w:t>Krulewitch</w:t>
            </w:r>
            <w:proofErr w:type="spellEnd"/>
            <w:r w:rsidRPr="005D028E">
              <w:rPr>
                <w:sz w:val="18"/>
                <w:szCs w:val="18"/>
              </w:rPr>
              <w:t xml:space="preserve"> et al. 2000; Lee et al. 2016; Ruder et al. 2010</w:t>
            </w:r>
          </w:p>
        </w:tc>
        <w:tc>
          <w:tcPr>
            <w:tcW w:w="849" w:type="dxa"/>
            <w:noWrap/>
            <w:hideMark/>
          </w:tcPr>
          <w:p w14:paraId="1F85A25C" w14:textId="77777777" w:rsidR="00537B0C" w:rsidRPr="005D028E" w:rsidRDefault="00537B0C" w:rsidP="00DC0262">
            <w:pPr>
              <w:rPr>
                <w:sz w:val="18"/>
                <w:szCs w:val="18"/>
              </w:rPr>
            </w:pPr>
            <w:r w:rsidRPr="005D028E">
              <w:rPr>
                <w:sz w:val="18"/>
                <w:szCs w:val="18"/>
              </w:rPr>
              <w:t>4</w:t>
            </w:r>
          </w:p>
        </w:tc>
      </w:tr>
      <w:tr w:rsidR="00537B0C" w:rsidRPr="0030758C" w14:paraId="1DAB34E7" w14:textId="77777777" w:rsidTr="6D2FC9AE">
        <w:trPr>
          <w:trHeight w:val="288"/>
        </w:trPr>
        <w:tc>
          <w:tcPr>
            <w:tcW w:w="3446" w:type="dxa"/>
            <w:gridSpan w:val="2"/>
            <w:noWrap/>
            <w:hideMark/>
          </w:tcPr>
          <w:p w14:paraId="2AF88D7E" w14:textId="77777777" w:rsidR="00537B0C" w:rsidRPr="005D028E" w:rsidRDefault="00537B0C" w:rsidP="00DC0262">
            <w:pPr>
              <w:rPr>
                <w:sz w:val="18"/>
                <w:szCs w:val="18"/>
              </w:rPr>
            </w:pPr>
            <w:r w:rsidRPr="005D028E">
              <w:rPr>
                <w:sz w:val="18"/>
                <w:szCs w:val="18"/>
              </w:rPr>
              <w:t>FICA: A Spiritual Assessment Tool</w:t>
            </w:r>
          </w:p>
        </w:tc>
        <w:tc>
          <w:tcPr>
            <w:tcW w:w="4913" w:type="dxa"/>
            <w:noWrap/>
            <w:hideMark/>
          </w:tcPr>
          <w:p w14:paraId="1C58E5B4" w14:textId="77777777" w:rsidR="00537B0C" w:rsidRPr="005D028E" w:rsidRDefault="00537B0C" w:rsidP="00DC0262">
            <w:pPr>
              <w:rPr>
                <w:sz w:val="18"/>
                <w:szCs w:val="18"/>
              </w:rPr>
            </w:pPr>
            <w:r w:rsidRPr="005D028E">
              <w:rPr>
                <w:sz w:val="18"/>
                <w:szCs w:val="18"/>
              </w:rPr>
              <w:t>O'Reilly et al. 2016; Ruder et al. 2010</w:t>
            </w:r>
          </w:p>
        </w:tc>
        <w:tc>
          <w:tcPr>
            <w:tcW w:w="849" w:type="dxa"/>
            <w:noWrap/>
            <w:hideMark/>
          </w:tcPr>
          <w:p w14:paraId="1970F672" w14:textId="77777777" w:rsidR="00537B0C" w:rsidRPr="005D028E" w:rsidRDefault="00537B0C" w:rsidP="00DC0262">
            <w:pPr>
              <w:rPr>
                <w:sz w:val="18"/>
                <w:szCs w:val="18"/>
              </w:rPr>
            </w:pPr>
            <w:r w:rsidRPr="005D028E">
              <w:rPr>
                <w:sz w:val="18"/>
                <w:szCs w:val="18"/>
              </w:rPr>
              <w:t>4</w:t>
            </w:r>
          </w:p>
        </w:tc>
      </w:tr>
      <w:tr w:rsidR="00537B0C" w:rsidRPr="0030758C" w14:paraId="3BB21CD8" w14:textId="77777777" w:rsidTr="6D2FC9AE">
        <w:trPr>
          <w:trHeight w:val="288"/>
        </w:trPr>
        <w:tc>
          <w:tcPr>
            <w:tcW w:w="3446" w:type="dxa"/>
            <w:gridSpan w:val="2"/>
            <w:noWrap/>
            <w:hideMark/>
          </w:tcPr>
          <w:p w14:paraId="4C195251" w14:textId="77777777" w:rsidR="00537B0C" w:rsidRPr="005D028E" w:rsidRDefault="00537B0C" w:rsidP="00DC0262">
            <w:pPr>
              <w:rPr>
                <w:sz w:val="18"/>
                <w:szCs w:val="18"/>
              </w:rPr>
            </w:pPr>
            <w:r w:rsidRPr="005D028E">
              <w:rPr>
                <w:sz w:val="18"/>
                <w:szCs w:val="18"/>
              </w:rPr>
              <w:t>Numeric Pain Rating Scale; Numeric Rating Scale (NRS); Numerical Pain Rating Scale (NPRS)</w:t>
            </w:r>
          </w:p>
        </w:tc>
        <w:tc>
          <w:tcPr>
            <w:tcW w:w="4913" w:type="dxa"/>
            <w:noWrap/>
            <w:hideMark/>
          </w:tcPr>
          <w:p w14:paraId="0277C373" w14:textId="77777777" w:rsidR="00537B0C" w:rsidRPr="005D028E" w:rsidRDefault="00537B0C" w:rsidP="00DC0262">
            <w:pPr>
              <w:rPr>
                <w:sz w:val="18"/>
                <w:szCs w:val="18"/>
              </w:rPr>
            </w:pPr>
            <w:r w:rsidRPr="005D028E">
              <w:rPr>
                <w:sz w:val="18"/>
                <w:szCs w:val="18"/>
              </w:rPr>
              <w:t>Lee et al. 2016; Oldenburger et al. 2020; Ruder et al. 2010; Schuler et al. 2021</w:t>
            </w:r>
          </w:p>
        </w:tc>
        <w:tc>
          <w:tcPr>
            <w:tcW w:w="849" w:type="dxa"/>
            <w:noWrap/>
            <w:hideMark/>
          </w:tcPr>
          <w:p w14:paraId="4791B3F8" w14:textId="77777777" w:rsidR="00537B0C" w:rsidRPr="005D028E" w:rsidRDefault="00537B0C" w:rsidP="00DC0262">
            <w:pPr>
              <w:rPr>
                <w:sz w:val="18"/>
                <w:szCs w:val="18"/>
              </w:rPr>
            </w:pPr>
            <w:r w:rsidRPr="005D028E">
              <w:rPr>
                <w:sz w:val="18"/>
                <w:szCs w:val="18"/>
              </w:rPr>
              <w:t>4</w:t>
            </w:r>
          </w:p>
        </w:tc>
      </w:tr>
      <w:tr w:rsidR="00537B0C" w:rsidRPr="0030758C" w14:paraId="6122A468" w14:textId="77777777" w:rsidTr="6D2FC9AE">
        <w:trPr>
          <w:trHeight w:val="288"/>
        </w:trPr>
        <w:tc>
          <w:tcPr>
            <w:tcW w:w="3446" w:type="dxa"/>
            <w:gridSpan w:val="2"/>
            <w:noWrap/>
            <w:hideMark/>
          </w:tcPr>
          <w:p w14:paraId="3B095C97" w14:textId="77777777" w:rsidR="00537B0C" w:rsidRPr="005D028E" w:rsidRDefault="00537B0C" w:rsidP="00DC0262">
            <w:pPr>
              <w:rPr>
                <w:sz w:val="18"/>
                <w:szCs w:val="18"/>
              </w:rPr>
            </w:pPr>
            <w:r w:rsidRPr="005D028E">
              <w:rPr>
                <w:sz w:val="18"/>
                <w:szCs w:val="18"/>
              </w:rPr>
              <w:t xml:space="preserve">Canadian Health Care Evaluation Project Lite Questionnaire; Canadian Health </w:t>
            </w:r>
            <w:r w:rsidRPr="005D028E">
              <w:rPr>
                <w:sz w:val="18"/>
                <w:szCs w:val="18"/>
              </w:rPr>
              <w:lastRenderedPageBreak/>
              <w:t>Care Evaluation Project Questionnaire Lite (CANHELP-Lite)</w:t>
            </w:r>
          </w:p>
        </w:tc>
        <w:tc>
          <w:tcPr>
            <w:tcW w:w="4913" w:type="dxa"/>
            <w:noWrap/>
            <w:hideMark/>
          </w:tcPr>
          <w:p w14:paraId="7131E9B0" w14:textId="77777777" w:rsidR="00537B0C" w:rsidRPr="005D028E" w:rsidRDefault="00537B0C" w:rsidP="00DC0262">
            <w:pPr>
              <w:rPr>
                <w:sz w:val="18"/>
                <w:szCs w:val="18"/>
              </w:rPr>
            </w:pPr>
            <w:r w:rsidRPr="005D028E">
              <w:rPr>
                <w:sz w:val="18"/>
                <w:szCs w:val="18"/>
              </w:rPr>
              <w:lastRenderedPageBreak/>
              <w:t>Krawczyk et al. 2019a; Krawczyk et al. 2019b; Sawatzky et al. 2018</w:t>
            </w:r>
          </w:p>
        </w:tc>
        <w:tc>
          <w:tcPr>
            <w:tcW w:w="849" w:type="dxa"/>
            <w:noWrap/>
            <w:hideMark/>
          </w:tcPr>
          <w:p w14:paraId="22DF072A" w14:textId="77777777" w:rsidR="00537B0C" w:rsidRPr="005D028E" w:rsidRDefault="00537B0C" w:rsidP="00DC0262">
            <w:pPr>
              <w:rPr>
                <w:sz w:val="18"/>
                <w:szCs w:val="18"/>
              </w:rPr>
            </w:pPr>
            <w:r w:rsidRPr="005D028E">
              <w:rPr>
                <w:sz w:val="18"/>
                <w:szCs w:val="18"/>
              </w:rPr>
              <w:t>3</w:t>
            </w:r>
          </w:p>
        </w:tc>
      </w:tr>
      <w:tr w:rsidR="00537B0C" w:rsidRPr="0030758C" w14:paraId="401CE48C" w14:textId="77777777" w:rsidTr="6D2FC9AE">
        <w:trPr>
          <w:trHeight w:val="288"/>
        </w:trPr>
        <w:tc>
          <w:tcPr>
            <w:tcW w:w="3446" w:type="dxa"/>
            <w:gridSpan w:val="2"/>
            <w:noWrap/>
            <w:hideMark/>
          </w:tcPr>
          <w:p w14:paraId="090A14EF" w14:textId="77777777" w:rsidR="00537B0C" w:rsidRPr="005D028E" w:rsidRDefault="00537B0C" w:rsidP="00DC0262">
            <w:pPr>
              <w:rPr>
                <w:sz w:val="18"/>
                <w:szCs w:val="18"/>
              </w:rPr>
            </w:pPr>
            <w:r w:rsidRPr="005D028E">
              <w:rPr>
                <w:sz w:val="18"/>
                <w:szCs w:val="18"/>
              </w:rPr>
              <w:t>Functional Assessment of Chronic Illness Therapy (FACIT); FACIT Spiritual Well-Being Scale (FACIT-</w:t>
            </w:r>
            <w:proofErr w:type="spellStart"/>
            <w:r w:rsidRPr="005D028E">
              <w:rPr>
                <w:sz w:val="18"/>
                <w:szCs w:val="18"/>
              </w:rPr>
              <w:t>Sp</w:t>
            </w:r>
            <w:proofErr w:type="spellEnd"/>
            <w:r w:rsidRPr="005D028E">
              <w:rPr>
                <w:sz w:val="18"/>
                <w:szCs w:val="18"/>
              </w:rPr>
              <w:t>)</w:t>
            </w:r>
          </w:p>
        </w:tc>
        <w:tc>
          <w:tcPr>
            <w:tcW w:w="4913" w:type="dxa"/>
            <w:noWrap/>
            <w:hideMark/>
          </w:tcPr>
          <w:p w14:paraId="62D1BE8F" w14:textId="77777777" w:rsidR="00537B0C" w:rsidRPr="005D028E" w:rsidRDefault="00537B0C" w:rsidP="00DC0262">
            <w:pPr>
              <w:rPr>
                <w:sz w:val="18"/>
                <w:szCs w:val="18"/>
              </w:rPr>
            </w:pPr>
            <w:r w:rsidRPr="005D028E">
              <w:rPr>
                <w:sz w:val="18"/>
                <w:szCs w:val="18"/>
              </w:rPr>
              <w:t>Mai et al. 2018; Oldenburger et al. 2020; Ruder et al. 2010</w:t>
            </w:r>
          </w:p>
        </w:tc>
        <w:tc>
          <w:tcPr>
            <w:tcW w:w="849" w:type="dxa"/>
            <w:noWrap/>
            <w:hideMark/>
          </w:tcPr>
          <w:p w14:paraId="23885475" w14:textId="77777777" w:rsidR="00537B0C" w:rsidRPr="005D028E" w:rsidRDefault="00537B0C" w:rsidP="00DC0262">
            <w:pPr>
              <w:rPr>
                <w:sz w:val="18"/>
                <w:szCs w:val="18"/>
              </w:rPr>
            </w:pPr>
            <w:r w:rsidRPr="005D028E">
              <w:rPr>
                <w:sz w:val="18"/>
                <w:szCs w:val="18"/>
              </w:rPr>
              <w:t>3</w:t>
            </w:r>
          </w:p>
        </w:tc>
      </w:tr>
      <w:tr w:rsidR="00537B0C" w:rsidRPr="0030758C" w14:paraId="308593B0" w14:textId="77777777" w:rsidTr="6D2FC9AE">
        <w:trPr>
          <w:trHeight w:val="288"/>
        </w:trPr>
        <w:tc>
          <w:tcPr>
            <w:tcW w:w="3446" w:type="dxa"/>
            <w:gridSpan w:val="2"/>
            <w:noWrap/>
            <w:hideMark/>
          </w:tcPr>
          <w:p w14:paraId="2F7892BF" w14:textId="77777777" w:rsidR="00537B0C" w:rsidRPr="005D028E" w:rsidRDefault="00537B0C" w:rsidP="00DC0262">
            <w:pPr>
              <w:rPr>
                <w:sz w:val="18"/>
                <w:szCs w:val="18"/>
              </w:rPr>
            </w:pPr>
            <w:r w:rsidRPr="005D028E">
              <w:rPr>
                <w:sz w:val="18"/>
                <w:szCs w:val="18"/>
              </w:rPr>
              <w:t>Missoula-VITAS Quality of Life Index (MVQOLI)</w:t>
            </w:r>
          </w:p>
        </w:tc>
        <w:tc>
          <w:tcPr>
            <w:tcW w:w="4913" w:type="dxa"/>
            <w:noWrap/>
            <w:hideMark/>
          </w:tcPr>
          <w:p w14:paraId="3FA27298" w14:textId="77777777" w:rsidR="00537B0C" w:rsidRPr="005D028E" w:rsidRDefault="00537B0C" w:rsidP="00DC0262">
            <w:pPr>
              <w:rPr>
                <w:sz w:val="18"/>
                <w:szCs w:val="18"/>
              </w:rPr>
            </w:pPr>
            <w:r w:rsidRPr="005D028E">
              <w:rPr>
                <w:sz w:val="18"/>
                <w:szCs w:val="18"/>
              </w:rPr>
              <w:t>Donaldson et al. 2004; Hill et al. 2002; Schwartz et al. 2005</w:t>
            </w:r>
          </w:p>
        </w:tc>
        <w:tc>
          <w:tcPr>
            <w:tcW w:w="849" w:type="dxa"/>
            <w:noWrap/>
            <w:hideMark/>
          </w:tcPr>
          <w:p w14:paraId="5612F674" w14:textId="77777777" w:rsidR="00537B0C" w:rsidRPr="005D028E" w:rsidRDefault="00537B0C" w:rsidP="00DC0262">
            <w:pPr>
              <w:rPr>
                <w:sz w:val="18"/>
                <w:szCs w:val="18"/>
              </w:rPr>
            </w:pPr>
            <w:r w:rsidRPr="005D028E">
              <w:rPr>
                <w:sz w:val="18"/>
                <w:szCs w:val="18"/>
              </w:rPr>
              <w:t>3</w:t>
            </w:r>
          </w:p>
        </w:tc>
      </w:tr>
      <w:tr w:rsidR="00537B0C" w:rsidRPr="0030758C" w14:paraId="1674569F" w14:textId="77777777" w:rsidTr="6D2FC9AE">
        <w:trPr>
          <w:trHeight w:val="288"/>
        </w:trPr>
        <w:tc>
          <w:tcPr>
            <w:tcW w:w="3446" w:type="dxa"/>
            <w:gridSpan w:val="2"/>
            <w:noWrap/>
            <w:hideMark/>
          </w:tcPr>
          <w:p w14:paraId="0F7F8EB9" w14:textId="77777777" w:rsidR="00537B0C" w:rsidRPr="005D028E" w:rsidRDefault="00537B0C" w:rsidP="00DC0262">
            <w:pPr>
              <w:rPr>
                <w:sz w:val="18"/>
                <w:szCs w:val="18"/>
              </w:rPr>
            </w:pPr>
            <w:r w:rsidRPr="005D028E">
              <w:rPr>
                <w:sz w:val="18"/>
                <w:szCs w:val="18"/>
              </w:rPr>
              <w:t>Pain Map (Body Map)</w:t>
            </w:r>
          </w:p>
        </w:tc>
        <w:tc>
          <w:tcPr>
            <w:tcW w:w="4913" w:type="dxa"/>
            <w:noWrap/>
            <w:hideMark/>
          </w:tcPr>
          <w:p w14:paraId="2B930322" w14:textId="77777777" w:rsidR="00537B0C" w:rsidRPr="005D028E" w:rsidRDefault="00537B0C" w:rsidP="00DC0262">
            <w:pPr>
              <w:rPr>
                <w:sz w:val="18"/>
                <w:szCs w:val="18"/>
              </w:rPr>
            </w:pPr>
            <w:proofErr w:type="spellStart"/>
            <w:r w:rsidRPr="005D028E">
              <w:rPr>
                <w:sz w:val="18"/>
                <w:szCs w:val="18"/>
              </w:rPr>
              <w:t>Mayahara</w:t>
            </w:r>
            <w:proofErr w:type="spellEnd"/>
            <w:r w:rsidRPr="005D028E">
              <w:rPr>
                <w:sz w:val="18"/>
                <w:szCs w:val="18"/>
              </w:rPr>
              <w:t xml:space="preserve"> et al. 2019; Patel et al. 2022; Ruder et al. 2010</w:t>
            </w:r>
          </w:p>
        </w:tc>
        <w:tc>
          <w:tcPr>
            <w:tcW w:w="849" w:type="dxa"/>
            <w:noWrap/>
            <w:hideMark/>
          </w:tcPr>
          <w:p w14:paraId="41EC0478" w14:textId="77777777" w:rsidR="00537B0C" w:rsidRPr="005D028E" w:rsidRDefault="00537B0C" w:rsidP="00DC0262">
            <w:pPr>
              <w:rPr>
                <w:sz w:val="18"/>
                <w:szCs w:val="18"/>
              </w:rPr>
            </w:pPr>
            <w:r w:rsidRPr="005D028E">
              <w:rPr>
                <w:sz w:val="18"/>
                <w:szCs w:val="18"/>
              </w:rPr>
              <w:t>3</w:t>
            </w:r>
          </w:p>
        </w:tc>
      </w:tr>
      <w:tr w:rsidR="00537B0C" w:rsidRPr="0030758C" w14:paraId="1AC3FC44" w14:textId="77777777" w:rsidTr="6D2FC9AE">
        <w:trPr>
          <w:trHeight w:val="288"/>
        </w:trPr>
        <w:tc>
          <w:tcPr>
            <w:tcW w:w="3446" w:type="dxa"/>
            <w:gridSpan w:val="2"/>
            <w:noWrap/>
            <w:hideMark/>
          </w:tcPr>
          <w:p w14:paraId="082BE23D" w14:textId="77777777" w:rsidR="00537B0C" w:rsidRPr="005D028E" w:rsidRDefault="00537B0C" w:rsidP="00DC0262">
            <w:pPr>
              <w:rPr>
                <w:sz w:val="18"/>
                <w:szCs w:val="18"/>
              </w:rPr>
            </w:pPr>
            <w:r w:rsidRPr="005D028E">
              <w:rPr>
                <w:sz w:val="18"/>
                <w:szCs w:val="18"/>
              </w:rPr>
              <w:t>Palliative Care Problem Severity Scale (PCPSS); Palliative Care Problem Severity Scale Score; Palliative Care Problem Severity Score (PSS)</w:t>
            </w:r>
          </w:p>
        </w:tc>
        <w:tc>
          <w:tcPr>
            <w:tcW w:w="4913" w:type="dxa"/>
            <w:noWrap/>
            <w:hideMark/>
          </w:tcPr>
          <w:p w14:paraId="1692F4C9" w14:textId="77777777" w:rsidR="00537B0C" w:rsidRPr="005D028E" w:rsidRDefault="00537B0C" w:rsidP="00DC0262">
            <w:pPr>
              <w:rPr>
                <w:sz w:val="18"/>
                <w:szCs w:val="18"/>
              </w:rPr>
            </w:pPr>
            <w:proofErr w:type="spellStart"/>
            <w:r w:rsidRPr="005D028E">
              <w:rPr>
                <w:sz w:val="18"/>
                <w:szCs w:val="18"/>
              </w:rPr>
              <w:t>Currow</w:t>
            </w:r>
            <w:proofErr w:type="spellEnd"/>
            <w:r w:rsidRPr="005D028E">
              <w:rPr>
                <w:sz w:val="18"/>
                <w:szCs w:val="18"/>
              </w:rPr>
              <w:t xml:space="preserve"> et al. 2014; Kilonzo et al. 2015; Rawlings et al. 2011</w:t>
            </w:r>
          </w:p>
        </w:tc>
        <w:tc>
          <w:tcPr>
            <w:tcW w:w="849" w:type="dxa"/>
            <w:noWrap/>
            <w:hideMark/>
          </w:tcPr>
          <w:p w14:paraId="1EC58675" w14:textId="77777777" w:rsidR="00537B0C" w:rsidRPr="005D028E" w:rsidRDefault="00537B0C" w:rsidP="00DC0262">
            <w:pPr>
              <w:rPr>
                <w:sz w:val="18"/>
                <w:szCs w:val="18"/>
              </w:rPr>
            </w:pPr>
            <w:r w:rsidRPr="005D028E">
              <w:rPr>
                <w:sz w:val="18"/>
                <w:szCs w:val="18"/>
              </w:rPr>
              <w:t>3</w:t>
            </w:r>
          </w:p>
        </w:tc>
      </w:tr>
      <w:tr w:rsidR="00537B0C" w:rsidRPr="0030758C" w14:paraId="639A7785" w14:textId="77777777" w:rsidTr="6D2FC9AE">
        <w:trPr>
          <w:trHeight w:val="288"/>
        </w:trPr>
        <w:tc>
          <w:tcPr>
            <w:tcW w:w="3446" w:type="dxa"/>
            <w:gridSpan w:val="2"/>
            <w:noWrap/>
            <w:hideMark/>
          </w:tcPr>
          <w:p w14:paraId="6BB1744C" w14:textId="77777777" w:rsidR="00537B0C" w:rsidRPr="005D028E" w:rsidRDefault="00537B0C" w:rsidP="00DC0262">
            <w:pPr>
              <w:rPr>
                <w:sz w:val="18"/>
                <w:szCs w:val="18"/>
              </w:rPr>
            </w:pPr>
            <w:r w:rsidRPr="005D028E">
              <w:rPr>
                <w:sz w:val="18"/>
                <w:szCs w:val="18"/>
              </w:rPr>
              <w:t>Patient Health Questionnaire-9 (PHQ-9)</w:t>
            </w:r>
          </w:p>
        </w:tc>
        <w:tc>
          <w:tcPr>
            <w:tcW w:w="4913" w:type="dxa"/>
            <w:noWrap/>
            <w:hideMark/>
          </w:tcPr>
          <w:p w14:paraId="11C77F46" w14:textId="77777777" w:rsidR="00537B0C" w:rsidRPr="005D028E" w:rsidRDefault="00537B0C" w:rsidP="00DC0262">
            <w:pPr>
              <w:rPr>
                <w:sz w:val="18"/>
                <w:szCs w:val="18"/>
              </w:rPr>
            </w:pPr>
            <w:r w:rsidRPr="005D028E">
              <w:rPr>
                <w:sz w:val="18"/>
                <w:szCs w:val="18"/>
              </w:rPr>
              <w:t>Gabbard et al. 2021; Howell et al. 2020; Suri et al. 2022</w:t>
            </w:r>
          </w:p>
        </w:tc>
        <w:tc>
          <w:tcPr>
            <w:tcW w:w="849" w:type="dxa"/>
            <w:noWrap/>
            <w:hideMark/>
          </w:tcPr>
          <w:p w14:paraId="2D6A570E" w14:textId="77777777" w:rsidR="00537B0C" w:rsidRPr="005D028E" w:rsidRDefault="00537B0C" w:rsidP="00DC0262">
            <w:pPr>
              <w:rPr>
                <w:sz w:val="18"/>
                <w:szCs w:val="18"/>
              </w:rPr>
            </w:pPr>
            <w:r w:rsidRPr="005D028E">
              <w:rPr>
                <w:sz w:val="18"/>
                <w:szCs w:val="18"/>
              </w:rPr>
              <w:t>3</w:t>
            </w:r>
          </w:p>
        </w:tc>
      </w:tr>
      <w:tr w:rsidR="00537B0C" w:rsidRPr="0030758C" w14:paraId="4EE0FCDB" w14:textId="77777777" w:rsidTr="6D2FC9AE">
        <w:trPr>
          <w:trHeight w:val="288"/>
        </w:trPr>
        <w:tc>
          <w:tcPr>
            <w:tcW w:w="3446" w:type="dxa"/>
            <w:gridSpan w:val="2"/>
            <w:noWrap/>
            <w:hideMark/>
          </w:tcPr>
          <w:p w14:paraId="37E81570" w14:textId="77777777" w:rsidR="00537B0C" w:rsidRPr="005D028E" w:rsidRDefault="00537B0C" w:rsidP="00DC0262">
            <w:pPr>
              <w:rPr>
                <w:sz w:val="18"/>
                <w:szCs w:val="18"/>
              </w:rPr>
            </w:pPr>
            <w:r w:rsidRPr="005D028E">
              <w:rPr>
                <w:sz w:val="18"/>
                <w:szCs w:val="18"/>
              </w:rPr>
              <w:t>Symptom Assessment Score (SAS); Veteran Symptom Assessment System (VSAS)</w:t>
            </w:r>
          </w:p>
        </w:tc>
        <w:tc>
          <w:tcPr>
            <w:tcW w:w="4913" w:type="dxa"/>
            <w:noWrap/>
            <w:hideMark/>
          </w:tcPr>
          <w:p w14:paraId="5D8B47A5" w14:textId="77777777" w:rsidR="00537B0C" w:rsidRPr="005D028E" w:rsidRDefault="00537B0C" w:rsidP="00DC0262">
            <w:pPr>
              <w:rPr>
                <w:sz w:val="18"/>
                <w:szCs w:val="18"/>
              </w:rPr>
            </w:pPr>
            <w:proofErr w:type="spellStart"/>
            <w:r w:rsidRPr="005D028E">
              <w:rPr>
                <w:sz w:val="18"/>
                <w:szCs w:val="18"/>
              </w:rPr>
              <w:t>Currow</w:t>
            </w:r>
            <w:proofErr w:type="spellEnd"/>
            <w:r w:rsidRPr="005D028E">
              <w:rPr>
                <w:sz w:val="18"/>
                <w:szCs w:val="18"/>
              </w:rPr>
              <w:t xml:space="preserve"> et al. 2014; Friedman et al. 2022; Rawlings et al. 2011</w:t>
            </w:r>
          </w:p>
        </w:tc>
        <w:tc>
          <w:tcPr>
            <w:tcW w:w="849" w:type="dxa"/>
            <w:noWrap/>
            <w:hideMark/>
          </w:tcPr>
          <w:p w14:paraId="43487C9A" w14:textId="77777777" w:rsidR="00537B0C" w:rsidRPr="005D028E" w:rsidRDefault="00537B0C" w:rsidP="00DC0262">
            <w:pPr>
              <w:rPr>
                <w:sz w:val="18"/>
                <w:szCs w:val="18"/>
              </w:rPr>
            </w:pPr>
            <w:r w:rsidRPr="005D028E">
              <w:rPr>
                <w:sz w:val="18"/>
                <w:szCs w:val="18"/>
              </w:rPr>
              <w:t>3</w:t>
            </w:r>
          </w:p>
        </w:tc>
      </w:tr>
      <w:tr w:rsidR="00537B0C" w:rsidRPr="0030758C" w14:paraId="0FE298ED" w14:textId="77777777" w:rsidTr="6D2FC9AE">
        <w:trPr>
          <w:trHeight w:val="288"/>
        </w:trPr>
        <w:tc>
          <w:tcPr>
            <w:tcW w:w="3446" w:type="dxa"/>
            <w:gridSpan w:val="2"/>
            <w:noWrap/>
            <w:hideMark/>
          </w:tcPr>
          <w:p w14:paraId="28514064" w14:textId="77777777" w:rsidR="00537B0C" w:rsidRPr="005D028E" w:rsidRDefault="00537B0C" w:rsidP="00DC0262">
            <w:pPr>
              <w:rPr>
                <w:sz w:val="18"/>
                <w:szCs w:val="18"/>
              </w:rPr>
            </w:pPr>
            <w:r w:rsidRPr="005D028E">
              <w:rPr>
                <w:sz w:val="18"/>
                <w:szCs w:val="18"/>
              </w:rPr>
              <w:t>Brief Pain Inventory (BPI; Short and Long Forms)</w:t>
            </w:r>
          </w:p>
        </w:tc>
        <w:tc>
          <w:tcPr>
            <w:tcW w:w="4913" w:type="dxa"/>
            <w:noWrap/>
            <w:hideMark/>
          </w:tcPr>
          <w:p w14:paraId="50200635" w14:textId="77777777" w:rsidR="00537B0C" w:rsidRPr="005D028E" w:rsidRDefault="00537B0C" w:rsidP="00DC0262">
            <w:pPr>
              <w:rPr>
                <w:sz w:val="18"/>
                <w:szCs w:val="18"/>
              </w:rPr>
            </w:pPr>
            <w:r w:rsidRPr="005D028E">
              <w:rPr>
                <w:sz w:val="18"/>
                <w:szCs w:val="18"/>
              </w:rPr>
              <w:t>Howell et al. 2020; Oldenburger et al. 2020f</w:t>
            </w:r>
          </w:p>
        </w:tc>
        <w:tc>
          <w:tcPr>
            <w:tcW w:w="849" w:type="dxa"/>
            <w:noWrap/>
            <w:hideMark/>
          </w:tcPr>
          <w:p w14:paraId="779AFCD6" w14:textId="77777777" w:rsidR="00537B0C" w:rsidRPr="005D028E" w:rsidRDefault="00537B0C" w:rsidP="00DC0262">
            <w:pPr>
              <w:rPr>
                <w:sz w:val="18"/>
                <w:szCs w:val="18"/>
              </w:rPr>
            </w:pPr>
            <w:r w:rsidRPr="005D028E">
              <w:rPr>
                <w:sz w:val="18"/>
                <w:szCs w:val="18"/>
              </w:rPr>
              <w:t>2</w:t>
            </w:r>
          </w:p>
        </w:tc>
      </w:tr>
      <w:tr w:rsidR="00537B0C" w:rsidRPr="0030758C" w14:paraId="710B588C" w14:textId="77777777" w:rsidTr="6D2FC9AE">
        <w:trPr>
          <w:trHeight w:val="288"/>
        </w:trPr>
        <w:tc>
          <w:tcPr>
            <w:tcW w:w="3446" w:type="dxa"/>
            <w:gridSpan w:val="2"/>
            <w:noWrap/>
            <w:hideMark/>
          </w:tcPr>
          <w:p w14:paraId="03118741" w14:textId="77777777" w:rsidR="00537B0C" w:rsidRPr="005D028E" w:rsidRDefault="00537B0C" w:rsidP="00DC0262">
            <w:pPr>
              <w:rPr>
                <w:sz w:val="18"/>
                <w:szCs w:val="18"/>
              </w:rPr>
            </w:pPr>
            <w:r w:rsidRPr="005D028E">
              <w:rPr>
                <w:sz w:val="18"/>
                <w:szCs w:val="18"/>
              </w:rPr>
              <w:t>Canadian Problem Checklist; Problem Checklist</w:t>
            </w:r>
          </w:p>
        </w:tc>
        <w:tc>
          <w:tcPr>
            <w:tcW w:w="4913" w:type="dxa"/>
            <w:noWrap/>
            <w:hideMark/>
          </w:tcPr>
          <w:p w14:paraId="527E8335" w14:textId="77777777" w:rsidR="00537B0C" w:rsidRPr="005D028E" w:rsidRDefault="00537B0C" w:rsidP="00DC0262">
            <w:pPr>
              <w:rPr>
                <w:sz w:val="18"/>
                <w:szCs w:val="18"/>
              </w:rPr>
            </w:pPr>
            <w:r w:rsidRPr="005D028E">
              <w:rPr>
                <w:sz w:val="18"/>
                <w:szCs w:val="18"/>
              </w:rPr>
              <w:t xml:space="preserve">Howell et al. 2020; </w:t>
            </w:r>
            <w:proofErr w:type="spellStart"/>
            <w:r w:rsidRPr="005D028E">
              <w:rPr>
                <w:sz w:val="18"/>
                <w:szCs w:val="18"/>
              </w:rPr>
              <w:t>Kotronoulas</w:t>
            </w:r>
            <w:proofErr w:type="spellEnd"/>
            <w:r w:rsidRPr="005D028E">
              <w:rPr>
                <w:sz w:val="18"/>
                <w:szCs w:val="18"/>
              </w:rPr>
              <w:t xml:space="preserve"> et al. 2017</w:t>
            </w:r>
          </w:p>
        </w:tc>
        <w:tc>
          <w:tcPr>
            <w:tcW w:w="849" w:type="dxa"/>
            <w:noWrap/>
            <w:hideMark/>
          </w:tcPr>
          <w:p w14:paraId="5A7C63BE" w14:textId="77777777" w:rsidR="00537B0C" w:rsidRPr="005D028E" w:rsidRDefault="00537B0C" w:rsidP="00DC0262">
            <w:pPr>
              <w:rPr>
                <w:sz w:val="18"/>
                <w:szCs w:val="18"/>
              </w:rPr>
            </w:pPr>
            <w:r w:rsidRPr="005D028E">
              <w:rPr>
                <w:sz w:val="18"/>
                <w:szCs w:val="18"/>
              </w:rPr>
              <w:t>2</w:t>
            </w:r>
          </w:p>
        </w:tc>
      </w:tr>
      <w:tr w:rsidR="00537B0C" w:rsidRPr="0030758C" w14:paraId="47153F3A" w14:textId="77777777" w:rsidTr="6D2FC9AE">
        <w:trPr>
          <w:trHeight w:val="288"/>
        </w:trPr>
        <w:tc>
          <w:tcPr>
            <w:tcW w:w="3446" w:type="dxa"/>
            <w:gridSpan w:val="2"/>
            <w:noWrap/>
            <w:hideMark/>
          </w:tcPr>
          <w:p w14:paraId="5B50DB9C" w14:textId="77777777" w:rsidR="00537B0C" w:rsidRPr="005D028E" w:rsidRDefault="00537B0C" w:rsidP="00DC0262">
            <w:pPr>
              <w:rPr>
                <w:sz w:val="18"/>
                <w:szCs w:val="18"/>
              </w:rPr>
            </w:pPr>
            <w:r w:rsidRPr="005D028E">
              <w:rPr>
                <w:sz w:val="18"/>
                <w:szCs w:val="18"/>
              </w:rPr>
              <w:t>Generalized Anxiety Disorder 7-Item Survey (GAD-7)</w:t>
            </w:r>
          </w:p>
        </w:tc>
        <w:tc>
          <w:tcPr>
            <w:tcW w:w="4913" w:type="dxa"/>
            <w:noWrap/>
            <w:hideMark/>
          </w:tcPr>
          <w:p w14:paraId="4805C71D" w14:textId="77777777" w:rsidR="00537B0C" w:rsidRPr="005D028E" w:rsidRDefault="00537B0C" w:rsidP="00DC0262">
            <w:pPr>
              <w:rPr>
                <w:sz w:val="18"/>
                <w:szCs w:val="18"/>
              </w:rPr>
            </w:pPr>
            <w:r w:rsidRPr="005D028E">
              <w:rPr>
                <w:sz w:val="18"/>
                <w:szCs w:val="18"/>
              </w:rPr>
              <w:t>Gabbard et al. 2021; Howell et al. 2020</w:t>
            </w:r>
          </w:p>
        </w:tc>
        <w:tc>
          <w:tcPr>
            <w:tcW w:w="849" w:type="dxa"/>
            <w:noWrap/>
            <w:hideMark/>
          </w:tcPr>
          <w:p w14:paraId="20B47C67" w14:textId="77777777" w:rsidR="00537B0C" w:rsidRPr="005D028E" w:rsidRDefault="00537B0C" w:rsidP="00DC0262">
            <w:pPr>
              <w:rPr>
                <w:sz w:val="18"/>
                <w:szCs w:val="18"/>
              </w:rPr>
            </w:pPr>
            <w:r w:rsidRPr="005D028E">
              <w:rPr>
                <w:sz w:val="18"/>
                <w:szCs w:val="18"/>
              </w:rPr>
              <w:t>2</w:t>
            </w:r>
          </w:p>
        </w:tc>
      </w:tr>
      <w:tr w:rsidR="00537B0C" w:rsidRPr="0030758C" w14:paraId="1A952119" w14:textId="77777777" w:rsidTr="6D2FC9AE">
        <w:trPr>
          <w:trHeight w:val="288"/>
        </w:trPr>
        <w:tc>
          <w:tcPr>
            <w:tcW w:w="3446" w:type="dxa"/>
            <w:gridSpan w:val="2"/>
            <w:noWrap/>
            <w:hideMark/>
          </w:tcPr>
          <w:p w14:paraId="15277CAC" w14:textId="77777777" w:rsidR="00537B0C" w:rsidRPr="005D028E" w:rsidRDefault="00537B0C" w:rsidP="00DC0262">
            <w:pPr>
              <w:rPr>
                <w:sz w:val="18"/>
                <w:szCs w:val="18"/>
              </w:rPr>
            </w:pPr>
            <w:r w:rsidRPr="005D028E">
              <w:rPr>
                <w:sz w:val="18"/>
                <w:szCs w:val="18"/>
              </w:rPr>
              <w:t>Global Distress Index (MSAS-GDI); Memorial Symptom Assessment Scale (MSAS); Memorial Symptom Assessment Scale-Short Form (MSAS-SF)</w:t>
            </w:r>
          </w:p>
        </w:tc>
        <w:tc>
          <w:tcPr>
            <w:tcW w:w="4913" w:type="dxa"/>
            <w:noWrap/>
            <w:hideMark/>
          </w:tcPr>
          <w:p w14:paraId="26E69BD7" w14:textId="77777777" w:rsidR="00537B0C" w:rsidRPr="005D028E" w:rsidRDefault="00537B0C" w:rsidP="00DC0262">
            <w:pPr>
              <w:rPr>
                <w:sz w:val="18"/>
                <w:szCs w:val="18"/>
              </w:rPr>
            </w:pPr>
            <w:r w:rsidRPr="005D028E">
              <w:rPr>
                <w:sz w:val="18"/>
                <w:szCs w:val="18"/>
              </w:rPr>
              <w:t>Bausewein et al. 2016; Swart et al. 2022</w:t>
            </w:r>
          </w:p>
        </w:tc>
        <w:tc>
          <w:tcPr>
            <w:tcW w:w="849" w:type="dxa"/>
            <w:noWrap/>
            <w:hideMark/>
          </w:tcPr>
          <w:p w14:paraId="77F55A46" w14:textId="77777777" w:rsidR="00537B0C" w:rsidRPr="005D028E" w:rsidRDefault="00537B0C" w:rsidP="00DC0262">
            <w:pPr>
              <w:rPr>
                <w:sz w:val="18"/>
                <w:szCs w:val="18"/>
              </w:rPr>
            </w:pPr>
            <w:r w:rsidRPr="005D028E">
              <w:rPr>
                <w:sz w:val="18"/>
                <w:szCs w:val="18"/>
              </w:rPr>
              <w:t>2</w:t>
            </w:r>
          </w:p>
        </w:tc>
      </w:tr>
      <w:tr w:rsidR="00537B0C" w:rsidRPr="0030758C" w14:paraId="4CF37AA6" w14:textId="77777777" w:rsidTr="6D2FC9AE">
        <w:trPr>
          <w:trHeight w:val="288"/>
        </w:trPr>
        <w:tc>
          <w:tcPr>
            <w:tcW w:w="3446" w:type="dxa"/>
            <w:gridSpan w:val="2"/>
            <w:noWrap/>
            <w:hideMark/>
          </w:tcPr>
          <w:p w14:paraId="662384AF" w14:textId="77777777" w:rsidR="00537B0C" w:rsidRPr="005D028E" w:rsidRDefault="00537B0C" w:rsidP="00DC0262">
            <w:pPr>
              <w:rPr>
                <w:sz w:val="18"/>
                <w:szCs w:val="18"/>
              </w:rPr>
            </w:pPr>
            <w:r w:rsidRPr="005D028E">
              <w:rPr>
                <w:sz w:val="18"/>
                <w:szCs w:val="18"/>
              </w:rPr>
              <w:t>Hospice Quality of Life Index (HQLI)-Revised</w:t>
            </w:r>
          </w:p>
        </w:tc>
        <w:tc>
          <w:tcPr>
            <w:tcW w:w="4913" w:type="dxa"/>
            <w:noWrap/>
            <w:hideMark/>
          </w:tcPr>
          <w:p w14:paraId="7BA62E26" w14:textId="77777777" w:rsidR="00537B0C" w:rsidRPr="005D028E" w:rsidRDefault="00537B0C" w:rsidP="00DC0262">
            <w:pPr>
              <w:rPr>
                <w:sz w:val="18"/>
                <w:szCs w:val="18"/>
              </w:rPr>
            </w:pPr>
            <w:r w:rsidRPr="005D028E">
              <w:rPr>
                <w:sz w:val="18"/>
                <w:szCs w:val="18"/>
              </w:rPr>
              <w:t>Donaldson et al. 2004; Greenhalgh et al. 2017</w:t>
            </w:r>
          </w:p>
        </w:tc>
        <w:tc>
          <w:tcPr>
            <w:tcW w:w="849" w:type="dxa"/>
            <w:noWrap/>
            <w:hideMark/>
          </w:tcPr>
          <w:p w14:paraId="31455C52" w14:textId="77777777" w:rsidR="00537B0C" w:rsidRPr="005D028E" w:rsidRDefault="00537B0C" w:rsidP="00DC0262">
            <w:pPr>
              <w:rPr>
                <w:sz w:val="18"/>
                <w:szCs w:val="18"/>
              </w:rPr>
            </w:pPr>
            <w:r w:rsidRPr="005D028E">
              <w:rPr>
                <w:sz w:val="18"/>
                <w:szCs w:val="18"/>
              </w:rPr>
              <w:t>2</w:t>
            </w:r>
          </w:p>
        </w:tc>
      </w:tr>
      <w:tr w:rsidR="00537B0C" w:rsidRPr="0030758C" w14:paraId="0EAAC8D3" w14:textId="77777777" w:rsidTr="6D2FC9AE">
        <w:trPr>
          <w:trHeight w:val="288"/>
        </w:trPr>
        <w:tc>
          <w:tcPr>
            <w:tcW w:w="3446" w:type="dxa"/>
            <w:gridSpan w:val="2"/>
            <w:noWrap/>
            <w:hideMark/>
          </w:tcPr>
          <w:p w14:paraId="33B5095F" w14:textId="77777777" w:rsidR="00537B0C" w:rsidRPr="005D028E" w:rsidRDefault="00537B0C" w:rsidP="00DC0262">
            <w:pPr>
              <w:rPr>
                <w:sz w:val="18"/>
                <w:szCs w:val="18"/>
              </w:rPr>
            </w:pPr>
            <w:r w:rsidRPr="005D028E">
              <w:rPr>
                <w:sz w:val="18"/>
                <w:szCs w:val="18"/>
              </w:rPr>
              <w:t>Hospital Anxiety Depression Scale</w:t>
            </w:r>
          </w:p>
        </w:tc>
        <w:tc>
          <w:tcPr>
            <w:tcW w:w="4913" w:type="dxa"/>
            <w:noWrap/>
            <w:hideMark/>
          </w:tcPr>
          <w:p w14:paraId="43355DE6" w14:textId="77777777" w:rsidR="00537B0C" w:rsidRPr="005D028E" w:rsidRDefault="00537B0C" w:rsidP="00DC0262">
            <w:pPr>
              <w:rPr>
                <w:sz w:val="18"/>
                <w:szCs w:val="18"/>
              </w:rPr>
            </w:pPr>
            <w:proofErr w:type="spellStart"/>
            <w:r w:rsidRPr="005D028E">
              <w:rPr>
                <w:sz w:val="18"/>
                <w:szCs w:val="18"/>
              </w:rPr>
              <w:t>Dobrina</w:t>
            </w:r>
            <w:proofErr w:type="spellEnd"/>
            <w:r w:rsidRPr="005D028E">
              <w:rPr>
                <w:sz w:val="18"/>
                <w:szCs w:val="18"/>
              </w:rPr>
              <w:t xml:space="preserve"> et al. 2018; Harding et al. 2007</w:t>
            </w:r>
          </w:p>
        </w:tc>
        <w:tc>
          <w:tcPr>
            <w:tcW w:w="849" w:type="dxa"/>
            <w:noWrap/>
            <w:hideMark/>
          </w:tcPr>
          <w:p w14:paraId="716018F8" w14:textId="77777777" w:rsidR="00537B0C" w:rsidRPr="005D028E" w:rsidRDefault="00537B0C" w:rsidP="00DC0262">
            <w:pPr>
              <w:rPr>
                <w:sz w:val="18"/>
                <w:szCs w:val="18"/>
              </w:rPr>
            </w:pPr>
            <w:r w:rsidRPr="005D028E">
              <w:rPr>
                <w:sz w:val="18"/>
                <w:szCs w:val="18"/>
              </w:rPr>
              <w:t>2</w:t>
            </w:r>
          </w:p>
        </w:tc>
      </w:tr>
      <w:tr w:rsidR="00537B0C" w:rsidRPr="0030758C" w14:paraId="2011E97E" w14:textId="77777777" w:rsidTr="6D2FC9AE">
        <w:trPr>
          <w:trHeight w:val="288"/>
        </w:trPr>
        <w:tc>
          <w:tcPr>
            <w:tcW w:w="3446" w:type="dxa"/>
            <w:gridSpan w:val="2"/>
            <w:noWrap/>
            <w:hideMark/>
          </w:tcPr>
          <w:p w14:paraId="48E6FB54" w14:textId="77777777" w:rsidR="00537B0C" w:rsidRPr="005D028E" w:rsidRDefault="00537B0C" w:rsidP="00DC0262">
            <w:pPr>
              <w:rPr>
                <w:sz w:val="18"/>
                <w:szCs w:val="18"/>
              </w:rPr>
            </w:pPr>
            <w:r w:rsidRPr="005D028E">
              <w:rPr>
                <w:sz w:val="18"/>
                <w:szCs w:val="18"/>
              </w:rPr>
              <w:t>Ottawa Pain and Symptom Assessment Record (PSAR); Pain and Symptom Assessment Record (PSAR)</w:t>
            </w:r>
          </w:p>
        </w:tc>
        <w:tc>
          <w:tcPr>
            <w:tcW w:w="4913" w:type="dxa"/>
            <w:noWrap/>
            <w:hideMark/>
          </w:tcPr>
          <w:p w14:paraId="60449397" w14:textId="77777777" w:rsidR="00537B0C" w:rsidRPr="005D028E" w:rsidRDefault="00537B0C" w:rsidP="00DC0262">
            <w:pPr>
              <w:rPr>
                <w:sz w:val="18"/>
                <w:szCs w:val="18"/>
              </w:rPr>
            </w:pPr>
            <w:r w:rsidRPr="005D028E">
              <w:rPr>
                <w:sz w:val="18"/>
                <w:szCs w:val="18"/>
              </w:rPr>
              <w:t>Bourbonnais et al. 2004; Bouvette et al. 2002</w:t>
            </w:r>
          </w:p>
        </w:tc>
        <w:tc>
          <w:tcPr>
            <w:tcW w:w="849" w:type="dxa"/>
            <w:noWrap/>
            <w:hideMark/>
          </w:tcPr>
          <w:p w14:paraId="41DEEC09" w14:textId="77777777" w:rsidR="00537B0C" w:rsidRPr="005D028E" w:rsidRDefault="00537B0C" w:rsidP="00DC0262">
            <w:pPr>
              <w:rPr>
                <w:sz w:val="18"/>
                <w:szCs w:val="18"/>
              </w:rPr>
            </w:pPr>
            <w:r w:rsidRPr="005D028E">
              <w:rPr>
                <w:sz w:val="18"/>
                <w:szCs w:val="18"/>
              </w:rPr>
              <w:t>2</w:t>
            </w:r>
          </w:p>
        </w:tc>
      </w:tr>
      <w:tr w:rsidR="00537B0C" w:rsidRPr="0030758C" w14:paraId="268DAFE2" w14:textId="77777777" w:rsidTr="6D2FC9AE">
        <w:trPr>
          <w:trHeight w:val="288"/>
        </w:trPr>
        <w:tc>
          <w:tcPr>
            <w:tcW w:w="3446" w:type="dxa"/>
            <w:gridSpan w:val="2"/>
            <w:noWrap/>
            <w:hideMark/>
          </w:tcPr>
          <w:p w14:paraId="6A37408A" w14:textId="77777777" w:rsidR="00537B0C" w:rsidRPr="005D028E" w:rsidRDefault="00537B0C" w:rsidP="00DC0262">
            <w:pPr>
              <w:rPr>
                <w:sz w:val="18"/>
                <w:szCs w:val="18"/>
              </w:rPr>
            </w:pPr>
            <w:r w:rsidRPr="005D028E">
              <w:rPr>
                <w:sz w:val="18"/>
                <w:szCs w:val="18"/>
              </w:rPr>
              <w:t>Pain Assessment in Advanced Dementia (PAINAD) Scale</w:t>
            </w:r>
          </w:p>
        </w:tc>
        <w:tc>
          <w:tcPr>
            <w:tcW w:w="4913" w:type="dxa"/>
            <w:noWrap/>
            <w:hideMark/>
          </w:tcPr>
          <w:p w14:paraId="64B3F00E" w14:textId="77777777" w:rsidR="00537B0C" w:rsidRPr="005D028E" w:rsidRDefault="00537B0C" w:rsidP="00DC0262">
            <w:pPr>
              <w:rPr>
                <w:sz w:val="18"/>
                <w:szCs w:val="18"/>
              </w:rPr>
            </w:pPr>
            <w:r w:rsidRPr="005D028E">
              <w:rPr>
                <w:sz w:val="18"/>
                <w:szCs w:val="18"/>
              </w:rPr>
              <w:t>Muir et al. 2018; Ruder et al. 2010</w:t>
            </w:r>
          </w:p>
        </w:tc>
        <w:tc>
          <w:tcPr>
            <w:tcW w:w="849" w:type="dxa"/>
            <w:noWrap/>
            <w:hideMark/>
          </w:tcPr>
          <w:p w14:paraId="660D47F0" w14:textId="77777777" w:rsidR="00537B0C" w:rsidRPr="005D028E" w:rsidRDefault="00537B0C" w:rsidP="00DC0262">
            <w:pPr>
              <w:rPr>
                <w:sz w:val="18"/>
                <w:szCs w:val="18"/>
              </w:rPr>
            </w:pPr>
            <w:r w:rsidRPr="005D028E">
              <w:rPr>
                <w:sz w:val="18"/>
                <w:szCs w:val="18"/>
              </w:rPr>
              <w:t>2</w:t>
            </w:r>
          </w:p>
        </w:tc>
      </w:tr>
      <w:tr w:rsidR="00537B0C" w:rsidRPr="0030758C" w14:paraId="1C967233" w14:textId="77777777" w:rsidTr="6D2FC9AE">
        <w:trPr>
          <w:trHeight w:val="288"/>
        </w:trPr>
        <w:tc>
          <w:tcPr>
            <w:tcW w:w="3446" w:type="dxa"/>
            <w:gridSpan w:val="2"/>
            <w:noWrap/>
            <w:hideMark/>
          </w:tcPr>
          <w:p w14:paraId="24A147F2" w14:textId="77777777" w:rsidR="00537B0C" w:rsidRPr="005D028E" w:rsidRDefault="00537B0C" w:rsidP="00DC0262">
            <w:pPr>
              <w:rPr>
                <w:sz w:val="18"/>
                <w:szCs w:val="18"/>
              </w:rPr>
            </w:pPr>
            <w:r w:rsidRPr="005D028E">
              <w:rPr>
                <w:sz w:val="18"/>
                <w:szCs w:val="18"/>
              </w:rPr>
              <w:t>Pain Diary</w:t>
            </w:r>
          </w:p>
        </w:tc>
        <w:tc>
          <w:tcPr>
            <w:tcW w:w="4913" w:type="dxa"/>
            <w:noWrap/>
            <w:hideMark/>
          </w:tcPr>
          <w:p w14:paraId="5A51D665" w14:textId="77777777" w:rsidR="00537B0C" w:rsidRPr="005D028E" w:rsidRDefault="00537B0C" w:rsidP="00DC0262">
            <w:pPr>
              <w:rPr>
                <w:sz w:val="18"/>
                <w:szCs w:val="18"/>
              </w:rPr>
            </w:pPr>
            <w:r w:rsidRPr="005D028E">
              <w:rPr>
                <w:sz w:val="18"/>
                <w:szCs w:val="18"/>
              </w:rPr>
              <w:t xml:space="preserve">Lind et al. 2004; </w:t>
            </w:r>
            <w:proofErr w:type="spellStart"/>
            <w:r w:rsidRPr="005D028E">
              <w:rPr>
                <w:sz w:val="18"/>
                <w:szCs w:val="18"/>
              </w:rPr>
              <w:t>Mayahara</w:t>
            </w:r>
            <w:proofErr w:type="spellEnd"/>
            <w:r w:rsidRPr="005D028E">
              <w:rPr>
                <w:sz w:val="18"/>
                <w:szCs w:val="18"/>
              </w:rPr>
              <w:t xml:space="preserve"> et al. 2019</w:t>
            </w:r>
          </w:p>
        </w:tc>
        <w:tc>
          <w:tcPr>
            <w:tcW w:w="849" w:type="dxa"/>
            <w:noWrap/>
            <w:hideMark/>
          </w:tcPr>
          <w:p w14:paraId="109AC579" w14:textId="77777777" w:rsidR="00537B0C" w:rsidRPr="005D028E" w:rsidRDefault="00537B0C" w:rsidP="00DC0262">
            <w:pPr>
              <w:rPr>
                <w:sz w:val="18"/>
                <w:szCs w:val="18"/>
              </w:rPr>
            </w:pPr>
            <w:r w:rsidRPr="005D028E">
              <w:rPr>
                <w:sz w:val="18"/>
                <w:szCs w:val="18"/>
              </w:rPr>
              <w:t>2</w:t>
            </w:r>
          </w:p>
        </w:tc>
      </w:tr>
      <w:tr w:rsidR="00537B0C" w:rsidRPr="0030758C" w14:paraId="7858AD40" w14:textId="77777777" w:rsidTr="6D2FC9AE">
        <w:trPr>
          <w:trHeight w:val="288"/>
        </w:trPr>
        <w:tc>
          <w:tcPr>
            <w:tcW w:w="3446" w:type="dxa"/>
            <w:gridSpan w:val="2"/>
            <w:noWrap/>
            <w:hideMark/>
          </w:tcPr>
          <w:p w14:paraId="52A7CDB1" w14:textId="77777777" w:rsidR="00537B0C" w:rsidRPr="005D028E" w:rsidRDefault="00537B0C" w:rsidP="00DC0262">
            <w:pPr>
              <w:rPr>
                <w:sz w:val="18"/>
                <w:szCs w:val="18"/>
              </w:rPr>
            </w:pPr>
            <w:r w:rsidRPr="005D028E">
              <w:rPr>
                <w:sz w:val="18"/>
                <w:szCs w:val="18"/>
              </w:rPr>
              <w:t>Pain Thermometer; Vertically Oriented Pain Thermometer (VDS)</w:t>
            </w:r>
          </w:p>
        </w:tc>
        <w:tc>
          <w:tcPr>
            <w:tcW w:w="4913" w:type="dxa"/>
            <w:noWrap/>
            <w:hideMark/>
          </w:tcPr>
          <w:p w14:paraId="0A8ADDDD" w14:textId="77777777" w:rsidR="00537B0C" w:rsidRPr="005D028E" w:rsidRDefault="00537B0C" w:rsidP="00DC0262">
            <w:pPr>
              <w:rPr>
                <w:sz w:val="18"/>
                <w:szCs w:val="18"/>
              </w:rPr>
            </w:pPr>
            <w:proofErr w:type="spellStart"/>
            <w:r w:rsidRPr="005D028E">
              <w:rPr>
                <w:sz w:val="18"/>
                <w:szCs w:val="18"/>
              </w:rPr>
              <w:t>Mayahara</w:t>
            </w:r>
            <w:proofErr w:type="spellEnd"/>
            <w:r w:rsidRPr="005D028E">
              <w:rPr>
                <w:sz w:val="18"/>
                <w:szCs w:val="18"/>
              </w:rPr>
              <w:t xml:space="preserve"> et al. 2019; Ruder et al. 2010</w:t>
            </w:r>
          </w:p>
        </w:tc>
        <w:tc>
          <w:tcPr>
            <w:tcW w:w="849" w:type="dxa"/>
            <w:noWrap/>
            <w:hideMark/>
          </w:tcPr>
          <w:p w14:paraId="0C6E239B" w14:textId="77777777" w:rsidR="00537B0C" w:rsidRPr="005D028E" w:rsidRDefault="00537B0C" w:rsidP="00DC0262">
            <w:pPr>
              <w:rPr>
                <w:sz w:val="18"/>
                <w:szCs w:val="18"/>
              </w:rPr>
            </w:pPr>
            <w:r w:rsidRPr="005D028E">
              <w:rPr>
                <w:sz w:val="18"/>
                <w:szCs w:val="18"/>
              </w:rPr>
              <w:t>2</w:t>
            </w:r>
          </w:p>
        </w:tc>
      </w:tr>
      <w:tr w:rsidR="00537B0C" w:rsidRPr="0030758C" w14:paraId="3BE81041" w14:textId="77777777" w:rsidTr="6D2FC9AE">
        <w:trPr>
          <w:trHeight w:val="288"/>
        </w:trPr>
        <w:tc>
          <w:tcPr>
            <w:tcW w:w="3446" w:type="dxa"/>
            <w:gridSpan w:val="2"/>
            <w:noWrap/>
            <w:hideMark/>
          </w:tcPr>
          <w:p w14:paraId="7CFB5613" w14:textId="77777777" w:rsidR="00537B0C" w:rsidRPr="005D028E" w:rsidRDefault="00537B0C" w:rsidP="00DC0262">
            <w:pPr>
              <w:rPr>
                <w:sz w:val="18"/>
                <w:szCs w:val="18"/>
              </w:rPr>
            </w:pPr>
            <w:r w:rsidRPr="005D028E">
              <w:rPr>
                <w:sz w:val="18"/>
                <w:szCs w:val="18"/>
              </w:rPr>
              <w:t>Quality of Life Assessment and Practice Support System (QPSS)</w:t>
            </w:r>
          </w:p>
        </w:tc>
        <w:tc>
          <w:tcPr>
            <w:tcW w:w="4913" w:type="dxa"/>
            <w:noWrap/>
            <w:hideMark/>
          </w:tcPr>
          <w:p w14:paraId="51221169" w14:textId="77777777" w:rsidR="00537B0C" w:rsidRPr="005D028E" w:rsidRDefault="00537B0C" w:rsidP="00DC0262">
            <w:pPr>
              <w:rPr>
                <w:sz w:val="18"/>
                <w:szCs w:val="18"/>
              </w:rPr>
            </w:pPr>
            <w:r w:rsidRPr="005D028E">
              <w:rPr>
                <w:sz w:val="18"/>
                <w:szCs w:val="18"/>
              </w:rPr>
              <w:t>Krawczyk et al. 2019b; Sawatzky et al. 2018</w:t>
            </w:r>
          </w:p>
        </w:tc>
        <w:tc>
          <w:tcPr>
            <w:tcW w:w="849" w:type="dxa"/>
            <w:noWrap/>
            <w:hideMark/>
          </w:tcPr>
          <w:p w14:paraId="2302C263" w14:textId="77777777" w:rsidR="00537B0C" w:rsidRPr="005D028E" w:rsidRDefault="00537B0C" w:rsidP="00DC0262">
            <w:pPr>
              <w:rPr>
                <w:sz w:val="18"/>
                <w:szCs w:val="18"/>
              </w:rPr>
            </w:pPr>
            <w:r w:rsidRPr="005D028E">
              <w:rPr>
                <w:sz w:val="18"/>
                <w:szCs w:val="18"/>
              </w:rPr>
              <w:t>2</w:t>
            </w:r>
          </w:p>
        </w:tc>
      </w:tr>
      <w:tr w:rsidR="00537B0C" w:rsidRPr="0030758C" w14:paraId="0E31710E" w14:textId="77777777" w:rsidTr="6D2FC9AE">
        <w:trPr>
          <w:trHeight w:val="288"/>
        </w:trPr>
        <w:tc>
          <w:tcPr>
            <w:tcW w:w="3446" w:type="dxa"/>
            <w:gridSpan w:val="2"/>
            <w:noWrap/>
            <w:hideMark/>
          </w:tcPr>
          <w:p w14:paraId="50C4619B" w14:textId="77777777" w:rsidR="00537B0C" w:rsidRPr="005D028E" w:rsidRDefault="00537B0C" w:rsidP="00DC0262">
            <w:pPr>
              <w:rPr>
                <w:sz w:val="18"/>
                <w:szCs w:val="18"/>
              </w:rPr>
            </w:pPr>
            <w:r w:rsidRPr="005D028E">
              <w:rPr>
                <w:sz w:val="18"/>
                <w:szCs w:val="18"/>
              </w:rPr>
              <w:t>Abbey Pain Scale (APS)</w:t>
            </w:r>
          </w:p>
        </w:tc>
        <w:tc>
          <w:tcPr>
            <w:tcW w:w="4913" w:type="dxa"/>
            <w:noWrap/>
            <w:hideMark/>
          </w:tcPr>
          <w:p w14:paraId="18E168E7" w14:textId="77777777" w:rsidR="00537B0C" w:rsidRPr="005D028E" w:rsidRDefault="00537B0C" w:rsidP="00DC0262">
            <w:pPr>
              <w:rPr>
                <w:sz w:val="18"/>
                <w:szCs w:val="18"/>
              </w:rPr>
            </w:pPr>
            <w:r w:rsidRPr="005D028E">
              <w:rPr>
                <w:sz w:val="18"/>
                <w:szCs w:val="18"/>
              </w:rPr>
              <w:t>Ruder et al. 2010</w:t>
            </w:r>
          </w:p>
        </w:tc>
        <w:tc>
          <w:tcPr>
            <w:tcW w:w="849" w:type="dxa"/>
            <w:noWrap/>
            <w:hideMark/>
          </w:tcPr>
          <w:p w14:paraId="1A82277C" w14:textId="77777777" w:rsidR="00537B0C" w:rsidRPr="005D028E" w:rsidRDefault="00537B0C" w:rsidP="00DC0262">
            <w:pPr>
              <w:rPr>
                <w:sz w:val="18"/>
                <w:szCs w:val="18"/>
              </w:rPr>
            </w:pPr>
            <w:r w:rsidRPr="005D028E">
              <w:rPr>
                <w:sz w:val="18"/>
                <w:szCs w:val="18"/>
              </w:rPr>
              <w:t>1</w:t>
            </w:r>
          </w:p>
        </w:tc>
      </w:tr>
      <w:tr w:rsidR="00537B0C" w:rsidRPr="0030758C" w14:paraId="0532C5EC" w14:textId="77777777" w:rsidTr="6D2FC9AE">
        <w:trPr>
          <w:trHeight w:val="288"/>
        </w:trPr>
        <w:tc>
          <w:tcPr>
            <w:tcW w:w="3446" w:type="dxa"/>
            <w:gridSpan w:val="2"/>
            <w:noWrap/>
            <w:hideMark/>
          </w:tcPr>
          <w:p w14:paraId="19CAD19F" w14:textId="77777777" w:rsidR="00537B0C" w:rsidRPr="005D028E" w:rsidRDefault="00537B0C" w:rsidP="00DC0262">
            <w:pPr>
              <w:rPr>
                <w:sz w:val="18"/>
                <w:szCs w:val="18"/>
              </w:rPr>
            </w:pPr>
            <w:r w:rsidRPr="005D028E">
              <w:rPr>
                <w:sz w:val="18"/>
                <w:szCs w:val="18"/>
              </w:rPr>
              <w:t>Activities Specific Balance Confidence scale</w:t>
            </w:r>
          </w:p>
        </w:tc>
        <w:tc>
          <w:tcPr>
            <w:tcW w:w="4913" w:type="dxa"/>
            <w:noWrap/>
            <w:hideMark/>
          </w:tcPr>
          <w:p w14:paraId="14D888B2" w14:textId="77777777" w:rsidR="00537B0C" w:rsidRPr="005D028E" w:rsidRDefault="00537B0C" w:rsidP="00DC0262">
            <w:pPr>
              <w:rPr>
                <w:sz w:val="18"/>
                <w:szCs w:val="18"/>
              </w:rPr>
            </w:pPr>
            <w:r w:rsidRPr="005D028E">
              <w:rPr>
                <w:sz w:val="18"/>
                <w:szCs w:val="18"/>
              </w:rPr>
              <w:t>Campbell et al. 2022</w:t>
            </w:r>
          </w:p>
        </w:tc>
        <w:tc>
          <w:tcPr>
            <w:tcW w:w="849" w:type="dxa"/>
            <w:noWrap/>
            <w:hideMark/>
          </w:tcPr>
          <w:p w14:paraId="5200D686" w14:textId="77777777" w:rsidR="00537B0C" w:rsidRPr="005D028E" w:rsidRDefault="00537B0C" w:rsidP="00DC0262">
            <w:pPr>
              <w:rPr>
                <w:sz w:val="18"/>
                <w:szCs w:val="18"/>
              </w:rPr>
            </w:pPr>
            <w:r w:rsidRPr="005D028E">
              <w:rPr>
                <w:sz w:val="18"/>
                <w:szCs w:val="18"/>
              </w:rPr>
              <w:t>1</w:t>
            </w:r>
          </w:p>
        </w:tc>
      </w:tr>
      <w:tr w:rsidR="00537B0C" w:rsidRPr="0030758C" w14:paraId="5439DC5E" w14:textId="77777777" w:rsidTr="6D2FC9AE">
        <w:trPr>
          <w:trHeight w:val="288"/>
        </w:trPr>
        <w:tc>
          <w:tcPr>
            <w:tcW w:w="3446" w:type="dxa"/>
            <w:gridSpan w:val="2"/>
            <w:noWrap/>
            <w:hideMark/>
          </w:tcPr>
          <w:p w14:paraId="07DFB027" w14:textId="77777777" w:rsidR="00537B0C" w:rsidRPr="005D028E" w:rsidRDefault="00537B0C" w:rsidP="00DC0262">
            <w:pPr>
              <w:rPr>
                <w:sz w:val="18"/>
                <w:szCs w:val="18"/>
              </w:rPr>
            </w:pPr>
            <w:r w:rsidRPr="005D028E">
              <w:rPr>
                <w:sz w:val="18"/>
                <w:szCs w:val="18"/>
              </w:rPr>
              <w:t>Cancer Fatigue Scale</w:t>
            </w:r>
          </w:p>
        </w:tc>
        <w:tc>
          <w:tcPr>
            <w:tcW w:w="4913" w:type="dxa"/>
            <w:noWrap/>
            <w:hideMark/>
          </w:tcPr>
          <w:p w14:paraId="2B756B3C" w14:textId="77777777" w:rsidR="00537B0C" w:rsidRPr="005D028E" w:rsidRDefault="00537B0C" w:rsidP="00DC0262">
            <w:pPr>
              <w:rPr>
                <w:sz w:val="18"/>
                <w:szCs w:val="18"/>
              </w:rPr>
            </w:pPr>
            <w:r w:rsidRPr="005D028E">
              <w:rPr>
                <w:sz w:val="18"/>
                <w:szCs w:val="18"/>
              </w:rPr>
              <w:t>Howell et al. 2020</w:t>
            </w:r>
          </w:p>
        </w:tc>
        <w:tc>
          <w:tcPr>
            <w:tcW w:w="849" w:type="dxa"/>
            <w:noWrap/>
            <w:hideMark/>
          </w:tcPr>
          <w:p w14:paraId="529FB6EF" w14:textId="77777777" w:rsidR="00537B0C" w:rsidRPr="005D028E" w:rsidRDefault="00537B0C" w:rsidP="00DC0262">
            <w:pPr>
              <w:rPr>
                <w:sz w:val="18"/>
                <w:szCs w:val="18"/>
              </w:rPr>
            </w:pPr>
            <w:r w:rsidRPr="005D028E">
              <w:rPr>
                <w:sz w:val="18"/>
                <w:szCs w:val="18"/>
              </w:rPr>
              <w:t>1</w:t>
            </w:r>
          </w:p>
        </w:tc>
      </w:tr>
      <w:tr w:rsidR="00537B0C" w:rsidRPr="0030758C" w14:paraId="4CBAC99B" w14:textId="77777777" w:rsidTr="6D2FC9AE">
        <w:trPr>
          <w:trHeight w:val="288"/>
        </w:trPr>
        <w:tc>
          <w:tcPr>
            <w:tcW w:w="3446" w:type="dxa"/>
            <w:gridSpan w:val="2"/>
            <w:noWrap/>
            <w:hideMark/>
          </w:tcPr>
          <w:p w14:paraId="4AC7F16B" w14:textId="77777777" w:rsidR="00537B0C" w:rsidRPr="005D028E" w:rsidRDefault="00537B0C" w:rsidP="00DC0262">
            <w:pPr>
              <w:rPr>
                <w:sz w:val="18"/>
                <w:szCs w:val="18"/>
              </w:rPr>
            </w:pPr>
            <w:r w:rsidRPr="005D028E">
              <w:rPr>
                <w:sz w:val="18"/>
                <w:szCs w:val="18"/>
              </w:rPr>
              <w:t>Cancer Needs Distress Inventory</w:t>
            </w:r>
          </w:p>
        </w:tc>
        <w:tc>
          <w:tcPr>
            <w:tcW w:w="4913" w:type="dxa"/>
            <w:noWrap/>
            <w:hideMark/>
          </w:tcPr>
          <w:p w14:paraId="73856598" w14:textId="77777777" w:rsidR="00537B0C" w:rsidRPr="005D028E" w:rsidRDefault="00537B0C" w:rsidP="00DC0262">
            <w:pPr>
              <w:rPr>
                <w:sz w:val="18"/>
                <w:szCs w:val="18"/>
              </w:rPr>
            </w:pPr>
            <w:proofErr w:type="spellStart"/>
            <w:r w:rsidRPr="005D028E">
              <w:rPr>
                <w:sz w:val="18"/>
                <w:szCs w:val="18"/>
              </w:rPr>
              <w:t>Kotronoulas</w:t>
            </w:r>
            <w:proofErr w:type="spellEnd"/>
            <w:r w:rsidRPr="005D028E">
              <w:rPr>
                <w:sz w:val="18"/>
                <w:szCs w:val="18"/>
              </w:rPr>
              <w:t xml:space="preserve"> et al. 2017</w:t>
            </w:r>
          </w:p>
        </w:tc>
        <w:tc>
          <w:tcPr>
            <w:tcW w:w="849" w:type="dxa"/>
            <w:noWrap/>
            <w:hideMark/>
          </w:tcPr>
          <w:p w14:paraId="5F975C3F" w14:textId="77777777" w:rsidR="00537B0C" w:rsidRPr="005D028E" w:rsidRDefault="00537B0C" w:rsidP="00DC0262">
            <w:pPr>
              <w:rPr>
                <w:sz w:val="18"/>
                <w:szCs w:val="18"/>
              </w:rPr>
            </w:pPr>
            <w:r w:rsidRPr="005D028E">
              <w:rPr>
                <w:sz w:val="18"/>
                <w:szCs w:val="18"/>
              </w:rPr>
              <w:t>1</w:t>
            </w:r>
          </w:p>
        </w:tc>
      </w:tr>
      <w:tr w:rsidR="00537B0C" w:rsidRPr="0030758C" w14:paraId="0EDC538A" w14:textId="77777777" w:rsidTr="6D2FC9AE">
        <w:trPr>
          <w:trHeight w:val="288"/>
        </w:trPr>
        <w:tc>
          <w:tcPr>
            <w:tcW w:w="3446" w:type="dxa"/>
            <w:gridSpan w:val="2"/>
            <w:noWrap/>
            <w:hideMark/>
          </w:tcPr>
          <w:p w14:paraId="34D52EA7" w14:textId="77777777" w:rsidR="00537B0C" w:rsidRPr="005D028E" w:rsidRDefault="00537B0C" w:rsidP="00DC0262">
            <w:pPr>
              <w:rPr>
                <w:sz w:val="18"/>
                <w:szCs w:val="18"/>
              </w:rPr>
            </w:pPr>
            <w:r w:rsidRPr="005D028E">
              <w:rPr>
                <w:sz w:val="18"/>
                <w:szCs w:val="18"/>
              </w:rPr>
              <w:t>Cancer Needs Questionnaire-Short Form</w:t>
            </w:r>
          </w:p>
        </w:tc>
        <w:tc>
          <w:tcPr>
            <w:tcW w:w="4913" w:type="dxa"/>
            <w:noWrap/>
            <w:hideMark/>
          </w:tcPr>
          <w:p w14:paraId="716B935B" w14:textId="77777777" w:rsidR="00537B0C" w:rsidRPr="005D028E" w:rsidRDefault="00537B0C" w:rsidP="00DC0262">
            <w:pPr>
              <w:rPr>
                <w:sz w:val="18"/>
                <w:szCs w:val="18"/>
              </w:rPr>
            </w:pPr>
            <w:proofErr w:type="spellStart"/>
            <w:r w:rsidRPr="005D028E">
              <w:rPr>
                <w:sz w:val="18"/>
                <w:szCs w:val="18"/>
              </w:rPr>
              <w:t>Kotronoulas</w:t>
            </w:r>
            <w:proofErr w:type="spellEnd"/>
            <w:r w:rsidRPr="005D028E">
              <w:rPr>
                <w:sz w:val="18"/>
                <w:szCs w:val="18"/>
              </w:rPr>
              <w:t xml:space="preserve"> et al. 2017</w:t>
            </w:r>
          </w:p>
        </w:tc>
        <w:tc>
          <w:tcPr>
            <w:tcW w:w="849" w:type="dxa"/>
            <w:noWrap/>
            <w:hideMark/>
          </w:tcPr>
          <w:p w14:paraId="47011054" w14:textId="77777777" w:rsidR="00537B0C" w:rsidRPr="005D028E" w:rsidRDefault="00537B0C" w:rsidP="00DC0262">
            <w:pPr>
              <w:rPr>
                <w:sz w:val="18"/>
                <w:szCs w:val="18"/>
              </w:rPr>
            </w:pPr>
            <w:r w:rsidRPr="005D028E">
              <w:rPr>
                <w:sz w:val="18"/>
                <w:szCs w:val="18"/>
              </w:rPr>
              <w:t>1</w:t>
            </w:r>
          </w:p>
        </w:tc>
      </w:tr>
      <w:tr w:rsidR="00537B0C" w:rsidRPr="0030758C" w14:paraId="41C0D474" w14:textId="77777777" w:rsidTr="6D2FC9AE">
        <w:trPr>
          <w:trHeight w:val="288"/>
        </w:trPr>
        <w:tc>
          <w:tcPr>
            <w:tcW w:w="3446" w:type="dxa"/>
            <w:gridSpan w:val="2"/>
            <w:noWrap/>
            <w:hideMark/>
          </w:tcPr>
          <w:p w14:paraId="357D93A0" w14:textId="77777777" w:rsidR="00537B0C" w:rsidRPr="005D028E" w:rsidRDefault="00537B0C" w:rsidP="00DC0262">
            <w:pPr>
              <w:rPr>
                <w:sz w:val="18"/>
                <w:szCs w:val="18"/>
              </w:rPr>
            </w:pPr>
            <w:r w:rsidRPr="005D028E">
              <w:rPr>
                <w:sz w:val="18"/>
                <w:szCs w:val="18"/>
              </w:rPr>
              <w:t>Cancer Rehabilitation Evaluation System-Short Form</w:t>
            </w:r>
          </w:p>
        </w:tc>
        <w:tc>
          <w:tcPr>
            <w:tcW w:w="4913" w:type="dxa"/>
            <w:noWrap/>
            <w:hideMark/>
          </w:tcPr>
          <w:p w14:paraId="2D952756" w14:textId="77777777" w:rsidR="00537B0C" w:rsidRPr="005D028E" w:rsidRDefault="00537B0C" w:rsidP="00DC0262">
            <w:pPr>
              <w:rPr>
                <w:sz w:val="18"/>
                <w:szCs w:val="18"/>
              </w:rPr>
            </w:pPr>
            <w:proofErr w:type="spellStart"/>
            <w:r w:rsidRPr="005D028E">
              <w:rPr>
                <w:sz w:val="18"/>
                <w:szCs w:val="18"/>
              </w:rPr>
              <w:t>Kotronoulas</w:t>
            </w:r>
            <w:proofErr w:type="spellEnd"/>
            <w:r w:rsidRPr="005D028E">
              <w:rPr>
                <w:sz w:val="18"/>
                <w:szCs w:val="18"/>
              </w:rPr>
              <w:t xml:space="preserve"> et al. 2017</w:t>
            </w:r>
          </w:p>
        </w:tc>
        <w:tc>
          <w:tcPr>
            <w:tcW w:w="849" w:type="dxa"/>
            <w:noWrap/>
            <w:hideMark/>
          </w:tcPr>
          <w:p w14:paraId="4E12C949" w14:textId="77777777" w:rsidR="00537B0C" w:rsidRPr="005D028E" w:rsidRDefault="00537B0C" w:rsidP="00DC0262">
            <w:pPr>
              <w:rPr>
                <w:sz w:val="18"/>
                <w:szCs w:val="18"/>
              </w:rPr>
            </w:pPr>
            <w:r w:rsidRPr="005D028E">
              <w:rPr>
                <w:sz w:val="18"/>
                <w:szCs w:val="18"/>
              </w:rPr>
              <w:t>1</w:t>
            </w:r>
          </w:p>
        </w:tc>
      </w:tr>
      <w:tr w:rsidR="00537B0C" w:rsidRPr="0030758C" w14:paraId="5E64D1E6" w14:textId="77777777" w:rsidTr="6D2FC9AE">
        <w:trPr>
          <w:trHeight w:val="288"/>
        </w:trPr>
        <w:tc>
          <w:tcPr>
            <w:tcW w:w="3446" w:type="dxa"/>
            <w:gridSpan w:val="2"/>
            <w:noWrap/>
            <w:hideMark/>
          </w:tcPr>
          <w:p w14:paraId="1DA3454D" w14:textId="77777777" w:rsidR="00537B0C" w:rsidRPr="005D028E" w:rsidRDefault="00537B0C" w:rsidP="00DC0262">
            <w:pPr>
              <w:rPr>
                <w:sz w:val="18"/>
                <w:szCs w:val="18"/>
              </w:rPr>
            </w:pPr>
            <w:proofErr w:type="spellStart"/>
            <w:r w:rsidRPr="005D028E">
              <w:rPr>
                <w:sz w:val="18"/>
                <w:szCs w:val="18"/>
              </w:rPr>
              <w:t>Center</w:t>
            </w:r>
            <w:proofErr w:type="spellEnd"/>
            <w:r w:rsidRPr="005D028E">
              <w:rPr>
                <w:sz w:val="18"/>
                <w:szCs w:val="18"/>
              </w:rPr>
              <w:t xml:space="preserve"> for Epidemiological Studies-Depression Scale Short Form</w:t>
            </w:r>
          </w:p>
        </w:tc>
        <w:tc>
          <w:tcPr>
            <w:tcW w:w="4913" w:type="dxa"/>
            <w:noWrap/>
            <w:hideMark/>
          </w:tcPr>
          <w:p w14:paraId="1BA668AD" w14:textId="77777777" w:rsidR="00537B0C" w:rsidRPr="005D028E" w:rsidRDefault="00537B0C" w:rsidP="00DC0262">
            <w:pPr>
              <w:rPr>
                <w:sz w:val="18"/>
                <w:szCs w:val="18"/>
              </w:rPr>
            </w:pPr>
            <w:r w:rsidRPr="005D028E">
              <w:rPr>
                <w:sz w:val="18"/>
                <w:szCs w:val="18"/>
              </w:rPr>
              <w:t>Campbell et al. 2022</w:t>
            </w:r>
          </w:p>
        </w:tc>
        <w:tc>
          <w:tcPr>
            <w:tcW w:w="849" w:type="dxa"/>
            <w:noWrap/>
            <w:hideMark/>
          </w:tcPr>
          <w:p w14:paraId="5A0A762F" w14:textId="77777777" w:rsidR="00537B0C" w:rsidRPr="005D028E" w:rsidRDefault="00537B0C" w:rsidP="00DC0262">
            <w:pPr>
              <w:rPr>
                <w:sz w:val="18"/>
                <w:szCs w:val="18"/>
              </w:rPr>
            </w:pPr>
            <w:r w:rsidRPr="005D028E">
              <w:rPr>
                <w:sz w:val="18"/>
                <w:szCs w:val="18"/>
              </w:rPr>
              <w:t>1</w:t>
            </w:r>
          </w:p>
        </w:tc>
      </w:tr>
      <w:tr w:rsidR="00537B0C" w:rsidRPr="0030758C" w14:paraId="2AEBD78A" w14:textId="77777777" w:rsidTr="6D2FC9AE">
        <w:trPr>
          <w:trHeight w:val="288"/>
        </w:trPr>
        <w:tc>
          <w:tcPr>
            <w:tcW w:w="3446" w:type="dxa"/>
            <w:gridSpan w:val="2"/>
            <w:noWrap/>
            <w:hideMark/>
          </w:tcPr>
          <w:p w14:paraId="5CD542D0" w14:textId="77777777" w:rsidR="00537B0C" w:rsidRPr="005D028E" w:rsidRDefault="00537B0C" w:rsidP="00DC0262">
            <w:pPr>
              <w:rPr>
                <w:sz w:val="18"/>
                <w:szCs w:val="18"/>
              </w:rPr>
            </w:pPr>
            <w:r w:rsidRPr="005D028E">
              <w:rPr>
                <w:sz w:val="18"/>
                <w:szCs w:val="18"/>
              </w:rPr>
              <w:t>Cervical Cancer Concerns Questionnaire (CCCQ)</w:t>
            </w:r>
          </w:p>
        </w:tc>
        <w:tc>
          <w:tcPr>
            <w:tcW w:w="4913" w:type="dxa"/>
            <w:noWrap/>
            <w:hideMark/>
          </w:tcPr>
          <w:p w14:paraId="7C7112BB" w14:textId="77777777" w:rsidR="00537B0C" w:rsidRPr="005D028E" w:rsidRDefault="00537B0C" w:rsidP="00DC0262">
            <w:pPr>
              <w:rPr>
                <w:sz w:val="18"/>
                <w:szCs w:val="18"/>
              </w:rPr>
            </w:pPr>
            <w:proofErr w:type="spellStart"/>
            <w:r w:rsidRPr="005D028E">
              <w:rPr>
                <w:sz w:val="18"/>
                <w:szCs w:val="18"/>
              </w:rPr>
              <w:t>Kotronoulas</w:t>
            </w:r>
            <w:proofErr w:type="spellEnd"/>
            <w:r w:rsidRPr="005D028E">
              <w:rPr>
                <w:sz w:val="18"/>
                <w:szCs w:val="18"/>
              </w:rPr>
              <w:t xml:space="preserve"> et al. 2017</w:t>
            </w:r>
          </w:p>
        </w:tc>
        <w:tc>
          <w:tcPr>
            <w:tcW w:w="849" w:type="dxa"/>
            <w:noWrap/>
            <w:hideMark/>
          </w:tcPr>
          <w:p w14:paraId="18E882BA" w14:textId="77777777" w:rsidR="00537B0C" w:rsidRPr="005D028E" w:rsidRDefault="00537B0C" w:rsidP="00DC0262">
            <w:pPr>
              <w:rPr>
                <w:sz w:val="18"/>
                <w:szCs w:val="18"/>
              </w:rPr>
            </w:pPr>
            <w:r w:rsidRPr="005D028E">
              <w:rPr>
                <w:sz w:val="18"/>
                <w:szCs w:val="18"/>
              </w:rPr>
              <w:t>1</w:t>
            </w:r>
          </w:p>
        </w:tc>
      </w:tr>
      <w:tr w:rsidR="00537B0C" w:rsidRPr="0030758C" w14:paraId="71CC5127" w14:textId="77777777" w:rsidTr="6D2FC9AE">
        <w:trPr>
          <w:trHeight w:val="288"/>
        </w:trPr>
        <w:tc>
          <w:tcPr>
            <w:tcW w:w="3446" w:type="dxa"/>
            <w:gridSpan w:val="2"/>
            <w:noWrap/>
            <w:hideMark/>
          </w:tcPr>
          <w:p w14:paraId="34B884ED" w14:textId="77777777" w:rsidR="00537B0C" w:rsidRPr="005D028E" w:rsidRDefault="00537B0C" w:rsidP="00DC0262">
            <w:pPr>
              <w:rPr>
                <w:sz w:val="18"/>
                <w:szCs w:val="18"/>
              </w:rPr>
            </w:pPr>
            <w:r w:rsidRPr="005D028E">
              <w:rPr>
                <w:sz w:val="18"/>
                <w:szCs w:val="18"/>
              </w:rPr>
              <w:t>Client Generated Index (CGI; an Australian adaptation of the Patient Generated Index)</w:t>
            </w:r>
          </w:p>
        </w:tc>
        <w:tc>
          <w:tcPr>
            <w:tcW w:w="4913" w:type="dxa"/>
            <w:noWrap/>
            <w:hideMark/>
          </w:tcPr>
          <w:p w14:paraId="25D04FFE" w14:textId="77777777" w:rsidR="00537B0C" w:rsidRPr="005D028E" w:rsidRDefault="00537B0C" w:rsidP="00DC0262">
            <w:pPr>
              <w:rPr>
                <w:sz w:val="18"/>
                <w:szCs w:val="18"/>
              </w:rPr>
            </w:pPr>
            <w:r w:rsidRPr="005D028E">
              <w:rPr>
                <w:sz w:val="18"/>
                <w:szCs w:val="18"/>
              </w:rPr>
              <w:t>Greenhalgh et al. 2017</w:t>
            </w:r>
          </w:p>
        </w:tc>
        <w:tc>
          <w:tcPr>
            <w:tcW w:w="849" w:type="dxa"/>
            <w:noWrap/>
            <w:hideMark/>
          </w:tcPr>
          <w:p w14:paraId="43997939" w14:textId="77777777" w:rsidR="00537B0C" w:rsidRPr="005D028E" w:rsidRDefault="00537B0C" w:rsidP="00DC0262">
            <w:pPr>
              <w:rPr>
                <w:sz w:val="18"/>
                <w:szCs w:val="18"/>
              </w:rPr>
            </w:pPr>
            <w:r w:rsidRPr="005D028E">
              <w:rPr>
                <w:sz w:val="18"/>
                <w:szCs w:val="18"/>
              </w:rPr>
              <w:t>1</w:t>
            </w:r>
          </w:p>
        </w:tc>
      </w:tr>
      <w:tr w:rsidR="00537B0C" w:rsidRPr="0030758C" w14:paraId="4DDF5873" w14:textId="77777777" w:rsidTr="6D2FC9AE">
        <w:trPr>
          <w:trHeight w:val="288"/>
        </w:trPr>
        <w:tc>
          <w:tcPr>
            <w:tcW w:w="3446" w:type="dxa"/>
            <w:gridSpan w:val="2"/>
            <w:noWrap/>
            <w:hideMark/>
          </w:tcPr>
          <w:p w14:paraId="46523004" w14:textId="77777777" w:rsidR="00537B0C" w:rsidRPr="005D028E" w:rsidRDefault="00537B0C" w:rsidP="00DC0262">
            <w:pPr>
              <w:rPr>
                <w:sz w:val="18"/>
                <w:szCs w:val="18"/>
              </w:rPr>
            </w:pPr>
            <w:r w:rsidRPr="005D028E">
              <w:rPr>
                <w:sz w:val="18"/>
                <w:szCs w:val="18"/>
              </w:rPr>
              <w:t>Cornell Scale for Depression in Dementia</w:t>
            </w:r>
          </w:p>
        </w:tc>
        <w:tc>
          <w:tcPr>
            <w:tcW w:w="4913" w:type="dxa"/>
            <w:noWrap/>
            <w:hideMark/>
          </w:tcPr>
          <w:p w14:paraId="5A08E431" w14:textId="77777777" w:rsidR="00537B0C" w:rsidRPr="005D028E" w:rsidRDefault="00537B0C" w:rsidP="00DC0262">
            <w:pPr>
              <w:rPr>
                <w:sz w:val="18"/>
                <w:szCs w:val="18"/>
              </w:rPr>
            </w:pPr>
            <w:proofErr w:type="spellStart"/>
            <w:r w:rsidRPr="005D028E">
              <w:rPr>
                <w:sz w:val="18"/>
                <w:szCs w:val="18"/>
              </w:rPr>
              <w:t>Krulewitch</w:t>
            </w:r>
            <w:proofErr w:type="spellEnd"/>
            <w:r w:rsidRPr="005D028E">
              <w:rPr>
                <w:sz w:val="18"/>
                <w:szCs w:val="18"/>
              </w:rPr>
              <w:t xml:space="preserve"> et al. 2000</w:t>
            </w:r>
          </w:p>
        </w:tc>
        <w:tc>
          <w:tcPr>
            <w:tcW w:w="849" w:type="dxa"/>
            <w:noWrap/>
            <w:hideMark/>
          </w:tcPr>
          <w:p w14:paraId="2227045E" w14:textId="77777777" w:rsidR="00537B0C" w:rsidRPr="005D028E" w:rsidRDefault="00537B0C" w:rsidP="00DC0262">
            <w:pPr>
              <w:rPr>
                <w:sz w:val="18"/>
                <w:szCs w:val="18"/>
              </w:rPr>
            </w:pPr>
            <w:r w:rsidRPr="005D028E">
              <w:rPr>
                <w:sz w:val="18"/>
                <w:szCs w:val="18"/>
              </w:rPr>
              <w:t>1</w:t>
            </w:r>
          </w:p>
        </w:tc>
      </w:tr>
      <w:tr w:rsidR="00537B0C" w:rsidRPr="0030758C" w14:paraId="4E4E2C6C" w14:textId="77777777" w:rsidTr="6D2FC9AE">
        <w:trPr>
          <w:trHeight w:val="288"/>
        </w:trPr>
        <w:tc>
          <w:tcPr>
            <w:tcW w:w="3446" w:type="dxa"/>
            <w:gridSpan w:val="2"/>
            <w:noWrap/>
            <w:hideMark/>
          </w:tcPr>
          <w:p w14:paraId="0C510680" w14:textId="77777777" w:rsidR="00537B0C" w:rsidRPr="005D028E" w:rsidRDefault="00537B0C" w:rsidP="00DC0262">
            <w:pPr>
              <w:rPr>
                <w:sz w:val="18"/>
                <w:szCs w:val="18"/>
              </w:rPr>
            </w:pPr>
            <w:r w:rsidRPr="005D028E">
              <w:rPr>
                <w:sz w:val="18"/>
                <w:szCs w:val="18"/>
              </w:rPr>
              <w:t>Dialysis Symptom Index (DSI)</w:t>
            </w:r>
          </w:p>
        </w:tc>
        <w:tc>
          <w:tcPr>
            <w:tcW w:w="4913" w:type="dxa"/>
            <w:noWrap/>
            <w:hideMark/>
          </w:tcPr>
          <w:p w14:paraId="1B73245C" w14:textId="77777777" w:rsidR="00537B0C" w:rsidRPr="005D028E" w:rsidRDefault="00537B0C" w:rsidP="00DC0262">
            <w:pPr>
              <w:rPr>
                <w:sz w:val="18"/>
                <w:szCs w:val="18"/>
              </w:rPr>
            </w:pPr>
            <w:r w:rsidRPr="005D028E">
              <w:rPr>
                <w:sz w:val="18"/>
                <w:szCs w:val="18"/>
              </w:rPr>
              <w:t>Gabbard et al. 2021</w:t>
            </w:r>
          </w:p>
        </w:tc>
        <w:tc>
          <w:tcPr>
            <w:tcW w:w="849" w:type="dxa"/>
            <w:noWrap/>
            <w:hideMark/>
          </w:tcPr>
          <w:p w14:paraId="2B469851" w14:textId="77777777" w:rsidR="00537B0C" w:rsidRPr="005D028E" w:rsidRDefault="00537B0C" w:rsidP="00DC0262">
            <w:pPr>
              <w:rPr>
                <w:sz w:val="18"/>
                <w:szCs w:val="18"/>
              </w:rPr>
            </w:pPr>
            <w:r w:rsidRPr="005D028E">
              <w:rPr>
                <w:sz w:val="18"/>
                <w:szCs w:val="18"/>
              </w:rPr>
              <w:t>1</w:t>
            </w:r>
          </w:p>
        </w:tc>
      </w:tr>
      <w:tr w:rsidR="00537B0C" w:rsidRPr="0030758C" w14:paraId="21F8E1AD" w14:textId="77777777" w:rsidTr="6D2FC9AE">
        <w:trPr>
          <w:trHeight w:val="288"/>
        </w:trPr>
        <w:tc>
          <w:tcPr>
            <w:tcW w:w="3446" w:type="dxa"/>
            <w:gridSpan w:val="2"/>
            <w:noWrap/>
            <w:hideMark/>
          </w:tcPr>
          <w:p w14:paraId="280B12A3" w14:textId="77777777" w:rsidR="00537B0C" w:rsidRPr="005D028E" w:rsidRDefault="00537B0C" w:rsidP="00DC0262">
            <w:pPr>
              <w:rPr>
                <w:sz w:val="18"/>
                <w:szCs w:val="18"/>
              </w:rPr>
            </w:pPr>
            <w:r w:rsidRPr="005D028E">
              <w:rPr>
                <w:sz w:val="18"/>
                <w:szCs w:val="18"/>
              </w:rPr>
              <w:t>Distress Thermometer</w:t>
            </w:r>
          </w:p>
        </w:tc>
        <w:tc>
          <w:tcPr>
            <w:tcW w:w="4913" w:type="dxa"/>
            <w:noWrap/>
            <w:hideMark/>
          </w:tcPr>
          <w:p w14:paraId="4BD6C42A" w14:textId="77777777" w:rsidR="00537B0C" w:rsidRPr="005D028E" w:rsidRDefault="00537B0C" w:rsidP="00DC0262">
            <w:pPr>
              <w:rPr>
                <w:sz w:val="18"/>
                <w:szCs w:val="18"/>
              </w:rPr>
            </w:pPr>
            <w:r w:rsidRPr="005D028E">
              <w:rPr>
                <w:sz w:val="18"/>
                <w:szCs w:val="18"/>
              </w:rPr>
              <w:t>Bausewein et al. 2016</w:t>
            </w:r>
          </w:p>
        </w:tc>
        <w:tc>
          <w:tcPr>
            <w:tcW w:w="849" w:type="dxa"/>
            <w:noWrap/>
            <w:hideMark/>
          </w:tcPr>
          <w:p w14:paraId="09306E01" w14:textId="77777777" w:rsidR="00537B0C" w:rsidRPr="005D028E" w:rsidRDefault="00537B0C" w:rsidP="00DC0262">
            <w:pPr>
              <w:rPr>
                <w:sz w:val="18"/>
                <w:szCs w:val="18"/>
              </w:rPr>
            </w:pPr>
            <w:r w:rsidRPr="005D028E">
              <w:rPr>
                <w:sz w:val="18"/>
                <w:szCs w:val="18"/>
              </w:rPr>
              <w:t>1</w:t>
            </w:r>
          </w:p>
        </w:tc>
      </w:tr>
      <w:tr w:rsidR="00537B0C" w:rsidRPr="0030758C" w14:paraId="2FFDB833" w14:textId="77777777" w:rsidTr="6D2FC9AE">
        <w:trPr>
          <w:trHeight w:val="288"/>
        </w:trPr>
        <w:tc>
          <w:tcPr>
            <w:tcW w:w="3446" w:type="dxa"/>
            <w:gridSpan w:val="2"/>
            <w:noWrap/>
            <w:hideMark/>
          </w:tcPr>
          <w:p w14:paraId="63F65DFF" w14:textId="77777777" w:rsidR="00537B0C" w:rsidRPr="005D028E" w:rsidRDefault="00537B0C" w:rsidP="00DC0262">
            <w:pPr>
              <w:rPr>
                <w:sz w:val="18"/>
                <w:szCs w:val="18"/>
              </w:rPr>
            </w:pPr>
            <w:r w:rsidRPr="005D028E">
              <w:rPr>
                <w:sz w:val="18"/>
                <w:szCs w:val="18"/>
              </w:rPr>
              <w:lastRenderedPageBreak/>
              <w:t>Edmonton Functional Assessment Tool (EFAT)</w:t>
            </w:r>
          </w:p>
        </w:tc>
        <w:tc>
          <w:tcPr>
            <w:tcW w:w="4913" w:type="dxa"/>
            <w:noWrap/>
            <w:hideMark/>
          </w:tcPr>
          <w:p w14:paraId="7D80E9A8" w14:textId="77777777" w:rsidR="00537B0C" w:rsidRPr="005D028E" w:rsidRDefault="00537B0C" w:rsidP="00DC0262">
            <w:pPr>
              <w:rPr>
                <w:sz w:val="18"/>
                <w:szCs w:val="18"/>
              </w:rPr>
            </w:pPr>
            <w:r w:rsidRPr="005D028E">
              <w:rPr>
                <w:sz w:val="18"/>
                <w:szCs w:val="18"/>
              </w:rPr>
              <w:t>Kilonzo et al. 2015</w:t>
            </w:r>
          </w:p>
        </w:tc>
        <w:tc>
          <w:tcPr>
            <w:tcW w:w="849" w:type="dxa"/>
            <w:noWrap/>
            <w:hideMark/>
          </w:tcPr>
          <w:p w14:paraId="5590D30F" w14:textId="77777777" w:rsidR="00537B0C" w:rsidRPr="005D028E" w:rsidRDefault="00537B0C" w:rsidP="00DC0262">
            <w:pPr>
              <w:rPr>
                <w:sz w:val="18"/>
                <w:szCs w:val="18"/>
              </w:rPr>
            </w:pPr>
            <w:r w:rsidRPr="005D028E">
              <w:rPr>
                <w:sz w:val="18"/>
                <w:szCs w:val="18"/>
              </w:rPr>
              <w:t>1</w:t>
            </w:r>
          </w:p>
        </w:tc>
      </w:tr>
      <w:tr w:rsidR="00537B0C" w:rsidRPr="0030758C" w14:paraId="39413543" w14:textId="77777777" w:rsidTr="6D2FC9AE">
        <w:trPr>
          <w:trHeight w:val="288"/>
        </w:trPr>
        <w:tc>
          <w:tcPr>
            <w:tcW w:w="3446" w:type="dxa"/>
            <w:gridSpan w:val="2"/>
            <w:noWrap/>
            <w:hideMark/>
          </w:tcPr>
          <w:p w14:paraId="33903686" w14:textId="77777777" w:rsidR="00537B0C" w:rsidRPr="005D028E" w:rsidRDefault="00537B0C" w:rsidP="00DC0262">
            <w:pPr>
              <w:rPr>
                <w:sz w:val="18"/>
                <w:szCs w:val="18"/>
              </w:rPr>
            </w:pPr>
            <w:r w:rsidRPr="005D028E">
              <w:rPr>
                <w:sz w:val="18"/>
                <w:szCs w:val="18"/>
              </w:rPr>
              <w:t>Expanded Prostate Cancer Index Composite (EPIC)</w:t>
            </w:r>
          </w:p>
        </w:tc>
        <w:tc>
          <w:tcPr>
            <w:tcW w:w="4913" w:type="dxa"/>
            <w:noWrap/>
            <w:hideMark/>
          </w:tcPr>
          <w:p w14:paraId="3E887CC9" w14:textId="77777777" w:rsidR="00537B0C" w:rsidRPr="005D028E" w:rsidRDefault="00537B0C" w:rsidP="00DC0262">
            <w:pPr>
              <w:rPr>
                <w:sz w:val="18"/>
                <w:szCs w:val="18"/>
              </w:rPr>
            </w:pPr>
            <w:r w:rsidRPr="005D028E">
              <w:rPr>
                <w:sz w:val="18"/>
                <w:szCs w:val="18"/>
              </w:rPr>
              <w:t>Wu et al. 2022</w:t>
            </w:r>
          </w:p>
        </w:tc>
        <w:tc>
          <w:tcPr>
            <w:tcW w:w="849" w:type="dxa"/>
            <w:noWrap/>
            <w:hideMark/>
          </w:tcPr>
          <w:p w14:paraId="1527F726" w14:textId="77777777" w:rsidR="00537B0C" w:rsidRPr="005D028E" w:rsidRDefault="00537B0C" w:rsidP="00DC0262">
            <w:pPr>
              <w:rPr>
                <w:sz w:val="18"/>
                <w:szCs w:val="18"/>
              </w:rPr>
            </w:pPr>
            <w:r w:rsidRPr="005D028E">
              <w:rPr>
                <w:sz w:val="18"/>
                <w:szCs w:val="18"/>
              </w:rPr>
              <w:t>1</w:t>
            </w:r>
          </w:p>
        </w:tc>
      </w:tr>
      <w:tr w:rsidR="00537B0C" w:rsidRPr="0030758C" w14:paraId="3F6830CC" w14:textId="77777777" w:rsidTr="6D2FC9AE">
        <w:trPr>
          <w:trHeight w:val="288"/>
        </w:trPr>
        <w:tc>
          <w:tcPr>
            <w:tcW w:w="3446" w:type="dxa"/>
            <w:gridSpan w:val="2"/>
            <w:noWrap/>
            <w:hideMark/>
          </w:tcPr>
          <w:p w14:paraId="15A5179F" w14:textId="77777777" w:rsidR="00537B0C" w:rsidRPr="005D028E" w:rsidRDefault="00537B0C" w:rsidP="00DC0262">
            <w:pPr>
              <w:rPr>
                <w:sz w:val="18"/>
                <w:szCs w:val="18"/>
              </w:rPr>
            </w:pPr>
            <w:r w:rsidRPr="005D028E">
              <w:rPr>
                <w:sz w:val="18"/>
                <w:szCs w:val="18"/>
              </w:rPr>
              <w:t>Hospice Approach Discomfort Scale (Hurley)</w:t>
            </w:r>
          </w:p>
        </w:tc>
        <w:tc>
          <w:tcPr>
            <w:tcW w:w="4913" w:type="dxa"/>
            <w:noWrap/>
            <w:hideMark/>
          </w:tcPr>
          <w:p w14:paraId="7987DECA" w14:textId="77777777" w:rsidR="00537B0C" w:rsidRPr="005D028E" w:rsidRDefault="00537B0C" w:rsidP="00DC0262">
            <w:pPr>
              <w:rPr>
                <w:sz w:val="18"/>
                <w:szCs w:val="18"/>
              </w:rPr>
            </w:pPr>
            <w:proofErr w:type="spellStart"/>
            <w:r w:rsidRPr="005D028E">
              <w:rPr>
                <w:sz w:val="18"/>
                <w:szCs w:val="18"/>
              </w:rPr>
              <w:t>Krulewitch</w:t>
            </w:r>
            <w:proofErr w:type="spellEnd"/>
            <w:r w:rsidRPr="005D028E">
              <w:rPr>
                <w:sz w:val="18"/>
                <w:szCs w:val="18"/>
              </w:rPr>
              <w:t xml:space="preserve"> et al. 2000</w:t>
            </w:r>
          </w:p>
        </w:tc>
        <w:tc>
          <w:tcPr>
            <w:tcW w:w="849" w:type="dxa"/>
            <w:noWrap/>
            <w:hideMark/>
          </w:tcPr>
          <w:p w14:paraId="6C7AD5C7" w14:textId="77777777" w:rsidR="00537B0C" w:rsidRPr="005D028E" w:rsidRDefault="00537B0C" w:rsidP="00DC0262">
            <w:pPr>
              <w:rPr>
                <w:sz w:val="18"/>
                <w:szCs w:val="18"/>
              </w:rPr>
            </w:pPr>
            <w:r w:rsidRPr="005D028E">
              <w:rPr>
                <w:sz w:val="18"/>
                <w:szCs w:val="18"/>
              </w:rPr>
              <w:t>1</w:t>
            </w:r>
          </w:p>
        </w:tc>
      </w:tr>
      <w:tr w:rsidR="00537B0C" w:rsidRPr="0030758C" w14:paraId="7D2C795F" w14:textId="77777777" w:rsidTr="6D2FC9AE">
        <w:trPr>
          <w:trHeight w:val="288"/>
        </w:trPr>
        <w:tc>
          <w:tcPr>
            <w:tcW w:w="3446" w:type="dxa"/>
            <w:gridSpan w:val="2"/>
            <w:noWrap/>
            <w:hideMark/>
          </w:tcPr>
          <w:p w14:paraId="1B24E58B" w14:textId="77777777" w:rsidR="00537B0C" w:rsidRPr="005D028E" w:rsidRDefault="00537B0C" w:rsidP="00DC0262">
            <w:pPr>
              <w:rPr>
                <w:sz w:val="18"/>
                <w:szCs w:val="18"/>
              </w:rPr>
            </w:pPr>
            <w:r w:rsidRPr="005D028E">
              <w:rPr>
                <w:sz w:val="18"/>
                <w:szCs w:val="18"/>
              </w:rPr>
              <w:t>HRQOL</w:t>
            </w:r>
          </w:p>
        </w:tc>
        <w:tc>
          <w:tcPr>
            <w:tcW w:w="4913" w:type="dxa"/>
            <w:noWrap/>
            <w:hideMark/>
          </w:tcPr>
          <w:p w14:paraId="7186BA65" w14:textId="77777777" w:rsidR="00537B0C" w:rsidRPr="005D028E" w:rsidRDefault="00537B0C" w:rsidP="00DC0262">
            <w:pPr>
              <w:rPr>
                <w:sz w:val="18"/>
                <w:szCs w:val="18"/>
              </w:rPr>
            </w:pPr>
            <w:r w:rsidRPr="005D028E">
              <w:rPr>
                <w:sz w:val="18"/>
                <w:szCs w:val="18"/>
              </w:rPr>
              <w:t>Donaldson et al. 2004</w:t>
            </w:r>
          </w:p>
        </w:tc>
        <w:tc>
          <w:tcPr>
            <w:tcW w:w="849" w:type="dxa"/>
            <w:noWrap/>
            <w:hideMark/>
          </w:tcPr>
          <w:p w14:paraId="58A997AC" w14:textId="77777777" w:rsidR="00537B0C" w:rsidRPr="005D028E" w:rsidRDefault="00537B0C" w:rsidP="00DC0262">
            <w:pPr>
              <w:rPr>
                <w:sz w:val="18"/>
                <w:szCs w:val="18"/>
              </w:rPr>
            </w:pPr>
            <w:r w:rsidRPr="005D028E">
              <w:rPr>
                <w:sz w:val="18"/>
                <w:szCs w:val="18"/>
              </w:rPr>
              <w:t>1</w:t>
            </w:r>
          </w:p>
        </w:tc>
      </w:tr>
      <w:tr w:rsidR="00537B0C" w:rsidRPr="0030758C" w14:paraId="66CD82DD" w14:textId="77777777" w:rsidTr="6D2FC9AE">
        <w:trPr>
          <w:trHeight w:val="288"/>
        </w:trPr>
        <w:tc>
          <w:tcPr>
            <w:tcW w:w="3446" w:type="dxa"/>
            <w:gridSpan w:val="2"/>
            <w:noWrap/>
            <w:hideMark/>
          </w:tcPr>
          <w:p w14:paraId="2E393430" w14:textId="77777777" w:rsidR="00537B0C" w:rsidRPr="005D028E" w:rsidRDefault="00537B0C" w:rsidP="00DC0262">
            <w:pPr>
              <w:rPr>
                <w:sz w:val="18"/>
                <w:szCs w:val="18"/>
              </w:rPr>
            </w:pPr>
            <w:r w:rsidRPr="005D028E">
              <w:rPr>
                <w:sz w:val="18"/>
                <w:szCs w:val="18"/>
              </w:rPr>
              <w:t xml:space="preserve">ICECAP-A (Investigating Choice Experiments for the Preferences of Older People-Capability Measure for Adults); ICECAP-SCM (Supportive Care Measure; </w:t>
            </w:r>
            <w:proofErr w:type="spellStart"/>
            <w:r w:rsidRPr="005D028E">
              <w:rPr>
                <w:sz w:val="18"/>
                <w:szCs w:val="18"/>
              </w:rPr>
              <w:t>EoL</w:t>
            </w:r>
            <w:proofErr w:type="spellEnd"/>
            <w:r w:rsidRPr="005D028E">
              <w:rPr>
                <w:sz w:val="18"/>
                <w:szCs w:val="18"/>
              </w:rPr>
              <w:t xml:space="preserve"> Capability)</w:t>
            </w:r>
          </w:p>
        </w:tc>
        <w:tc>
          <w:tcPr>
            <w:tcW w:w="4913" w:type="dxa"/>
            <w:noWrap/>
            <w:hideMark/>
          </w:tcPr>
          <w:p w14:paraId="6393E6E2" w14:textId="77777777" w:rsidR="00537B0C" w:rsidRPr="005D028E" w:rsidRDefault="00537B0C" w:rsidP="00DC0262">
            <w:pPr>
              <w:rPr>
                <w:sz w:val="18"/>
                <w:szCs w:val="18"/>
              </w:rPr>
            </w:pPr>
            <w:r w:rsidRPr="005D028E">
              <w:rPr>
                <w:sz w:val="18"/>
                <w:szCs w:val="18"/>
              </w:rPr>
              <w:t>Coast et al. 2018</w:t>
            </w:r>
          </w:p>
        </w:tc>
        <w:tc>
          <w:tcPr>
            <w:tcW w:w="849" w:type="dxa"/>
            <w:noWrap/>
            <w:hideMark/>
          </w:tcPr>
          <w:p w14:paraId="3C0D56F3" w14:textId="77777777" w:rsidR="00537B0C" w:rsidRPr="005D028E" w:rsidRDefault="00537B0C" w:rsidP="00DC0262">
            <w:pPr>
              <w:rPr>
                <w:sz w:val="18"/>
                <w:szCs w:val="18"/>
              </w:rPr>
            </w:pPr>
            <w:r w:rsidRPr="005D028E">
              <w:rPr>
                <w:sz w:val="18"/>
                <w:szCs w:val="18"/>
              </w:rPr>
              <w:t>1</w:t>
            </w:r>
          </w:p>
        </w:tc>
      </w:tr>
      <w:tr w:rsidR="00537B0C" w:rsidRPr="0030758C" w14:paraId="2280E4C1" w14:textId="77777777" w:rsidTr="6D2FC9AE">
        <w:trPr>
          <w:trHeight w:val="288"/>
        </w:trPr>
        <w:tc>
          <w:tcPr>
            <w:tcW w:w="3446" w:type="dxa"/>
            <w:gridSpan w:val="2"/>
            <w:noWrap/>
            <w:hideMark/>
          </w:tcPr>
          <w:p w14:paraId="75224946" w14:textId="77777777" w:rsidR="00537B0C" w:rsidRPr="005D028E" w:rsidRDefault="00537B0C" w:rsidP="00DC0262">
            <w:pPr>
              <w:rPr>
                <w:sz w:val="18"/>
                <w:szCs w:val="18"/>
              </w:rPr>
            </w:pPr>
            <w:r w:rsidRPr="005D028E">
              <w:rPr>
                <w:sz w:val="18"/>
                <w:szCs w:val="18"/>
              </w:rPr>
              <w:t>Interactive Symptom Assessment System (ISAAC)</w:t>
            </w:r>
          </w:p>
        </w:tc>
        <w:tc>
          <w:tcPr>
            <w:tcW w:w="4913" w:type="dxa"/>
            <w:noWrap/>
            <w:hideMark/>
          </w:tcPr>
          <w:p w14:paraId="3F61FF56" w14:textId="77777777" w:rsidR="00537B0C" w:rsidRPr="005D028E" w:rsidRDefault="00537B0C" w:rsidP="00DC0262">
            <w:pPr>
              <w:rPr>
                <w:sz w:val="18"/>
                <w:szCs w:val="18"/>
              </w:rPr>
            </w:pPr>
            <w:r w:rsidRPr="005D028E">
              <w:rPr>
                <w:sz w:val="18"/>
                <w:szCs w:val="18"/>
              </w:rPr>
              <w:t>Howell et al. 2020</w:t>
            </w:r>
          </w:p>
        </w:tc>
        <w:tc>
          <w:tcPr>
            <w:tcW w:w="849" w:type="dxa"/>
            <w:noWrap/>
            <w:hideMark/>
          </w:tcPr>
          <w:p w14:paraId="2D8D584A" w14:textId="77777777" w:rsidR="00537B0C" w:rsidRPr="005D028E" w:rsidRDefault="00537B0C" w:rsidP="00DC0262">
            <w:pPr>
              <w:rPr>
                <w:sz w:val="18"/>
                <w:szCs w:val="18"/>
              </w:rPr>
            </w:pPr>
            <w:r w:rsidRPr="005D028E">
              <w:rPr>
                <w:sz w:val="18"/>
                <w:szCs w:val="18"/>
              </w:rPr>
              <w:t>1</w:t>
            </w:r>
          </w:p>
        </w:tc>
      </w:tr>
      <w:tr w:rsidR="00537B0C" w:rsidRPr="0030758C" w14:paraId="1588262E" w14:textId="77777777" w:rsidTr="6D2FC9AE">
        <w:trPr>
          <w:trHeight w:val="288"/>
        </w:trPr>
        <w:tc>
          <w:tcPr>
            <w:tcW w:w="3446" w:type="dxa"/>
            <w:gridSpan w:val="2"/>
            <w:noWrap/>
            <w:hideMark/>
          </w:tcPr>
          <w:p w14:paraId="45D479BC" w14:textId="77777777" w:rsidR="00537B0C" w:rsidRPr="005D028E" w:rsidRDefault="00537B0C" w:rsidP="00DC0262">
            <w:pPr>
              <w:rPr>
                <w:sz w:val="18"/>
                <w:szCs w:val="18"/>
              </w:rPr>
            </w:pPr>
            <w:r w:rsidRPr="005D028E">
              <w:rPr>
                <w:sz w:val="18"/>
                <w:szCs w:val="18"/>
              </w:rPr>
              <w:t>Kidney Disease Quality of Life (KDQOL-36)</w:t>
            </w:r>
          </w:p>
        </w:tc>
        <w:tc>
          <w:tcPr>
            <w:tcW w:w="4913" w:type="dxa"/>
            <w:noWrap/>
            <w:hideMark/>
          </w:tcPr>
          <w:p w14:paraId="034EEEED" w14:textId="77777777" w:rsidR="00537B0C" w:rsidRPr="005D028E" w:rsidRDefault="00537B0C" w:rsidP="00DC0262">
            <w:pPr>
              <w:rPr>
                <w:sz w:val="18"/>
                <w:szCs w:val="18"/>
              </w:rPr>
            </w:pPr>
            <w:r w:rsidRPr="005D028E">
              <w:rPr>
                <w:sz w:val="18"/>
                <w:szCs w:val="18"/>
              </w:rPr>
              <w:t>Gabbard et al. 2021</w:t>
            </w:r>
          </w:p>
        </w:tc>
        <w:tc>
          <w:tcPr>
            <w:tcW w:w="849" w:type="dxa"/>
            <w:noWrap/>
            <w:hideMark/>
          </w:tcPr>
          <w:p w14:paraId="0630B478" w14:textId="77777777" w:rsidR="00537B0C" w:rsidRPr="005D028E" w:rsidRDefault="00537B0C" w:rsidP="00DC0262">
            <w:pPr>
              <w:rPr>
                <w:sz w:val="18"/>
                <w:szCs w:val="18"/>
              </w:rPr>
            </w:pPr>
            <w:r w:rsidRPr="005D028E">
              <w:rPr>
                <w:sz w:val="18"/>
                <w:szCs w:val="18"/>
              </w:rPr>
              <w:t>1</w:t>
            </w:r>
          </w:p>
        </w:tc>
      </w:tr>
      <w:tr w:rsidR="00537B0C" w:rsidRPr="0030758C" w14:paraId="5B7216F2" w14:textId="77777777" w:rsidTr="6D2FC9AE">
        <w:trPr>
          <w:trHeight w:val="288"/>
        </w:trPr>
        <w:tc>
          <w:tcPr>
            <w:tcW w:w="3446" w:type="dxa"/>
            <w:gridSpan w:val="2"/>
            <w:noWrap/>
            <w:hideMark/>
          </w:tcPr>
          <w:p w14:paraId="232D813A" w14:textId="77777777" w:rsidR="00537B0C" w:rsidRPr="005D028E" w:rsidRDefault="00537B0C" w:rsidP="00DC0262">
            <w:pPr>
              <w:rPr>
                <w:sz w:val="18"/>
                <w:szCs w:val="18"/>
              </w:rPr>
            </w:pPr>
            <w:r w:rsidRPr="005D028E">
              <w:rPr>
                <w:sz w:val="18"/>
                <w:szCs w:val="18"/>
              </w:rPr>
              <w:t>M.D. Anderson Symptom Inventory Interference Scale</w:t>
            </w:r>
          </w:p>
        </w:tc>
        <w:tc>
          <w:tcPr>
            <w:tcW w:w="4913" w:type="dxa"/>
            <w:noWrap/>
            <w:hideMark/>
          </w:tcPr>
          <w:p w14:paraId="23C36673" w14:textId="77777777" w:rsidR="00537B0C" w:rsidRPr="005D028E" w:rsidRDefault="00537B0C" w:rsidP="00DC0262">
            <w:pPr>
              <w:rPr>
                <w:sz w:val="18"/>
                <w:szCs w:val="18"/>
              </w:rPr>
            </w:pPr>
            <w:r w:rsidRPr="005D028E">
              <w:rPr>
                <w:sz w:val="18"/>
                <w:szCs w:val="18"/>
              </w:rPr>
              <w:t>Campbell et al. 2022</w:t>
            </w:r>
          </w:p>
        </w:tc>
        <w:tc>
          <w:tcPr>
            <w:tcW w:w="849" w:type="dxa"/>
            <w:noWrap/>
            <w:hideMark/>
          </w:tcPr>
          <w:p w14:paraId="1A3E19D7" w14:textId="77777777" w:rsidR="00537B0C" w:rsidRPr="005D028E" w:rsidRDefault="00537B0C" w:rsidP="00DC0262">
            <w:pPr>
              <w:rPr>
                <w:sz w:val="18"/>
                <w:szCs w:val="18"/>
              </w:rPr>
            </w:pPr>
            <w:r w:rsidRPr="005D028E">
              <w:rPr>
                <w:sz w:val="18"/>
                <w:szCs w:val="18"/>
              </w:rPr>
              <w:t>1</w:t>
            </w:r>
          </w:p>
        </w:tc>
      </w:tr>
      <w:tr w:rsidR="00537B0C" w:rsidRPr="0030758C" w14:paraId="6D710FEE" w14:textId="77777777" w:rsidTr="6D2FC9AE">
        <w:trPr>
          <w:trHeight w:val="288"/>
        </w:trPr>
        <w:tc>
          <w:tcPr>
            <w:tcW w:w="3446" w:type="dxa"/>
            <w:gridSpan w:val="2"/>
            <w:noWrap/>
            <w:hideMark/>
          </w:tcPr>
          <w:p w14:paraId="42E72F32" w14:textId="77777777" w:rsidR="00537B0C" w:rsidRPr="005D028E" w:rsidRDefault="00537B0C" w:rsidP="00DC0262">
            <w:pPr>
              <w:rPr>
                <w:sz w:val="18"/>
                <w:szCs w:val="18"/>
              </w:rPr>
            </w:pPr>
            <w:r w:rsidRPr="005D028E">
              <w:rPr>
                <w:sz w:val="18"/>
                <w:szCs w:val="18"/>
              </w:rPr>
              <w:t>Minimal Documentation System for Palliative Care (MIDOS)</w:t>
            </w:r>
          </w:p>
        </w:tc>
        <w:tc>
          <w:tcPr>
            <w:tcW w:w="4913" w:type="dxa"/>
            <w:noWrap/>
            <w:hideMark/>
          </w:tcPr>
          <w:p w14:paraId="3A0A7B43" w14:textId="77777777" w:rsidR="00537B0C" w:rsidRPr="005D028E" w:rsidRDefault="00537B0C" w:rsidP="00DC0262">
            <w:pPr>
              <w:rPr>
                <w:sz w:val="18"/>
                <w:szCs w:val="18"/>
              </w:rPr>
            </w:pPr>
            <w:r w:rsidRPr="005D028E">
              <w:rPr>
                <w:sz w:val="18"/>
                <w:szCs w:val="18"/>
              </w:rPr>
              <w:t>Krumm et al. 2014</w:t>
            </w:r>
          </w:p>
        </w:tc>
        <w:tc>
          <w:tcPr>
            <w:tcW w:w="849" w:type="dxa"/>
            <w:noWrap/>
            <w:hideMark/>
          </w:tcPr>
          <w:p w14:paraId="3F279AF9" w14:textId="77777777" w:rsidR="00537B0C" w:rsidRPr="005D028E" w:rsidRDefault="00537B0C" w:rsidP="00DC0262">
            <w:pPr>
              <w:rPr>
                <w:sz w:val="18"/>
                <w:szCs w:val="18"/>
              </w:rPr>
            </w:pPr>
            <w:r w:rsidRPr="005D028E">
              <w:rPr>
                <w:sz w:val="18"/>
                <w:szCs w:val="18"/>
              </w:rPr>
              <w:t>1</w:t>
            </w:r>
          </w:p>
        </w:tc>
      </w:tr>
      <w:tr w:rsidR="00537B0C" w:rsidRPr="0030758C" w14:paraId="742A96C0" w14:textId="77777777" w:rsidTr="6D2FC9AE">
        <w:trPr>
          <w:trHeight w:val="288"/>
        </w:trPr>
        <w:tc>
          <w:tcPr>
            <w:tcW w:w="3446" w:type="dxa"/>
            <w:gridSpan w:val="2"/>
            <w:noWrap/>
            <w:hideMark/>
          </w:tcPr>
          <w:p w14:paraId="257D169F" w14:textId="77777777" w:rsidR="00537B0C" w:rsidRPr="005D028E" w:rsidRDefault="00537B0C" w:rsidP="00DC0262">
            <w:pPr>
              <w:rPr>
                <w:sz w:val="18"/>
                <w:szCs w:val="18"/>
              </w:rPr>
            </w:pPr>
            <w:r w:rsidRPr="005D028E">
              <w:rPr>
                <w:sz w:val="18"/>
                <w:szCs w:val="18"/>
              </w:rPr>
              <w:t>Pain Assessment Questionnaire for a Patient with Advanced Disease</w:t>
            </w:r>
          </w:p>
        </w:tc>
        <w:tc>
          <w:tcPr>
            <w:tcW w:w="4913" w:type="dxa"/>
            <w:noWrap/>
            <w:hideMark/>
          </w:tcPr>
          <w:p w14:paraId="4AD9A0A9" w14:textId="77777777" w:rsidR="00537B0C" w:rsidRPr="005D028E" w:rsidRDefault="00537B0C" w:rsidP="00DC0262">
            <w:pPr>
              <w:rPr>
                <w:sz w:val="18"/>
                <w:szCs w:val="18"/>
              </w:rPr>
            </w:pPr>
            <w:r w:rsidRPr="005D028E">
              <w:rPr>
                <w:sz w:val="18"/>
                <w:szCs w:val="18"/>
              </w:rPr>
              <w:t>O'Reilly et al. 2016</w:t>
            </w:r>
          </w:p>
        </w:tc>
        <w:tc>
          <w:tcPr>
            <w:tcW w:w="849" w:type="dxa"/>
            <w:noWrap/>
            <w:hideMark/>
          </w:tcPr>
          <w:p w14:paraId="19F55780" w14:textId="77777777" w:rsidR="00537B0C" w:rsidRPr="005D028E" w:rsidRDefault="00537B0C" w:rsidP="00DC0262">
            <w:pPr>
              <w:rPr>
                <w:sz w:val="18"/>
                <w:szCs w:val="18"/>
              </w:rPr>
            </w:pPr>
            <w:r w:rsidRPr="005D028E">
              <w:rPr>
                <w:sz w:val="18"/>
                <w:szCs w:val="18"/>
              </w:rPr>
              <w:t>1</w:t>
            </w:r>
          </w:p>
        </w:tc>
      </w:tr>
      <w:tr w:rsidR="00537B0C" w:rsidRPr="0030758C" w14:paraId="603B2783" w14:textId="77777777" w:rsidTr="6D2FC9AE">
        <w:trPr>
          <w:trHeight w:val="288"/>
        </w:trPr>
        <w:tc>
          <w:tcPr>
            <w:tcW w:w="3446" w:type="dxa"/>
            <w:gridSpan w:val="2"/>
            <w:noWrap/>
            <w:hideMark/>
          </w:tcPr>
          <w:p w14:paraId="20E62802" w14:textId="77777777" w:rsidR="00537B0C" w:rsidRPr="005D028E" w:rsidRDefault="00537B0C" w:rsidP="00DC0262">
            <w:pPr>
              <w:rPr>
                <w:sz w:val="18"/>
                <w:szCs w:val="18"/>
              </w:rPr>
            </w:pPr>
            <w:r w:rsidRPr="005D028E">
              <w:rPr>
                <w:sz w:val="18"/>
                <w:szCs w:val="18"/>
              </w:rPr>
              <w:t>Pain Intensity Scale (PIS)</w:t>
            </w:r>
          </w:p>
        </w:tc>
        <w:tc>
          <w:tcPr>
            <w:tcW w:w="4913" w:type="dxa"/>
            <w:noWrap/>
            <w:hideMark/>
          </w:tcPr>
          <w:p w14:paraId="389989B4" w14:textId="77777777" w:rsidR="00537B0C" w:rsidRPr="005D028E" w:rsidRDefault="00537B0C" w:rsidP="00DC0262">
            <w:pPr>
              <w:rPr>
                <w:sz w:val="18"/>
                <w:szCs w:val="18"/>
              </w:rPr>
            </w:pPr>
            <w:proofErr w:type="spellStart"/>
            <w:r w:rsidRPr="005D028E">
              <w:rPr>
                <w:sz w:val="18"/>
                <w:szCs w:val="18"/>
              </w:rPr>
              <w:t>Krulewitch</w:t>
            </w:r>
            <w:proofErr w:type="spellEnd"/>
            <w:r w:rsidRPr="005D028E">
              <w:rPr>
                <w:sz w:val="18"/>
                <w:szCs w:val="18"/>
              </w:rPr>
              <w:t xml:space="preserve"> et al. 2000</w:t>
            </w:r>
          </w:p>
        </w:tc>
        <w:tc>
          <w:tcPr>
            <w:tcW w:w="849" w:type="dxa"/>
            <w:noWrap/>
            <w:hideMark/>
          </w:tcPr>
          <w:p w14:paraId="754481F9" w14:textId="77777777" w:rsidR="00537B0C" w:rsidRPr="005D028E" w:rsidRDefault="00537B0C" w:rsidP="00DC0262">
            <w:pPr>
              <w:rPr>
                <w:sz w:val="18"/>
                <w:szCs w:val="18"/>
              </w:rPr>
            </w:pPr>
            <w:r w:rsidRPr="005D028E">
              <w:rPr>
                <w:sz w:val="18"/>
                <w:szCs w:val="18"/>
              </w:rPr>
              <w:t>1</w:t>
            </w:r>
          </w:p>
        </w:tc>
      </w:tr>
      <w:tr w:rsidR="00537B0C" w:rsidRPr="0030758C" w14:paraId="456AE89E" w14:textId="77777777" w:rsidTr="6D2FC9AE">
        <w:trPr>
          <w:trHeight w:val="288"/>
        </w:trPr>
        <w:tc>
          <w:tcPr>
            <w:tcW w:w="3446" w:type="dxa"/>
            <w:gridSpan w:val="2"/>
            <w:noWrap/>
            <w:hideMark/>
          </w:tcPr>
          <w:p w14:paraId="5867C8BF" w14:textId="77777777" w:rsidR="00537B0C" w:rsidRPr="005D028E" w:rsidRDefault="00537B0C" w:rsidP="00DC0262">
            <w:pPr>
              <w:rPr>
                <w:sz w:val="18"/>
                <w:szCs w:val="18"/>
              </w:rPr>
            </w:pPr>
            <w:r w:rsidRPr="005D028E">
              <w:rPr>
                <w:sz w:val="18"/>
                <w:szCs w:val="18"/>
              </w:rPr>
              <w:t>Palliative Symptom Burden Score (PSBS)</w:t>
            </w:r>
          </w:p>
        </w:tc>
        <w:tc>
          <w:tcPr>
            <w:tcW w:w="4913" w:type="dxa"/>
            <w:noWrap/>
            <w:hideMark/>
          </w:tcPr>
          <w:p w14:paraId="208D2067" w14:textId="77777777" w:rsidR="00537B0C" w:rsidRPr="005D028E" w:rsidRDefault="00537B0C" w:rsidP="00DC0262">
            <w:pPr>
              <w:rPr>
                <w:sz w:val="18"/>
                <w:szCs w:val="18"/>
              </w:rPr>
            </w:pPr>
            <w:r w:rsidRPr="005D028E">
              <w:rPr>
                <w:sz w:val="18"/>
                <w:szCs w:val="18"/>
              </w:rPr>
              <w:t>Fetz et al. 2018</w:t>
            </w:r>
          </w:p>
        </w:tc>
        <w:tc>
          <w:tcPr>
            <w:tcW w:w="849" w:type="dxa"/>
            <w:noWrap/>
            <w:hideMark/>
          </w:tcPr>
          <w:p w14:paraId="6120E12A" w14:textId="77777777" w:rsidR="00537B0C" w:rsidRPr="005D028E" w:rsidRDefault="00537B0C" w:rsidP="00DC0262">
            <w:pPr>
              <w:rPr>
                <w:sz w:val="18"/>
                <w:szCs w:val="18"/>
              </w:rPr>
            </w:pPr>
            <w:r w:rsidRPr="005D028E">
              <w:rPr>
                <w:sz w:val="18"/>
                <w:szCs w:val="18"/>
              </w:rPr>
              <w:t>1</w:t>
            </w:r>
          </w:p>
        </w:tc>
      </w:tr>
      <w:tr w:rsidR="00537B0C" w:rsidRPr="0030758C" w14:paraId="35D82536" w14:textId="77777777" w:rsidTr="6D2FC9AE">
        <w:trPr>
          <w:trHeight w:val="288"/>
        </w:trPr>
        <w:tc>
          <w:tcPr>
            <w:tcW w:w="3446" w:type="dxa"/>
            <w:gridSpan w:val="2"/>
            <w:noWrap/>
            <w:hideMark/>
          </w:tcPr>
          <w:p w14:paraId="316ABF81" w14:textId="77777777" w:rsidR="00537B0C" w:rsidRPr="005D028E" w:rsidRDefault="00537B0C" w:rsidP="00DC0262">
            <w:pPr>
              <w:rPr>
                <w:sz w:val="18"/>
                <w:szCs w:val="18"/>
              </w:rPr>
            </w:pPr>
            <w:r w:rsidRPr="005D028E">
              <w:rPr>
                <w:sz w:val="18"/>
                <w:szCs w:val="18"/>
              </w:rPr>
              <w:t>Physical/Emotional Symptom Tracking Tool</w:t>
            </w:r>
          </w:p>
        </w:tc>
        <w:tc>
          <w:tcPr>
            <w:tcW w:w="4913" w:type="dxa"/>
            <w:noWrap/>
            <w:hideMark/>
          </w:tcPr>
          <w:p w14:paraId="674183FD" w14:textId="77777777" w:rsidR="00537B0C" w:rsidRPr="005D028E" w:rsidRDefault="00537B0C" w:rsidP="00DC0262">
            <w:pPr>
              <w:rPr>
                <w:sz w:val="18"/>
                <w:szCs w:val="18"/>
              </w:rPr>
            </w:pPr>
            <w:r w:rsidRPr="005D028E">
              <w:rPr>
                <w:sz w:val="18"/>
                <w:szCs w:val="18"/>
              </w:rPr>
              <w:t>Donaldson et al. 2004</w:t>
            </w:r>
          </w:p>
        </w:tc>
        <w:tc>
          <w:tcPr>
            <w:tcW w:w="849" w:type="dxa"/>
            <w:noWrap/>
            <w:hideMark/>
          </w:tcPr>
          <w:p w14:paraId="57716FBA" w14:textId="77777777" w:rsidR="00537B0C" w:rsidRPr="005D028E" w:rsidRDefault="00537B0C" w:rsidP="00DC0262">
            <w:pPr>
              <w:rPr>
                <w:sz w:val="18"/>
                <w:szCs w:val="18"/>
              </w:rPr>
            </w:pPr>
            <w:r w:rsidRPr="005D028E">
              <w:rPr>
                <w:sz w:val="18"/>
                <w:szCs w:val="18"/>
              </w:rPr>
              <w:t>1</w:t>
            </w:r>
          </w:p>
        </w:tc>
      </w:tr>
      <w:tr w:rsidR="00537B0C" w:rsidRPr="0030758C" w14:paraId="2E4B2690" w14:textId="77777777" w:rsidTr="6D2FC9AE">
        <w:trPr>
          <w:trHeight w:val="288"/>
        </w:trPr>
        <w:tc>
          <w:tcPr>
            <w:tcW w:w="3446" w:type="dxa"/>
            <w:gridSpan w:val="2"/>
            <w:noWrap/>
            <w:hideMark/>
          </w:tcPr>
          <w:p w14:paraId="40185F03" w14:textId="77777777" w:rsidR="00537B0C" w:rsidRPr="005D028E" w:rsidRDefault="00537B0C" w:rsidP="00DC0262">
            <w:pPr>
              <w:rPr>
                <w:sz w:val="18"/>
                <w:szCs w:val="18"/>
              </w:rPr>
            </w:pPr>
            <w:r w:rsidRPr="005D028E">
              <w:rPr>
                <w:sz w:val="18"/>
                <w:szCs w:val="18"/>
              </w:rPr>
              <w:t>Profile of Mood States-11</w:t>
            </w:r>
          </w:p>
        </w:tc>
        <w:tc>
          <w:tcPr>
            <w:tcW w:w="4913" w:type="dxa"/>
            <w:noWrap/>
            <w:hideMark/>
          </w:tcPr>
          <w:p w14:paraId="0201BA21" w14:textId="77777777" w:rsidR="00537B0C" w:rsidRPr="005D028E" w:rsidRDefault="00537B0C" w:rsidP="00DC0262">
            <w:pPr>
              <w:rPr>
                <w:sz w:val="18"/>
                <w:szCs w:val="18"/>
              </w:rPr>
            </w:pPr>
            <w:r w:rsidRPr="005D028E">
              <w:rPr>
                <w:sz w:val="18"/>
                <w:szCs w:val="18"/>
              </w:rPr>
              <w:t>Campbell et al. 2022</w:t>
            </w:r>
          </w:p>
        </w:tc>
        <w:tc>
          <w:tcPr>
            <w:tcW w:w="849" w:type="dxa"/>
            <w:noWrap/>
            <w:hideMark/>
          </w:tcPr>
          <w:p w14:paraId="174E34C5" w14:textId="77777777" w:rsidR="00537B0C" w:rsidRPr="005D028E" w:rsidRDefault="00537B0C" w:rsidP="00DC0262">
            <w:pPr>
              <w:rPr>
                <w:sz w:val="18"/>
                <w:szCs w:val="18"/>
              </w:rPr>
            </w:pPr>
            <w:r w:rsidRPr="005D028E">
              <w:rPr>
                <w:sz w:val="18"/>
                <w:szCs w:val="18"/>
              </w:rPr>
              <w:t>1</w:t>
            </w:r>
          </w:p>
        </w:tc>
      </w:tr>
      <w:tr w:rsidR="00537B0C" w:rsidRPr="0030758C" w14:paraId="118577CB" w14:textId="77777777" w:rsidTr="6D2FC9AE">
        <w:trPr>
          <w:trHeight w:val="288"/>
        </w:trPr>
        <w:tc>
          <w:tcPr>
            <w:tcW w:w="3446" w:type="dxa"/>
            <w:gridSpan w:val="2"/>
            <w:noWrap/>
            <w:hideMark/>
          </w:tcPr>
          <w:p w14:paraId="14132740" w14:textId="77777777" w:rsidR="00537B0C" w:rsidRPr="005D028E" w:rsidRDefault="00537B0C" w:rsidP="00DC0262">
            <w:pPr>
              <w:rPr>
                <w:sz w:val="18"/>
                <w:szCs w:val="18"/>
              </w:rPr>
            </w:pPr>
            <w:r w:rsidRPr="005D028E">
              <w:rPr>
                <w:sz w:val="18"/>
                <w:szCs w:val="18"/>
              </w:rPr>
              <w:t>Psychosocial Needs Inventory</w:t>
            </w:r>
          </w:p>
        </w:tc>
        <w:tc>
          <w:tcPr>
            <w:tcW w:w="4913" w:type="dxa"/>
            <w:noWrap/>
            <w:hideMark/>
          </w:tcPr>
          <w:p w14:paraId="3DD579EC" w14:textId="77777777" w:rsidR="00537B0C" w:rsidRPr="005D028E" w:rsidRDefault="00537B0C" w:rsidP="00DC0262">
            <w:pPr>
              <w:rPr>
                <w:sz w:val="18"/>
                <w:szCs w:val="18"/>
              </w:rPr>
            </w:pPr>
            <w:proofErr w:type="spellStart"/>
            <w:r w:rsidRPr="005D028E">
              <w:rPr>
                <w:sz w:val="18"/>
                <w:szCs w:val="18"/>
              </w:rPr>
              <w:t>Kotronoulas</w:t>
            </w:r>
            <w:proofErr w:type="spellEnd"/>
            <w:r w:rsidRPr="005D028E">
              <w:rPr>
                <w:sz w:val="18"/>
                <w:szCs w:val="18"/>
              </w:rPr>
              <w:t xml:space="preserve"> et al. 2017</w:t>
            </w:r>
          </w:p>
        </w:tc>
        <w:tc>
          <w:tcPr>
            <w:tcW w:w="849" w:type="dxa"/>
            <w:noWrap/>
            <w:hideMark/>
          </w:tcPr>
          <w:p w14:paraId="41B32B00" w14:textId="77777777" w:rsidR="00537B0C" w:rsidRPr="005D028E" w:rsidRDefault="00537B0C" w:rsidP="00DC0262">
            <w:pPr>
              <w:rPr>
                <w:sz w:val="18"/>
                <w:szCs w:val="18"/>
              </w:rPr>
            </w:pPr>
            <w:r w:rsidRPr="005D028E">
              <w:rPr>
                <w:sz w:val="18"/>
                <w:szCs w:val="18"/>
              </w:rPr>
              <w:t>1</w:t>
            </w:r>
          </w:p>
        </w:tc>
      </w:tr>
      <w:tr w:rsidR="00537B0C" w:rsidRPr="0030758C" w14:paraId="737EB035" w14:textId="77777777" w:rsidTr="6D2FC9AE">
        <w:trPr>
          <w:trHeight w:val="288"/>
        </w:trPr>
        <w:tc>
          <w:tcPr>
            <w:tcW w:w="3446" w:type="dxa"/>
            <w:gridSpan w:val="2"/>
            <w:noWrap/>
            <w:hideMark/>
          </w:tcPr>
          <w:p w14:paraId="48516396" w14:textId="77777777" w:rsidR="00537B0C" w:rsidRPr="005D028E" w:rsidRDefault="00537B0C" w:rsidP="00DC0262">
            <w:pPr>
              <w:rPr>
                <w:sz w:val="18"/>
                <w:szCs w:val="18"/>
              </w:rPr>
            </w:pPr>
            <w:r w:rsidRPr="005D028E">
              <w:rPr>
                <w:sz w:val="18"/>
                <w:szCs w:val="18"/>
              </w:rPr>
              <w:t>Quality of Life in Life-Threatening Illness-Family Carer Version (QOLLTI-F)</w:t>
            </w:r>
          </w:p>
        </w:tc>
        <w:tc>
          <w:tcPr>
            <w:tcW w:w="4913" w:type="dxa"/>
            <w:noWrap/>
            <w:hideMark/>
          </w:tcPr>
          <w:p w14:paraId="75665E36" w14:textId="77777777" w:rsidR="00537B0C" w:rsidRPr="005D028E" w:rsidRDefault="00537B0C" w:rsidP="00DC0262">
            <w:pPr>
              <w:rPr>
                <w:sz w:val="18"/>
                <w:szCs w:val="18"/>
              </w:rPr>
            </w:pPr>
            <w:r w:rsidRPr="005D028E">
              <w:rPr>
                <w:sz w:val="18"/>
                <w:szCs w:val="18"/>
              </w:rPr>
              <w:t>Sawatzky et al. 2018</w:t>
            </w:r>
          </w:p>
        </w:tc>
        <w:tc>
          <w:tcPr>
            <w:tcW w:w="849" w:type="dxa"/>
            <w:noWrap/>
            <w:hideMark/>
          </w:tcPr>
          <w:p w14:paraId="73392CF5" w14:textId="77777777" w:rsidR="00537B0C" w:rsidRPr="005D028E" w:rsidRDefault="00537B0C" w:rsidP="00DC0262">
            <w:pPr>
              <w:rPr>
                <w:sz w:val="18"/>
                <w:szCs w:val="18"/>
              </w:rPr>
            </w:pPr>
            <w:r w:rsidRPr="005D028E">
              <w:rPr>
                <w:sz w:val="18"/>
                <w:szCs w:val="18"/>
              </w:rPr>
              <w:t>1</w:t>
            </w:r>
          </w:p>
        </w:tc>
      </w:tr>
      <w:tr w:rsidR="00537B0C" w:rsidRPr="0030758C" w14:paraId="4670034D" w14:textId="77777777" w:rsidTr="6D2FC9AE">
        <w:trPr>
          <w:trHeight w:val="288"/>
        </w:trPr>
        <w:tc>
          <w:tcPr>
            <w:tcW w:w="3446" w:type="dxa"/>
            <w:gridSpan w:val="2"/>
            <w:noWrap/>
            <w:hideMark/>
          </w:tcPr>
          <w:p w14:paraId="5E3ACF2C" w14:textId="77777777" w:rsidR="00537B0C" w:rsidRPr="005D028E" w:rsidRDefault="00537B0C" w:rsidP="00DC0262">
            <w:pPr>
              <w:rPr>
                <w:sz w:val="18"/>
                <w:szCs w:val="18"/>
              </w:rPr>
            </w:pPr>
            <w:r w:rsidRPr="005D028E">
              <w:rPr>
                <w:sz w:val="18"/>
                <w:szCs w:val="18"/>
              </w:rPr>
              <w:t>Rotterdam Symptom Checklist (RSCL) Version: Cancer Research Campaign Psychological Medicine Group</w:t>
            </w:r>
          </w:p>
        </w:tc>
        <w:tc>
          <w:tcPr>
            <w:tcW w:w="4913" w:type="dxa"/>
            <w:noWrap/>
            <w:hideMark/>
          </w:tcPr>
          <w:p w14:paraId="112AB6CF" w14:textId="77777777" w:rsidR="00537B0C" w:rsidRPr="005D028E" w:rsidRDefault="00537B0C" w:rsidP="00DC0262">
            <w:pPr>
              <w:rPr>
                <w:sz w:val="18"/>
                <w:szCs w:val="18"/>
              </w:rPr>
            </w:pPr>
            <w:r w:rsidRPr="005D028E">
              <w:rPr>
                <w:sz w:val="18"/>
                <w:szCs w:val="18"/>
              </w:rPr>
              <w:t>Hardy et al. 1999</w:t>
            </w:r>
          </w:p>
        </w:tc>
        <w:tc>
          <w:tcPr>
            <w:tcW w:w="849" w:type="dxa"/>
            <w:noWrap/>
            <w:hideMark/>
          </w:tcPr>
          <w:p w14:paraId="2EB3E54A" w14:textId="77777777" w:rsidR="00537B0C" w:rsidRPr="005D028E" w:rsidRDefault="00537B0C" w:rsidP="00DC0262">
            <w:pPr>
              <w:rPr>
                <w:sz w:val="18"/>
                <w:szCs w:val="18"/>
              </w:rPr>
            </w:pPr>
            <w:r w:rsidRPr="005D028E">
              <w:rPr>
                <w:sz w:val="18"/>
                <w:szCs w:val="18"/>
              </w:rPr>
              <w:t>1</w:t>
            </w:r>
          </w:p>
        </w:tc>
      </w:tr>
      <w:tr w:rsidR="00537B0C" w:rsidRPr="0030758C" w14:paraId="27FBB5EC" w14:textId="77777777" w:rsidTr="6D2FC9AE">
        <w:trPr>
          <w:trHeight w:val="288"/>
        </w:trPr>
        <w:tc>
          <w:tcPr>
            <w:tcW w:w="3446" w:type="dxa"/>
            <w:gridSpan w:val="2"/>
            <w:noWrap/>
            <w:hideMark/>
          </w:tcPr>
          <w:p w14:paraId="523B7C62" w14:textId="77777777" w:rsidR="00537B0C" w:rsidRPr="005D028E" w:rsidRDefault="00537B0C" w:rsidP="00DC0262">
            <w:pPr>
              <w:rPr>
                <w:sz w:val="18"/>
                <w:szCs w:val="18"/>
              </w:rPr>
            </w:pPr>
            <w:r w:rsidRPr="005D028E">
              <w:rPr>
                <w:sz w:val="18"/>
                <w:szCs w:val="18"/>
              </w:rPr>
              <w:t>Short-Form McGill Pain Questionnaire 2 (SF-MPQ-2)</w:t>
            </w:r>
          </w:p>
        </w:tc>
        <w:tc>
          <w:tcPr>
            <w:tcW w:w="4913" w:type="dxa"/>
            <w:noWrap/>
            <w:hideMark/>
          </w:tcPr>
          <w:p w14:paraId="4F1FAC85" w14:textId="77777777" w:rsidR="00537B0C" w:rsidRPr="005D028E" w:rsidRDefault="00537B0C" w:rsidP="00DC0262">
            <w:pPr>
              <w:rPr>
                <w:sz w:val="18"/>
                <w:szCs w:val="18"/>
              </w:rPr>
            </w:pPr>
            <w:r w:rsidRPr="005D028E">
              <w:rPr>
                <w:sz w:val="18"/>
                <w:szCs w:val="18"/>
              </w:rPr>
              <w:t>Gabbard et al. 2021</w:t>
            </w:r>
          </w:p>
        </w:tc>
        <w:tc>
          <w:tcPr>
            <w:tcW w:w="849" w:type="dxa"/>
            <w:noWrap/>
            <w:hideMark/>
          </w:tcPr>
          <w:p w14:paraId="0D2A39E5" w14:textId="77777777" w:rsidR="00537B0C" w:rsidRPr="005D028E" w:rsidRDefault="00537B0C" w:rsidP="00DC0262">
            <w:pPr>
              <w:rPr>
                <w:sz w:val="18"/>
                <w:szCs w:val="18"/>
              </w:rPr>
            </w:pPr>
            <w:r w:rsidRPr="005D028E">
              <w:rPr>
                <w:sz w:val="18"/>
                <w:szCs w:val="18"/>
              </w:rPr>
              <w:t>1</w:t>
            </w:r>
          </w:p>
        </w:tc>
      </w:tr>
      <w:tr w:rsidR="00537B0C" w:rsidRPr="0030758C" w14:paraId="54037FB9" w14:textId="77777777" w:rsidTr="6D2FC9AE">
        <w:trPr>
          <w:trHeight w:val="288"/>
        </w:trPr>
        <w:tc>
          <w:tcPr>
            <w:tcW w:w="3446" w:type="dxa"/>
            <w:gridSpan w:val="2"/>
            <w:noWrap/>
            <w:hideMark/>
          </w:tcPr>
          <w:p w14:paraId="7E7EED41" w14:textId="77777777" w:rsidR="00537B0C" w:rsidRPr="005D028E" w:rsidRDefault="00537B0C" w:rsidP="00DC0262">
            <w:pPr>
              <w:rPr>
                <w:sz w:val="18"/>
                <w:szCs w:val="18"/>
              </w:rPr>
            </w:pPr>
            <w:r w:rsidRPr="005D028E">
              <w:rPr>
                <w:sz w:val="18"/>
                <w:szCs w:val="18"/>
              </w:rPr>
              <w:t>Social Difficulties Inventory</w:t>
            </w:r>
          </w:p>
        </w:tc>
        <w:tc>
          <w:tcPr>
            <w:tcW w:w="4913" w:type="dxa"/>
            <w:noWrap/>
            <w:hideMark/>
          </w:tcPr>
          <w:p w14:paraId="6660E49A" w14:textId="77777777" w:rsidR="00537B0C" w:rsidRPr="005D028E" w:rsidRDefault="00537B0C" w:rsidP="00DC0262">
            <w:pPr>
              <w:rPr>
                <w:sz w:val="18"/>
                <w:szCs w:val="18"/>
              </w:rPr>
            </w:pPr>
            <w:r w:rsidRPr="005D028E">
              <w:rPr>
                <w:sz w:val="18"/>
                <w:szCs w:val="18"/>
              </w:rPr>
              <w:t>Howell et al. 2020</w:t>
            </w:r>
          </w:p>
        </w:tc>
        <w:tc>
          <w:tcPr>
            <w:tcW w:w="849" w:type="dxa"/>
            <w:noWrap/>
            <w:hideMark/>
          </w:tcPr>
          <w:p w14:paraId="2E2EC9E1" w14:textId="77777777" w:rsidR="00537B0C" w:rsidRPr="005D028E" w:rsidRDefault="00537B0C" w:rsidP="00DC0262">
            <w:pPr>
              <w:rPr>
                <w:sz w:val="18"/>
                <w:szCs w:val="18"/>
              </w:rPr>
            </w:pPr>
            <w:r w:rsidRPr="005D028E">
              <w:rPr>
                <w:sz w:val="18"/>
                <w:szCs w:val="18"/>
              </w:rPr>
              <w:t>1</w:t>
            </w:r>
          </w:p>
        </w:tc>
      </w:tr>
      <w:tr w:rsidR="00537B0C" w:rsidRPr="0030758C" w14:paraId="3FB731FC" w14:textId="77777777" w:rsidTr="6D2FC9AE">
        <w:trPr>
          <w:trHeight w:val="288"/>
        </w:trPr>
        <w:tc>
          <w:tcPr>
            <w:tcW w:w="3446" w:type="dxa"/>
            <w:gridSpan w:val="2"/>
            <w:noWrap/>
            <w:hideMark/>
          </w:tcPr>
          <w:p w14:paraId="2547C4E2" w14:textId="77777777" w:rsidR="00537B0C" w:rsidRPr="005D028E" w:rsidRDefault="00537B0C" w:rsidP="00DC0262">
            <w:pPr>
              <w:rPr>
                <w:sz w:val="18"/>
                <w:szCs w:val="18"/>
              </w:rPr>
            </w:pPr>
            <w:r w:rsidRPr="005D028E">
              <w:rPr>
                <w:sz w:val="18"/>
                <w:szCs w:val="18"/>
              </w:rPr>
              <w:t>State-Trait Anxiety-Depression Inventory (STADI)</w:t>
            </w:r>
          </w:p>
        </w:tc>
        <w:tc>
          <w:tcPr>
            <w:tcW w:w="4913" w:type="dxa"/>
            <w:noWrap/>
            <w:hideMark/>
          </w:tcPr>
          <w:p w14:paraId="4D58E26D" w14:textId="77777777" w:rsidR="00537B0C" w:rsidRPr="005D028E" w:rsidRDefault="00537B0C" w:rsidP="00DC0262">
            <w:pPr>
              <w:rPr>
                <w:sz w:val="18"/>
                <w:szCs w:val="18"/>
              </w:rPr>
            </w:pPr>
            <w:r w:rsidRPr="005D028E">
              <w:rPr>
                <w:sz w:val="18"/>
                <w:szCs w:val="18"/>
              </w:rPr>
              <w:t>Mai et al. 2018</w:t>
            </w:r>
          </w:p>
        </w:tc>
        <w:tc>
          <w:tcPr>
            <w:tcW w:w="849" w:type="dxa"/>
            <w:noWrap/>
            <w:hideMark/>
          </w:tcPr>
          <w:p w14:paraId="65F33EA5" w14:textId="77777777" w:rsidR="00537B0C" w:rsidRPr="005D028E" w:rsidRDefault="00537B0C" w:rsidP="00DC0262">
            <w:pPr>
              <w:rPr>
                <w:sz w:val="18"/>
                <w:szCs w:val="18"/>
              </w:rPr>
            </w:pPr>
            <w:r w:rsidRPr="005D028E">
              <w:rPr>
                <w:sz w:val="18"/>
                <w:szCs w:val="18"/>
              </w:rPr>
              <w:t>1</w:t>
            </w:r>
          </w:p>
        </w:tc>
      </w:tr>
      <w:tr w:rsidR="00537B0C" w:rsidRPr="0030758C" w14:paraId="0A1F8F2B" w14:textId="77777777" w:rsidTr="6D2FC9AE">
        <w:trPr>
          <w:trHeight w:val="288"/>
        </w:trPr>
        <w:tc>
          <w:tcPr>
            <w:tcW w:w="3446" w:type="dxa"/>
            <w:gridSpan w:val="2"/>
            <w:noWrap/>
            <w:hideMark/>
          </w:tcPr>
          <w:p w14:paraId="7205558E" w14:textId="77777777" w:rsidR="00537B0C" w:rsidRPr="005D028E" w:rsidRDefault="00537B0C" w:rsidP="00DC0262">
            <w:pPr>
              <w:rPr>
                <w:sz w:val="18"/>
                <w:szCs w:val="18"/>
              </w:rPr>
            </w:pPr>
            <w:r w:rsidRPr="005D028E">
              <w:rPr>
                <w:sz w:val="18"/>
                <w:szCs w:val="18"/>
              </w:rPr>
              <w:t>Supportive Care Needs Survey-SF</w:t>
            </w:r>
          </w:p>
        </w:tc>
        <w:tc>
          <w:tcPr>
            <w:tcW w:w="4913" w:type="dxa"/>
            <w:noWrap/>
            <w:hideMark/>
          </w:tcPr>
          <w:p w14:paraId="51B00D97" w14:textId="77777777" w:rsidR="00537B0C" w:rsidRPr="005D028E" w:rsidRDefault="00537B0C" w:rsidP="00DC0262">
            <w:pPr>
              <w:rPr>
                <w:sz w:val="18"/>
                <w:szCs w:val="18"/>
              </w:rPr>
            </w:pPr>
            <w:proofErr w:type="spellStart"/>
            <w:r w:rsidRPr="005D028E">
              <w:rPr>
                <w:sz w:val="18"/>
                <w:szCs w:val="18"/>
              </w:rPr>
              <w:t>Kotronoulas</w:t>
            </w:r>
            <w:proofErr w:type="spellEnd"/>
            <w:r w:rsidRPr="005D028E">
              <w:rPr>
                <w:sz w:val="18"/>
                <w:szCs w:val="18"/>
              </w:rPr>
              <w:t xml:space="preserve"> et al. 2017</w:t>
            </w:r>
          </w:p>
        </w:tc>
        <w:tc>
          <w:tcPr>
            <w:tcW w:w="849" w:type="dxa"/>
            <w:noWrap/>
            <w:hideMark/>
          </w:tcPr>
          <w:p w14:paraId="6A062DFF" w14:textId="77777777" w:rsidR="00537B0C" w:rsidRPr="005D028E" w:rsidRDefault="00537B0C" w:rsidP="00DC0262">
            <w:pPr>
              <w:rPr>
                <w:sz w:val="18"/>
                <w:szCs w:val="18"/>
              </w:rPr>
            </w:pPr>
            <w:r w:rsidRPr="005D028E">
              <w:rPr>
                <w:sz w:val="18"/>
                <w:szCs w:val="18"/>
              </w:rPr>
              <w:t>1</w:t>
            </w:r>
          </w:p>
        </w:tc>
      </w:tr>
      <w:tr w:rsidR="00537B0C" w:rsidRPr="0030758C" w14:paraId="69B0ABE7" w14:textId="77777777" w:rsidTr="6D2FC9AE">
        <w:trPr>
          <w:trHeight w:val="288"/>
        </w:trPr>
        <w:tc>
          <w:tcPr>
            <w:tcW w:w="3446" w:type="dxa"/>
            <w:gridSpan w:val="2"/>
            <w:noWrap/>
            <w:hideMark/>
          </w:tcPr>
          <w:p w14:paraId="77C41DF0" w14:textId="77777777" w:rsidR="00537B0C" w:rsidRPr="005D028E" w:rsidRDefault="00537B0C" w:rsidP="00DC0262">
            <w:pPr>
              <w:rPr>
                <w:sz w:val="18"/>
                <w:szCs w:val="18"/>
              </w:rPr>
            </w:pPr>
            <w:r w:rsidRPr="005D028E">
              <w:rPr>
                <w:sz w:val="18"/>
                <w:szCs w:val="18"/>
              </w:rPr>
              <w:t>Symptom and Falls Diary</w:t>
            </w:r>
          </w:p>
        </w:tc>
        <w:tc>
          <w:tcPr>
            <w:tcW w:w="4913" w:type="dxa"/>
            <w:noWrap/>
            <w:hideMark/>
          </w:tcPr>
          <w:p w14:paraId="39BD7EAB" w14:textId="77777777" w:rsidR="00537B0C" w:rsidRPr="005D028E" w:rsidRDefault="00537B0C" w:rsidP="00DC0262">
            <w:pPr>
              <w:rPr>
                <w:sz w:val="18"/>
                <w:szCs w:val="18"/>
              </w:rPr>
            </w:pPr>
            <w:r w:rsidRPr="005D028E">
              <w:rPr>
                <w:sz w:val="18"/>
                <w:szCs w:val="18"/>
              </w:rPr>
              <w:t>Campbell et al. 2022</w:t>
            </w:r>
          </w:p>
        </w:tc>
        <w:tc>
          <w:tcPr>
            <w:tcW w:w="849" w:type="dxa"/>
            <w:noWrap/>
            <w:hideMark/>
          </w:tcPr>
          <w:p w14:paraId="35B130FA" w14:textId="77777777" w:rsidR="00537B0C" w:rsidRPr="005D028E" w:rsidRDefault="00537B0C" w:rsidP="00DC0262">
            <w:pPr>
              <w:rPr>
                <w:sz w:val="18"/>
                <w:szCs w:val="18"/>
              </w:rPr>
            </w:pPr>
            <w:r w:rsidRPr="005D028E">
              <w:rPr>
                <w:sz w:val="18"/>
                <w:szCs w:val="18"/>
              </w:rPr>
              <w:t>1</w:t>
            </w:r>
          </w:p>
        </w:tc>
      </w:tr>
      <w:tr w:rsidR="00537B0C" w:rsidRPr="0030758C" w14:paraId="1CBC8E76" w14:textId="77777777" w:rsidTr="6D2FC9AE">
        <w:trPr>
          <w:trHeight w:val="288"/>
        </w:trPr>
        <w:tc>
          <w:tcPr>
            <w:tcW w:w="3446" w:type="dxa"/>
            <w:gridSpan w:val="2"/>
            <w:noWrap/>
            <w:hideMark/>
          </w:tcPr>
          <w:p w14:paraId="39BFA8E4" w14:textId="77777777" w:rsidR="00537B0C" w:rsidRPr="005D028E" w:rsidRDefault="00537B0C" w:rsidP="00DC0262">
            <w:pPr>
              <w:rPr>
                <w:sz w:val="18"/>
                <w:szCs w:val="18"/>
              </w:rPr>
            </w:pPr>
            <w:r w:rsidRPr="005D028E">
              <w:rPr>
                <w:sz w:val="18"/>
                <w:szCs w:val="18"/>
              </w:rPr>
              <w:t>Symptom Assessment Checklist (Homsi et al.)</w:t>
            </w:r>
          </w:p>
        </w:tc>
        <w:tc>
          <w:tcPr>
            <w:tcW w:w="4913" w:type="dxa"/>
            <w:noWrap/>
            <w:hideMark/>
          </w:tcPr>
          <w:p w14:paraId="08BF02DB" w14:textId="77777777" w:rsidR="00537B0C" w:rsidRPr="005D028E" w:rsidRDefault="00537B0C" w:rsidP="00DC0262">
            <w:pPr>
              <w:rPr>
                <w:sz w:val="18"/>
                <w:szCs w:val="18"/>
              </w:rPr>
            </w:pPr>
            <w:r w:rsidRPr="005D028E">
              <w:rPr>
                <w:sz w:val="18"/>
                <w:szCs w:val="18"/>
              </w:rPr>
              <w:t>O'Reilly et al. 2016</w:t>
            </w:r>
          </w:p>
        </w:tc>
        <w:tc>
          <w:tcPr>
            <w:tcW w:w="849" w:type="dxa"/>
            <w:noWrap/>
            <w:hideMark/>
          </w:tcPr>
          <w:p w14:paraId="22DD3EBD" w14:textId="77777777" w:rsidR="00537B0C" w:rsidRPr="005D028E" w:rsidRDefault="00537B0C" w:rsidP="00DC0262">
            <w:pPr>
              <w:rPr>
                <w:sz w:val="18"/>
                <w:szCs w:val="18"/>
              </w:rPr>
            </w:pPr>
            <w:r w:rsidRPr="005D028E">
              <w:rPr>
                <w:sz w:val="18"/>
                <w:szCs w:val="18"/>
              </w:rPr>
              <w:t>1</w:t>
            </w:r>
          </w:p>
        </w:tc>
      </w:tr>
      <w:tr w:rsidR="00537B0C" w:rsidRPr="0030758C" w14:paraId="1DFEE0B7" w14:textId="77777777" w:rsidTr="6D2FC9AE">
        <w:trPr>
          <w:trHeight w:val="288"/>
        </w:trPr>
        <w:tc>
          <w:tcPr>
            <w:tcW w:w="3446" w:type="dxa"/>
            <w:gridSpan w:val="2"/>
            <w:noWrap/>
            <w:hideMark/>
          </w:tcPr>
          <w:p w14:paraId="08B20862" w14:textId="77777777" w:rsidR="00537B0C" w:rsidRPr="005D028E" w:rsidRDefault="00537B0C" w:rsidP="00DC0262">
            <w:pPr>
              <w:rPr>
                <w:sz w:val="18"/>
                <w:szCs w:val="18"/>
              </w:rPr>
            </w:pPr>
            <w:r w:rsidRPr="005D028E">
              <w:rPr>
                <w:sz w:val="18"/>
                <w:szCs w:val="18"/>
              </w:rPr>
              <w:t>Symptom Distress Scores (SDS)</w:t>
            </w:r>
          </w:p>
        </w:tc>
        <w:tc>
          <w:tcPr>
            <w:tcW w:w="4913" w:type="dxa"/>
            <w:noWrap/>
            <w:hideMark/>
          </w:tcPr>
          <w:p w14:paraId="30F83DF7" w14:textId="77777777" w:rsidR="00537B0C" w:rsidRPr="005D028E" w:rsidRDefault="00537B0C" w:rsidP="00DC0262">
            <w:pPr>
              <w:rPr>
                <w:sz w:val="18"/>
                <w:szCs w:val="18"/>
              </w:rPr>
            </w:pPr>
            <w:r w:rsidRPr="005D028E">
              <w:rPr>
                <w:sz w:val="18"/>
                <w:szCs w:val="18"/>
              </w:rPr>
              <w:t>Kilonzo et al. 2015</w:t>
            </w:r>
          </w:p>
        </w:tc>
        <w:tc>
          <w:tcPr>
            <w:tcW w:w="849" w:type="dxa"/>
            <w:noWrap/>
            <w:hideMark/>
          </w:tcPr>
          <w:p w14:paraId="3E6E0692" w14:textId="77777777" w:rsidR="00537B0C" w:rsidRPr="005D028E" w:rsidRDefault="00537B0C" w:rsidP="00DC0262">
            <w:pPr>
              <w:rPr>
                <w:sz w:val="18"/>
                <w:szCs w:val="18"/>
              </w:rPr>
            </w:pPr>
            <w:r w:rsidRPr="005D028E">
              <w:rPr>
                <w:sz w:val="18"/>
                <w:szCs w:val="18"/>
              </w:rPr>
              <w:t>1</w:t>
            </w:r>
          </w:p>
        </w:tc>
      </w:tr>
      <w:tr w:rsidR="00537B0C" w:rsidRPr="0030758C" w14:paraId="7F47422A" w14:textId="77777777" w:rsidTr="6D2FC9AE">
        <w:trPr>
          <w:trHeight w:val="288"/>
        </w:trPr>
        <w:tc>
          <w:tcPr>
            <w:tcW w:w="3446" w:type="dxa"/>
            <w:gridSpan w:val="2"/>
            <w:noWrap/>
            <w:hideMark/>
          </w:tcPr>
          <w:p w14:paraId="55FF7F81" w14:textId="77777777" w:rsidR="00537B0C" w:rsidRPr="005D028E" w:rsidRDefault="00537B0C" w:rsidP="00DC0262">
            <w:pPr>
              <w:rPr>
                <w:sz w:val="18"/>
                <w:szCs w:val="18"/>
              </w:rPr>
            </w:pPr>
            <w:r w:rsidRPr="005D028E">
              <w:rPr>
                <w:sz w:val="18"/>
                <w:szCs w:val="18"/>
              </w:rPr>
              <w:t>Symptom Representation Questionnaire</w:t>
            </w:r>
          </w:p>
        </w:tc>
        <w:tc>
          <w:tcPr>
            <w:tcW w:w="4913" w:type="dxa"/>
            <w:noWrap/>
            <w:hideMark/>
          </w:tcPr>
          <w:p w14:paraId="45CB6C74" w14:textId="77777777" w:rsidR="00537B0C" w:rsidRPr="005D028E" w:rsidRDefault="00537B0C" w:rsidP="00DC0262">
            <w:pPr>
              <w:rPr>
                <w:sz w:val="18"/>
                <w:szCs w:val="18"/>
              </w:rPr>
            </w:pPr>
            <w:r w:rsidRPr="005D028E">
              <w:rPr>
                <w:sz w:val="18"/>
                <w:szCs w:val="18"/>
              </w:rPr>
              <w:t>Campbell et al. 2022</w:t>
            </w:r>
          </w:p>
        </w:tc>
        <w:tc>
          <w:tcPr>
            <w:tcW w:w="849" w:type="dxa"/>
            <w:noWrap/>
            <w:hideMark/>
          </w:tcPr>
          <w:p w14:paraId="280C69E5" w14:textId="77777777" w:rsidR="00537B0C" w:rsidRPr="005D028E" w:rsidRDefault="00537B0C" w:rsidP="00DC0262">
            <w:pPr>
              <w:rPr>
                <w:sz w:val="18"/>
                <w:szCs w:val="18"/>
              </w:rPr>
            </w:pPr>
            <w:r w:rsidRPr="005D028E">
              <w:rPr>
                <w:sz w:val="18"/>
                <w:szCs w:val="18"/>
              </w:rPr>
              <w:t>1</w:t>
            </w:r>
          </w:p>
        </w:tc>
      </w:tr>
      <w:tr w:rsidR="00537B0C" w:rsidRPr="0030758C" w14:paraId="23CD83BA" w14:textId="77777777" w:rsidTr="6D2FC9AE">
        <w:trPr>
          <w:trHeight w:val="288"/>
        </w:trPr>
        <w:tc>
          <w:tcPr>
            <w:tcW w:w="3446" w:type="dxa"/>
            <w:gridSpan w:val="2"/>
            <w:noWrap/>
            <w:hideMark/>
          </w:tcPr>
          <w:p w14:paraId="6BC24C80" w14:textId="77777777" w:rsidR="00537B0C" w:rsidRPr="005D028E" w:rsidRDefault="00537B0C" w:rsidP="00DC0262">
            <w:pPr>
              <w:rPr>
                <w:sz w:val="18"/>
                <w:szCs w:val="18"/>
              </w:rPr>
            </w:pPr>
            <w:r w:rsidRPr="005D028E">
              <w:rPr>
                <w:sz w:val="18"/>
                <w:szCs w:val="18"/>
              </w:rPr>
              <w:t>Symptom Self-Assessment</w:t>
            </w:r>
          </w:p>
        </w:tc>
        <w:tc>
          <w:tcPr>
            <w:tcW w:w="4913" w:type="dxa"/>
            <w:noWrap/>
            <w:hideMark/>
          </w:tcPr>
          <w:p w14:paraId="17FDC576" w14:textId="77777777" w:rsidR="00537B0C" w:rsidRPr="005D028E" w:rsidRDefault="00537B0C" w:rsidP="00DC0262">
            <w:pPr>
              <w:rPr>
                <w:sz w:val="18"/>
                <w:szCs w:val="18"/>
              </w:rPr>
            </w:pPr>
            <w:r w:rsidRPr="005D028E">
              <w:rPr>
                <w:sz w:val="18"/>
                <w:szCs w:val="18"/>
              </w:rPr>
              <w:t>Donaldson et al. 2004</w:t>
            </w:r>
          </w:p>
        </w:tc>
        <w:tc>
          <w:tcPr>
            <w:tcW w:w="849" w:type="dxa"/>
            <w:noWrap/>
            <w:hideMark/>
          </w:tcPr>
          <w:p w14:paraId="7D8CF630" w14:textId="77777777" w:rsidR="00537B0C" w:rsidRPr="005D028E" w:rsidRDefault="00537B0C" w:rsidP="00DC0262">
            <w:pPr>
              <w:rPr>
                <w:sz w:val="18"/>
                <w:szCs w:val="18"/>
              </w:rPr>
            </w:pPr>
            <w:r w:rsidRPr="005D028E">
              <w:rPr>
                <w:sz w:val="18"/>
                <w:szCs w:val="18"/>
              </w:rPr>
              <w:t>1</w:t>
            </w:r>
          </w:p>
        </w:tc>
      </w:tr>
      <w:tr w:rsidR="00537B0C" w:rsidRPr="0030758C" w14:paraId="188BCBEC" w14:textId="77777777" w:rsidTr="6D2FC9AE">
        <w:trPr>
          <w:trHeight w:val="288"/>
        </w:trPr>
        <w:tc>
          <w:tcPr>
            <w:tcW w:w="3446" w:type="dxa"/>
            <w:gridSpan w:val="2"/>
            <w:noWrap/>
            <w:hideMark/>
          </w:tcPr>
          <w:p w14:paraId="1E434CD1" w14:textId="77777777" w:rsidR="00537B0C" w:rsidRPr="005D028E" w:rsidRDefault="00537B0C" w:rsidP="00DC0262">
            <w:pPr>
              <w:rPr>
                <w:sz w:val="18"/>
                <w:szCs w:val="18"/>
              </w:rPr>
            </w:pPr>
            <w:r w:rsidRPr="005D028E">
              <w:rPr>
                <w:sz w:val="18"/>
                <w:szCs w:val="18"/>
              </w:rPr>
              <w:t>Symptoms and Concerns Checklist (SCC)</w:t>
            </w:r>
          </w:p>
        </w:tc>
        <w:tc>
          <w:tcPr>
            <w:tcW w:w="4913" w:type="dxa"/>
            <w:noWrap/>
            <w:hideMark/>
          </w:tcPr>
          <w:p w14:paraId="16E6A407" w14:textId="77777777" w:rsidR="00537B0C" w:rsidRPr="005D028E" w:rsidRDefault="00537B0C" w:rsidP="00DC0262">
            <w:pPr>
              <w:rPr>
                <w:sz w:val="18"/>
                <w:szCs w:val="18"/>
              </w:rPr>
            </w:pPr>
            <w:r w:rsidRPr="005D028E">
              <w:rPr>
                <w:sz w:val="18"/>
                <w:szCs w:val="18"/>
              </w:rPr>
              <w:t>Greenhalgh et al. 2017</w:t>
            </w:r>
          </w:p>
        </w:tc>
        <w:tc>
          <w:tcPr>
            <w:tcW w:w="849" w:type="dxa"/>
            <w:noWrap/>
            <w:hideMark/>
          </w:tcPr>
          <w:p w14:paraId="292F5991" w14:textId="77777777" w:rsidR="00537B0C" w:rsidRPr="005D028E" w:rsidRDefault="00537B0C" w:rsidP="00DC0262">
            <w:pPr>
              <w:rPr>
                <w:sz w:val="18"/>
                <w:szCs w:val="18"/>
              </w:rPr>
            </w:pPr>
            <w:r w:rsidRPr="005D028E">
              <w:rPr>
                <w:sz w:val="18"/>
                <w:szCs w:val="18"/>
              </w:rPr>
              <w:t>1</w:t>
            </w:r>
          </w:p>
        </w:tc>
      </w:tr>
      <w:tr w:rsidR="00537B0C" w:rsidRPr="0030758C" w14:paraId="0DD5C0B7" w14:textId="77777777" w:rsidTr="6D2FC9AE">
        <w:trPr>
          <w:trHeight w:val="288"/>
        </w:trPr>
        <w:tc>
          <w:tcPr>
            <w:tcW w:w="3446" w:type="dxa"/>
            <w:gridSpan w:val="2"/>
            <w:noWrap/>
            <w:hideMark/>
          </w:tcPr>
          <w:p w14:paraId="461AD1B5" w14:textId="77777777" w:rsidR="00537B0C" w:rsidRPr="005D028E" w:rsidRDefault="00537B0C" w:rsidP="00DC0262">
            <w:pPr>
              <w:rPr>
                <w:sz w:val="18"/>
                <w:szCs w:val="18"/>
              </w:rPr>
            </w:pPr>
            <w:r w:rsidRPr="005D028E">
              <w:rPr>
                <w:sz w:val="18"/>
                <w:szCs w:val="18"/>
              </w:rPr>
              <w:t>The Herth Hope Index German Version (HHI-D)</w:t>
            </w:r>
          </w:p>
        </w:tc>
        <w:tc>
          <w:tcPr>
            <w:tcW w:w="4913" w:type="dxa"/>
            <w:noWrap/>
            <w:hideMark/>
          </w:tcPr>
          <w:p w14:paraId="0DEBF6B5" w14:textId="77777777" w:rsidR="00537B0C" w:rsidRPr="005D028E" w:rsidRDefault="00537B0C" w:rsidP="00DC0262">
            <w:pPr>
              <w:rPr>
                <w:sz w:val="18"/>
                <w:szCs w:val="18"/>
              </w:rPr>
            </w:pPr>
            <w:r w:rsidRPr="005D028E">
              <w:rPr>
                <w:sz w:val="18"/>
                <w:szCs w:val="18"/>
              </w:rPr>
              <w:t>Mai et al. 2018</w:t>
            </w:r>
          </w:p>
        </w:tc>
        <w:tc>
          <w:tcPr>
            <w:tcW w:w="849" w:type="dxa"/>
            <w:noWrap/>
            <w:hideMark/>
          </w:tcPr>
          <w:p w14:paraId="30642B16" w14:textId="77777777" w:rsidR="00537B0C" w:rsidRPr="005D028E" w:rsidRDefault="00537B0C" w:rsidP="00DC0262">
            <w:pPr>
              <w:rPr>
                <w:sz w:val="18"/>
                <w:szCs w:val="18"/>
              </w:rPr>
            </w:pPr>
            <w:r w:rsidRPr="005D028E">
              <w:rPr>
                <w:sz w:val="18"/>
                <w:szCs w:val="18"/>
              </w:rPr>
              <w:t>1</w:t>
            </w:r>
          </w:p>
        </w:tc>
      </w:tr>
      <w:tr w:rsidR="00537B0C" w:rsidRPr="0030758C" w14:paraId="7E9D6E4B" w14:textId="77777777" w:rsidTr="6D2FC9AE">
        <w:trPr>
          <w:trHeight w:val="288"/>
        </w:trPr>
        <w:tc>
          <w:tcPr>
            <w:tcW w:w="3446" w:type="dxa"/>
            <w:gridSpan w:val="2"/>
            <w:noWrap/>
            <w:hideMark/>
          </w:tcPr>
          <w:p w14:paraId="5C4ED82A" w14:textId="77777777" w:rsidR="00537B0C" w:rsidRPr="005D028E" w:rsidRDefault="00537B0C" w:rsidP="00DC0262">
            <w:pPr>
              <w:rPr>
                <w:sz w:val="18"/>
                <w:szCs w:val="18"/>
              </w:rPr>
            </w:pPr>
            <w:r w:rsidRPr="005D028E">
              <w:rPr>
                <w:sz w:val="18"/>
                <w:szCs w:val="18"/>
              </w:rPr>
              <w:t>The Schedule for the Evaluation of Individual Quality of Life Direct Weighting (</w:t>
            </w:r>
            <w:proofErr w:type="spellStart"/>
            <w:r w:rsidRPr="005D028E">
              <w:rPr>
                <w:sz w:val="18"/>
                <w:szCs w:val="18"/>
              </w:rPr>
              <w:t>SEIQoL</w:t>
            </w:r>
            <w:proofErr w:type="spellEnd"/>
            <w:r w:rsidRPr="005D028E">
              <w:rPr>
                <w:sz w:val="18"/>
                <w:szCs w:val="18"/>
              </w:rPr>
              <w:t xml:space="preserve">-DW); Disease-Related </w:t>
            </w:r>
            <w:proofErr w:type="spellStart"/>
            <w:r w:rsidRPr="005D028E">
              <w:rPr>
                <w:sz w:val="18"/>
                <w:szCs w:val="18"/>
              </w:rPr>
              <w:t>SEIQoL</w:t>
            </w:r>
            <w:proofErr w:type="spellEnd"/>
            <w:r w:rsidRPr="005D028E">
              <w:rPr>
                <w:sz w:val="18"/>
                <w:szCs w:val="18"/>
              </w:rPr>
              <w:t>-DW</w:t>
            </w:r>
          </w:p>
        </w:tc>
        <w:tc>
          <w:tcPr>
            <w:tcW w:w="4913" w:type="dxa"/>
            <w:noWrap/>
            <w:hideMark/>
          </w:tcPr>
          <w:p w14:paraId="57C79920" w14:textId="77777777" w:rsidR="00537B0C" w:rsidRPr="005D028E" w:rsidRDefault="00537B0C" w:rsidP="00DC0262">
            <w:pPr>
              <w:rPr>
                <w:sz w:val="18"/>
                <w:szCs w:val="18"/>
              </w:rPr>
            </w:pPr>
            <w:r w:rsidRPr="005D028E">
              <w:rPr>
                <w:sz w:val="18"/>
                <w:szCs w:val="18"/>
              </w:rPr>
              <w:t>Greenhalgh et al. 2017</w:t>
            </w:r>
          </w:p>
        </w:tc>
        <w:tc>
          <w:tcPr>
            <w:tcW w:w="849" w:type="dxa"/>
            <w:noWrap/>
            <w:hideMark/>
          </w:tcPr>
          <w:p w14:paraId="1F4A409C" w14:textId="77777777" w:rsidR="00537B0C" w:rsidRPr="005D028E" w:rsidRDefault="00537B0C" w:rsidP="00DC0262">
            <w:pPr>
              <w:rPr>
                <w:sz w:val="18"/>
                <w:szCs w:val="18"/>
              </w:rPr>
            </w:pPr>
            <w:r w:rsidRPr="005D028E">
              <w:rPr>
                <w:sz w:val="18"/>
                <w:szCs w:val="18"/>
              </w:rPr>
              <w:t>1</w:t>
            </w:r>
          </w:p>
        </w:tc>
      </w:tr>
      <w:tr w:rsidR="00537B0C" w:rsidRPr="0030758C" w14:paraId="3D54E1DC" w14:textId="77777777" w:rsidTr="6D2FC9AE">
        <w:trPr>
          <w:trHeight w:val="288"/>
        </w:trPr>
        <w:tc>
          <w:tcPr>
            <w:tcW w:w="9208" w:type="dxa"/>
            <w:gridSpan w:val="4"/>
            <w:noWrap/>
          </w:tcPr>
          <w:p w14:paraId="23D4FF5A" w14:textId="7F4847E3" w:rsidR="00537B0C" w:rsidRPr="00537B0C" w:rsidRDefault="00537B0C" w:rsidP="00537B0C">
            <w:pPr>
              <w:jc w:val="center"/>
              <w:rPr>
                <w:b/>
                <w:bCs/>
                <w:sz w:val="16"/>
                <w:szCs w:val="16"/>
              </w:rPr>
            </w:pPr>
            <w:r>
              <w:rPr>
                <w:b/>
                <w:bCs/>
                <w:sz w:val="16"/>
                <w:szCs w:val="16"/>
              </w:rPr>
              <w:t>REVIEWS</w:t>
            </w:r>
          </w:p>
        </w:tc>
      </w:tr>
      <w:tr w:rsidR="00537B0C" w:rsidRPr="005D028E" w14:paraId="4D027C74" w14:textId="77777777" w:rsidTr="6D2FC9AE">
        <w:trPr>
          <w:trHeight w:val="288"/>
        </w:trPr>
        <w:tc>
          <w:tcPr>
            <w:tcW w:w="1473" w:type="dxa"/>
            <w:noWrap/>
            <w:hideMark/>
          </w:tcPr>
          <w:p w14:paraId="3AA860C7" w14:textId="6AC46058" w:rsidR="00537B0C" w:rsidRPr="0030758C" w:rsidRDefault="00537B0C" w:rsidP="00DC0262">
            <w:pPr>
              <w:rPr>
                <w:b/>
                <w:bCs/>
                <w:sz w:val="18"/>
                <w:szCs w:val="18"/>
              </w:rPr>
            </w:pPr>
            <w:r>
              <w:t xml:space="preserve"> </w:t>
            </w:r>
            <w:r w:rsidRPr="0030758C">
              <w:rPr>
                <w:b/>
                <w:bCs/>
                <w:sz w:val="18"/>
                <w:szCs w:val="18"/>
              </w:rPr>
              <w:t>Pearson et al. 2007</w:t>
            </w:r>
          </w:p>
        </w:tc>
        <w:tc>
          <w:tcPr>
            <w:tcW w:w="7735" w:type="dxa"/>
            <w:gridSpan w:val="3"/>
            <w:noWrap/>
            <w:hideMark/>
          </w:tcPr>
          <w:p w14:paraId="689591AD" w14:textId="77777777" w:rsidR="00537B0C" w:rsidRPr="0030758C" w:rsidRDefault="00537B0C" w:rsidP="00DC0262">
            <w:pPr>
              <w:rPr>
                <w:sz w:val="18"/>
                <w:szCs w:val="18"/>
              </w:rPr>
            </w:pPr>
            <w:r w:rsidRPr="0030758C">
              <w:rPr>
                <w:sz w:val="18"/>
                <w:szCs w:val="18"/>
              </w:rPr>
              <w:t>24 QOL tools</w:t>
            </w:r>
            <w:r w:rsidRPr="0030758C">
              <w:rPr>
                <w:sz w:val="18"/>
                <w:szCs w:val="18"/>
              </w:rPr>
              <w:br/>
              <w:t>Assessment of QoL at End-of-Life (AQEL)</w:t>
            </w:r>
            <w:r w:rsidRPr="0030758C">
              <w:rPr>
                <w:sz w:val="18"/>
                <w:szCs w:val="18"/>
              </w:rPr>
              <w:br/>
              <w:t>Missoula-Vitas QoL Index (</w:t>
            </w:r>
            <w:proofErr w:type="spellStart"/>
            <w:r w:rsidRPr="0030758C">
              <w:rPr>
                <w:sz w:val="18"/>
                <w:szCs w:val="18"/>
              </w:rPr>
              <w:t>MVQoLI</w:t>
            </w:r>
            <w:proofErr w:type="spellEnd"/>
            <w:r w:rsidRPr="0030758C">
              <w:rPr>
                <w:sz w:val="18"/>
                <w:szCs w:val="18"/>
              </w:rPr>
              <w:t>)</w:t>
            </w:r>
            <w:r w:rsidRPr="0030758C">
              <w:rPr>
                <w:sz w:val="18"/>
                <w:szCs w:val="18"/>
              </w:rPr>
              <w:br/>
              <w:t>Brief Hospice Inventory (BHI)</w:t>
            </w:r>
            <w:r w:rsidRPr="0030758C">
              <w:rPr>
                <w:sz w:val="18"/>
                <w:szCs w:val="18"/>
              </w:rPr>
              <w:br/>
              <w:t>Needs at the End-of Life Screening Tool (NEST)</w:t>
            </w:r>
            <w:r w:rsidRPr="0030758C">
              <w:rPr>
                <w:sz w:val="18"/>
                <w:szCs w:val="18"/>
              </w:rPr>
              <w:br/>
            </w:r>
            <w:r w:rsidRPr="0030758C">
              <w:rPr>
                <w:sz w:val="18"/>
                <w:szCs w:val="18"/>
              </w:rPr>
              <w:lastRenderedPageBreak/>
              <w:t>Care-Notebook</w:t>
            </w:r>
            <w:r w:rsidRPr="0030758C">
              <w:rPr>
                <w:sz w:val="18"/>
                <w:szCs w:val="18"/>
              </w:rPr>
              <w:br/>
              <w:t>Palliative Care Assessment (PACA)</w:t>
            </w:r>
            <w:r w:rsidRPr="0030758C">
              <w:rPr>
                <w:sz w:val="18"/>
                <w:szCs w:val="18"/>
              </w:rPr>
              <w:br/>
              <w:t>City of Hope QoL Tool (CoH)</w:t>
            </w:r>
            <w:r w:rsidRPr="0030758C">
              <w:rPr>
                <w:sz w:val="18"/>
                <w:szCs w:val="18"/>
              </w:rPr>
              <w:br/>
              <w:t>Palliative Care Outcome Scale (POS)</w:t>
            </w:r>
            <w:r w:rsidRPr="0030758C">
              <w:rPr>
                <w:sz w:val="18"/>
                <w:szCs w:val="18"/>
              </w:rPr>
              <w:br/>
              <w:t>Client Generated Index (CGI)</w:t>
            </w:r>
            <w:r w:rsidRPr="0030758C">
              <w:rPr>
                <w:sz w:val="18"/>
                <w:szCs w:val="18"/>
              </w:rPr>
              <w:br/>
              <w:t>Patient Evaluated Problem Score (PEPS)</w:t>
            </w:r>
            <w:r w:rsidRPr="0030758C">
              <w:rPr>
                <w:sz w:val="18"/>
                <w:szCs w:val="18"/>
              </w:rPr>
              <w:br/>
              <w:t>EORTC QLQ-C30</w:t>
            </w:r>
            <w:r w:rsidRPr="0030758C">
              <w:rPr>
                <w:sz w:val="18"/>
                <w:szCs w:val="18"/>
              </w:rPr>
              <w:br/>
              <w:t>Quality of Life at the End-of-Life Measure (QUAL-E)</w:t>
            </w:r>
            <w:r w:rsidRPr="0030758C">
              <w:rPr>
                <w:sz w:val="18"/>
                <w:szCs w:val="18"/>
              </w:rPr>
              <w:br/>
              <w:t>Functional Assessment of Cancer Therapy – General (FACT-G);</w:t>
            </w:r>
            <w:r w:rsidRPr="0030758C">
              <w:rPr>
                <w:sz w:val="18"/>
                <w:szCs w:val="18"/>
              </w:rPr>
              <w:br/>
              <w:t>FACT-Pal</w:t>
            </w:r>
            <w:r w:rsidRPr="0030758C">
              <w:rPr>
                <w:sz w:val="18"/>
                <w:szCs w:val="18"/>
              </w:rPr>
              <w:br/>
              <w:t>Quality of Life Scale-Cancer 2 (QOL-CA)</w:t>
            </w:r>
            <w:r w:rsidRPr="0030758C">
              <w:rPr>
                <w:sz w:val="18"/>
                <w:szCs w:val="18"/>
              </w:rPr>
              <w:br/>
              <w:t>Functional Living Index – Cancer Scale (FLIC)</w:t>
            </w:r>
            <w:r w:rsidRPr="0030758C">
              <w:rPr>
                <w:sz w:val="18"/>
                <w:szCs w:val="18"/>
              </w:rPr>
              <w:br/>
              <w:t>Schedule for the Evaluation of Individual QoL (</w:t>
            </w:r>
            <w:proofErr w:type="spellStart"/>
            <w:r w:rsidRPr="0030758C">
              <w:rPr>
                <w:sz w:val="18"/>
                <w:szCs w:val="18"/>
              </w:rPr>
              <w:t>SEIQoL</w:t>
            </w:r>
            <w:proofErr w:type="spellEnd"/>
            <w:r w:rsidRPr="0030758C">
              <w:rPr>
                <w:sz w:val="18"/>
                <w:szCs w:val="18"/>
              </w:rPr>
              <w:t>)</w:t>
            </w:r>
            <w:r w:rsidRPr="0030758C">
              <w:rPr>
                <w:sz w:val="18"/>
                <w:szCs w:val="18"/>
              </w:rPr>
              <w:br/>
              <w:t>Hospice Quality of Life Index – revised (HQLI)</w:t>
            </w:r>
            <w:r w:rsidRPr="0030758C">
              <w:rPr>
                <w:sz w:val="18"/>
                <w:szCs w:val="18"/>
              </w:rPr>
              <w:br/>
            </w:r>
            <w:proofErr w:type="spellStart"/>
            <w:r w:rsidRPr="0030758C">
              <w:rPr>
                <w:sz w:val="18"/>
                <w:szCs w:val="18"/>
              </w:rPr>
              <w:t>SEIQoL</w:t>
            </w:r>
            <w:proofErr w:type="spellEnd"/>
            <w:r w:rsidRPr="0030758C">
              <w:rPr>
                <w:sz w:val="18"/>
                <w:szCs w:val="18"/>
              </w:rPr>
              <w:t xml:space="preserve"> – Direct Weighting (</w:t>
            </w:r>
            <w:proofErr w:type="spellStart"/>
            <w:r w:rsidRPr="0030758C">
              <w:rPr>
                <w:sz w:val="18"/>
                <w:szCs w:val="18"/>
              </w:rPr>
              <w:t>SEIQoL</w:t>
            </w:r>
            <w:proofErr w:type="spellEnd"/>
            <w:r w:rsidRPr="0030758C">
              <w:rPr>
                <w:sz w:val="18"/>
                <w:szCs w:val="18"/>
              </w:rPr>
              <w:t>-DW)</w:t>
            </w:r>
            <w:r w:rsidRPr="0030758C">
              <w:rPr>
                <w:sz w:val="18"/>
                <w:szCs w:val="18"/>
              </w:rPr>
              <w:br/>
              <w:t>Life Evaluation Questionnaire (LEQ)</w:t>
            </w:r>
            <w:r w:rsidRPr="0030758C">
              <w:rPr>
                <w:sz w:val="18"/>
                <w:szCs w:val="18"/>
              </w:rPr>
              <w:br/>
              <w:t>SF-36 Health Survey</w:t>
            </w:r>
            <w:r w:rsidRPr="0030758C">
              <w:rPr>
                <w:sz w:val="18"/>
                <w:szCs w:val="18"/>
              </w:rPr>
              <w:br/>
              <w:t>McMaster Quality of Life Scale (MQLS)</w:t>
            </w:r>
            <w:r w:rsidRPr="0030758C">
              <w:rPr>
                <w:sz w:val="18"/>
                <w:szCs w:val="18"/>
              </w:rPr>
              <w:br/>
              <w:t>Therapy Impact Questionnaire (TIQ)</w:t>
            </w:r>
            <w:r w:rsidRPr="0030758C">
              <w:rPr>
                <w:sz w:val="18"/>
                <w:szCs w:val="18"/>
              </w:rPr>
              <w:br/>
              <w:t>McGill Quality of Life Questionnaire (MQOL)</w:t>
            </w:r>
            <w:r w:rsidRPr="0030758C">
              <w:rPr>
                <w:sz w:val="18"/>
                <w:szCs w:val="18"/>
              </w:rPr>
              <w:br/>
              <w:t>WHOQOL-BREF</w:t>
            </w:r>
          </w:p>
        </w:tc>
      </w:tr>
      <w:tr w:rsidR="00537B0C" w:rsidRPr="005D028E" w14:paraId="5D8BA5E9" w14:textId="77777777" w:rsidTr="6D2FC9AE">
        <w:trPr>
          <w:trHeight w:val="288"/>
        </w:trPr>
        <w:tc>
          <w:tcPr>
            <w:tcW w:w="1473" w:type="dxa"/>
            <w:noWrap/>
            <w:hideMark/>
          </w:tcPr>
          <w:p w14:paraId="736D497A" w14:textId="77777777" w:rsidR="00537B0C" w:rsidRPr="0030758C" w:rsidRDefault="00537B0C" w:rsidP="00DC0262">
            <w:pPr>
              <w:rPr>
                <w:b/>
                <w:bCs/>
                <w:sz w:val="18"/>
                <w:szCs w:val="18"/>
              </w:rPr>
            </w:pPr>
            <w:proofErr w:type="spellStart"/>
            <w:r w:rsidRPr="0030758C">
              <w:rPr>
                <w:b/>
                <w:bCs/>
                <w:sz w:val="18"/>
                <w:szCs w:val="18"/>
              </w:rPr>
              <w:lastRenderedPageBreak/>
              <w:t>Jordhoy</w:t>
            </w:r>
            <w:proofErr w:type="spellEnd"/>
            <w:r w:rsidRPr="0030758C">
              <w:rPr>
                <w:b/>
                <w:bCs/>
                <w:sz w:val="18"/>
                <w:szCs w:val="18"/>
              </w:rPr>
              <w:t xml:space="preserve"> et al. 2007</w:t>
            </w:r>
          </w:p>
        </w:tc>
        <w:tc>
          <w:tcPr>
            <w:tcW w:w="7735" w:type="dxa"/>
            <w:gridSpan w:val="3"/>
            <w:noWrap/>
            <w:hideMark/>
          </w:tcPr>
          <w:p w14:paraId="42A8B745" w14:textId="77777777" w:rsidR="00537B0C" w:rsidRPr="0030758C" w:rsidRDefault="00537B0C" w:rsidP="00DC0262">
            <w:pPr>
              <w:rPr>
                <w:sz w:val="18"/>
                <w:szCs w:val="18"/>
              </w:rPr>
            </w:pPr>
            <w:r w:rsidRPr="0030758C">
              <w:rPr>
                <w:sz w:val="18"/>
                <w:szCs w:val="18"/>
              </w:rPr>
              <w:t>A: Uni- or bidimensional instrument</w:t>
            </w:r>
            <w:r w:rsidRPr="0030758C">
              <w:rPr>
                <w:sz w:val="18"/>
                <w:szCs w:val="18"/>
              </w:rPr>
              <w:br/>
              <w:t>1. Symptom assessment: Canberra Symptom Score card; Edmonton Symptom Assessment Schedule (ESAS); MD Anderson symptom inventory (MDASI); Minimal Documentation System – symptom assessment; Symptom Distress Scale (SDS); Symptom Monitor</w:t>
            </w:r>
            <w:r w:rsidRPr="0030758C">
              <w:rPr>
                <w:sz w:val="18"/>
                <w:szCs w:val="18"/>
              </w:rPr>
              <w:br/>
              <w:t>Pain Assessment: Home Hospice Patient Pain Assessment Instrument (HHPPA)</w:t>
            </w:r>
            <w:r w:rsidRPr="0030758C">
              <w:rPr>
                <w:sz w:val="18"/>
                <w:szCs w:val="18"/>
              </w:rPr>
              <w:br/>
              <w:t xml:space="preserve">2. Global Visual Analog Scale: Global QoL </w:t>
            </w:r>
            <w:proofErr w:type="spellStart"/>
            <w:r w:rsidRPr="0030758C">
              <w:rPr>
                <w:sz w:val="18"/>
                <w:szCs w:val="18"/>
              </w:rPr>
              <w:t>uniscale</w:t>
            </w:r>
            <w:proofErr w:type="spellEnd"/>
            <w:r w:rsidRPr="0030758C">
              <w:rPr>
                <w:sz w:val="18"/>
                <w:szCs w:val="18"/>
              </w:rPr>
              <w:br/>
              <w:t xml:space="preserve">3. Satisfaction with care: Hospice Care Performance Inventory (HCPI); Quality of End-of-Life Care and Satisfaction </w:t>
            </w:r>
            <w:proofErr w:type="gramStart"/>
            <w:r w:rsidRPr="0030758C">
              <w:rPr>
                <w:sz w:val="18"/>
                <w:szCs w:val="18"/>
              </w:rPr>
              <w:t>With</w:t>
            </w:r>
            <w:proofErr w:type="gramEnd"/>
            <w:r w:rsidRPr="0030758C">
              <w:rPr>
                <w:sz w:val="18"/>
                <w:szCs w:val="18"/>
              </w:rPr>
              <w:t xml:space="preserve"> Treatment scale (QUEST)</w:t>
            </w:r>
            <w:r w:rsidRPr="0030758C">
              <w:rPr>
                <w:sz w:val="18"/>
                <w:szCs w:val="18"/>
              </w:rPr>
              <w:br/>
              <w:t>4. Dying experience: Quality of Dying and Death (QODD)</w:t>
            </w:r>
            <w:r w:rsidRPr="0030758C">
              <w:rPr>
                <w:sz w:val="18"/>
                <w:szCs w:val="18"/>
              </w:rPr>
              <w:br/>
              <w:t>5. Existential and/or psychological: Trent Hospice Audit Group (THAG), quality standard of spiritual care; Demoralization Scale; Life Evaluation Questionnaire (LEQ); The Life Closure Scale (LCS); The McCanse Readiness for Death Instrument; Schedule of Attitudes toward Hastened Death (SAHD); Subjective Well-Being Scale</w:t>
            </w:r>
            <w:r w:rsidRPr="0030758C">
              <w:rPr>
                <w:sz w:val="18"/>
                <w:szCs w:val="18"/>
              </w:rPr>
              <w:br/>
              <w:t>6. Performance measure, PF+: Edmonton Functional Assessment Tool (EFAT; Staff); Palliative Performance Scale (PPS; Staff)</w:t>
            </w:r>
            <w:r w:rsidRPr="0030758C">
              <w:rPr>
                <w:sz w:val="18"/>
                <w:szCs w:val="18"/>
              </w:rPr>
              <w:br/>
            </w:r>
            <w:r w:rsidRPr="0030758C">
              <w:rPr>
                <w:sz w:val="18"/>
                <w:szCs w:val="18"/>
              </w:rPr>
              <w:br/>
              <w:t>B: Multidimensional instruments</w:t>
            </w:r>
            <w:r w:rsidRPr="0030758C">
              <w:rPr>
                <w:sz w:val="18"/>
                <w:szCs w:val="18"/>
              </w:rPr>
              <w:br/>
              <w:t>1. No PF: Palliative Care Core Standards (PCCS); Brief Hospice Inventory (BHI); Hospice Quality of Life Index (HQLI) Original); Palliative Care Assessment (PACA); Quality of Life at the End of Life (QUAL-E); The McGill Quality of Life Questionnaire (MQOL); McAdam Suffering in Terminal Illness</w:t>
            </w:r>
            <w:r w:rsidRPr="0030758C">
              <w:rPr>
                <w:sz w:val="18"/>
                <w:szCs w:val="18"/>
              </w:rPr>
              <w:br/>
              <w:t xml:space="preserve">2. Physical Performance (PF+): Assessment of Quality of Life at the End of Life (AQEL); McMaster Quality of Life Scale (MQLS); Missoula-VITAS quality of life index (MVQOLI); Palliative Care Quality of Life Instrument (PQLI); Spitzer Quality of Life Index (SQLI); Hebrew Rehabilitation </w:t>
            </w:r>
            <w:proofErr w:type="spellStart"/>
            <w:r w:rsidRPr="0030758C">
              <w:rPr>
                <w:sz w:val="18"/>
                <w:szCs w:val="18"/>
              </w:rPr>
              <w:t>Center</w:t>
            </w:r>
            <w:proofErr w:type="spellEnd"/>
            <w:r w:rsidRPr="0030758C">
              <w:rPr>
                <w:sz w:val="18"/>
                <w:szCs w:val="18"/>
              </w:rPr>
              <w:t xml:space="preserve"> for Aged QL (HRCA-QL); The Therapy Impact Questionnaire (TIQ); Resident Assessment Instrument (RAI-PC); Problems and Needs in Palliative Care Questionnaire; Support Team Assessment Schedule (STAS; PF = Karnofsky Index); Palliative Care Outcome Scale (POS; PF = ECOG status); Patient evaluated problem score (PEPS; PF = WHO status)</w:t>
            </w:r>
          </w:p>
        </w:tc>
      </w:tr>
      <w:tr w:rsidR="00537B0C" w:rsidRPr="005D028E" w14:paraId="5093C6E9" w14:textId="77777777" w:rsidTr="6D2FC9AE">
        <w:trPr>
          <w:trHeight w:val="300"/>
        </w:trPr>
        <w:tc>
          <w:tcPr>
            <w:tcW w:w="1473" w:type="dxa"/>
            <w:noWrap/>
            <w:hideMark/>
          </w:tcPr>
          <w:p w14:paraId="5168BF4C" w14:textId="77777777" w:rsidR="00537B0C" w:rsidRPr="0030758C" w:rsidRDefault="00537B0C" w:rsidP="00DC0262">
            <w:pPr>
              <w:rPr>
                <w:b/>
                <w:bCs/>
                <w:sz w:val="18"/>
                <w:szCs w:val="18"/>
              </w:rPr>
            </w:pPr>
            <w:r w:rsidRPr="0030758C">
              <w:rPr>
                <w:b/>
                <w:bCs/>
                <w:sz w:val="18"/>
                <w:szCs w:val="18"/>
              </w:rPr>
              <w:t>Stiel et al. 2012</w:t>
            </w:r>
          </w:p>
        </w:tc>
        <w:tc>
          <w:tcPr>
            <w:tcW w:w="7735" w:type="dxa"/>
            <w:gridSpan w:val="3"/>
            <w:noWrap/>
            <w:hideMark/>
          </w:tcPr>
          <w:p w14:paraId="3A7FB6C7" w14:textId="77777777" w:rsidR="00537B0C" w:rsidRPr="0030758C" w:rsidRDefault="00537B0C" w:rsidP="00DC0262">
            <w:pPr>
              <w:rPr>
                <w:sz w:val="18"/>
                <w:szCs w:val="18"/>
              </w:rPr>
            </w:pPr>
            <w:r w:rsidRPr="0030758C">
              <w:rPr>
                <w:sz w:val="18"/>
                <w:szCs w:val="18"/>
              </w:rPr>
              <w:t xml:space="preserve">Quality of life/wellbeing: The EORTC QLQ-C30 (or EORTC QLQ-OES24 or EORTC QLQ-LC13); Single scales (VRS &amp; NRS); MQOL; SF-36; HQLI; </w:t>
            </w:r>
            <w:proofErr w:type="spellStart"/>
            <w:r w:rsidRPr="0030758C">
              <w:rPr>
                <w:sz w:val="18"/>
                <w:szCs w:val="18"/>
              </w:rPr>
              <w:t>HRQoL</w:t>
            </w:r>
            <w:proofErr w:type="spellEnd"/>
            <w:r w:rsidRPr="0030758C">
              <w:rPr>
                <w:sz w:val="18"/>
                <w:szCs w:val="18"/>
              </w:rPr>
              <w:t>; FACIT-F (or FACIT-</w:t>
            </w:r>
            <w:proofErr w:type="spellStart"/>
            <w:r w:rsidRPr="0030758C">
              <w:rPr>
                <w:sz w:val="18"/>
                <w:szCs w:val="18"/>
              </w:rPr>
              <w:t>Sp</w:t>
            </w:r>
            <w:proofErr w:type="spellEnd"/>
            <w:r w:rsidRPr="0030758C">
              <w:rPr>
                <w:sz w:val="18"/>
                <w:szCs w:val="18"/>
              </w:rPr>
              <w:t xml:space="preserve">); Hospice Quality of Life Index (HQLI; 28Q; PRO); MVQOLI; </w:t>
            </w:r>
            <w:proofErr w:type="spellStart"/>
            <w:r w:rsidRPr="0030758C">
              <w:rPr>
                <w:sz w:val="18"/>
                <w:szCs w:val="18"/>
              </w:rPr>
              <w:t>SeiQoL</w:t>
            </w:r>
            <w:proofErr w:type="spellEnd"/>
            <w:r w:rsidRPr="0030758C">
              <w:rPr>
                <w:sz w:val="18"/>
                <w:szCs w:val="18"/>
              </w:rPr>
              <w:t xml:space="preserve">; Euro </w:t>
            </w:r>
            <w:proofErr w:type="spellStart"/>
            <w:r w:rsidRPr="0030758C">
              <w:rPr>
                <w:sz w:val="18"/>
                <w:szCs w:val="18"/>
              </w:rPr>
              <w:t>Qol</w:t>
            </w:r>
            <w:proofErr w:type="spellEnd"/>
            <w:r w:rsidRPr="0030758C">
              <w:rPr>
                <w:sz w:val="18"/>
                <w:szCs w:val="18"/>
              </w:rPr>
              <w:t xml:space="preserve"> 5D; SF 12.</w:t>
            </w:r>
            <w:r w:rsidRPr="0030758C">
              <w:rPr>
                <w:sz w:val="18"/>
                <w:szCs w:val="18"/>
              </w:rPr>
              <w:br/>
              <w:t>Quality of care/satisfaction: STAS; FAMCARE; QODD.</w:t>
            </w:r>
            <w:r w:rsidRPr="0030758C">
              <w:rPr>
                <w:sz w:val="18"/>
                <w:szCs w:val="18"/>
              </w:rPr>
              <w:br/>
              <w:t>Physical symptoms and symptom control: ESAS; POS; Memorial Symptom Assessment Scale (MSAS); Rotterdam Symptom Checklist (RSCL); ICPs; Liverpool Care Pathway of the Dying (LCP); Brief Hospice Inventory (BHI); Palliative Care Assessment tool (PACA); Palliative Care Pain and Symptom Pocket Card (PCPSPC).</w:t>
            </w:r>
            <w:r w:rsidRPr="0030758C">
              <w:rPr>
                <w:sz w:val="18"/>
                <w:szCs w:val="18"/>
              </w:rPr>
              <w:br/>
              <w:t>Performance status/functional (dis-)ability: KPS; PPS; BI; ADL; ECOG.</w:t>
            </w:r>
            <w:r w:rsidRPr="0030758C">
              <w:rPr>
                <w:sz w:val="18"/>
                <w:szCs w:val="18"/>
              </w:rPr>
              <w:br/>
              <w:t>Psychological symptoms: HADS; MMSE; POMS; BDI; STAI.</w:t>
            </w:r>
            <w:r w:rsidRPr="0030758C">
              <w:rPr>
                <w:sz w:val="18"/>
                <w:szCs w:val="18"/>
              </w:rPr>
              <w:br/>
              <w:t>Decision-making and communication: DCS; DSAT.</w:t>
            </w:r>
            <w:r w:rsidRPr="0030758C">
              <w:rPr>
                <w:sz w:val="18"/>
                <w:szCs w:val="18"/>
              </w:rPr>
              <w:br/>
              <w:t>Place of death.</w:t>
            </w:r>
            <w:r w:rsidRPr="0030758C">
              <w:rPr>
                <w:sz w:val="18"/>
                <w:szCs w:val="18"/>
              </w:rPr>
              <w:br/>
              <w:t>Stage of disease/cause of death: Palliative Care and Severity Score; TISS.</w:t>
            </w:r>
            <w:r w:rsidRPr="0030758C">
              <w:rPr>
                <w:sz w:val="18"/>
                <w:szCs w:val="18"/>
              </w:rPr>
              <w:br/>
              <w:t xml:space="preserve">Mortality/prognosis/survival: </w:t>
            </w:r>
            <w:proofErr w:type="spellStart"/>
            <w:r w:rsidRPr="0030758C">
              <w:rPr>
                <w:sz w:val="18"/>
                <w:szCs w:val="18"/>
              </w:rPr>
              <w:t>PaP</w:t>
            </w:r>
            <w:proofErr w:type="spellEnd"/>
            <w:r w:rsidRPr="0030758C">
              <w:rPr>
                <w:sz w:val="18"/>
                <w:szCs w:val="18"/>
              </w:rPr>
              <w:t>-S; CPPS; Flacker Mortality Index.</w:t>
            </w:r>
            <w:r w:rsidRPr="0030758C">
              <w:rPr>
                <w:sz w:val="18"/>
                <w:szCs w:val="18"/>
              </w:rPr>
              <w:br/>
              <w:t xml:space="preserve">Distress/wish to die: SDS; SIP; COPE scale on distress and </w:t>
            </w:r>
            <w:proofErr w:type="spellStart"/>
            <w:r w:rsidRPr="0030758C">
              <w:rPr>
                <w:sz w:val="18"/>
                <w:szCs w:val="18"/>
              </w:rPr>
              <w:t>vigor</w:t>
            </w:r>
            <w:proofErr w:type="spellEnd"/>
            <w:r w:rsidRPr="0030758C">
              <w:rPr>
                <w:sz w:val="18"/>
                <w:szCs w:val="18"/>
              </w:rPr>
              <w:t xml:space="preserve">; Discomfort Scale for Dementia </w:t>
            </w:r>
            <w:r w:rsidRPr="0030758C">
              <w:rPr>
                <w:sz w:val="18"/>
                <w:szCs w:val="18"/>
              </w:rPr>
              <w:lastRenderedPageBreak/>
              <w:t>of the Alzheimer’s Type; DDRS; SAHD.</w:t>
            </w:r>
            <w:r w:rsidRPr="0030758C">
              <w:rPr>
                <w:sz w:val="18"/>
                <w:szCs w:val="18"/>
              </w:rPr>
              <w:br/>
              <w:t>Spirituality and personality: CRI; ABS; SCSORF; Puchalski’s FICA (Spiritual Assessment); Brief RCOPE.</w:t>
            </w:r>
            <w:r w:rsidRPr="0030758C">
              <w:rPr>
                <w:sz w:val="18"/>
                <w:szCs w:val="18"/>
              </w:rPr>
              <w:br/>
              <w:t>Disease-specific instruments: UPDRS; CAD-EOLD; PCAF-HIV; SIP-19.</w:t>
            </w:r>
            <w:r w:rsidRPr="0030758C">
              <w:rPr>
                <w:sz w:val="18"/>
                <w:szCs w:val="18"/>
              </w:rPr>
              <w:br/>
              <w:t>Clinical features</w:t>
            </w:r>
            <w:r w:rsidRPr="0030758C">
              <w:rPr>
                <w:sz w:val="18"/>
                <w:szCs w:val="18"/>
              </w:rPr>
              <w:br/>
              <w:t>Meaning in Life</w:t>
            </w:r>
            <w:r w:rsidRPr="0030758C">
              <w:rPr>
                <w:sz w:val="18"/>
                <w:szCs w:val="18"/>
              </w:rPr>
              <w:br/>
              <w:t>Needs: psychosocial needs inventory; lung cancer health care needs assessment; PNPC-</w:t>
            </w:r>
            <w:proofErr w:type="spellStart"/>
            <w:r w:rsidRPr="0030758C">
              <w:rPr>
                <w:sz w:val="18"/>
                <w:szCs w:val="18"/>
              </w:rPr>
              <w:t>sv</w:t>
            </w:r>
            <w:proofErr w:type="spellEnd"/>
          </w:p>
        </w:tc>
      </w:tr>
      <w:tr w:rsidR="00537B0C" w:rsidRPr="005D028E" w14:paraId="032F458D" w14:textId="77777777" w:rsidTr="6D2FC9AE">
        <w:trPr>
          <w:trHeight w:val="288"/>
        </w:trPr>
        <w:tc>
          <w:tcPr>
            <w:tcW w:w="1473" w:type="dxa"/>
            <w:noWrap/>
            <w:hideMark/>
          </w:tcPr>
          <w:p w14:paraId="5042B195" w14:textId="77777777" w:rsidR="00537B0C" w:rsidRPr="0030758C" w:rsidRDefault="00537B0C" w:rsidP="00DC0262">
            <w:pPr>
              <w:rPr>
                <w:b/>
                <w:bCs/>
                <w:sz w:val="18"/>
                <w:szCs w:val="18"/>
              </w:rPr>
            </w:pPr>
            <w:r w:rsidRPr="0030758C">
              <w:rPr>
                <w:b/>
                <w:bCs/>
                <w:sz w:val="18"/>
                <w:szCs w:val="18"/>
              </w:rPr>
              <w:lastRenderedPageBreak/>
              <w:t>Collins et al. 2015</w:t>
            </w:r>
          </w:p>
        </w:tc>
        <w:tc>
          <w:tcPr>
            <w:tcW w:w="7735" w:type="dxa"/>
            <w:gridSpan w:val="3"/>
            <w:noWrap/>
            <w:hideMark/>
          </w:tcPr>
          <w:p w14:paraId="29A39246" w14:textId="77777777" w:rsidR="00537B0C" w:rsidRPr="0030758C" w:rsidRDefault="00537B0C" w:rsidP="00DC0262">
            <w:pPr>
              <w:rPr>
                <w:sz w:val="18"/>
                <w:szCs w:val="18"/>
              </w:rPr>
            </w:pPr>
            <w:proofErr w:type="spellStart"/>
            <w:r w:rsidRPr="0030758C">
              <w:rPr>
                <w:sz w:val="18"/>
                <w:szCs w:val="18"/>
              </w:rPr>
              <w:t>ePROMS</w:t>
            </w:r>
            <w:proofErr w:type="spellEnd"/>
            <w:r w:rsidRPr="0030758C">
              <w:rPr>
                <w:sz w:val="18"/>
                <w:szCs w:val="18"/>
              </w:rPr>
              <w:br/>
              <w:t>1. Tell Us (Any questionnaires; Any Device)</w:t>
            </w:r>
            <w:r w:rsidRPr="0030758C">
              <w:rPr>
                <w:sz w:val="18"/>
                <w:szCs w:val="18"/>
              </w:rPr>
              <w:br/>
              <w:t xml:space="preserve">2. </w:t>
            </w:r>
            <w:proofErr w:type="spellStart"/>
            <w:r w:rsidRPr="0030758C">
              <w:rPr>
                <w:sz w:val="18"/>
                <w:szCs w:val="18"/>
              </w:rPr>
              <w:t>HealthHUB</w:t>
            </w:r>
            <w:proofErr w:type="spellEnd"/>
            <w:r w:rsidRPr="0030758C">
              <w:rPr>
                <w:sz w:val="18"/>
                <w:szCs w:val="18"/>
              </w:rPr>
              <w:t xml:space="preserve"> (ESAS; EQ-5D; Computer)</w:t>
            </w:r>
            <w:r w:rsidRPr="0030758C">
              <w:rPr>
                <w:sz w:val="18"/>
                <w:szCs w:val="18"/>
              </w:rPr>
              <w:br/>
              <w:t>3. EPCRC-CSA (ESAS; EORTC QLQ-C30; BPI; PRIME-MD PHQ9; SGA 24; Tablet)</w:t>
            </w:r>
            <w:r w:rsidRPr="0030758C">
              <w:rPr>
                <w:sz w:val="18"/>
                <w:szCs w:val="18"/>
              </w:rPr>
              <w:br/>
              <w:t xml:space="preserve">4. </w:t>
            </w:r>
            <w:proofErr w:type="spellStart"/>
            <w:r w:rsidRPr="0030758C">
              <w:rPr>
                <w:sz w:val="18"/>
                <w:szCs w:val="18"/>
              </w:rPr>
              <w:t>MyPAL</w:t>
            </w:r>
            <w:proofErr w:type="spellEnd"/>
            <w:r w:rsidRPr="0030758C">
              <w:rPr>
                <w:sz w:val="18"/>
                <w:szCs w:val="18"/>
              </w:rPr>
              <w:t xml:space="preserve"> (Smartphone)</w:t>
            </w:r>
            <w:r w:rsidRPr="0030758C">
              <w:rPr>
                <w:sz w:val="18"/>
                <w:szCs w:val="18"/>
              </w:rPr>
              <w:br/>
              <w:t>5. CHES (EORTC QLQ-C30 Tablet)</w:t>
            </w:r>
            <w:r w:rsidRPr="0030758C">
              <w:rPr>
                <w:sz w:val="18"/>
                <w:szCs w:val="18"/>
              </w:rPr>
              <w:br/>
              <w:t xml:space="preserve">6. </w:t>
            </w:r>
            <w:proofErr w:type="spellStart"/>
            <w:r w:rsidRPr="0030758C">
              <w:rPr>
                <w:sz w:val="18"/>
                <w:szCs w:val="18"/>
              </w:rPr>
              <w:t>ePROhub</w:t>
            </w:r>
            <w:proofErr w:type="spellEnd"/>
            <w:r w:rsidRPr="0030758C">
              <w:rPr>
                <w:sz w:val="18"/>
                <w:szCs w:val="18"/>
              </w:rPr>
              <w:t xml:space="preserve"> (MDASI; ISI; HADS; PHQ-9; EQ-5D-5L; DT; Smartphone runs with the app WeChat)</w:t>
            </w:r>
            <w:r w:rsidRPr="0030758C">
              <w:rPr>
                <w:sz w:val="18"/>
                <w:szCs w:val="18"/>
              </w:rPr>
              <w:br/>
              <w:t>7. N.D. (PROMIS questions; Tablet)</w:t>
            </w:r>
            <w:r w:rsidRPr="0030758C">
              <w:rPr>
                <w:sz w:val="18"/>
                <w:szCs w:val="18"/>
              </w:rPr>
              <w:br/>
              <w:t>8. N.D. (PCM version 2.0; Tablet)</w:t>
            </w:r>
            <w:r w:rsidRPr="0030758C">
              <w:rPr>
                <w:sz w:val="18"/>
                <w:szCs w:val="18"/>
              </w:rPr>
              <w:br/>
              <w:t>9. N.D. (PMC 2.0; FACIT-F; FACT-L; Tablet)</w:t>
            </w:r>
            <w:r w:rsidRPr="0030758C">
              <w:rPr>
                <w:sz w:val="18"/>
                <w:szCs w:val="18"/>
              </w:rPr>
              <w:br/>
              <w:t>10. N.D. (ESAS; PHQ-4; Tablet)</w:t>
            </w:r>
            <w:r w:rsidRPr="0030758C">
              <w:rPr>
                <w:sz w:val="18"/>
                <w:szCs w:val="18"/>
              </w:rPr>
              <w:br/>
              <w:t>11. RELIEF (ESAS-r; DT; BPI; Any Device)</w:t>
            </w:r>
            <w:r w:rsidRPr="0030758C">
              <w:rPr>
                <w:sz w:val="18"/>
                <w:szCs w:val="18"/>
              </w:rPr>
              <w:br/>
              <w:t xml:space="preserve">12. </w:t>
            </w:r>
            <w:proofErr w:type="spellStart"/>
            <w:r w:rsidRPr="0030758C">
              <w:rPr>
                <w:sz w:val="18"/>
                <w:szCs w:val="18"/>
              </w:rPr>
              <w:t>Ambuflex</w:t>
            </w:r>
            <w:proofErr w:type="spellEnd"/>
            <w:r w:rsidRPr="0030758C">
              <w:rPr>
                <w:sz w:val="18"/>
                <w:szCs w:val="18"/>
              </w:rPr>
              <w:t xml:space="preserve"> (EORTC QLQs C30 LC13; Tablet)</w:t>
            </w:r>
            <w:r w:rsidRPr="0030758C">
              <w:rPr>
                <w:sz w:val="18"/>
                <w:szCs w:val="18"/>
              </w:rPr>
              <w:br/>
              <w:t xml:space="preserve">13. N.D. (ESAS; CAGE; Computer; The Edmonton </w:t>
            </w:r>
            <w:proofErr w:type="spellStart"/>
            <w:r w:rsidRPr="0030758C">
              <w:rPr>
                <w:sz w:val="18"/>
                <w:szCs w:val="18"/>
              </w:rPr>
              <w:t>Labeled</w:t>
            </w:r>
            <w:proofErr w:type="spellEnd"/>
            <w:r w:rsidRPr="0030758C">
              <w:rPr>
                <w:sz w:val="18"/>
                <w:szCs w:val="18"/>
              </w:rPr>
              <w:t xml:space="preserve"> Visual Information System (ELVIS))</w:t>
            </w:r>
          </w:p>
        </w:tc>
      </w:tr>
      <w:tr w:rsidR="00537B0C" w:rsidRPr="005D028E" w14:paraId="7C40ACCC" w14:textId="77777777" w:rsidTr="6D2FC9AE">
        <w:trPr>
          <w:trHeight w:val="288"/>
        </w:trPr>
        <w:tc>
          <w:tcPr>
            <w:tcW w:w="1473" w:type="dxa"/>
            <w:noWrap/>
            <w:hideMark/>
          </w:tcPr>
          <w:p w14:paraId="478BD597" w14:textId="77777777" w:rsidR="00537B0C" w:rsidRPr="004F0C24" w:rsidRDefault="00537B0C" w:rsidP="00DC0262">
            <w:pPr>
              <w:rPr>
                <w:b/>
                <w:bCs/>
                <w:sz w:val="18"/>
                <w:szCs w:val="18"/>
              </w:rPr>
            </w:pPr>
            <w:r w:rsidRPr="004F0C24">
              <w:rPr>
                <w:b/>
                <w:bCs/>
                <w:sz w:val="18"/>
                <w:szCs w:val="18"/>
              </w:rPr>
              <w:t>Etkind et al. 2015</w:t>
            </w:r>
          </w:p>
        </w:tc>
        <w:tc>
          <w:tcPr>
            <w:tcW w:w="7735" w:type="dxa"/>
            <w:gridSpan w:val="3"/>
            <w:noWrap/>
            <w:hideMark/>
          </w:tcPr>
          <w:p w14:paraId="5A8DD181" w14:textId="77777777" w:rsidR="00537B0C" w:rsidRPr="004F0C24" w:rsidRDefault="00537B0C" w:rsidP="00DC0262">
            <w:pPr>
              <w:rPr>
                <w:sz w:val="18"/>
                <w:szCs w:val="18"/>
              </w:rPr>
            </w:pPr>
            <w:r w:rsidRPr="004F0C24">
              <w:rPr>
                <w:sz w:val="18"/>
                <w:szCs w:val="18"/>
              </w:rPr>
              <w:t>European Organization for Research and Treatment of Cancer Quality of Life Questionnaire-Core 30 (EORTC QLQ-C30)</w:t>
            </w:r>
          </w:p>
          <w:p w14:paraId="0DAB35EE" w14:textId="77777777" w:rsidR="00537B0C" w:rsidRPr="004F0C24" w:rsidRDefault="00537B0C" w:rsidP="00DC0262">
            <w:pPr>
              <w:rPr>
                <w:sz w:val="18"/>
                <w:szCs w:val="18"/>
              </w:rPr>
            </w:pPr>
            <w:r w:rsidRPr="004F0C24">
              <w:rPr>
                <w:sz w:val="18"/>
                <w:szCs w:val="18"/>
              </w:rPr>
              <w:t>ESAS; POS. Others: HRQOL = health-related quality of life; FACT-G = Functional Assessment of Cancer Therapy - General; HADS = Hospital Anxiety and Depression Scale; MSAS = Memorial Symptom Assessment Scale; PACSLAC = Pain Assessment Checklist for Seniors with Limited Ability to Communicate; MOS = Medical Outcomes Study core questionnaire; SF36 = Short Form health survey 36; MVQOLI = Missoula-Vitas Quality of Life Index; HQLI 14 = Hospice Quality of Life Index 14; EORTC QLQ C30 Lung Cancer 13</w:t>
            </w:r>
          </w:p>
        </w:tc>
      </w:tr>
      <w:tr w:rsidR="00537B0C" w:rsidRPr="005D028E" w14:paraId="6194ABAB" w14:textId="77777777" w:rsidTr="6D2FC9AE">
        <w:trPr>
          <w:trHeight w:val="288"/>
        </w:trPr>
        <w:tc>
          <w:tcPr>
            <w:tcW w:w="1473" w:type="dxa"/>
            <w:noWrap/>
            <w:hideMark/>
          </w:tcPr>
          <w:p w14:paraId="5831F6EF" w14:textId="77777777" w:rsidR="00537B0C" w:rsidRPr="0030758C" w:rsidRDefault="00537B0C" w:rsidP="00DC0262">
            <w:pPr>
              <w:rPr>
                <w:b/>
                <w:bCs/>
                <w:sz w:val="18"/>
                <w:szCs w:val="18"/>
              </w:rPr>
            </w:pPr>
            <w:r w:rsidRPr="0030758C">
              <w:rPr>
                <w:b/>
                <w:bCs/>
                <w:sz w:val="18"/>
                <w:szCs w:val="18"/>
              </w:rPr>
              <w:t>Potts et al. 2018</w:t>
            </w:r>
          </w:p>
        </w:tc>
        <w:tc>
          <w:tcPr>
            <w:tcW w:w="7735" w:type="dxa"/>
            <w:gridSpan w:val="3"/>
            <w:noWrap/>
            <w:hideMark/>
          </w:tcPr>
          <w:p w14:paraId="0FDB0D2A" w14:textId="77777777" w:rsidR="00537B0C" w:rsidRPr="0030758C" w:rsidRDefault="00537B0C" w:rsidP="00DC0262">
            <w:pPr>
              <w:rPr>
                <w:sz w:val="18"/>
                <w:szCs w:val="18"/>
              </w:rPr>
            </w:pPr>
            <w:r w:rsidRPr="0030758C">
              <w:rPr>
                <w:sz w:val="18"/>
                <w:szCs w:val="18"/>
              </w:rPr>
              <w:t>PROMS: Palliative Care Outcome Measures Organized by Biopsychosocial Model</w:t>
            </w:r>
            <w:r w:rsidRPr="0030758C">
              <w:rPr>
                <w:sz w:val="18"/>
                <w:szCs w:val="18"/>
              </w:rPr>
              <w:br/>
              <w:t>1. Biological measures: Hundred Paisa Pain Scale (HPPS); Self-Management; VAS; Karnofsky Performance Status (KPS); APCA POS Pain Subscale; Brief Pain Inventory (BPI); PPQ-K (Patient Pain Questionnaire–Knowledge)/FPQ-K (Family Pain Questionnaire–Knowledge)</w:t>
            </w:r>
            <w:r w:rsidRPr="0030758C">
              <w:rPr>
                <w:sz w:val="18"/>
                <w:szCs w:val="18"/>
              </w:rPr>
              <w:br/>
              <w:t>2. Psychological measures: General Household Questionnaire−12 (GHQ-12)</w:t>
            </w:r>
            <w:r w:rsidRPr="0030758C">
              <w:rPr>
                <w:sz w:val="18"/>
                <w:szCs w:val="18"/>
              </w:rPr>
              <w:br/>
              <w:t>3. Social measures: Island Hospice Checklist; Picot Caregivers Rewards Scale (PCRS)</w:t>
            </w:r>
            <w:r w:rsidRPr="0030758C">
              <w:rPr>
                <w:sz w:val="18"/>
                <w:szCs w:val="18"/>
              </w:rPr>
              <w:br/>
              <w:t>4. Multidimensional measures: City of Hope QOL; APCA POS; ESAS; WHOQOL-BREF; Medical Outcome Study–HIV (MOS-HIV)</w:t>
            </w:r>
          </w:p>
        </w:tc>
      </w:tr>
      <w:tr w:rsidR="00537B0C" w:rsidRPr="005D028E" w14:paraId="1A9541A1" w14:textId="77777777" w:rsidTr="6D2FC9AE">
        <w:trPr>
          <w:trHeight w:val="288"/>
        </w:trPr>
        <w:tc>
          <w:tcPr>
            <w:tcW w:w="1473" w:type="dxa"/>
            <w:noWrap/>
            <w:hideMark/>
          </w:tcPr>
          <w:p w14:paraId="1F8AADCB" w14:textId="77777777" w:rsidR="00537B0C" w:rsidRPr="0030758C" w:rsidRDefault="00537B0C" w:rsidP="00DC0262">
            <w:pPr>
              <w:rPr>
                <w:b/>
                <w:bCs/>
                <w:sz w:val="18"/>
                <w:szCs w:val="18"/>
              </w:rPr>
            </w:pPr>
            <w:r w:rsidRPr="0030758C">
              <w:rPr>
                <w:b/>
                <w:bCs/>
                <w:sz w:val="18"/>
                <w:szCs w:val="18"/>
              </w:rPr>
              <w:t>Harding et al. 2011</w:t>
            </w:r>
          </w:p>
        </w:tc>
        <w:tc>
          <w:tcPr>
            <w:tcW w:w="7735" w:type="dxa"/>
            <w:gridSpan w:val="3"/>
            <w:noWrap/>
            <w:hideMark/>
          </w:tcPr>
          <w:p w14:paraId="263A0317" w14:textId="77777777" w:rsidR="00537B0C" w:rsidRPr="0030758C" w:rsidRDefault="00537B0C" w:rsidP="00DC0262">
            <w:pPr>
              <w:rPr>
                <w:sz w:val="18"/>
                <w:szCs w:val="18"/>
              </w:rPr>
            </w:pPr>
            <w:r w:rsidRPr="0030758C">
              <w:rPr>
                <w:sz w:val="18"/>
                <w:szCs w:val="18"/>
              </w:rPr>
              <w:t>Tools in Clinical Care/Audit: Karnofsky Performance Status (KPS) Scale; Palliative Performance Scale (PPS); POS; Symptom Distress Scale (SDS); Support Team Assessment Schedule (STAS); Palliative Care Assessment Tool; EORTC QLQ-C30; Measuring the Quality of Life of Seriously Ill Patients Questionnaire (QUAL-E); Barthel Index; MQOL; Unspecified VAS; EORTC QLQ-C15-PAL; Hospital Anxiety and Depression Scale (HADS); Mini-Mental State Examination; Therapy Impact Questionnaire; Memorial Symptom Assessment Scale</w:t>
            </w:r>
            <w:r w:rsidRPr="0030758C">
              <w:rPr>
                <w:sz w:val="18"/>
                <w:szCs w:val="18"/>
              </w:rPr>
              <w:br/>
              <w:t>Tools in Research: KPS; ESAS; EORTC QLQ-C30; Palliative care Outcome Scale (POS or African POS); PPS; EORTC QLQ-C15-PAL; STAS; MQOL; Functional Assessment of Cancer Therapy-General; HADS; SDS; Schedule for the Evaluation of Individual Quality of Life</w:t>
            </w:r>
          </w:p>
        </w:tc>
      </w:tr>
      <w:tr w:rsidR="00537B0C" w:rsidRPr="0030758C" w14:paraId="6540E0CF" w14:textId="77777777" w:rsidTr="6D2FC9AE">
        <w:trPr>
          <w:trHeight w:val="288"/>
        </w:trPr>
        <w:tc>
          <w:tcPr>
            <w:tcW w:w="1473" w:type="dxa"/>
            <w:noWrap/>
            <w:hideMark/>
          </w:tcPr>
          <w:p w14:paraId="6B0380C6" w14:textId="77777777" w:rsidR="00537B0C" w:rsidRPr="0030758C" w:rsidRDefault="00537B0C" w:rsidP="00DC0262">
            <w:pPr>
              <w:rPr>
                <w:b/>
                <w:bCs/>
                <w:sz w:val="18"/>
                <w:szCs w:val="18"/>
              </w:rPr>
            </w:pPr>
            <w:r w:rsidRPr="0030758C">
              <w:rPr>
                <w:b/>
                <w:bCs/>
                <w:sz w:val="18"/>
                <w:szCs w:val="18"/>
              </w:rPr>
              <w:t>Parker et al. 2010</w:t>
            </w:r>
          </w:p>
        </w:tc>
        <w:tc>
          <w:tcPr>
            <w:tcW w:w="7735" w:type="dxa"/>
            <w:gridSpan w:val="3"/>
            <w:noWrap/>
            <w:hideMark/>
          </w:tcPr>
          <w:p w14:paraId="00700A1E" w14:textId="77777777" w:rsidR="00537B0C" w:rsidRPr="0030758C" w:rsidRDefault="00537B0C" w:rsidP="00DC0262">
            <w:pPr>
              <w:rPr>
                <w:sz w:val="18"/>
                <w:szCs w:val="18"/>
              </w:rPr>
            </w:pPr>
            <w:r w:rsidRPr="0030758C">
              <w:rPr>
                <w:sz w:val="18"/>
                <w:szCs w:val="18"/>
              </w:rPr>
              <w:t>Outcome measures specific to residential aged care facilities</w:t>
            </w:r>
            <w:r w:rsidRPr="0030758C">
              <w:rPr>
                <w:sz w:val="18"/>
                <w:szCs w:val="18"/>
              </w:rPr>
              <w:br/>
              <w:t xml:space="preserve">1. Quality of Dying in Long Term care 35Q from QUAL-E (35Q); 1 additional </w:t>
            </w:r>
            <w:proofErr w:type="gramStart"/>
            <w:r w:rsidRPr="0030758C">
              <w:rPr>
                <w:sz w:val="18"/>
                <w:szCs w:val="18"/>
              </w:rPr>
              <w:t>items</w:t>
            </w:r>
            <w:proofErr w:type="gramEnd"/>
            <w:r w:rsidRPr="0030758C">
              <w:rPr>
                <w:sz w:val="18"/>
                <w:szCs w:val="18"/>
              </w:rPr>
              <w:t>; (QOD-LTC; 11Q) and (QOD-LTC-C; 23Q; HCP or family member)</w:t>
            </w:r>
            <w:r w:rsidRPr="0030758C">
              <w:rPr>
                <w:sz w:val="18"/>
                <w:szCs w:val="18"/>
              </w:rPr>
              <w:br/>
              <w:t xml:space="preserve">2. Family perception s of </w:t>
            </w:r>
            <w:proofErr w:type="gramStart"/>
            <w:r w:rsidRPr="0030758C">
              <w:rPr>
                <w:sz w:val="18"/>
                <w:szCs w:val="18"/>
              </w:rPr>
              <w:t>end of life</w:t>
            </w:r>
            <w:proofErr w:type="gramEnd"/>
            <w:r w:rsidRPr="0030758C">
              <w:rPr>
                <w:sz w:val="18"/>
                <w:szCs w:val="18"/>
              </w:rPr>
              <w:t xml:space="preserve"> care (FPCS; 25Q)</w:t>
            </w:r>
            <w:r w:rsidRPr="0030758C">
              <w:rPr>
                <w:sz w:val="18"/>
                <w:szCs w:val="18"/>
              </w:rPr>
              <w:br/>
              <w:t>3. End of Life in Dementia Scales (EOLD): Satisfaction with Care at the End-of-Life (SWC-EOLD; 10Q) + Symptom Management at the End-of-Life (SM-EOLD; 9Q) + Comfort Assessment in Dying (CAD-EOLD; 14Q)</w:t>
            </w:r>
            <w:r w:rsidRPr="0030758C">
              <w:rPr>
                <w:sz w:val="18"/>
                <w:szCs w:val="18"/>
              </w:rPr>
              <w:br/>
              <w:t>4. Palliative Outcome Scale (POS; 2V; 10Q; last 3 days)</w:t>
            </w:r>
            <w:r w:rsidRPr="0030758C">
              <w:rPr>
                <w:sz w:val="18"/>
                <w:szCs w:val="18"/>
              </w:rPr>
              <w:br/>
              <w:t>Outcome measures not specific to residential aged care facilities</w:t>
            </w:r>
            <w:r w:rsidRPr="0030758C">
              <w:rPr>
                <w:sz w:val="18"/>
                <w:szCs w:val="18"/>
              </w:rPr>
              <w:br/>
              <w:t xml:space="preserve">1. Family Assessment of Treatment at </w:t>
            </w:r>
            <w:proofErr w:type="gramStart"/>
            <w:r w:rsidRPr="0030758C">
              <w:rPr>
                <w:sz w:val="18"/>
                <w:szCs w:val="18"/>
              </w:rPr>
              <w:t>End of Life</w:t>
            </w:r>
            <w:proofErr w:type="gramEnd"/>
            <w:r w:rsidRPr="0030758C">
              <w:rPr>
                <w:sz w:val="18"/>
                <w:szCs w:val="18"/>
              </w:rPr>
              <w:t xml:space="preserve"> Survey (FATE; 31Q; family perceptions of care in last month)</w:t>
            </w:r>
            <w:r w:rsidRPr="0030758C">
              <w:rPr>
                <w:sz w:val="18"/>
                <w:szCs w:val="18"/>
              </w:rPr>
              <w:br/>
              <w:t>2. Toolkit After-Death Bereaved Family Member Interview (Toolkit Interview; 36Q)</w:t>
            </w:r>
            <w:r w:rsidRPr="0030758C">
              <w:rPr>
                <w:sz w:val="18"/>
                <w:szCs w:val="18"/>
              </w:rPr>
              <w:br/>
              <w:t>3. Quality of Dying and Death (QODD; bereaved family members; 31Q)</w:t>
            </w:r>
            <w:r w:rsidRPr="0030758C">
              <w:rPr>
                <w:sz w:val="18"/>
                <w:szCs w:val="18"/>
              </w:rPr>
              <w:br/>
              <w:t xml:space="preserve">4. Quality-of-Life Concerns in </w:t>
            </w:r>
            <w:proofErr w:type="gramStart"/>
            <w:r w:rsidRPr="0030758C">
              <w:rPr>
                <w:sz w:val="18"/>
                <w:szCs w:val="18"/>
              </w:rPr>
              <w:t>End of Life</w:t>
            </w:r>
            <w:proofErr w:type="gramEnd"/>
            <w:r w:rsidRPr="0030758C">
              <w:rPr>
                <w:sz w:val="18"/>
                <w:szCs w:val="18"/>
              </w:rPr>
              <w:t xml:space="preserve"> Questionnaire (QOLC-E; 33Q; prospectively by patient)</w:t>
            </w:r>
            <w:r w:rsidRPr="0030758C">
              <w:rPr>
                <w:sz w:val="18"/>
                <w:szCs w:val="18"/>
              </w:rPr>
              <w:br/>
              <w:t xml:space="preserve">5. Modified Quality-of-Life Concerns in </w:t>
            </w:r>
            <w:proofErr w:type="gramStart"/>
            <w:r w:rsidRPr="0030758C">
              <w:rPr>
                <w:sz w:val="18"/>
                <w:szCs w:val="18"/>
              </w:rPr>
              <w:t>End of Life</w:t>
            </w:r>
            <w:proofErr w:type="gramEnd"/>
            <w:r w:rsidRPr="0030758C">
              <w:rPr>
                <w:sz w:val="18"/>
                <w:szCs w:val="18"/>
              </w:rPr>
              <w:t xml:space="preserve"> Questionnaire (</w:t>
            </w:r>
            <w:proofErr w:type="spellStart"/>
            <w:r w:rsidRPr="0030758C">
              <w:rPr>
                <w:sz w:val="18"/>
                <w:szCs w:val="18"/>
              </w:rPr>
              <w:t>mQOLC</w:t>
            </w:r>
            <w:proofErr w:type="spellEnd"/>
            <w:r w:rsidRPr="0030758C">
              <w:rPr>
                <w:sz w:val="18"/>
                <w:szCs w:val="18"/>
              </w:rPr>
              <w:t>-E; 23Q)</w:t>
            </w:r>
            <w:r w:rsidRPr="0030758C">
              <w:rPr>
                <w:sz w:val="18"/>
                <w:szCs w:val="18"/>
              </w:rPr>
              <w:br/>
              <w:t>6. Resident Assessment Instrument for Palliative Care (RAI-PC; 106Q)</w:t>
            </w:r>
          </w:p>
        </w:tc>
      </w:tr>
      <w:tr w:rsidR="00537B0C" w:rsidRPr="005D028E" w14:paraId="26B02F59" w14:textId="77777777" w:rsidTr="6D2FC9AE">
        <w:trPr>
          <w:trHeight w:val="288"/>
        </w:trPr>
        <w:tc>
          <w:tcPr>
            <w:tcW w:w="1473" w:type="dxa"/>
            <w:noWrap/>
            <w:hideMark/>
          </w:tcPr>
          <w:p w14:paraId="04FD6315" w14:textId="77777777" w:rsidR="00537B0C" w:rsidRPr="0030758C" w:rsidRDefault="00537B0C" w:rsidP="00DC0262">
            <w:pPr>
              <w:rPr>
                <w:b/>
                <w:bCs/>
                <w:sz w:val="18"/>
                <w:szCs w:val="18"/>
              </w:rPr>
            </w:pPr>
            <w:r w:rsidRPr="0030758C">
              <w:rPr>
                <w:b/>
                <w:bCs/>
                <w:sz w:val="18"/>
                <w:szCs w:val="18"/>
              </w:rPr>
              <w:lastRenderedPageBreak/>
              <w:t>Mahmoudi et al. 2022</w:t>
            </w:r>
          </w:p>
        </w:tc>
        <w:tc>
          <w:tcPr>
            <w:tcW w:w="7735" w:type="dxa"/>
            <w:gridSpan w:val="3"/>
            <w:noWrap/>
            <w:hideMark/>
          </w:tcPr>
          <w:p w14:paraId="07CEE191" w14:textId="77777777" w:rsidR="00537B0C" w:rsidRPr="0030758C" w:rsidRDefault="00537B0C" w:rsidP="00DC0262">
            <w:pPr>
              <w:rPr>
                <w:sz w:val="18"/>
                <w:szCs w:val="18"/>
              </w:rPr>
            </w:pPr>
            <w:r w:rsidRPr="0030758C">
              <w:rPr>
                <w:sz w:val="18"/>
                <w:szCs w:val="18"/>
              </w:rPr>
              <w:t>PROMS: 115 different PROMs: generic HR-QoL instruments (n = 19), domain-specific instruments (n = 71), heart disease-specific instruments (n = 9), and heart transplant-specific instruments (n = 16) together with treatment adherence measures (n = 5). They cover different dimensions of HR-QoL and of immunosuppressive-drug experience, with diverse numbers of items, types of scales, and psychometric properties.</w:t>
            </w:r>
            <w:r w:rsidRPr="0030758C">
              <w:rPr>
                <w:sz w:val="18"/>
                <w:szCs w:val="18"/>
              </w:rPr>
              <w:br/>
            </w:r>
            <w:r w:rsidRPr="0030758C">
              <w:rPr>
                <w:sz w:val="18"/>
                <w:szCs w:val="18"/>
              </w:rPr>
              <w:br/>
              <w:t>Generic and Domain-specific HR-QoL instruments</w:t>
            </w:r>
            <w:r w:rsidRPr="0030758C">
              <w:rPr>
                <w:sz w:val="18"/>
                <w:szCs w:val="18"/>
              </w:rPr>
              <w:br/>
              <w:t>MOS SF36 (Generic; 36)</w:t>
            </w:r>
            <w:r w:rsidRPr="0030758C">
              <w:rPr>
                <w:sz w:val="18"/>
                <w:szCs w:val="18"/>
              </w:rPr>
              <w:br/>
              <w:t>EQ-5D; (Generic; 5)</w:t>
            </w:r>
            <w:r w:rsidRPr="0030758C">
              <w:rPr>
                <w:sz w:val="18"/>
                <w:szCs w:val="18"/>
              </w:rPr>
              <w:br/>
              <w:t>World health organization quality of life-</w:t>
            </w:r>
            <w:proofErr w:type="spellStart"/>
            <w:r w:rsidRPr="0030758C">
              <w:rPr>
                <w:sz w:val="18"/>
                <w:szCs w:val="18"/>
              </w:rPr>
              <w:t>breF</w:t>
            </w:r>
            <w:proofErr w:type="spellEnd"/>
            <w:r w:rsidRPr="0030758C">
              <w:rPr>
                <w:sz w:val="18"/>
                <w:szCs w:val="18"/>
              </w:rPr>
              <w:t xml:space="preserve"> (</w:t>
            </w:r>
            <w:proofErr w:type="spellStart"/>
            <w:r w:rsidRPr="0030758C">
              <w:rPr>
                <w:sz w:val="18"/>
                <w:szCs w:val="18"/>
              </w:rPr>
              <w:t>WHOQoL</w:t>
            </w:r>
            <w:proofErr w:type="spellEnd"/>
            <w:r w:rsidRPr="0030758C">
              <w:rPr>
                <w:sz w:val="18"/>
                <w:szCs w:val="18"/>
              </w:rPr>
              <w:t>-BREF) (Generic)</w:t>
            </w:r>
            <w:r w:rsidRPr="0030758C">
              <w:rPr>
                <w:sz w:val="18"/>
                <w:szCs w:val="18"/>
              </w:rPr>
              <w:br/>
              <w:t>Sickness impact profile (SIP) (Generic)</w:t>
            </w:r>
            <w:r w:rsidRPr="0030758C">
              <w:rPr>
                <w:sz w:val="18"/>
                <w:szCs w:val="18"/>
              </w:rPr>
              <w:br/>
              <w:t>Quality of life index (QLI) (Generic)</w:t>
            </w:r>
            <w:r w:rsidRPr="0030758C">
              <w:rPr>
                <w:sz w:val="18"/>
                <w:szCs w:val="18"/>
              </w:rPr>
              <w:br/>
              <w:t>12-Item short form survey (SF-12) (Generic)</w:t>
            </w:r>
            <w:r w:rsidRPr="0030758C">
              <w:rPr>
                <w:sz w:val="18"/>
                <w:szCs w:val="18"/>
              </w:rPr>
              <w:br/>
              <w:t>Karnofsky performance scale (KPS) (Generic)</w:t>
            </w:r>
            <w:r w:rsidRPr="0030758C">
              <w:rPr>
                <w:sz w:val="18"/>
                <w:szCs w:val="18"/>
              </w:rPr>
              <w:br/>
              <w:t>Beck depression inventory (BDI) (Depression; 21)</w:t>
            </w:r>
            <w:r w:rsidRPr="0030758C">
              <w:rPr>
                <w:sz w:val="18"/>
                <w:szCs w:val="18"/>
              </w:rPr>
              <w:br/>
              <w:t>Hospital anxiety and depression scale (HADS) (Anxiety and depression; 14)</w:t>
            </w:r>
            <w:r w:rsidRPr="0030758C">
              <w:rPr>
                <w:sz w:val="18"/>
                <w:szCs w:val="18"/>
              </w:rPr>
              <w:br/>
              <w:t>Psychological general well-being (PGWB) (Psychological state; 22)</w:t>
            </w:r>
            <w:r w:rsidRPr="0030758C">
              <w:rPr>
                <w:sz w:val="18"/>
                <w:szCs w:val="18"/>
              </w:rPr>
              <w:br/>
              <w:t>Jalowiec coping scale (Coping; 60)</w:t>
            </w:r>
            <w:r w:rsidRPr="0030758C">
              <w:rPr>
                <w:sz w:val="18"/>
                <w:szCs w:val="18"/>
              </w:rPr>
              <w:br/>
            </w:r>
            <w:r w:rsidRPr="0030758C">
              <w:rPr>
                <w:sz w:val="18"/>
                <w:szCs w:val="18"/>
              </w:rPr>
              <w:br/>
              <w:t>Heart disease-specific HR-QoL instruments</w:t>
            </w:r>
            <w:r w:rsidRPr="0030758C">
              <w:rPr>
                <w:sz w:val="18"/>
                <w:szCs w:val="18"/>
              </w:rPr>
              <w:br/>
              <w:t>Instrument name; Items (N); Method of administration</w:t>
            </w:r>
            <w:r w:rsidRPr="0030758C">
              <w:rPr>
                <w:sz w:val="18"/>
                <w:szCs w:val="18"/>
              </w:rPr>
              <w:br/>
              <w:t>Kansas City Cardiomyopathy Questionnaire (KCCQ); 23; self-administered</w:t>
            </w:r>
            <w:r w:rsidRPr="0030758C">
              <w:rPr>
                <w:sz w:val="18"/>
                <w:szCs w:val="18"/>
              </w:rPr>
              <w:br/>
              <w:t>Cardiac Depression Scale (CDS); 26; self-administered</w:t>
            </w:r>
            <w:r w:rsidRPr="0030758C">
              <w:rPr>
                <w:sz w:val="18"/>
                <w:szCs w:val="18"/>
              </w:rPr>
              <w:br/>
              <w:t>Minnesota Living with Heart Failure Questionnaire (MLHFQ); 21; self-administered</w:t>
            </w:r>
            <w:r w:rsidRPr="0030758C">
              <w:rPr>
                <w:sz w:val="18"/>
                <w:szCs w:val="18"/>
              </w:rPr>
              <w:br/>
              <w:t>Quality of Life Index–cardiac version (QLI); 36; self-administered</w:t>
            </w:r>
            <w:r w:rsidRPr="0030758C">
              <w:rPr>
                <w:sz w:val="18"/>
                <w:szCs w:val="18"/>
              </w:rPr>
              <w:br/>
            </w:r>
            <w:r w:rsidRPr="0030758C">
              <w:rPr>
                <w:sz w:val="18"/>
                <w:szCs w:val="18"/>
              </w:rPr>
              <w:br/>
              <w:t>heart transplantation-specific PROMS</w:t>
            </w:r>
            <w:r w:rsidRPr="0030758C">
              <w:rPr>
                <w:sz w:val="18"/>
                <w:szCs w:val="18"/>
              </w:rPr>
              <w:br/>
              <w:t>Instrument name; No of domains &amp; (items); Method of administration</w:t>
            </w:r>
            <w:r w:rsidRPr="0030758C">
              <w:rPr>
                <w:sz w:val="18"/>
                <w:szCs w:val="18"/>
              </w:rPr>
              <w:br/>
              <w:t>Assessment of Problems with the Heart Transplant Regimen; 26; self-administered</w:t>
            </w:r>
            <w:r w:rsidRPr="0030758C">
              <w:rPr>
                <w:sz w:val="18"/>
                <w:szCs w:val="18"/>
              </w:rPr>
              <w:br/>
              <w:t>Basel Assessment of Adherence to Immunosuppressive Medications scale (BAASIS); 5+VAS; self-administered interview</w:t>
            </w:r>
            <w:r w:rsidRPr="0030758C">
              <w:rPr>
                <w:sz w:val="18"/>
                <w:szCs w:val="18"/>
              </w:rPr>
              <w:br/>
              <w:t>Heart Transplant Intervention Scale; 63; self-administered</w:t>
            </w:r>
            <w:r w:rsidRPr="0030758C">
              <w:rPr>
                <w:sz w:val="18"/>
                <w:szCs w:val="18"/>
              </w:rPr>
              <w:br/>
              <w:t>Heart Transplant Symptom checklist; 92; self-administered</w:t>
            </w:r>
            <w:r w:rsidRPr="0030758C">
              <w:rPr>
                <w:sz w:val="18"/>
                <w:szCs w:val="18"/>
              </w:rPr>
              <w:br/>
              <w:t>Heart Transplant Stressor Scale (Jalowiec Stressor Scale); 81; self-administrated</w:t>
            </w:r>
            <w:r w:rsidRPr="0030758C">
              <w:rPr>
                <w:sz w:val="18"/>
                <w:szCs w:val="18"/>
              </w:rPr>
              <w:br/>
              <w:t>Immunosuppressant Therapy Adherence Scale (ITAS); 5; self-administered</w:t>
            </w:r>
            <w:r w:rsidRPr="0030758C">
              <w:rPr>
                <w:sz w:val="18"/>
                <w:szCs w:val="18"/>
              </w:rPr>
              <w:br/>
              <w:t>Immunosuppressant Therapy Barrier Scale (ITBS); 13; self-administered</w:t>
            </w:r>
            <w:r w:rsidRPr="0030758C">
              <w:rPr>
                <w:sz w:val="18"/>
                <w:szCs w:val="18"/>
              </w:rPr>
              <w:br/>
              <w:t>Medication Experience Scale for Immunosuppressants (MESI); 7; self-administered (&lt; 10 min)</w:t>
            </w:r>
            <w:r w:rsidRPr="0030758C">
              <w:rPr>
                <w:sz w:val="18"/>
                <w:szCs w:val="18"/>
              </w:rPr>
              <w:br/>
              <w:t>Memphis Survey; 45; self-administered</w:t>
            </w:r>
            <w:r w:rsidRPr="0030758C">
              <w:rPr>
                <w:sz w:val="18"/>
                <w:szCs w:val="18"/>
              </w:rPr>
              <w:br/>
              <w:t>Modified Transplant Symptom Occurrence and Symptom Distress Scale (MTSOSD-59R); 59; self-administered</w:t>
            </w:r>
            <w:r w:rsidRPr="0030758C">
              <w:rPr>
                <w:sz w:val="18"/>
                <w:szCs w:val="18"/>
              </w:rPr>
              <w:br/>
              <w:t>Organ Transplant Symptom and Well-being Instrument (OTSWI); 8; self-administered interview</w:t>
            </w:r>
            <w:r w:rsidRPr="0030758C">
              <w:rPr>
                <w:sz w:val="18"/>
                <w:szCs w:val="18"/>
              </w:rPr>
              <w:br/>
              <w:t>Transplant Care Index (TCI); 6; self-administered</w:t>
            </w:r>
            <w:r w:rsidRPr="0030758C">
              <w:rPr>
                <w:sz w:val="18"/>
                <w:szCs w:val="18"/>
              </w:rPr>
              <w:br/>
              <w:t>Transplant Effects Questionnaire (</w:t>
            </w:r>
            <w:proofErr w:type="spellStart"/>
            <w:r w:rsidRPr="0030758C">
              <w:rPr>
                <w:sz w:val="18"/>
                <w:szCs w:val="18"/>
              </w:rPr>
              <w:t>TxEQ</w:t>
            </w:r>
            <w:proofErr w:type="spellEnd"/>
            <w:r w:rsidRPr="0030758C">
              <w:rPr>
                <w:sz w:val="18"/>
                <w:szCs w:val="18"/>
              </w:rPr>
              <w:t>); 23; self-administered</w:t>
            </w:r>
            <w:r w:rsidRPr="0030758C">
              <w:rPr>
                <w:sz w:val="18"/>
                <w:szCs w:val="18"/>
              </w:rPr>
              <w:br/>
              <w:t>Transplant Symptom Frequency Questionnaire (TSFQ); 27;  self-administered</w:t>
            </w:r>
            <w:r w:rsidRPr="0030758C">
              <w:rPr>
                <w:sz w:val="18"/>
                <w:szCs w:val="18"/>
              </w:rPr>
              <w:br/>
              <w:t>Transplant Symptom Frequency &amp; Distress Scale (TSFDS); 29; self-administered</w:t>
            </w:r>
          </w:p>
        </w:tc>
      </w:tr>
      <w:tr w:rsidR="00537B0C" w:rsidRPr="005D028E" w14:paraId="572B16B7" w14:textId="77777777" w:rsidTr="6D2FC9AE">
        <w:trPr>
          <w:trHeight w:val="288"/>
        </w:trPr>
        <w:tc>
          <w:tcPr>
            <w:tcW w:w="1473" w:type="dxa"/>
            <w:noWrap/>
            <w:hideMark/>
          </w:tcPr>
          <w:p w14:paraId="50154199" w14:textId="77777777" w:rsidR="00537B0C" w:rsidRPr="0030758C" w:rsidRDefault="00537B0C" w:rsidP="00DC0262">
            <w:pPr>
              <w:rPr>
                <w:b/>
                <w:bCs/>
                <w:sz w:val="18"/>
                <w:szCs w:val="18"/>
              </w:rPr>
            </w:pPr>
            <w:proofErr w:type="spellStart"/>
            <w:r w:rsidRPr="0030758C">
              <w:rPr>
                <w:b/>
                <w:bCs/>
                <w:sz w:val="18"/>
                <w:szCs w:val="18"/>
              </w:rPr>
              <w:t>Voorend</w:t>
            </w:r>
            <w:proofErr w:type="spellEnd"/>
            <w:r w:rsidRPr="0030758C">
              <w:rPr>
                <w:b/>
                <w:bCs/>
                <w:sz w:val="18"/>
                <w:szCs w:val="18"/>
              </w:rPr>
              <w:t xml:space="preserve"> et al. 2021</w:t>
            </w:r>
          </w:p>
        </w:tc>
        <w:tc>
          <w:tcPr>
            <w:tcW w:w="7735" w:type="dxa"/>
            <w:gridSpan w:val="3"/>
            <w:noWrap/>
            <w:hideMark/>
          </w:tcPr>
          <w:p w14:paraId="5A82635F" w14:textId="77777777" w:rsidR="00537B0C" w:rsidRPr="0030758C" w:rsidRDefault="00537B0C" w:rsidP="00DC0262">
            <w:pPr>
              <w:rPr>
                <w:sz w:val="18"/>
                <w:szCs w:val="18"/>
              </w:rPr>
            </w:pPr>
            <w:r w:rsidRPr="0030758C">
              <w:rPr>
                <w:sz w:val="18"/>
                <w:szCs w:val="18"/>
              </w:rPr>
              <w:t>OMs: Geriatric assessment practices</w:t>
            </w:r>
            <w:r w:rsidRPr="0030758C">
              <w:rPr>
                <w:sz w:val="18"/>
                <w:szCs w:val="18"/>
              </w:rPr>
              <w:br/>
              <w:t xml:space="preserve">1. Functional status (ADL/ </w:t>
            </w:r>
            <w:proofErr w:type="spellStart"/>
            <w:r w:rsidRPr="0030758C">
              <w:rPr>
                <w:sz w:val="18"/>
                <w:szCs w:val="18"/>
              </w:rPr>
              <w:t>iADL</w:t>
            </w:r>
            <w:proofErr w:type="spellEnd"/>
            <w:r w:rsidRPr="0030758C">
              <w:rPr>
                <w:sz w:val="18"/>
                <w:szCs w:val="18"/>
              </w:rPr>
              <w:t>): GARS; Lawton; Katz-6; Lawton; Katz</w:t>
            </w:r>
            <w:r w:rsidRPr="0030758C">
              <w:rPr>
                <w:sz w:val="18"/>
                <w:szCs w:val="18"/>
              </w:rPr>
              <w:br/>
              <w:t xml:space="preserve">2. Mobility: Gait speed; Hand grip strength; Short Physical Performance battery; Timed up and go; Falls; Four Test Balance Scale; </w:t>
            </w:r>
            <w:r w:rsidRPr="0030758C">
              <w:rPr>
                <w:sz w:val="18"/>
                <w:szCs w:val="18"/>
              </w:rPr>
              <w:br/>
              <w:t>3. Cognition: Mini Mental State Examination; Clock drawing; 15- WVLT; Stroop Colour Word Test; Trail making test (A&amp;B); Visual Association Test; Letter Digit Substitution Test; Assessment of numeracy; Mini Mental State Examination Clock drawing; Enhanced Cued Recall; Semantic Fluency Test; MOCA</w:t>
            </w:r>
            <w:r w:rsidRPr="0030758C">
              <w:rPr>
                <w:sz w:val="18"/>
                <w:szCs w:val="18"/>
              </w:rPr>
              <w:br/>
              <w:t>4. Mood: Geriatric Depression Scale</w:t>
            </w:r>
            <w:r w:rsidRPr="0030758C">
              <w:rPr>
                <w:sz w:val="18"/>
                <w:szCs w:val="18"/>
              </w:rPr>
              <w:br/>
              <w:t>5. Nutritional status: Subjective Global Assessment or SNAQ; Mini-Nutritional Assessment (anamnesis by dietician)</w:t>
            </w:r>
            <w:r w:rsidRPr="0030758C">
              <w:rPr>
                <w:sz w:val="18"/>
                <w:szCs w:val="18"/>
              </w:rPr>
              <w:br/>
              <w:t>6. Comorbidity: Charlson Comorbidity Index; CIRS-G (anamnesis)</w:t>
            </w:r>
            <w:r w:rsidRPr="0030758C">
              <w:rPr>
                <w:sz w:val="18"/>
                <w:szCs w:val="18"/>
              </w:rPr>
              <w:br/>
              <w:t>7. Quality of Life: RAND-36; EuroQol-5; EuroQol-5D; Visual Analogue Scale</w:t>
            </w:r>
            <w:r w:rsidRPr="0030758C">
              <w:rPr>
                <w:sz w:val="18"/>
                <w:szCs w:val="18"/>
              </w:rPr>
              <w:br/>
              <w:t>8. Frailty: Fried frailty indicator; Groningen Frailty Index; Fried Frailty Index (includes 4 m walking test and Handgrip strength); Rockwood Clinical Frailty score</w:t>
            </w:r>
            <w:r w:rsidRPr="0030758C">
              <w:rPr>
                <w:sz w:val="18"/>
                <w:szCs w:val="18"/>
              </w:rPr>
              <w:br/>
              <w:t>9. Caregiver burden: EDIZ-plus; EDIZ ([</w:t>
            </w:r>
            <w:proofErr w:type="spellStart"/>
            <w:r w:rsidRPr="0030758C">
              <w:rPr>
                <w:sz w:val="18"/>
                <w:szCs w:val="18"/>
              </w:rPr>
              <w:t>hetro</w:t>
            </w:r>
            <w:proofErr w:type="spellEnd"/>
            <w:r w:rsidRPr="0030758C">
              <w:rPr>
                <w:sz w:val="18"/>
                <w:szCs w:val="18"/>
              </w:rPr>
              <w:t>]anamnesis by social worker)</w:t>
            </w:r>
            <w:r w:rsidRPr="0030758C">
              <w:rPr>
                <w:sz w:val="18"/>
                <w:szCs w:val="18"/>
              </w:rPr>
              <w:br/>
              <w:t>10. Estimation of nephrologist: VAS: overall condition; Surprise question</w:t>
            </w:r>
            <w:r w:rsidRPr="0030758C">
              <w:rPr>
                <w:sz w:val="18"/>
                <w:szCs w:val="18"/>
              </w:rPr>
              <w:br/>
              <w:t xml:space="preserve">11. Other: </w:t>
            </w:r>
            <w:proofErr w:type="spellStart"/>
            <w:r w:rsidRPr="0030758C">
              <w:rPr>
                <w:sz w:val="18"/>
                <w:szCs w:val="18"/>
              </w:rPr>
              <w:t>Cantril’s</w:t>
            </w:r>
            <w:proofErr w:type="spellEnd"/>
            <w:r w:rsidRPr="0030758C">
              <w:rPr>
                <w:sz w:val="18"/>
                <w:szCs w:val="18"/>
              </w:rPr>
              <w:t xml:space="preserve"> ladder, Pain score, Anxiety score; Illness perceptions questionnaire; </w:t>
            </w:r>
            <w:r w:rsidRPr="0030758C">
              <w:rPr>
                <w:sz w:val="18"/>
                <w:szCs w:val="18"/>
              </w:rPr>
              <w:lastRenderedPageBreak/>
              <w:t>Additional subjective cognition tests (by caregiver): IDDD; IQCODE; Neuro-Psychological Inventory; Outcome Prioritization Tool (treatment goals)</w:t>
            </w:r>
            <w:r w:rsidRPr="0030758C">
              <w:rPr>
                <w:sz w:val="18"/>
                <w:szCs w:val="18"/>
              </w:rPr>
              <w:br/>
              <w:t xml:space="preserve">ADL Activities of daily living; </w:t>
            </w:r>
            <w:proofErr w:type="spellStart"/>
            <w:r w:rsidRPr="0030758C">
              <w:rPr>
                <w:sz w:val="18"/>
                <w:szCs w:val="18"/>
              </w:rPr>
              <w:t>iADL</w:t>
            </w:r>
            <w:proofErr w:type="spellEnd"/>
            <w:r w:rsidRPr="0030758C">
              <w:rPr>
                <w:sz w:val="18"/>
                <w:szCs w:val="18"/>
              </w:rPr>
              <w:t xml:space="preserve"> Instrumental activities of daily living; GARS Groningen Activity Restriction Scale; 15-WVLT 15-Word Verbal Learning Test, immediate and delayed; SNAQ Short Nutritional Assessment Questionnaire; CIRS-G Cumulative illness rating scale for geriatrics; EDIZ ‘</w:t>
            </w:r>
            <w:proofErr w:type="spellStart"/>
            <w:r w:rsidRPr="0030758C">
              <w:rPr>
                <w:sz w:val="18"/>
                <w:szCs w:val="18"/>
              </w:rPr>
              <w:t>Ervaren</w:t>
            </w:r>
            <w:proofErr w:type="spellEnd"/>
            <w:r w:rsidRPr="0030758C">
              <w:rPr>
                <w:sz w:val="18"/>
                <w:szCs w:val="18"/>
              </w:rPr>
              <w:t xml:space="preserve"> Druk door </w:t>
            </w:r>
            <w:proofErr w:type="spellStart"/>
            <w:r w:rsidRPr="0030758C">
              <w:rPr>
                <w:sz w:val="18"/>
                <w:szCs w:val="18"/>
              </w:rPr>
              <w:t>Informele</w:t>
            </w:r>
            <w:proofErr w:type="spellEnd"/>
            <w:r w:rsidRPr="0030758C">
              <w:rPr>
                <w:sz w:val="18"/>
                <w:szCs w:val="18"/>
              </w:rPr>
              <w:t xml:space="preserve"> Zorg’ Self perceived burden from informal care; IDDD Interview of Deterioration in Daily life Dementia; IQCODE Informant Questionnaire on </w:t>
            </w:r>
            <w:proofErr w:type="spellStart"/>
            <w:r w:rsidRPr="0030758C">
              <w:rPr>
                <w:sz w:val="18"/>
                <w:szCs w:val="18"/>
              </w:rPr>
              <w:t>COgnitive</w:t>
            </w:r>
            <w:proofErr w:type="spellEnd"/>
            <w:r w:rsidRPr="0030758C">
              <w:rPr>
                <w:sz w:val="18"/>
                <w:szCs w:val="18"/>
              </w:rPr>
              <w:t xml:space="preserve"> </w:t>
            </w:r>
            <w:proofErr w:type="spellStart"/>
            <w:r w:rsidRPr="0030758C">
              <w:rPr>
                <w:sz w:val="18"/>
                <w:szCs w:val="18"/>
              </w:rPr>
              <w:t>DEcline</w:t>
            </w:r>
            <w:proofErr w:type="spellEnd"/>
            <w:r w:rsidRPr="0030758C">
              <w:rPr>
                <w:sz w:val="18"/>
                <w:szCs w:val="18"/>
              </w:rPr>
              <w:t>.</w:t>
            </w:r>
          </w:p>
        </w:tc>
      </w:tr>
      <w:tr w:rsidR="00537B0C" w:rsidRPr="005D028E" w14:paraId="01E3F7B5" w14:textId="77777777" w:rsidTr="6D2FC9AE">
        <w:trPr>
          <w:trHeight w:val="288"/>
        </w:trPr>
        <w:tc>
          <w:tcPr>
            <w:tcW w:w="1473" w:type="dxa"/>
            <w:noWrap/>
            <w:hideMark/>
          </w:tcPr>
          <w:p w14:paraId="2B135734" w14:textId="77777777" w:rsidR="00537B0C" w:rsidRPr="0030758C" w:rsidRDefault="00537B0C" w:rsidP="00DC0262">
            <w:pPr>
              <w:rPr>
                <w:b/>
                <w:bCs/>
                <w:sz w:val="18"/>
                <w:szCs w:val="18"/>
              </w:rPr>
            </w:pPr>
            <w:proofErr w:type="spellStart"/>
            <w:r w:rsidRPr="0030758C">
              <w:rPr>
                <w:b/>
                <w:bCs/>
                <w:sz w:val="18"/>
                <w:szCs w:val="18"/>
              </w:rPr>
              <w:lastRenderedPageBreak/>
              <w:t>Eijsink</w:t>
            </w:r>
            <w:proofErr w:type="spellEnd"/>
            <w:r w:rsidRPr="0030758C">
              <w:rPr>
                <w:b/>
                <w:bCs/>
                <w:sz w:val="18"/>
                <w:szCs w:val="18"/>
              </w:rPr>
              <w:t xml:space="preserve"> et al. 2023</w:t>
            </w:r>
          </w:p>
        </w:tc>
        <w:tc>
          <w:tcPr>
            <w:tcW w:w="7735" w:type="dxa"/>
            <w:gridSpan w:val="3"/>
            <w:noWrap/>
            <w:hideMark/>
          </w:tcPr>
          <w:p w14:paraId="20052EE0" w14:textId="77777777" w:rsidR="00537B0C" w:rsidRPr="0030758C" w:rsidRDefault="00537B0C" w:rsidP="00DC0262">
            <w:pPr>
              <w:rPr>
                <w:sz w:val="18"/>
                <w:szCs w:val="18"/>
              </w:rPr>
            </w:pPr>
            <w:r w:rsidRPr="0030758C">
              <w:rPr>
                <w:sz w:val="18"/>
                <w:szCs w:val="18"/>
              </w:rPr>
              <w:t>Generic measure: EORTC QLQ-C30; EQ-5D; EQ-5D-5 L; CarerQoL-7D; Ferti-Qol9; EQ-6D without the cognitive dimension (transformation to EQ-5D); RAND-36; PROMIS-Global 10 Score; SF-12; SF-36</w:t>
            </w:r>
            <w:r w:rsidRPr="0030758C">
              <w:rPr>
                <w:sz w:val="18"/>
                <w:szCs w:val="18"/>
              </w:rPr>
              <w:br/>
              <w:t>Domain-specific measure: Analogue pain scale; PHQ-9; Fatigue; HADS; CIS-20; PSS-10; BSSC-W; FSFI; FSFD-R; Individual score: Productivity, Disease control and QoL; MHQ; Modified Charlson co-morbidity index VAS Scores; Pain Intensity Scale; PDQ; TRANS-Q; MD-HAQ; VAS-pain; VAS-fatigue; PHMH; Physical function Pain interference Depression; Quality of death; RCS-NL; Vancouver Scar Scale: Patient observer Scar assessment scale; VAS Scores; WPAI fatigue</w:t>
            </w:r>
            <w:r w:rsidRPr="0030758C">
              <w:rPr>
                <w:sz w:val="18"/>
                <w:szCs w:val="18"/>
              </w:rPr>
              <w:br/>
              <w:t xml:space="preserve">Disease-specific measure: BAROS; BCTQ; BSHC BSHC-B Burn outcome questionnaire; Chronic treatments; Curative treatments; EORTC QLQ-C30; EORTC-QLQ-BR23; BREAST-Q; EORTC-QLQ-Core; HOOS-PS; KOOS-PS; Individual questionnaire: PROMs, PREMs, patient satisfaction; </w:t>
            </w:r>
            <w:proofErr w:type="spellStart"/>
            <w:r w:rsidRPr="0030758C">
              <w:rPr>
                <w:sz w:val="18"/>
                <w:szCs w:val="18"/>
              </w:rPr>
              <w:t>mHI</w:t>
            </w:r>
            <w:proofErr w:type="spellEnd"/>
            <w:r w:rsidRPr="0030758C">
              <w:rPr>
                <w:sz w:val="18"/>
                <w:szCs w:val="18"/>
              </w:rPr>
              <w:t xml:space="preserve">-CD; </w:t>
            </w:r>
            <w:proofErr w:type="spellStart"/>
            <w:r w:rsidRPr="0030758C">
              <w:rPr>
                <w:sz w:val="18"/>
                <w:szCs w:val="18"/>
              </w:rPr>
              <w:t>mHI</w:t>
            </w:r>
            <w:proofErr w:type="spellEnd"/>
            <w:r w:rsidRPr="0030758C">
              <w:rPr>
                <w:sz w:val="18"/>
                <w:szCs w:val="18"/>
              </w:rPr>
              <w:t xml:space="preserve">-UC; </w:t>
            </w:r>
            <w:proofErr w:type="spellStart"/>
            <w:r w:rsidRPr="0030758C">
              <w:rPr>
                <w:sz w:val="18"/>
                <w:szCs w:val="18"/>
              </w:rPr>
              <w:t>mRS</w:t>
            </w:r>
            <w:proofErr w:type="spellEnd"/>
            <w:r w:rsidRPr="0030758C">
              <w:rPr>
                <w:sz w:val="18"/>
                <w:szCs w:val="18"/>
              </w:rPr>
              <w:t>; Palliative treatments; Patient satisfaction questionnaire</w:t>
            </w:r>
          </w:p>
        </w:tc>
      </w:tr>
    </w:tbl>
    <w:p w14:paraId="3FE5C27A" w14:textId="7D441D56" w:rsidR="00831393" w:rsidRPr="004F0C24" w:rsidRDefault="04890F33" w:rsidP="6D2FC9AE">
      <w:pPr>
        <w:rPr>
          <w:sz w:val="20"/>
          <w:szCs w:val="20"/>
          <w:lang w:val="en-GB"/>
        </w:rPr>
      </w:pPr>
      <w:r w:rsidRPr="004F0C24">
        <w:rPr>
          <w:sz w:val="18"/>
          <w:szCs w:val="18"/>
          <w:lang w:val="en-GB"/>
        </w:rPr>
        <w:t>Although measures such as the EORTC, FACIT, and EQ-5D were originally developed for research purposes rather than routine clinical use, they are included in this review due to their frequent application in pilot studies and the inclusive scope of our analysis.</w:t>
      </w:r>
    </w:p>
    <w:sectPr w:rsidR="00831393" w:rsidRPr="004F0C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B0C"/>
    <w:rsid w:val="000546D1"/>
    <w:rsid w:val="000D76E3"/>
    <w:rsid w:val="004F0C24"/>
    <w:rsid w:val="00537B0C"/>
    <w:rsid w:val="005D028E"/>
    <w:rsid w:val="00831393"/>
    <w:rsid w:val="00F26ECA"/>
    <w:rsid w:val="04890F33"/>
    <w:rsid w:val="0E5026CF"/>
    <w:rsid w:val="116BE14E"/>
    <w:rsid w:val="2BD541B6"/>
    <w:rsid w:val="36CA86EE"/>
    <w:rsid w:val="4620580C"/>
    <w:rsid w:val="6D2FC9AE"/>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A6989"/>
  <w15:chartTrackingRefBased/>
  <w15:docId w15:val="{02F80C0C-BDFF-4223-A66F-F7E081476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7B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7B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7B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7B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7B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7B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7B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7B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7B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7B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7B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7B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7B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7B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7B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7B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7B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7B0C"/>
    <w:rPr>
      <w:rFonts w:eastAsiaTheme="majorEastAsia" w:cstheme="majorBidi"/>
      <w:color w:val="272727" w:themeColor="text1" w:themeTint="D8"/>
    </w:rPr>
  </w:style>
  <w:style w:type="paragraph" w:styleId="Title">
    <w:name w:val="Title"/>
    <w:basedOn w:val="Normal"/>
    <w:next w:val="Normal"/>
    <w:link w:val="TitleChar"/>
    <w:uiPriority w:val="10"/>
    <w:qFormat/>
    <w:rsid w:val="00537B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7B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7B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7B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7B0C"/>
    <w:pPr>
      <w:spacing w:before="160"/>
      <w:jc w:val="center"/>
    </w:pPr>
    <w:rPr>
      <w:i/>
      <w:iCs/>
      <w:color w:val="404040" w:themeColor="text1" w:themeTint="BF"/>
    </w:rPr>
  </w:style>
  <w:style w:type="character" w:customStyle="1" w:styleId="QuoteChar">
    <w:name w:val="Quote Char"/>
    <w:basedOn w:val="DefaultParagraphFont"/>
    <w:link w:val="Quote"/>
    <w:uiPriority w:val="29"/>
    <w:rsid w:val="00537B0C"/>
    <w:rPr>
      <w:i/>
      <w:iCs/>
      <w:color w:val="404040" w:themeColor="text1" w:themeTint="BF"/>
    </w:rPr>
  </w:style>
  <w:style w:type="paragraph" w:styleId="ListParagraph">
    <w:name w:val="List Paragraph"/>
    <w:basedOn w:val="Normal"/>
    <w:uiPriority w:val="34"/>
    <w:qFormat/>
    <w:rsid w:val="00537B0C"/>
    <w:pPr>
      <w:ind w:left="720"/>
      <w:contextualSpacing/>
    </w:pPr>
  </w:style>
  <w:style w:type="character" w:styleId="IntenseEmphasis">
    <w:name w:val="Intense Emphasis"/>
    <w:basedOn w:val="DefaultParagraphFont"/>
    <w:uiPriority w:val="21"/>
    <w:qFormat/>
    <w:rsid w:val="00537B0C"/>
    <w:rPr>
      <w:i/>
      <w:iCs/>
      <w:color w:val="0F4761" w:themeColor="accent1" w:themeShade="BF"/>
    </w:rPr>
  </w:style>
  <w:style w:type="paragraph" w:styleId="IntenseQuote">
    <w:name w:val="Intense Quote"/>
    <w:basedOn w:val="Normal"/>
    <w:next w:val="Normal"/>
    <w:link w:val="IntenseQuoteChar"/>
    <w:uiPriority w:val="30"/>
    <w:qFormat/>
    <w:rsid w:val="00537B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7B0C"/>
    <w:rPr>
      <w:i/>
      <w:iCs/>
      <w:color w:val="0F4761" w:themeColor="accent1" w:themeShade="BF"/>
    </w:rPr>
  </w:style>
  <w:style w:type="character" w:styleId="IntenseReference">
    <w:name w:val="Intense Reference"/>
    <w:basedOn w:val="DefaultParagraphFont"/>
    <w:uiPriority w:val="32"/>
    <w:qFormat/>
    <w:rsid w:val="00537B0C"/>
    <w:rPr>
      <w:b/>
      <w:bCs/>
      <w:smallCaps/>
      <w:color w:val="0F4761" w:themeColor="accent1" w:themeShade="BF"/>
      <w:spacing w:val="5"/>
    </w:rPr>
  </w:style>
  <w:style w:type="table" w:styleId="TableGrid">
    <w:name w:val="Table Grid"/>
    <w:basedOn w:val="TableNormal"/>
    <w:uiPriority w:val="39"/>
    <w:rsid w:val="00537B0C"/>
    <w:pPr>
      <w:spacing w:after="0" w:line="240" w:lineRule="auto"/>
    </w:pPr>
    <w:rPr>
      <w:kern w:val="2"/>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3507</Words>
  <Characters>18941</Characters>
  <Application>Microsoft Office Word</Application>
  <DocSecurity>0</DocSecurity>
  <Lines>157</Lines>
  <Paragraphs>44</Paragraphs>
  <ScaleCrop>false</ScaleCrop>
  <Company/>
  <LinksUpToDate>false</LinksUpToDate>
  <CharactersWithSpaces>22404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Bárbara Antunes</dc:creator>
  <cp:keywords/>
  <dc:description/>
  <cp:lastModifiedBy>Bárbara Antunes</cp:lastModifiedBy>
  <cp:revision>5</cp:revision>
  <dcterms:created xsi:type="dcterms:W3CDTF">2024-05-10T13:17:00Z</dcterms:created>
  <dcterms:modified xsi:type="dcterms:W3CDTF">2025-06-28T11:28:00Z</dcterms:modified>
</cp:coreProperties>
</file>