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B4B" w:rsidRDefault="001C5B4B" w:rsidP="001C5B4B">
      <w:pPr>
        <w:spacing w:line="360" w:lineRule="auto"/>
        <w:rPr>
          <w:rFonts w:ascii="Times New Roman" w:hAnsi="Times New Roman" w:cs="Times New Roman" w:hint="eastAsia"/>
          <w:color w:val="000000"/>
          <w:sz w:val="20"/>
          <w:szCs w:val="20"/>
        </w:rPr>
      </w:pPr>
      <w:r>
        <w:rPr>
          <w:rFonts w:ascii="Times New Roman" w:hAnsi="Times New Roman" w:cs="Times New Roman" w:hint="eastAsia"/>
          <w:color w:val="000000"/>
          <w:sz w:val="20"/>
          <w:szCs w:val="20"/>
        </w:rPr>
        <w:t>Key message</w:t>
      </w:r>
      <w:r w:rsidR="00374B35">
        <w:rPr>
          <w:rFonts w:ascii="Times New Roman" w:hAnsi="Times New Roman" w:cs="Times New Roman" w:hint="eastAsia"/>
          <w:color w:val="000000"/>
          <w:sz w:val="20"/>
          <w:szCs w:val="20"/>
        </w:rPr>
        <w:t>s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:</w:t>
      </w:r>
    </w:p>
    <w:p w:rsidR="00374B35" w:rsidRDefault="00374B35" w:rsidP="001C5B4B">
      <w:pPr>
        <w:spacing w:line="360" w:lineRule="auto"/>
        <w:rPr>
          <w:rFonts w:ascii="Times New Roman" w:hAnsi="Times New Roman" w:cs="Times New Roman" w:hint="eastAsia"/>
          <w:color w:val="000000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1. </w:t>
      </w:r>
      <w:r w:rsidRPr="00834111">
        <w:rPr>
          <w:rFonts w:ascii="Times New Roman" w:hAnsi="Times New Roman" w:cs="Times New Roman"/>
          <w:sz w:val="20"/>
          <w:szCs w:val="20"/>
        </w:rPr>
        <w:t>VDR</w:t>
      </w:r>
      <w:r>
        <w:rPr>
          <w:rFonts w:ascii="Times New Roman" w:hAnsi="Times New Roman" w:cs="Times New Roman" w:hint="eastAsia"/>
          <w:sz w:val="20"/>
          <w:szCs w:val="20"/>
        </w:rPr>
        <w:t xml:space="preserve"> shows effective role in the treatment of </w:t>
      </w:r>
      <w:r w:rsidR="002A3235">
        <w:rPr>
          <w:rFonts w:ascii="Times New Roman" w:hAnsi="Times New Roman" w:cs="Times New Roman"/>
          <w:color w:val="000000"/>
          <w:sz w:val="20"/>
          <w:szCs w:val="20"/>
        </w:rPr>
        <w:t>LN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.</w:t>
      </w:r>
    </w:p>
    <w:p w:rsidR="00374B35" w:rsidRDefault="00374B35" w:rsidP="001C5B4B">
      <w:pPr>
        <w:spacing w:line="360" w:lineRule="auto"/>
        <w:rPr>
          <w:rFonts w:ascii="Times New Roman" w:hAnsi="Times New Roman" w:cs="Times New Roman" w:hint="eastAsia"/>
          <w:sz w:val="20"/>
          <w:szCs w:val="20"/>
        </w:rPr>
      </w:pP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2. </w:t>
      </w:r>
      <w:r w:rsidRPr="00834111">
        <w:rPr>
          <w:rFonts w:ascii="Times New Roman" w:hAnsi="Times New Roman" w:cs="Times New Roman"/>
          <w:sz w:val="20"/>
          <w:szCs w:val="20"/>
        </w:rPr>
        <w:t>VDR prevents LN by targeting NF-κB</w:t>
      </w:r>
      <w:r>
        <w:rPr>
          <w:rFonts w:ascii="Times New Roman" w:hAnsi="Times New Roman" w:cs="Times New Roman" w:hint="eastAsia"/>
          <w:sz w:val="20"/>
          <w:szCs w:val="20"/>
        </w:rPr>
        <w:t>/</w:t>
      </w:r>
      <w:r w:rsidRPr="00834111">
        <w:rPr>
          <w:rFonts w:ascii="Times New Roman" w:hAnsi="Times New Roman" w:cs="Times New Roman"/>
          <w:sz w:val="20"/>
          <w:szCs w:val="20"/>
        </w:rPr>
        <w:t>NLRP3/caspase-1/IL-1β/IL-18 axis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p w:rsidR="00374B35" w:rsidRPr="00374B35" w:rsidRDefault="00374B35" w:rsidP="001C5B4B">
      <w:pP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3. </w:t>
      </w:r>
      <w:r w:rsidRPr="00834111">
        <w:rPr>
          <w:rFonts w:ascii="Times New Roman" w:hAnsi="Times New Roman" w:cs="Times New Roman"/>
          <w:sz w:val="20"/>
          <w:szCs w:val="20"/>
        </w:rPr>
        <w:t xml:space="preserve">VDR </w:t>
      </w:r>
      <w:r w:rsidR="00C43D82" w:rsidRPr="00834111">
        <w:rPr>
          <w:rFonts w:ascii="Times New Roman" w:hAnsi="Times New Roman" w:cs="Times New Roman"/>
          <w:sz w:val="20"/>
          <w:szCs w:val="20"/>
        </w:rPr>
        <w:t>suppresses</w:t>
      </w:r>
      <w:r w:rsidR="002A323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834111">
        <w:rPr>
          <w:rFonts w:ascii="Times New Roman" w:hAnsi="Times New Roman" w:cs="Times New Roman"/>
          <w:color w:val="000000"/>
          <w:sz w:val="20"/>
          <w:szCs w:val="20"/>
        </w:rPr>
        <w:t>NF-κB</w:t>
      </w:r>
      <w:r w:rsidRPr="00834111">
        <w:rPr>
          <w:rFonts w:ascii="Times New Roman" w:hAnsi="Times New Roman" w:cs="Times New Roman"/>
          <w:sz w:val="20"/>
          <w:szCs w:val="20"/>
        </w:rPr>
        <w:t xml:space="preserve"> nuclear translocation by competitive</w:t>
      </w:r>
      <w:r w:rsidRPr="00834111">
        <w:rPr>
          <w:rFonts w:ascii="Times New Roman" w:hAnsi="Times New Roman" w:cs="Times New Roman" w:hint="eastAsia"/>
          <w:sz w:val="20"/>
          <w:szCs w:val="20"/>
        </w:rPr>
        <w:t>ly</w:t>
      </w:r>
      <w:r w:rsidRPr="00834111">
        <w:rPr>
          <w:rFonts w:ascii="Times New Roman" w:hAnsi="Times New Roman" w:cs="Times New Roman"/>
          <w:sz w:val="20"/>
          <w:szCs w:val="20"/>
        </w:rPr>
        <w:t xml:space="preserve"> b</w:t>
      </w:r>
      <w:r w:rsidRPr="00834111">
        <w:rPr>
          <w:rFonts w:ascii="Times New Roman" w:hAnsi="Times New Roman" w:cs="Times New Roman" w:hint="eastAsia"/>
          <w:sz w:val="20"/>
          <w:szCs w:val="20"/>
        </w:rPr>
        <w:t>i</w:t>
      </w:r>
      <w:r w:rsidRPr="00834111">
        <w:rPr>
          <w:rFonts w:ascii="Times New Roman" w:hAnsi="Times New Roman" w:cs="Times New Roman"/>
          <w:sz w:val="20"/>
          <w:szCs w:val="20"/>
        </w:rPr>
        <w:t xml:space="preserve">nding </w:t>
      </w:r>
      <w:r w:rsidRPr="00834111">
        <w:rPr>
          <w:rFonts w:ascii="Times New Roman" w:hAnsi="Times New Roman" w:cs="Times New Roman" w:hint="eastAsia"/>
          <w:sz w:val="20"/>
          <w:szCs w:val="20"/>
        </w:rPr>
        <w:t xml:space="preserve">with </w:t>
      </w:r>
      <w:r w:rsidRPr="00834111">
        <w:rPr>
          <w:rFonts w:ascii="Times New Roman" w:hAnsi="Times New Roman" w:cs="Times New Roman"/>
          <w:sz w:val="20"/>
          <w:szCs w:val="20"/>
        </w:rPr>
        <w:t>importin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834111"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sectPr w:rsidR="00374B35" w:rsidRPr="00374B35" w:rsidSect="00F55E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1374" w:rsidRDefault="009C1374" w:rsidP="00374B35">
      <w:r>
        <w:separator/>
      </w:r>
    </w:p>
  </w:endnote>
  <w:endnote w:type="continuationSeparator" w:id="0">
    <w:p w:rsidR="009C1374" w:rsidRDefault="009C1374" w:rsidP="00374B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1374" w:rsidRDefault="009C1374" w:rsidP="00374B35">
      <w:r>
        <w:separator/>
      </w:r>
    </w:p>
  </w:footnote>
  <w:footnote w:type="continuationSeparator" w:id="0">
    <w:p w:rsidR="009C1374" w:rsidRDefault="009C1374" w:rsidP="00374B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5B4B"/>
    <w:rsid w:val="001C5B4B"/>
    <w:rsid w:val="002A3235"/>
    <w:rsid w:val="00374B35"/>
    <w:rsid w:val="00475A86"/>
    <w:rsid w:val="00615FEA"/>
    <w:rsid w:val="007603B0"/>
    <w:rsid w:val="009C1374"/>
    <w:rsid w:val="00C43D82"/>
    <w:rsid w:val="00F55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B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4B35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4B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4B35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4B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</dc:creator>
  <cp:lastModifiedBy>wl</cp:lastModifiedBy>
  <cp:revision>9</cp:revision>
  <dcterms:created xsi:type="dcterms:W3CDTF">2020-08-23T14:02:00Z</dcterms:created>
  <dcterms:modified xsi:type="dcterms:W3CDTF">2020-08-24T12:06:00Z</dcterms:modified>
</cp:coreProperties>
</file>