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DECD8" w14:textId="77777777" w:rsidR="00CB56FD" w:rsidRDefault="00CB56FD" w:rsidP="00CB56FD">
      <w:pPr>
        <w:spacing w:line="480" w:lineRule="auto"/>
        <w:jc w:val="both"/>
        <w:rPr>
          <w:rFonts w:ascii="Times New Roman" w:eastAsia="Times New Roman" w:hAnsi="Times New Roman" w:cs="Times New Roman"/>
          <w:b/>
          <w:u w:val="single"/>
        </w:rPr>
      </w:pPr>
      <w:bookmarkStart w:id="0" w:name="OLE_LINK1"/>
      <w:r>
        <w:rPr>
          <w:rFonts w:ascii="Times New Roman" w:eastAsia="Times New Roman" w:hAnsi="Times New Roman" w:cs="Times New Roman"/>
          <w:b/>
          <w:u w:val="single"/>
        </w:rPr>
        <w:t>Additional information</w:t>
      </w:r>
    </w:p>
    <w:p w14:paraId="17329B62" w14:textId="78D34215" w:rsidR="00CB56FD" w:rsidRDefault="00CB56FD" w:rsidP="00CB56FD">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Table 1.</w:t>
      </w:r>
      <w:r>
        <w:rPr>
          <w:rFonts w:ascii="Times New Roman" w:eastAsia="Times New Roman" w:hAnsi="Times New Roman" w:cs="Times New Roman"/>
          <w:sz w:val="20"/>
          <w:szCs w:val="20"/>
        </w:rPr>
        <w:t xml:space="preserve"> Viral antigenic distribution in tissues of minks experimentally infected with H5N1/gull or H5N1/mink H5N1 HPAIVs. Results are expressed as the number of positive minks per total number of minks, and the average </w:t>
      </w:r>
      <w:r w:rsidR="00D50A30">
        <w:rPr>
          <w:rFonts w:ascii="Times New Roman" w:eastAsia="Times New Roman" w:hAnsi="Times New Roman" w:cs="Times New Roman"/>
          <w:sz w:val="20"/>
          <w:szCs w:val="20"/>
        </w:rPr>
        <w:t xml:space="preserve">antigen </w:t>
      </w:r>
      <w:r>
        <w:rPr>
          <w:rFonts w:ascii="Times New Roman" w:eastAsia="Times New Roman" w:hAnsi="Times New Roman" w:cs="Times New Roman"/>
          <w:sz w:val="20"/>
          <w:szCs w:val="20"/>
        </w:rPr>
        <w:t>detection score in brackets</w:t>
      </w:r>
      <w:r w:rsidR="00D50A30">
        <w:rPr>
          <w:rFonts w:ascii="Times New Roman" w:eastAsia="Times New Roman" w:hAnsi="Times New Roman" w:cs="Times New Roman"/>
          <w:sz w:val="20"/>
          <w:szCs w:val="20"/>
        </w:rPr>
        <w:t xml:space="preserve"> according to the following criteria:</w:t>
      </w:r>
      <w:r>
        <w:rPr>
          <w:rFonts w:ascii="Times New Roman" w:eastAsia="Times New Roman" w:hAnsi="Times New Roman" w:cs="Times New Roman"/>
          <w:sz w:val="20"/>
          <w:szCs w:val="20"/>
        </w:rPr>
        <w:t xml:space="preserve"> focal/</w:t>
      </w:r>
      <w:proofErr w:type="spellStart"/>
      <w:r>
        <w:rPr>
          <w:rFonts w:ascii="Times New Roman" w:eastAsia="Times New Roman" w:hAnsi="Times New Roman" w:cs="Times New Roman"/>
          <w:sz w:val="20"/>
          <w:szCs w:val="20"/>
        </w:rPr>
        <w:t>oligofocal</w:t>
      </w:r>
      <w:proofErr w:type="spellEnd"/>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multifocal</w:t>
      </w:r>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coalescing to diffuse</w:t>
      </w:r>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00D50A30">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For each tissue and group, absence of brackets indicates absence of immunodetection (-). Neg </w:t>
      </w:r>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negative controls; Inoc3 = inoculated euthanised at 3 dpi; Inoc16 = inoculated euthanised at 16 dpi; </w:t>
      </w:r>
      <w:proofErr w:type="spellStart"/>
      <w:r>
        <w:rPr>
          <w:rFonts w:ascii="Times New Roman" w:eastAsia="Times New Roman" w:hAnsi="Times New Roman" w:cs="Times New Roman"/>
          <w:sz w:val="20"/>
          <w:szCs w:val="20"/>
        </w:rPr>
        <w:t>InocCl</w:t>
      </w:r>
      <w:proofErr w:type="spellEnd"/>
      <w:r>
        <w:rPr>
          <w:rFonts w:ascii="Times New Roman" w:eastAsia="Times New Roman" w:hAnsi="Times New Roman" w:cs="Times New Roman"/>
          <w:sz w:val="20"/>
          <w:szCs w:val="20"/>
        </w:rPr>
        <w:t xml:space="preserve"> = Inoculated and clinically affected minks euthanised at 5 dpi (n=2), 6 dpi (n=1), 7 dpi (n=1); DC</w:t>
      </w:r>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direct contacts; AC</w:t>
      </w:r>
      <w:r w:rsidR="00D50A30">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aerosol contacts.</w:t>
      </w:r>
    </w:p>
    <w:tbl>
      <w:tblPr>
        <w:tblW w:w="8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825"/>
        <w:gridCol w:w="795"/>
        <w:gridCol w:w="795"/>
        <w:gridCol w:w="840"/>
        <w:gridCol w:w="765"/>
        <w:gridCol w:w="720"/>
        <w:gridCol w:w="735"/>
        <w:gridCol w:w="855"/>
        <w:gridCol w:w="945"/>
        <w:gridCol w:w="600"/>
        <w:gridCol w:w="630"/>
      </w:tblGrid>
      <w:tr w:rsidR="00CB56FD" w14:paraId="55C2C290" w14:textId="77777777" w:rsidTr="0021000F">
        <w:trPr>
          <w:trHeight w:val="441"/>
        </w:trPr>
        <w:tc>
          <w:tcPr>
            <w:tcW w:w="8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B7FB6BA" w14:textId="77777777" w:rsidR="00CB56FD" w:rsidRDefault="00CB56FD" w:rsidP="0021000F">
            <w:pPr>
              <w:spacing w:line="240" w:lineRule="auto"/>
              <w:jc w:val="center"/>
              <w:rPr>
                <w:rFonts w:ascii="Times New Roman" w:eastAsia="Times New Roman" w:hAnsi="Times New Roman" w:cs="Times New Roman"/>
                <w:sz w:val="20"/>
                <w:szCs w:val="20"/>
              </w:rPr>
            </w:pPr>
          </w:p>
        </w:tc>
        <w:tc>
          <w:tcPr>
            <w:tcW w:w="3915"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D91B2EB"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H5N1/gull</w:t>
            </w:r>
          </w:p>
        </w:tc>
        <w:tc>
          <w:tcPr>
            <w:tcW w:w="3765"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989C7CD"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H5N1/mink</w:t>
            </w:r>
          </w:p>
        </w:tc>
      </w:tr>
      <w:tr w:rsidR="00CB56FD" w14:paraId="648B880C" w14:textId="77777777" w:rsidTr="0021000F">
        <w:trPr>
          <w:trHeight w:val="485"/>
        </w:trPr>
        <w:tc>
          <w:tcPr>
            <w:tcW w:w="8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BAEE5E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Tissue</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FB6B5B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Neg</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F6635C6"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Inoc3</w:t>
            </w:r>
          </w:p>
        </w:tc>
        <w:tc>
          <w:tcPr>
            <w:tcW w:w="8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F29D65B"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Inoc16</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3112A57"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DC16</w:t>
            </w:r>
          </w:p>
        </w:tc>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49217CE"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AC16</w:t>
            </w:r>
          </w:p>
        </w:tc>
        <w:tc>
          <w:tcPr>
            <w:tcW w:w="7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3A82F9F"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Neg</w:t>
            </w:r>
          </w:p>
        </w:tc>
        <w:tc>
          <w:tcPr>
            <w:tcW w:w="8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637D547"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Inoc3</w:t>
            </w:r>
          </w:p>
        </w:tc>
        <w:tc>
          <w:tcPr>
            <w:tcW w:w="9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6FE01EC" w14:textId="77777777" w:rsidR="00CB56FD" w:rsidRDefault="00CB56FD" w:rsidP="0021000F">
            <w:pPr>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InocCl</w:t>
            </w:r>
            <w:proofErr w:type="spellEnd"/>
          </w:p>
        </w:tc>
        <w:tc>
          <w:tcPr>
            <w:tcW w:w="6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99CA1C2"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DC</w:t>
            </w:r>
          </w:p>
        </w:tc>
        <w:tc>
          <w:tcPr>
            <w:tcW w:w="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8F68650"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AC</w:t>
            </w:r>
          </w:p>
        </w:tc>
      </w:tr>
      <w:tr w:rsidR="00CB56FD" w14:paraId="7802624C" w14:textId="77777777" w:rsidTr="0021000F">
        <w:trPr>
          <w:trHeight w:val="755"/>
        </w:trPr>
        <w:tc>
          <w:tcPr>
            <w:tcW w:w="8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7EF1E2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Nasal Cavity</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B64D0A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5A574A1"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w:t>
            </w:r>
          </w:p>
        </w:tc>
        <w:tc>
          <w:tcPr>
            <w:tcW w:w="8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77815CA"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4E89CEE"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AD9394B"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7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6A77BC20"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8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E78F537"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w:t>
            </w:r>
          </w:p>
        </w:tc>
        <w:tc>
          <w:tcPr>
            <w:tcW w:w="9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163ED6F"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 (++)</w:t>
            </w:r>
          </w:p>
        </w:tc>
        <w:tc>
          <w:tcPr>
            <w:tcW w:w="6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198ACD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92B9510"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r>
      <w:tr w:rsidR="00CB56FD" w14:paraId="592F9170" w14:textId="77777777" w:rsidTr="0021000F">
        <w:trPr>
          <w:trHeight w:val="710"/>
        </w:trPr>
        <w:tc>
          <w:tcPr>
            <w:tcW w:w="8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E8200F6"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Lung</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C6BA0E1"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807A477"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8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83D4312"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142DB37"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CE08001"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7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B9B9AF4"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8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B9459EF"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w:t>
            </w:r>
          </w:p>
        </w:tc>
        <w:tc>
          <w:tcPr>
            <w:tcW w:w="9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54AF0C0"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 (++)</w:t>
            </w:r>
          </w:p>
        </w:tc>
        <w:tc>
          <w:tcPr>
            <w:tcW w:w="6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702E82A"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25917B2F"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r>
      <w:tr w:rsidR="00CB56FD" w14:paraId="174F350C" w14:textId="77777777" w:rsidTr="0021000F">
        <w:trPr>
          <w:trHeight w:val="710"/>
        </w:trPr>
        <w:tc>
          <w:tcPr>
            <w:tcW w:w="8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0EB6DF3"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Brain</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2E5CB36"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4B1987B"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8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C337390"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w:t>
            </w:r>
          </w:p>
        </w:tc>
        <w:tc>
          <w:tcPr>
            <w:tcW w:w="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CE51CB9"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7C8BD4FF"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7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B773B24"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8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48249B56"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9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3F68021E"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 (++)</w:t>
            </w:r>
          </w:p>
        </w:tc>
        <w:tc>
          <w:tcPr>
            <w:tcW w:w="6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4260481"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118786E8" w14:textId="77777777" w:rsidR="00CB56FD" w:rsidRDefault="00CB56FD" w:rsidP="0021000F">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r>
    </w:tbl>
    <w:p w14:paraId="54B2BAC4" w14:textId="77777777" w:rsidR="00CB56FD" w:rsidRDefault="00CB56FD" w:rsidP="00CB56FD">
      <w:pPr>
        <w:rPr>
          <w:rFonts w:ascii="Times New Roman" w:eastAsia="Times New Roman" w:hAnsi="Times New Roman" w:cs="Times New Roman"/>
        </w:rPr>
      </w:pPr>
      <w:r>
        <w:rPr>
          <w:rFonts w:ascii="Times New Roman" w:eastAsia="Times New Roman" w:hAnsi="Times New Roman" w:cs="Times New Roman"/>
        </w:rPr>
        <w:br w:type="page"/>
      </w:r>
    </w:p>
    <w:p w14:paraId="1A2C5404" w14:textId="5DD49522" w:rsidR="00CB56FD" w:rsidRDefault="00CB56FD" w:rsidP="00CB56FD">
      <w:pPr>
        <w:spacing w:line="480" w:lineRule="auto"/>
        <w:jc w:val="both"/>
        <w:rPr>
          <w:rFonts w:ascii="Times New Roman" w:eastAsia="Times New Roman" w:hAnsi="Times New Roman" w:cs="Times New Roman"/>
          <w:b/>
          <w:u w:val="single"/>
        </w:rPr>
      </w:pPr>
      <w:r>
        <w:rPr>
          <w:rFonts w:ascii="Times New Roman" w:eastAsia="Times New Roman" w:hAnsi="Times New Roman" w:cs="Times New Roman"/>
          <w:b/>
          <w:sz w:val="20"/>
          <w:szCs w:val="20"/>
        </w:rPr>
        <w:lastRenderedPageBreak/>
        <w:t xml:space="preserve">Supplementary Table </w:t>
      </w:r>
      <w:r w:rsidR="00C95F00">
        <w:rPr>
          <w:rFonts w:ascii="Times New Roman" w:eastAsia="Times New Roman" w:hAnsi="Times New Roman" w:cs="Times New Roman"/>
          <w:b/>
          <w:sz w:val="20"/>
          <w:szCs w:val="20"/>
        </w:rPr>
        <w:t>2</w:t>
      </w:r>
      <w:r>
        <w:rPr>
          <w:rFonts w:ascii="Times New Roman" w:eastAsia="Times New Roman" w:hAnsi="Times New Roman" w:cs="Times New Roman"/>
          <w:sz w:val="20"/>
          <w:szCs w:val="20"/>
        </w:rPr>
        <w:t xml:space="preserve">. Total reads, mean coverage, and name of </w:t>
      </w:r>
      <w:proofErr w:type="spellStart"/>
      <w:r>
        <w:rPr>
          <w:rFonts w:ascii="Times New Roman" w:eastAsia="Times New Roman" w:hAnsi="Times New Roman" w:cs="Times New Roman"/>
          <w:sz w:val="20"/>
          <w:szCs w:val="20"/>
        </w:rPr>
        <w:t>fastq</w:t>
      </w:r>
      <w:proofErr w:type="spellEnd"/>
      <w:r>
        <w:rPr>
          <w:rFonts w:ascii="Times New Roman" w:eastAsia="Times New Roman" w:hAnsi="Times New Roman" w:cs="Times New Roman"/>
          <w:sz w:val="20"/>
          <w:szCs w:val="20"/>
        </w:rPr>
        <w:t xml:space="preserve"> file stored in ENA repository (check data availability section) of all the samples sequenced.</w:t>
      </w:r>
    </w:p>
    <w:tbl>
      <w:tblPr>
        <w:tblW w:w="8478" w:type="dxa"/>
        <w:tblBorders>
          <w:top w:val="single" w:sz="4" w:space="0" w:color="7F7F7F"/>
          <w:bottom w:val="single" w:sz="4" w:space="0" w:color="7F7F7F"/>
        </w:tblBorders>
        <w:tblLayout w:type="fixed"/>
        <w:tblLook w:val="0620" w:firstRow="1" w:lastRow="0" w:firstColumn="0" w:lastColumn="0" w:noHBand="1" w:noVBand="1"/>
      </w:tblPr>
      <w:tblGrid>
        <w:gridCol w:w="2330"/>
        <w:gridCol w:w="1383"/>
        <w:gridCol w:w="1769"/>
        <w:gridCol w:w="2996"/>
      </w:tblGrid>
      <w:tr w:rsidR="00CB56FD" w14:paraId="4D5D930C" w14:textId="77777777" w:rsidTr="0021000F">
        <w:trPr>
          <w:trHeight w:val="392"/>
        </w:trPr>
        <w:tc>
          <w:tcPr>
            <w:tcW w:w="2330" w:type="dxa"/>
          </w:tcPr>
          <w:p w14:paraId="319FD6A0"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Sample</w:t>
            </w:r>
          </w:p>
        </w:tc>
        <w:tc>
          <w:tcPr>
            <w:tcW w:w="1383" w:type="dxa"/>
          </w:tcPr>
          <w:p w14:paraId="5BF9824D"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Total reads</w:t>
            </w:r>
          </w:p>
        </w:tc>
        <w:tc>
          <w:tcPr>
            <w:tcW w:w="1769" w:type="dxa"/>
          </w:tcPr>
          <w:p w14:paraId="0E08BD6F"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Mean coverage</w:t>
            </w:r>
          </w:p>
        </w:tc>
        <w:tc>
          <w:tcPr>
            <w:tcW w:w="2996" w:type="dxa"/>
          </w:tcPr>
          <w:p w14:paraId="00580FAA" w14:textId="77777777" w:rsidR="00CB56FD" w:rsidRDefault="00CB56FD" w:rsidP="0021000F">
            <w:pPr>
              <w:widowControl w:val="0"/>
              <w:jc w:val="center"/>
              <w:rPr>
                <w:rFonts w:ascii="Times New Roman" w:eastAsia="Times New Roman" w:hAnsi="Times New Roman" w:cs="Times New Roman"/>
              </w:rPr>
            </w:pPr>
            <w:proofErr w:type="spellStart"/>
            <w:r>
              <w:rPr>
                <w:rFonts w:ascii="Times New Roman" w:eastAsia="Times New Roman" w:hAnsi="Times New Roman" w:cs="Times New Roman"/>
              </w:rPr>
              <w:t>Fastq</w:t>
            </w:r>
            <w:proofErr w:type="spellEnd"/>
            <w:r>
              <w:rPr>
                <w:rFonts w:ascii="Times New Roman" w:eastAsia="Times New Roman" w:hAnsi="Times New Roman" w:cs="Times New Roman"/>
              </w:rPr>
              <w:t xml:space="preserve"> file (ENA)</w:t>
            </w:r>
          </w:p>
        </w:tc>
      </w:tr>
      <w:tr w:rsidR="00CB56FD" w14:paraId="166B83F4" w14:textId="77777777" w:rsidTr="0021000F">
        <w:trPr>
          <w:trHeight w:val="360"/>
        </w:trPr>
        <w:tc>
          <w:tcPr>
            <w:tcW w:w="2330" w:type="dxa"/>
          </w:tcPr>
          <w:p w14:paraId="19DF063C"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inoculum H5N1/mink</w:t>
            </w:r>
          </w:p>
        </w:tc>
        <w:tc>
          <w:tcPr>
            <w:tcW w:w="1383" w:type="dxa"/>
          </w:tcPr>
          <w:p w14:paraId="1BFEE99E"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1109994</w:t>
            </w:r>
          </w:p>
        </w:tc>
        <w:tc>
          <w:tcPr>
            <w:tcW w:w="1769" w:type="dxa"/>
          </w:tcPr>
          <w:p w14:paraId="1D550042"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17073</w:t>
            </w:r>
          </w:p>
        </w:tc>
        <w:tc>
          <w:tcPr>
            <w:tcW w:w="2996" w:type="dxa"/>
          </w:tcPr>
          <w:p w14:paraId="60F79DBF"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H5N1_mink_inoc.fastq</w:t>
            </w:r>
          </w:p>
        </w:tc>
      </w:tr>
      <w:tr w:rsidR="00CB56FD" w14:paraId="5122368D" w14:textId="77777777" w:rsidTr="0021000F">
        <w:trPr>
          <w:trHeight w:val="360"/>
        </w:trPr>
        <w:tc>
          <w:tcPr>
            <w:tcW w:w="2330" w:type="dxa"/>
          </w:tcPr>
          <w:p w14:paraId="35B1D9C5"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inoculum H5N1/gull</w:t>
            </w:r>
          </w:p>
        </w:tc>
        <w:tc>
          <w:tcPr>
            <w:tcW w:w="1383" w:type="dxa"/>
          </w:tcPr>
          <w:p w14:paraId="02FC21E7"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2293245</w:t>
            </w:r>
          </w:p>
        </w:tc>
        <w:tc>
          <w:tcPr>
            <w:tcW w:w="1769" w:type="dxa"/>
          </w:tcPr>
          <w:p w14:paraId="1DAD4B66"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56777</w:t>
            </w:r>
          </w:p>
        </w:tc>
        <w:tc>
          <w:tcPr>
            <w:tcW w:w="2996" w:type="dxa"/>
          </w:tcPr>
          <w:p w14:paraId="1C324F8B"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H5N1_gull_inoc.fastq</w:t>
            </w:r>
          </w:p>
        </w:tc>
      </w:tr>
      <w:tr w:rsidR="00CB56FD" w14:paraId="3C07FE0B" w14:textId="77777777" w:rsidTr="0021000F">
        <w:trPr>
          <w:trHeight w:val="360"/>
        </w:trPr>
        <w:tc>
          <w:tcPr>
            <w:tcW w:w="2330" w:type="dxa"/>
          </w:tcPr>
          <w:p w14:paraId="28939BC3"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#2 brain</w:t>
            </w:r>
          </w:p>
        </w:tc>
        <w:tc>
          <w:tcPr>
            <w:tcW w:w="1383" w:type="dxa"/>
          </w:tcPr>
          <w:p w14:paraId="41CB47D4"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1339928</w:t>
            </w:r>
          </w:p>
        </w:tc>
        <w:tc>
          <w:tcPr>
            <w:tcW w:w="1769" w:type="dxa"/>
          </w:tcPr>
          <w:p w14:paraId="2E8F6E80"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945</w:t>
            </w:r>
          </w:p>
        </w:tc>
        <w:tc>
          <w:tcPr>
            <w:tcW w:w="2996" w:type="dxa"/>
          </w:tcPr>
          <w:p w14:paraId="4F8F0036"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mink2_brain.fastq</w:t>
            </w:r>
          </w:p>
        </w:tc>
      </w:tr>
      <w:tr w:rsidR="00CB56FD" w14:paraId="1BAA529B" w14:textId="77777777" w:rsidTr="0021000F">
        <w:trPr>
          <w:trHeight w:val="360"/>
        </w:trPr>
        <w:tc>
          <w:tcPr>
            <w:tcW w:w="2330" w:type="dxa"/>
          </w:tcPr>
          <w:p w14:paraId="19A9D174"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#4 brain</w:t>
            </w:r>
          </w:p>
        </w:tc>
        <w:tc>
          <w:tcPr>
            <w:tcW w:w="1383" w:type="dxa"/>
          </w:tcPr>
          <w:p w14:paraId="22D5005F"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1460345</w:t>
            </w:r>
          </w:p>
        </w:tc>
        <w:tc>
          <w:tcPr>
            <w:tcW w:w="1769" w:type="dxa"/>
          </w:tcPr>
          <w:p w14:paraId="607BFCF3"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16864</w:t>
            </w:r>
          </w:p>
        </w:tc>
        <w:tc>
          <w:tcPr>
            <w:tcW w:w="2996" w:type="dxa"/>
          </w:tcPr>
          <w:p w14:paraId="0FA3D836"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mink4_brain.fastq</w:t>
            </w:r>
          </w:p>
        </w:tc>
      </w:tr>
      <w:tr w:rsidR="00CB56FD" w14:paraId="4044ABCD" w14:textId="77777777" w:rsidTr="0021000F">
        <w:trPr>
          <w:trHeight w:val="360"/>
        </w:trPr>
        <w:tc>
          <w:tcPr>
            <w:tcW w:w="2330" w:type="dxa"/>
          </w:tcPr>
          <w:p w14:paraId="702FC69E"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#2 OP</w:t>
            </w:r>
          </w:p>
        </w:tc>
        <w:tc>
          <w:tcPr>
            <w:tcW w:w="1383" w:type="dxa"/>
          </w:tcPr>
          <w:p w14:paraId="73E39215"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228346</w:t>
            </w:r>
          </w:p>
        </w:tc>
        <w:tc>
          <w:tcPr>
            <w:tcW w:w="1769" w:type="dxa"/>
          </w:tcPr>
          <w:p w14:paraId="7C68250A"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1362</w:t>
            </w:r>
          </w:p>
        </w:tc>
        <w:tc>
          <w:tcPr>
            <w:tcW w:w="2996" w:type="dxa"/>
          </w:tcPr>
          <w:p w14:paraId="4261E2C0"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mink2_OPswab_7dpi.fastq</w:t>
            </w:r>
          </w:p>
        </w:tc>
      </w:tr>
      <w:tr w:rsidR="00CB56FD" w14:paraId="47689316" w14:textId="77777777" w:rsidTr="0021000F">
        <w:trPr>
          <w:trHeight w:val="360"/>
        </w:trPr>
        <w:tc>
          <w:tcPr>
            <w:tcW w:w="2330" w:type="dxa"/>
          </w:tcPr>
          <w:p w14:paraId="257FBF53"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#4 OP</w:t>
            </w:r>
          </w:p>
        </w:tc>
        <w:tc>
          <w:tcPr>
            <w:tcW w:w="1383" w:type="dxa"/>
          </w:tcPr>
          <w:p w14:paraId="30DBA38D"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310817</w:t>
            </w:r>
          </w:p>
        </w:tc>
        <w:tc>
          <w:tcPr>
            <w:tcW w:w="1769" w:type="dxa"/>
          </w:tcPr>
          <w:p w14:paraId="751E2E3D"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3842</w:t>
            </w:r>
          </w:p>
        </w:tc>
        <w:tc>
          <w:tcPr>
            <w:tcW w:w="2996" w:type="dxa"/>
          </w:tcPr>
          <w:p w14:paraId="21E0C815"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mink4_OPswab_7dpi.fastq</w:t>
            </w:r>
          </w:p>
        </w:tc>
      </w:tr>
      <w:tr w:rsidR="00CB56FD" w14:paraId="3324088C" w14:textId="77777777" w:rsidTr="0021000F">
        <w:trPr>
          <w:trHeight w:val="360"/>
        </w:trPr>
        <w:tc>
          <w:tcPr>
            <w:tcW w:w="2330" w:type="dxa"/>
          </w:tcPr>
          <w:p w14:paraId="11DF9B72"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#19 OP</w:t>
            </w:r>
          </w:p>
        </w:tc>
        <w:tc>
          <w:tcPr>
            <w:tcW w:w="1383" w:type="dxa"/>
          </w:tcPr>
          <w:p w14:paraId="4A5B1FD5"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153002</w:t>
            </w:r>
          </w:p>
        </w:tc>
        <w:tc>
          <w:tcPr>
            <w:tcW w:w="1769" w:type="dxa"/>
          </w:tcPr>
          <w:p w14:paraId="24E109CB"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2694</w:t>
            </w:r>
          </w:p>
        </w:tc>
        <w:tc>
          <w:tcPr>
            <w:tcW w:w="2996" w:type="dxa"/>
          </w:tcPr>
          <w:p w14:paraId="68417B4C"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mink19_OPswab_4dpi.fastq</w:t>
            </w:r>
          </w:p>
        </w:tc>
      </w:tr>
      <w:tr w:rsidR="00CB56FD" w14:paraId="0E385164" w14:textId="77777777" w:rsidTr="0021000F">
        <w:trPr>
          <w:trHeight w:val="360"/>
        </w:trPr>
        <w:tc>
          <w:tcPr>
            <w:tcW w:w="2330" w:type="dxa"/>
          </w:tcPr>
          <w:p w14:paraId="0868B8F5"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#20 OP</w:t>
            </w:r>
          </w:p>
        </w:tc>
        <w:tc>
          <w:tcPr>
            <w:tcW w:w="1383" w:type="dxa"/>
          </w:tcPr>
          <w:p w14:paraId="348C372B"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302248</w:t>
            </w:r>
          </w:p>
        </w:tc>
        <w:tc>
          <w:tcPr>
            <w:tcW w:w="1769" w:type="dxa"/>
          </w:tcPr>
          <w:p w14:paraId="022D2DE3"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4280</w:t>
            </w:r>
          </w:p>
        </w:tc>
        <w:tc>
          <w:tcPr>
            <w:tcW w:w="2996" w:type="dxa"/>
          </w:tcPr>
          <w:p w14:paraId="1A4618F6"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mink20_OPswab_4dpi.fastq</w:t>
            </w:r>
          </w:p>
        </w:tc>
      </w:tr>
      <w:tr w:rsidR="00CB56FD" w14:paraId="68321696" w14:textId="77777777" w:rsidTr="0021000F">
        <w:trPr>
          <w:trHeight w:val="360"/>
        </w:trPr>
        <w:tc>
          <w:tcPr>
            <w:tcW w:w="2330" w:type="dxa"/>
          </w:tcPr>
          <w:p w14:paraId="21972067"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mink #23 OP</w:t>
            </w:r>
          </w:p>
        </w:tc>
        <w:tc>
          <w:tcPr>
            <w:tcW w:w="1383" w:type="dxa"/>
          </w:tcPr>
          <w:p w14:paraId="3DC2D64D"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345232</w:t>
            </w:r>
          </w:p>
        </w:tc>
        <w:tc>
          <w:tcPr>
            <w:tcW w:w="1769" w:type="dxa"/>
          </w:tcPr>
          <w:p w14:paraId="76A41B5D" w14:textId="77777777" w:rsidR="00CB56FD" w:rsidRDefault="00CB56FD" w:rsidP="0021000F">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rPr>
              <w:t>984</w:t>
            </w:r>
          </w:p>
        </w:tc>
        <w:tc>
          <w:tcPr>
            <w:tcW w:w="2996" w:type="dxa"/>
          </w:tcPr>
          <w:p w14:paraId="10BAC55C" w14:textId="77777777" w:rsidR="00CB56FD" w:rsidRDefault="00CB56FD" w:rsidP="0021000F">
            <w:pPr>
              <w:widowControl w:val="0"/>
              <w:jc w:val="center"/>
              <w:rPr>
                <w:rFonts w:ascii="Times New Roman" w:eastAsia="Times New Roman" w:hAnsi="Times New Roman" w:cs="Times New Roman"/>
              </w:rPr>
            </w:pPr>
            <w:r>
              <w:rPr>
                <w:rFonts w:ascii="Times New Roman" w:eastAsia="Times New Roman" w:hAnsi="Times New Roman" w:cs="Times New Roman"/>
              </w:rPr>
              <w:t>mink23_OPswab_4dpi.fastq</w:t>
            </w:r>
          </w:p>
        </w:tc>
      </w:tr>
    </w:tbl>
    <w:p w14:paraId="34A5EACB" w14:textId="77777777" w:rsidR="00392C6F" w:rsidRDefault="00392C6F" w:rsidP="00CB56FD">
      <w:pPr>
        <w:rPr>
          <w:rFonts w:ascii="Times New Roman" w:eastAsia="Times New Roman" w:hAnsi="Times New Roman" w:cs="Times New Roman"/>
          <w:b/>
          <w:sz w:val="20"/>
          <w:szCs w:val="20"/>
        </w:rPr>
      </w:pPr>
    </w:p>
    <w:p w14:paraId="296FE7F9" w14:textId="77777777" w:rsidR="00046CA6" w:rsidRPr="00046CA6" w:rsidRDefault="00046CA6" w:rsidP="00046CA6">
      <w:pPr>
        <w:spacing w:line="480" w:lineRule="auto"/>
        <w:jc w:val="both"/>
        <w:rPr>
          <w:rFonts w:ascii="Times New Roman" w:hAnsi="Times New Roman" w:cs="Times New Roman"/>
          <w:sz w:val="20"/>
          <w:szCs w:val="20"/>
        </w:rPr>
      </w:pPr>
      <w:r w:rsidRPr="00046CA6">
        <w:rPr>
          <w:rFonts w:ascii="Times New Roman" w:hAnsi="Times New Roman" w:cs="Times New Roman"/>
          <w:b/>
          <w:sz w:val="20"/>
          <w:szCs w:val="20"/>
        </w:rPr>
        <w:t>Supplementary Table 3</w:t>
      </w:r>
      <w:r w:rsidRPr="00046CA6">
        <w:rPr>
          <w:rFonts w:ascii="Times New Roman" w:hAnsi="Times New Roman" w:cs="Times New Roman"/>
          <w:sz w:val="20"/>
          <w:szCs w:val="20"/>
        </w:rPr>
        <w:t>. Variants detected in the brain of mink #4 inoculated with the H5N1/gull virus. The table includes the viral genome segment, position (POS), reference (REF) and alternate (ALT) nucleotides, the variant frequency in mink brain (</w:t>
      </w:r>
      <w:proofErr w:type="spellStart"/>
      <w:r w:rsidRPr="00046CA6">
        <w:rPr>
          <w:rFonts w:ascii="Times New Roman" w:hAnsi="Times New Roman" w:cs="Times New Roman"/>
          <w:sz w:val="20"/>
          <w:szCs w:val="20"/>
        </w:rPr>
        <w:t>FREQ_mink</w:t>
      </w:r>
      <w:proofErr w:type="spellEnd"/>
      <w:r w:rsidRPr="00046CA6">
        <w:rPr>
          <w:rFonts w:ascii="Times New Roman" w:hAnsi="Times New Roman" w:cs="Times New Roman"/>
          <w:sz w:val="20"/>
          <w:szCs w:val="20"/>
        </w:rPr>
        <w:t>), total sequencing depth (</w:t>
      </w:r>
      <w:proofErr w:type="spellStart"/>
      <w:r w:rsidRPr="00046CA6">
        <w:rPr>
          <w:rFonts w:ascii="Times New Roman" w:hAnsi="Times New Roman" w:cs="Times New Roman"/>
          <w:sz w:val="20"/>
          <w:szCs w:val="20"/>
        </w:rPr>
        <w:t>DEPTH_mink</w:t>
      </w:r>
      <w:proofErr w:type="spellEnd"/>
      <w:r w:rsidRPr="00046CA6">
        <w:rPr>
          <w:rFonts w:ascii="Times New Roman" w:hAnsi="Times New Roman" w:cs="Times New Roman"/>
          <w:sz w:val="20"/>
          <w:szCs w:val="20"/>
        </w:rPr>
        <w:t>), number of reads supporting the variant (</w:t>
      </w:r>
      <w:proofErr w:type="spellStart"/>
      <w:r w:rsidRPr="00046CA6">
        <w:rPr>
          <w:rFonts w:ascii="Times New Roman" w:hAnsi="Times New Roman" w:cs="Times New Roman"/>
          <w:sz w:val="20"/>
          <w:szCs w:val="20"/>
        </w:rPr>
        <w:t>VARIANT_DEPTH_mink</w:t>
      </w:r>
      <w:proofErr w:type="spellEnd"/>
      <w:r w:rsidRPr="00046CA6">
        <w:rPr>
          <w:rFonts w:ascii="Times New Roman" w:hAnsi="Times New Roman" w:cs="Times New Roman"/>
          <w:sz w:val="20"/>
          <w:szCs w:val="20"/>
        </w:rPr>
        <w:t>), and the corresponding amino acid substitution (</w:t>
      </w:r>
      <w:proofErr w:type="spellStart"/>
      <w:r w:rsidRPr="00046CA6">
        <w:rPr>
          <w:rFonts w:ascii="Times New Roman" w:hAnsi="Times New Roman" w:cs="Times New Roman"/>
          <w:sz w:val="20"/>
          <w:szCs w:val="20"/>
        </w:rPr>
        <w:t>PROTEIN_CHANGE_mink</w:t>
      </w:r>
      <w:proofErr w:type="spellEnd"/>
      <w:r w:rsidRPr="00046CA6">
        <w:rPr>
          <w:rFonts w:ascii="Times New Roman" w:hAnsi="Times New Roman" w:cs="Times New Roman"/>
          <w:sz w:val="20"/>
          <w:szCs w:val="20"/>
        </w:rPr>
        <w:t>).</w:t>
      </w:r>
    </w:p>
    <w:tbl>
      <w:tblPr>
        <w:tblStyle w:val="PlainTable2"/>
        <w:tblW w:w="10065" w:type="dxa"/>
        <w:jc w:val="center"/>
        <w:tblLayout w:type="fixed"/>
        <w:tblLook w:val="0620" w:firstRow="1" w:lastRow="0" w:firstColumn="0" w:lastColumn="0" w:noHBand="1" w:noVBand="1"/>
      </w:tblPr>
      <w:tblGrid>
        <w:gridCol w:w="1135"/>
        <w:gridCol w:w="709"/>
        <w:gridCol w:w="708"/>
        <w:gridCol w:w="709"/>
        <w:gridCol w:w="992"/>
        <w:gridCol w:w="1134"/>
        <w:gridCol w:w="2127"/>
        <w:gridCol w:w="2551"/>
      </w:tblGrid>
      <w:tr w:rsidR="00046CA6" w:rsidRPr="00F15B61" w14:paraId="4D975CC1" w14:textId="77777777" w:rsidTr="007060A4">
        <w:trPr>
          <w:cnfStyle w:val="100000000000" w:firstRow="1" w:lastRow="0" w:firstColumn="0" w:lastColumn="0" w:oddVBand="0" w:evenVBand="0" w:oddHBand="0" w:evenHBand="0" w:firstRowFirstColumn="0" w:firstRowLastColumn="0" w:lastRowFirstColumn="0" w:lastRowLastColumn="0"/>
          <w:trHeight w:val="415"/>
          <w:jc w:val="center"/>
        </w:trPr>
        <w:tc>
          <w:tcPr>
            <w:tcW w:w="1135" w:type="dxa"/>
            <w:vAlign w:val="center"/>
          </w:tcPr>
          <w:p w14:paraId="452302F0"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Segment</w:t>
            </w:r>
          </w:p>
        </w:tc>
        <w:tc>
          <w:tcPr>
            <w:tcW w:w="709" w:type="dxa"/>
            <w:vAlign w:val="center"/>
          </w:tcPr>
          <w:p w14:paraId="6B3495F7"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POS</w:t>
            </w:r>
          </w:p>
        </w:tc>
        <w:tc>
          <w:tcPr>
            <w:tcW w:w="708" w:type="dxa"/>
            <w:vAlign w:val="center"/>
          </w:tcPr>
          <w:p w14:paraId="5B6A0A55"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REF</w:t>
            </w:r>
          </w:p>
        </w:tc>
        <w:tc>
          <w:tcPr>
            <w:tcW w:w="709" w:type="dxa"/>
            <w:vAlign w:val="center"/>
          </w:tcPr>
          <w:p w14:paraId="0E1B4469"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ALT</w:t>
            </w:r>
          </w:p>
        </w:tc>
        <w:tc>
          <w:tcPr>
            <w:tcW w:w="992" w:type="dxa"/>
            <w:vAlign w:val="center"/>
          </w:tcPr>
          <w:p w14:paraId="471C2857" w14:textId="77777777" w:rsidR="00046CA6" w:rsidRPr="00F15B61" w:rsidRDefault="00046CA6" w:rsidP="007060A4">
            <w:pPr>
              <w:jc w:val="center"/>
              <w:rPr>
                <w:rFonts w:ascii="Times New Roman" w:hAnsi="Times New Roman" w:cs="Times New Roman"/>
                <w:sz w:val="22"/>
                <w:szCs w:val="22"/>
              </w:rPr>
            </w:pPr>
            <w:proofErr w:type="spellStart"/>
            <w:r w:rsidRPr="00F15B61">
              <w:rPr>
                <w:rFonts w:ascii="Times New Roman" w:eastAsia="Arial" w:hAnsi="Times New Roman" w:cs="Times New Roman"/>
                <w:sz w:val="22"/>
                <w:szCs w:val="22"/>
              </w:rPr>
              <w:t>FREQ_mink</w:t>
            </w:r>
            <w:proofErr w:type="spellEnd"/>
          </w:p>
        </w:tc>
        <w:tc>
          <w:tcPr>
            <w:tcW w:w="1134" w:type="dxa"/>
            <w:vAlign w:val="center"/>
          </w:tcPr>
          <w:p w14:paraId="1E44744A" w14:textId="77777777" w:rsidR="00046CA6" w:rsidRPr="00F15B61" w:rsidRDefault="00046CA6" w:rsidP="007060A4">
            <w:pPr>
              <w:jc w:val="center"/>
              <w:rPr>
                <w:rFonts w:ascii="Times New Roman" w:hAnsi="Times New Roman" w:cs="Times New Roman"/>
                <w:sz w:val="22"/>
                <w:szCs w:val="22"/>
              </w:rPr>
            </w:pPr>
            <w:proofErr w:type="spellStart"/>
            <w:r w:rsidRPr="00F15B61">
              <w:rPr>
                <w:rFonts w:ascii="Times New Roman" w:eastAsia="Arial" w:hAnsi="Times New Roman" w:cs="Times New Roman"/>
                <w:sz w:val="22"/>
                <w:szCs w:val="22"/>
              </w:rPr>
              <w:t>DEPTH_mink</w:t>
            </w:r>
            <w:proofErr w:type="spellEnd"/>
          </w:p>
        </w:tc>
        <w:tc>
          <w:tcPr>
            <w:tcW w:w="2127" w:type="dxa"/>
            <w:vAlign w:val="center"/>
          </w:tcPr>
          <w:p w14:paraId="432DF6D3" w14:textId="77777777" w:rsidR="00046CA6" w:rsidRPr="00F15B61" w:rsidRDefault="00046CA6" w:rsidP="007060A4">
            <w:pPr>
              <w:jc w:val="center"/>
              <w:rPr>
                <w:rFonts w:ascii="Times New Roman" w:hAnsi="Times New Roman" w:cs="Times New Roman"/>
                <w:sz w:val="22"/>
                <w:szCs w:val="22"/>
              </w:rPr>
            </w:pPr>
            <w:proofErr w:type="spellStart"/>
            <w:r w:rsidRPr="00F15B61">
              <w:rPr>
                <w:rFonts w:ascii="Times New Roman" w:eastAsia="Arial" w:hAnsi="Times New Roman" w:cs="Times New Roman"/>
                <w:sz w:val="22"/>
                <w:szCs w:val="22"/>
              </w:rPr>
              <w:t>VARIANT_DEPTH_mink</w:t>
            </w:r>
            <w:proofErr w:type="spellEnd"/>
          </w:p>
        </w:tc>
        <w:tc>
          <w:tcPr>
            <w:tcW w:w="2551" w:type="dxa"/>
            <w:vAlign w:val="center"/>
          </w:tcPr>
          <w:p w14:paraId="5562E27B" w14:textId="77777777" w:rsidR="00046CA6" w:rsidRPr="00F15B61" w:rsidRDefault="00046CA6" w:rsidP="007060A4">
            <w:pPr>
              <w:jc w:val="center"/>
              <w:rPr>
                <w:rFonts w:ascii="Times New Roman" w:hAnsi="Times New Roman" w:cs="Times New Roman"/>
                <w:sz w:val="22"/>
                <w:szCs w:val="22"/>
              </w:rPr>
            </w:pPr>
            <w:proofErr w:type="spellStart"/>
            <w:r w:rsidRPr="00F15B61">
              <w:rPr>
                <w:rFonts w:ascii="Times New Roman" w:eastAsia="Arial" w:hAnsi="Times New Roman" w:cs="Times New Roman"/>
                <w:sz w:val="22"/>
                <w:szCs w:val="22"/>
              </w:rPr>
              <w:t>PROTEIN_CHANGE_mink</w:t>
            </w:r>
            <w:proofErr w:type="spellEnd"/>
          </w:p>
        </w:tc>
      </w:tr>
      <w:tr w:rsidR="00046CA6" w:rsidRPr="00F15B61" w14:paraId="6914C267" w14:textId="77777777" w:rsidTr="007060A4">
        <w:trPr>
          <w:trHeight w:val="415"/>
          <w:jc w:val="center"/>
        </w:trPr>
        <w:tc>
          <w:tcPr>
            <w:tcW w:w="1135" w:type="dxa"/>
            <w:vAlign w:val="center"/>
          </w:tcPr>
          <w:p w14:paraId="42CE2A4F"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M</w:t>
            </w:r>
          </w:p>
        </w:tc>
        <w:tc>
          <w:tcPr>
            <w:tcW w:w="709" w:type="dxa"/>
            <w:vAlign w:val="center"/>
          </w:tcPr>
          <w:p w14:paraId="7A39FC80"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610</w:t>
            </w:r>
          </w:p>
        </w:tc>
        <w:tc>
          <w:tcPr>
            <w:tcW w:w="708" w:type="dxa"/>
            <w:vAlign w:val="center"/>
          </w:tcPr>
          <w:p w14:paraId="1D98B89B"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G</w:t>
            </w:r>
          </w:p>
        </w:tc>
        <w:tc>
          <w:tcPr>
            <w:tcW w:w="709" w:type="dxa"/>
            <w:vAlign w:val="center"/>
          </w:tcPr>
          <w:p w14:paraId="06EEE0C3"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A</w:t>
            </w:r>
          </w:p>
        </w:tc>
        <w:tc>
          <w:tcPr>
            <w:tcW w:w="992" w:type="dxa"/>
            <w:vAlign w:val="center"/>
          </w:tcPr>
          <w:p w14:paraId="15315323"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0.9754</w:t>
            </w:r>
          </w:p>
        </w:tc>
        <w:tc>
          <w:tcPr>
            <w:tcW w:w="1134" w:type="dxa"/>
            <w:vAlign w:val="center"/>
          </w:tcPr>
          <w:p w14:paraId="204F2555"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17208</w:t>
            </w:r>
          </w:p>
        </w:tc>
        <w:tc>
          <w:tcPr>
            <w:tcW w:w="2127" w:type="dxa"/>
            <w:vAlign w:val="center"/>
          </w:tcPr>
          <w:p w14:paraId="1757E986"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16785</w:t>
            </w:r>
          </w:p>
        </w:tc>
        <w:tc>
          <w:tcPr>
            <w:tcW w:w="2551" w:type="dxa"/>
            <w:vAlign w:val="center"/>
          </w:tcPr>
          <w:p w14:paraId="22A683A3"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E204K</w:t>
            </w:r>
          </w:p>
        </w:tc>
      </w:tr>
      <w:tr w:rsidR="00046CA6" w:rsidRPr="00F15B61" w14:paraId="64723607" w14:textId="77777777" w:rsidTr="007060A4">
        <w:trPr>
          <w:trHeight w:val="415"/>
          <w:jc w:val="center"/>
        </w:trPr>
        <w:tc>
          <w:tcPr>
            <w:tcW w:w="1135" w:type="dxa"/>
            <w:vAlign w:val="center"/>
          </w:tcPr>
          <w:p w14:paraId="5C72E07A"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PB2</w:t>
            </w:r>
          </w:p>
        </w:tc>
        <w:tc>
          <w:tcPr>
            <w:tcW w:w="709" w:type="dxa"/>
            <w:vAlign w:val="center"/>
          </w:tcPr>
          <w:p w14:paraId="3E1A9A36"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811</w:t>
            </w:r>
          </w:p>
        </w:tc>
        <w:tc>
          <w:tcPr>
            <w:tcW w:w="708" w:type="dxa"/>
            <w:vAlign w:val="center"/>
          </w:tcPr>
          <w:p w14:paraId="1D9AE70E"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A</w:t>
            </w:r>
          </w:p>
        </w:tc>
        <w:tc>
          <w:tcPr>
            <w:tcW w:w="709" w:type="dxa"/>
            <w:vAlign w:val="center"/>
          </w:tcPr>
          <w:p w14:paraId="5A9ECAF8"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G</w:t>
            </w:r>
          </w:p>
        </w:tc>
        <w:tc>
          <w:tcPr>
            <w:tcW w:w="992" w:type="dxa"/>
            <w:vAlign w:val="center"/>
          </w:tcPr>
          <w:p w14:paraId="18DD5F7E"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0.9637</w:t>
            </w:r>
          </w:p>
        </w:tc>
        <w:tc>
          <w:tcPr>
            <w:tcW w:w="1134" w:type="dxa"/>
            <w:vAlign w:val="center"/>
          </w:tcPr>
          <w:p w14:paraId="7FA51E9D"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634</w:t>
            </w:r>
          </w:p>
        </w:tc>
        <w:tc>
          <w:tcPr>
            <w:tcW w:w="2127" w:type="dxa"/>
            <w:vAlign w:val="center"/>
          </w:tcPr>
          <w:p w14:paraId="7C9475ED"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611</w:t>
            </w:r>
          </w:p>
        </w:tc>
        <w:tc>
          <w:tcPr>
            <w:tcW w:w="2551" w:type="dxa"/>
            <w:vAlign w:val="center"/>
          </w:tcPr>
          <w:p w14:paraId="667CFFE7"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T271A</w:t>
            </w:r>
          </w:p>
        </w:tc>
      </w:tr>
      <w:tr w:rsidR="00046CA6" w:rsidRPr="00F15B61" w14:paraId="60155286" w14:textId="77777777" w:rsidTr="007060A4">
        <w:trPr>
          <w:trHeight w:val="415"/>
          <w:jc w:val="center"/>
        </w:trPr>
        <w:tc>
          <w:tcPr>
            <w:tcW w:w="1135" w:type="dxa"/>
            <w:vAlign w:val="center"/>
          </w:tcPr>
          <w:p w14:paraId="0C8FA714"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HA</w:t>
            </w:r>
          </w:p>
        </w:tc>
        <w:tc>
          <w:tcPr>
            <w:tcW w:w="709" w:type="dxa"/>
            <w:vAlign w:val="center"/>
          </w:tcPr>
          <w:p w14:paraId="7E095964"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878</w:t>
            </w:r>
          </w:p>
        </w:tc>
        <w:tc>
          <w:tcPr>
            <w:tcW w:w="708" w:type="dxa"/>
            <w:vAlign w:val="center"/>
          </w:tcPr>
          <w:p w14:paraId="47B75B32"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A</w:t>
            </w:r>
          </w:p>
        </w:tc>
        <w:tc>
          <w:tcPr>
            <w:tcW w:w="709" w:type="dxa"/>
            <w:vAlign w:val="center"/>
          </w:tcPr>
          <w:p w14:paraId="60326F65"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G</w:t>
            </w:r>
          </w:p>
        </w:tc>
        <w:tc>
          <w:tcPr>
            <w:tcW w:w="992" w:type="dxa"/>
            <w:vAlign w:val="center"/>
          </w:tcPr>
          <w:p w14:paraId="09E8548E"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0.957</w:t>
            </w:r>
          </w:p>
        </w:tc>
        <w:tc>
          <w:tcPr>
            <w:tcW w:w="1134" w:type="dxa"/>
            <w:vAlign w:val="center"/>
          </w:tcPr>
          <w:p w14:paraId="31007D6A"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6442</w:t>
            </w:r>
          </w:p>
        </w:tc>
        <w:tc>
          <w:tcPr>
            <w:tcW w:w="2127" w:type="dxa"/>
            <w:vAlign w:val="center"/>
          </w:tcPr>
          <w:p w14:paraId="7AD81D54"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6165</w:t>
            </w:r>
          </w:p>
        </w:tc>
        <w:tc>
          <w:tcPr>
            <w:tcW w:w="2551" w:type="dxa"/>
            <w:vAlign w:val="center"/>
          </w:tcPr>
          <w:p w14:paraId="4FEA06D7" w14:textId="77777777" w:rsidR="00046CA6" w:rsidRPr="00F15B61" w:rsidRDefault="00046CA6" w:rsidP="007060A4">
            <w:pPr>
              <w:jc w:val="center"/>
              <w:rPr>
                <w:rFonts w:ascii="Times New Roman" w:hAnsi="Times New Roman" w:cs="Times New Roman"/>
                <w:sz w:val="22"/>
                <w:szCs w:val="22"/>
              </w:rPr>
            </w:pPr>
            <w:r w:rsidRPr="00F15B61">
              <w:rPr>
                <w:rFonts w:ascii="Times New Roman" w:eastAsia="Arial" w:hAnsi="Times New Roman" w:cs="Times New Roman"/>
                <w:sz w:val="22"/>
                <w:szCs w:val="22"/>
              </w:rPr>
              <w:t>K293R</w:t>
            </w:r>
          </w:p>
        </w:tc>
      </w:tr>
    </w:tbl>
    <w:p w14:paraId="2D0BD884" w14:textId="77777777" w:rsidR="00046CA6" w:rsidRPr="00F15B61" w:rsidRDefault="00046CA6" w:rsidP="00046CA6">
      <w:pPr>
        <w:spacing w:line="480" w:lineRule="auto"/>
        <w:jc w:val="both"/>
        <w:rPr>
          <w:rFonts w:ascii="Times New Roman" w:hAnsi="Times New Roman" w:cs="Times New Roman"/>
        </w:rPr>
      </w:pPr>
    </w:p>
    <w:p w14:paraId="5EFA0F7E" w14:textId="0F11B052" w:rsidR="00CB56FD" w:rsidRDefault="00CB56FD" w:rsidP="00CB56FD">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br w:type="page"/>
      </w:r>
    </w:p>
    <w:p w14:paraId="278F3949" w14:textId="77777777" w:rsidR="00392C6F" w:rsidRDefault="00392C6F" w:rsidP="00CB56FD">
      <w:pPr>
        <w:rPr>
          <w:rFonts w:ascii="Times New Roman" w:eastAsia="Times New Roman" w:hAnsi="Times New Roman" w:cs="Times New Roman"/>
          <w:b/>
          <w:sz w:val="20"/>
          <w:szCs w:val="20"/>
        </w:rPr>
      </w:pPr>
    </w:p>
    <w:p w14:paraId="4844C460" w14:textId="0750B033" w:rsidR="00CB56FD" w:rsidRDefault="00CB56FD" w:rsidP="00CB56FD">
      <w:pPr>
        <w:spacing w:after="0" w:line="48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3C289F5A" wp14:editId="74824F9D">
            <wp:extent cx="5399730" cy="6350000"/>
            <wp:effectExtent l="0" t="0" r="0" b="0"/>
            <wp:docPr id="69" name="image5.png" descr="A collage of different organs&#10;&#10;AI-generated content may be incorrect."/>
            <wp:cNvGraphicFramePr/>
            <a:graphic xmlns:a="http://schemas.openxmlformats.org/drawingml/2006/main">
              <a:graphicData uri="http://schemas.openxmlformats.org/drawingml/2006/picture">
                <pic:pic xmlns:pic="http://schemas.openxmlformats.org/drawingml/2006/picture">
                  <pic:nvPicPr>
                    <pic:cNvPr id="69" name="image5.png" descr="A collage of different organs&#10;&#10;AI-generated content may be incorrect."/>
                    <pic:cNvPicPr preferRelativeResize="0"/>
                  </pic:nvPicPr>
                  <pic:blipFill>
                    <a:blip r:embed="rId4"/>
                    <a:srcRect/>
                    <a:stretch>
                      <a:fillRect/>
                    </a:stretch>
                  </pic:blipFill>
                  <pic:spPr>
                    <a:xfrm>
                      <a:off x="0" y="0"/>
                      <a:ext cx="5399730" cy="6350000"/>
                    </a:xfrm>
                    <a:prstGeom prst="rect">
                      <a:avLst/>
                    </a:prstGeom>
                    <a:ln/>
                  </pic:spPr>
                </pic:pic>
              </a:graphicData>
            </a:graphic>
          </wp:inline>
        </w:drawing>
      </w:r>
    </w:p>
    <w:p w14:paraId="11675041" w14:textId="1DE9335C" w:rsidR="00CB56FD" w:rsidRPr="00CB56FD" w:rsidRDefault="00CB56FD" w:rsidP="00CB56FD">
      <w:pPr>
        <w:spacing w:after="0" w:line="4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Figure 1.</w:t>
      </w:r>
      <w:r>
        <w:rPr>
          <w:rFonts w:ascii="Times New Roman" w:eastAsia="Times New Roman" w:hAnsi="Times New Roman" w:cs="Times New Roman"/>
          <w:sz w:val="20"/>
          <w:szCs w:val="20"/>
        </w:rPr>
        <w:t xml:space="preserve"> Gross lesions observed in H5N1/mink-inoculated </w:t>
      </w:r>
      <w:r w:rsidR="00D50A30">
        <w:rPr>
          <w:rFonts w:ascii="Times New Roman" w:eastAsia="Times New Roman" w:hAnsi="Times New Roman" w:cs="Times New Roman"/>
          <w:sz w:val="20"/>
          <w:szCs w:val="20"/>
        </w:rPr>
        <w:t xml:space="preserve">minks </w:t>
      </w:r>
      <w:r>
        <w:rPr>
          <w:rFonts w:ascii="Times New Roman" w:eastAsia="Times New Roman" w:hAnsi="Times New Roman" w:cs="Times New Roman"/>
          <w:sz w:val="20"/>
          <w:szCs w:val="20"/>
        </w:rPr>
        <w:t xml:space="preserve">during necropsy.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Lung, within normal limits (uninfected control).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Brain, within normal limits (uninfected control). </w:t>
      </w:r>
      <w:r>
        <w:rPr>
          <w:rFonts w:ascii="Times New Roman" w:eastAsia="Times New Roman" w:hAnsi="Times New Roman" w:cs="Times New Roman"/>
          <w:b/>
          <w:sz w:val="20"/>
          <w:szCs w:val="20"/>
        </w:rPr>
        <w:t>c</w:t>
      </w:r>
      <w:r>
        <w:rPr>
          <w:rFonts w:ascii="Times New Roman" w:eastAsia="Times New Roman" w:hAnsi="Times New Roman" w:cs="Times New Roman"/>
          <w:sz w:val="20"/>
          <w:szCs w:val="20"/>
        </w:rPr>
        <w:t xml:space="preserve">, Lung, red necrotic foci scattered in parenchyma. </w:t>
      </w:r>
      <w:r>
        <w:rPr>
          <w:rFonts w:ascii="Times New Roman" w:eastAsia="Times New Roman" w:hAnsi="Times New Roman" w:cs="Times New Roman"/>
          <w:b/>
          <w:sz w:val="20"/>
          <w:szCs w:val="20"/>
        </w:rPr>
        <w:t>d</w:t>
      </w:r>
      <w:r>
        <w:rPr>
          <w:rFonts w:ascii="Times New Roman" w:eastAsia="Times New Roman" w:hAnsi="Times New Roman" w:cs="Times New Roman"/>
          <w:sz w:val="20"/>
          <w:szCs w:val="20"/>
        </w:rPr>
        <w:t xml:space="preserve">, Kidney, red necrotic foci scattered in parenchyma. </w:t>
      </w:r>
      <w:r>
        <w:rPr>
          <w:rFonts w:ascii="Times New Roman" w:eastAsia="Times New Roman" w:hAnsi="Times New Roman" w:cs="Times New Roman"/>
          <w:b/>
          <w:sz w:val="20"/>
          <w:szCs w:val="20"/>
        </w:rPr>
        <w:t>e</w:t>
      </w:r>
      <w:r>
        <w:rPr>
          <w:rFonts w:ascii="Times New Roman" w:eastAsia="Times New Roman" w:hAnsi="Times New Roman" w:cs="Times New Roman"/>
          <w:sz w:val="20"/>
          <w:szCs w:val="20"/>
        </w:rPr>
        <w:t xml:space="preserve">, Liver, icteric and friable. </w:t>
      </w:r>
      <w:r>
        <w:rPr>
          <w:rFonts w:ascii="Times New Roman" w:eastAsia="Times New Roman" w:hAnsi="Times New Roman" w:cs="Times New Roman"/>
          <w:sz w:val="20"/>
          <w:szCs w:val="20"/>
        </w:rPr>
        <w:br w:type="page"/>
      </w:r>
    </w:p>
    <w:p w14:paraId="74DAEEB2" w14:textId="4775E88D" w:rsidR="00CB56FD" w:rsidRDefault="00CB56FD" w:rsidP="00CB56FD">
      <w:pPr>
        <w:spacing w:line="48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4EA67CCF" wp14:editId="193D7328">
            <wp:extent cx="5267325" cy="6934200"/>
            <wp:effectExtent l="0" t="0" r="9525" b="0"/>
            <wp:docPr id="68" name="image10.png" descr="Screens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68" name="image10.png" descr="Screens screenshot of a computer&#10;&#10;AI-generated content may be incorrect."/>
                    <pic:cNvPicPr preferRelativeResize="0"/>
                  </pic:nvPicPr>
                  <pic:blipFill>
                    <a:blip r:embed="rId5"/>
                    <a:srcRect/>
                    <a:stretch>
                      <a:fillRect/>
                    </a:stretch>
                  </pic:blipFill>
                  <pic:spPr>
                    <a:xfrm>
                      <a:off x="0" y="0"/>
                      <a:ext cx="5267646" cy="6934622"/>
                    </a:xfrm>
                    <a:prstGeom prst="rect">
                      <a:avLst/>
                    </a:prstGeom>
                    <a:ln/>
                  </pic:spPr>
                </pic:pic>
              </a:graphicData>
            </a:graphic>
          </wp:inline>
        </w:drawing>
      </w:r>
    </w:p>
    <w:p w14:paraId="0E041BAD" w14:textId="604AECAF" w:rsidR="00CB56FD" w:rsidRDefault="00CB56FD" w:rsidP="00CB56FD">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Figure 2.</w:t>
      </w:r>
      <w:r>
        <w:rPr>
          <w:rFonts w:ascii="Times New Roman" w:eastAsia="Times New Roman" w:hAnsi="Times New Roman" w:cs="Times New Roman"/>
          <w:sz w:val="20"/>
          <w:szCs w:val="20"/>
        </w:rPr>
        <w:t xml:space="preserve"> Mink housing and distribution in the experimental room.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Top view schematics. Each of the two experimental rooms (one per virus) had two transmission settings. Each transmission setting consisted of two cages: </w:t>
      </w:r>
      <w:proofErr w:type="spellStart"/>
      <w:r>
        <w:rPr>
          <w:rFonts w:ascii="Times New Roman" w:eastAsia="Times New Roman" w:hAnsi="Times New Roman" w:cs="Times New Roman"/>
          <w:sz w:val="20"/>
          <w:szCs w:val="20"/>
        </w:rPr>
        <w:t>i</w:t>
      </w:r>
      <w:proofErr w:type="spellEnd"/>
      <w:r>
        <w:rPr>
          <w:rFonts w:ascii="Times New Roman" w:eastAsia="Times New Roman" w:hAnsi="Times New Roman" w:cs="Times New Roman"/>
          <w:sz w:val="20"/>
          <w:szCs w:val="20"/>
        </w:rPr>
        <w:t>) Inoculated (n=2) and direct contacts (n=1) (red and gold stripes); ii) Aerosol contacts (n=3) (blue). Cages were set favouring aerosol transmission, with aerosol contacts and the Coriolis µ active air sampler (green) being closer to the exhaust (orange).</w:t>
      </w:r>
      <w:r>
        <w:rPr>
          <w:rFonts w:ascii="Times New Roman" w:eastAsia="Times New Roman" w:hAnsi="Times New Roman" w:cs="Times New Roman"/>
          <w:b/>
          <w:sz w:val="20"/>
          <w:szCs w:val="20"/>
        </w:rPr>
        <w:t xml:space="preserve"> b,</w:t>
      </w:r>
      <w:r>
        <w:rPr>
          <w:rFonts w:ascii="Times New Roman" w:eastAsia="Times New Roman" w:hAnsi="Times New Roman" w:cs="Times New Roman"/>
          <w:sz w:val="20"/>
          <w:szCs w:val="20"/>
        </w:rPr>
        <w:t xml:space="preserve"> Transmission setting. </w:t>
      </w:r>
      <w:r>
        <w:rPr>
          <w:rFonts w:ascii="Times New Roman" w:eastAsia="Times New Roman" w:hAnsi="Times New Roman" w:cs="Times New Roman"/>
          <w:b/>
          <w:sz w:val="20"/>
          <w:szCs w:val="20"/>
        </w:rPr>
        <w:t>c,</w:t>
      </w:r>
      <w:r>
        <w:rPr>
          <w:rFonts w:ascii="Times New Roman" w:eastAsia="Times New Roman" w:hAnsi="Times New Roman" w:cs="Times New Roman"/>
          <w:sz w:val="20"/>
          <w:szCs w:val="20"/>
        </w:rPr>
        <w:t xml:space="preserve"> Location of the Coriolis µ active air sampler below the exhaust.</w:t>
      </w:r>
    </w:p>
    <w:p w14:paraId="007A7CB3" w14:textId="77777777" w:rsidR="00CB56FD" w:rsidRPr="00F15B61" w:rsidRDefault="00CB56FD" w:rsidP="00CB56FD">
      <w:pPr>
        <w:spacing w:line="480" w:lineRule="auto"/>
        <w:jc w:val="center"/>
        <w:rPr>
          <w:rFonts w:ascii="Times New Roman" w:hAnsi="Times New Roman" w:cs="Times New Roman"/>
        </w:rPr>
      </w:pPr>
      <w:r w:rsidRPr="00F15B61">
        <w:rPr>
          <w:rFonts w:ascii="Times New Roman" w:hAnsi="Times New Roman" w:cs="Times New Roman"/>
          <w:noProof/>
        </w:rPr>
        <w:lastRenderedPageBreak/>
        <w:drawing>
          <wp:inline distT="114300" distB="114300" distL="114300" distR="114300" wp14:anchorId="283F6EBA" wp14:editId="102699BE">
            <wp:extent cx="4914900" cy="6086475"/>
            <wp:effectExtent l="0" t="0" r="0" b="9525"/>
            <wp:docPr id="51" name="image5.png" descr="A collage of graphs and diagrams&#10;&#10;AI-generated content may be incorrect."/>
            <wp:cNvGraphicFramePr/>
            <a:graphic xmlns:a="http://schemas.openxmlformats.org/drawingml/2006/main">
              <a:graphicData uri="http://schemas.openxmlformats.org/drawingml/2006/picture">
                <pic:pic xmlns:pic="http://schemas.openxmlformats.org/drawingml/2006/picture">
                  <pic:nvPicPr>
                    <pic:cNvPr id="51" name="image5.png" descr="A collage of graphs and diagrams&#10;&#10;AI-generated content may be incorrect."/>
                    <pic:cNvPicPr preferRelativeResize="0"/>
                  </pic:nvPicPr>
                  <pic:blipFill>
                    <a:blip r:embed="rId6"/>
                    <a:srcRect/>
                    <a:stretch>
                      <a:fillRect/>
                    </a:stretch>
                  </pic:blipFill>
                  <pic:spPr>
                    <a:xfrm>
                      <a:off x="0" y="0"/>
                      <a:ext cx="4915201" cy="6086848"/>
                    </a:xfrm>
                    <a:prstGeom prst="rect">
                      <a:avLst/>
                    </a:prstGeom>
                    <a:ln/>
                  </pic:spPr>
                </pic:pic>
              </a:graphicData>
            </a:graphic>
          </wp:inline>
        </w:drawing>
      </w:r>
    </w:p>
    <w:p w14:paraId="760E938D" w14:textId="6C224D6C" w:rsidR="00CB56FD" w:rsidRPr="00F15B61" w:rsidRDefault="00CB56FD" w:rsidP="00CB56FD">
      <w:pPr>
        <w:spacing w:after="0" w:line="480" w:lineRule="auto"/>
        <w:jc w:val="both"/>
        <w:rPr>
          <w:rFonts w:ascii="Times New Roman" w:hAnsi="Times New Roman" w:cs="Times New Roman"/>
          <w:sz w:val="20"/>
          <w:szCs w:val="20"/>
        </w:rPr>
      </w:pPr>
      <w:r>
        <w:rPr>
          <w:rFonts w:ascii="Times New Roman" w:hAnsi="Times New Roman" w:cs="Times New Roman"/>
          <w:b/>
          <w:sz w:val="20"/>
          <w:szCs w:val="20"/>
        </w:rPr>
        <w:t xml:space="preserve">Supplementary </w:t>
      </w:r>
      <w:r w:rsidRPr="00F15B61">
        <w:rPr>
          <w:rFonts w:ascii="Times New Roman" w:hAnsi="Times New Roman" w:cs="Times New Roman"/>
          <w:b/>
          <w:sz w:val="20"/>
          <w:szCs w:val="20"/>
        </w:rPr>
        <w:t>Figure 3.</w:t>
      </w:r>
      <w:r w:rsidRPr="00F15B61">
        <w:rPr>
          <w:rFonts w:ascii="Times New Roman" w:hAnsi="Times New Roman" w:cs="Times New Roman"/>
          <w:sz w:val="20"/>
          <w:szCs w:val="20"/>
        </w:rPr>
        <w:t xml:space="preserve"> Clinical signs, percentage of survival, and seroconversion in minks experimentally infected with A/Mink/Spain/3691-8_22VIR10586-10/2022 (H5N1/mink, left) or A/Larus ridibundus/Spain/CR4063/2023 (H5N1/gull, right) H5N1 HPAIV. </w:t>
      </w:r>
      <w:r w:rsidRPr="00F15B61">
        <w:rPr>
          <w:rFonts w:ascii="Times New Roman" w:hAnsi="Times New Roman" w:cs="Times New Roman"/>
          <w:b/>
          <w:sz w:val="20"/>
          <w:szCs w:val="20"/>
        </w:rPr>
        <w:t>a,</w:t>
      </w:r>
      <w:r w:rsidRPr="00F15B61">
        <w:rPr>
          <w:rFonts w:ascii="Times New Roman" w:hAnsi="Times New Roman" w:cs="Times New Roman"/>
          <w:sz w:val="20"/>
          <w:szCs w:val="20"/>
        </w:rPr>
        <w:t xml:space="preserve"> Body weight variation (relative to -3 dpi). Thick lines represent mean values and thin lines represent individual values. </w:t>
      </w:r>
      <w:r w:rsidRPr="00F15B61">
        <w:rPr>
          <w:rFonts w:ascii="Times New Roman" w:hAnsi="Times New Roman" w:cs="Times New Roman"/>
          <w:b/>
          <w:sz w:val="20"/>
          <w:szCs w:val="20"/>
        </w:rPr>
        <w:t>b,</w:t>
      </w:r>
      <w:r w:rsidRPr="00F15B61">
        <w:rPr>
          <w:rFonts w:ascii="Times New Roman" w:hAnsi="Times New Roman" w:cs="Times New Roman"/>
          <w:sz w:val="20"/>
          <w:szCs w:val="20"/>
        </w:rPr>
        <w:t xml:space="preserve"> Rectal temperature variation. Thick lines represent mean values and thin lines represent individual values. </w:t>
      </w:r>
      <w:r w:rsidRPr="00F15B61">
        <w:rPr>
          <w:rFonts w:ascii="Times New Roman" w:hAnsi="Times New Roman" w:cs="Times New Roman"/>
          <w:b/>
          <w:sz w:val="20"/>
          <w:szCs w:val="20"/>
        </w:rPr>
        <w:t>c,</w:t>
      </w:r>
      <w:r w:rsidRPr="00F15B61">
        <w:rPr>
          <w:rFonts w:ascii="Times New Roman" w:hAnsi="Times New Roman" w:cs="Times New Roman"/>
          <w:sz w:val="20"/>
          <w:szCs w:val="20"/>
        </w:rPr>
        <w:t xml:space="preserve"> Kaplan-Meier survival curve. </w:t>
      </w:r>
      <w:r w:rsidRPr="00F15B61">
        <w:rPr>
          <w:rFonts w:ascii="Times New Roman" w:hAnsi="Times New Roman" w:cs="Times New Roman"/>
          <w:b/>
          <w:sz w:val="20"/>
          <w:szCs w:val="20"/>
        </w:rPr>
        <w:t>d,</w:t>
      </w:r>
      <w:r w:rsidRPr="00F15B61">
        <w:rPr>
          <w:rFonts w:ascii="Times New Roman" w:hAnsi="Times New Roman" w:cs="Times New Roman"/>
          <w:sz w:val="20"/>
          <w:szCs w:val="20"/>
        </w:rPr>
        <w:t xml:space="preserve"> Detection of anti-nucleoprotein antibodies in serum. Dotted lines represent the positivity threshold. Empty symbols represent samples collected at 7 dpi, while solid symbols represent samples collected at humane or experimental endpoints. Experimental endpoint is 14 dpi for H5N1/mink and 16 dpi for H5N1/gull. </w:t>
      </w:r>
    </w:p>
    <w:p w14:paraId="1C1EB5D0" w14:textId="77777777" w:rsidR="00CB56FD" w:rsidRPr="00F15B61" w:rsidRDefault="00CB56FD" w:rsidP="00CB56FD">
      <w:pPr>
        <w:spacing w:line="480" w:lineRule="auto"/>
        <w:jc w:val="both"/>
        <w:rPr>
          <w:rFonts w:ascii="Times New Roman" w:hAnsi="Times New Roman" w:cs="Times New Roman"/>
          <w:b/>
          <w:sz w:val="22"/>
          <w:szCs w:val="22"/>
        </w:rPr>
      </w:pPr>
      <w:r w:rsidRPr="00F15B61">
        <w:rPr>
          <w:rFonts w:ascii="Times New Roman" w:hAnsi="Times New Roman" w:cs="Times New Roman"/>
          <w:b/>
          <w:noProof/>
          <w:sz w:val="22"/>
          <w:szCs w:val="22"/>
        </w:rPr>
        <w:lastRenderedPageBreak/>
        <w:drawing>
          <wp:inline distT="114300" distB="114300" distL="114300" distR="114300" wp14:anchorId="4B114C0F" wp14:editId="42A4A74C">
            <wp:extent cx="5399730" cy="4165600"/>
            <wp:effectExtent l="0" t="0" r="0" b="0"/>
            <wp:docPr id="59" name="image3.png" descr="A group of graphs showing different types of blood&#10;&#10;AI-generated content may be incorrect."/>
            <wp:cNvGraphicFramePr/>
            <a:graphic xmlns:a="http://schemas.openxmlformats.org/drawingml/2006/main">
              <a:graphicData uri="http://schemas.openxmlformats.org/drawingml/2006/picture">
                <pic:pic xmlns:pic="http://schemas.openxmlformats.org/drawingml/2006/picture">
                  <pic:nvPicPr>
                    <pic:cNvPr id="59" name="image3.png" descr="A group of graphs showing different types of blood&#10;&#10;AI-generated content may be incorrect."/>
                    <pic:cNvPicPr preferRelativeResize="0"/>
                  </pic:nvPicPr>
                  <pic:blipFill>
                    <a:blip r:embed="rId7"/>
                    <a:srcRect/>
                    <a:stretch>
                      <a:fillRect/>
                    </a:stretch>
                  </pic:blipFill>
                  <pic:spPr>
                    <a:xfrm>
                      <a:off x="0" y="0"/>
                      <a:ext cx="5399730" cy="4165600"/>
                    </a:xfrm>
                    <a:prstGeom prst="rect">
                      <a:avLst/>
                    </a:prstGeom>
                    <a:ln/>
                  </pic:spPr>
                </pic:pic>
              </a:graphicData>
            </a:graphic>
          </wp:inline>
        </w:drawing>
      </w:r>
    </w:p>
    <w:p w14:paraId="6131B59E" w14:textId="42783B2B" w:rsidR="00CB56FD" w:rsidRDefault="00CB56FD" w:rsidP="00CB56FD">
      <w:pPr>
        <w:spacing w:after="0" w:line="480" w:lineRule="auto"/>
        <w:jc w:val="both"/>
        <w:rPr>
          <w:rFonts w:ascii="Times New Roman" w:hAnsi="Times New Roman" w:cs="Times New Roman"/>
          <w:sz w:val="20"/>
          <w:szCs w:val="20"/>
        </w:rPr>
      </w:pPr>
      <w:r>
        <w:rPr>
          <w:rFonts w:ascii="Times New Roman" w:hAnsi="Times New Roman" w:cs="Times New Roman"/>
          <w:b/>
          <w:sz w:val="20"/>
          <w:szCs w:val="20"/>
        </w:rPr>
        <w:t xml:space="preserve">Supplementary </w:t>
      </w:r>
      <w:r w:rsidRPr="00F15B61">
        <w:rPr>
          <w:rFonts w:ascii="Times New Roman" w:hAnsi="Times New Roman" w:cs="Times New Roman"/>
          <w:b/>
          <w:sz w:val="20"/>
          <w:szCs w:val="20"/>
        </w:rPr>
        <w:t>Figure 4.</w:t>
      </w:r>
      <w:r w:rsidRPr="00F15B61">
        <w:rPr>
          <w:rFonts w:ascii="Times New Roman" w:hAnsi="Times New Roman" w:cs="Times New Roman"/>
          <w:sz w:val="20"/>
          <w:szCs w:val="20"/>
        </w:rPr>
        <w:t xml:space="preserve"> Viral RNA detection in samples from minks experimentally infected with A/Mink/Spain/3691-8_22VIR10586-10/2022 (H5N1/mink, left) or A/Larus ridibundus/Spain/CR4063/2023 (H5N1/gull, right) H5N1 HPAIV. </w:t>
      </w:r>
      <w:r w:rsidRPr="00F15B61">
        <w:rPr>
          <w:rFonts w:ascii="Times New Roman" w:hAnsi="Times New Roman" w:cs="Times New Roman"/>
          <w:b/>
          <w:sz w:val="20"/>
          <w:szCs w:val="20"/>
        </w:rPr>
        <w:t>a,</w:t>
      </w:r>
      <w:r w:rsidRPr="00F15B61">
        <w:rPr>
          <w:rFonts w:ascii="Times New Roman" w:hAnsi="Times New Roman" w:cs="Times New Roman"/>
          <w:sz w:val="20"/>
          <w:szCs w:val="20"/>
        </w:rPr>
        <w:t xml:space="preserve"> Oropharyngeal swabs.</w:t>
      </w:r>
      <w:r w:rsidRPr="00F15B61">
        <w:rPr>
          <w:rFonts w:ascii="Times New Roman" w:hAnsi="Times New Roman" w:cs="Times New Roman"/>
          <w:b/>
          <w:sz w:val="20"/>
          <w:szCs w:val="20"/>
        </w:rPr>
        <w:t xml:space="preserve"> b, </w:t>
      </w:r>
      <w:r w:rsidRPr="00F15B61">
        <w:rPr>
          <w:rFonts w:ascii="Times New Roman" w:hAnsi="Times New Roman" w:cs="Times New Roman"/>
          <w:sz w:val="20"/>
          <w:szCs w:val="20"/>
        </w:rPr>
        <w:t>Tissue samples collected at necropsy. Data presented as individual values; empty symbols represent animals euthanised at 3 dpi (n=3) with their mean in dashed lines, while solid symbols represent animals euthanised at endpoint (experimental or humane) with their mean in solid lines.</w:t>
      </w:r>
    </w:p>
    <w:p w14:paraId="43A97DE1" w14:textId="77777777" w:rsidR="00CB56FD" w:rsidRDefault="00CB56FD" w:rsidP="00CB56FD">
      <w:pPr>
        <w:spacing w:after="0" w:line="480" w:lineRule="auto"/>
        <w:jc w:val="both"/>
        <w:rPr>
          <w:rFonts w:ascii="Times New Roman" w:hAnsi="Times New Roman" w:cs="Times New Roman"/>
          <w:sz w:val="20"/>
          <w:szCs w:val="20"/>
        </w:rPr>
      </w:pPr>
    </w:p>
    <w:p w14:paraId="68E451F4" w14:textId="621393E8" w:rsidR="00CB56FD" w:rsidRDefault="008C2124" w:rsidP="008C2124">
      <w:pPr>
        <w:spacing w:after="0" w:line="480" w:lineRule="auto"/>
        <w:jc w:val="both"/>
        <w:rPr>
          <w:rFonts w:ascii="Times New Roman" w:hAnsi="Times New Roman" w:cs="Times New Roman"/>
          <w:sz w:val="20"/>
          <w:szCs w:val="20"/>
        </w:rPr>
      </w:pPr>
      <w:r w:rsidRPr="008C2124">
        <w:rPr>
          <w:rFonts w:ascii="Times New Roman" w:hAnsi="Times New Roman" w:cs="Times New Roman"/>
          <w:b/>
          <w:bCs/>
          <w:sz w:val="20"/>
          <w:szCs w:val="20"/>
        </w:rPr>
        <w:t>Supplementary Data 1.</w:t>
      </w:r>
      <w:r w:rsidRPr="008C2124">
        <w:rPr>
          <w:rFonts w:ascii="Times New Roman" w:hAnsi="Times New Roman" w:cs="Times New Roman"/>
          <w:sz w:val="20"/>
          <w:szCs w:val="20"/>
        </w:rPr>
        <w:t xml:space="preserve"> Pairwise nucleotide comparison of original H5N1/gull and H5N1/mink viruses used in experimental infections.</w:t>
      </w:r>
      <w:r w:rsidR="00E42393">
        <w:rPr>
          <w:rFonts w:ascii="Times New Roman" w:hAnsi="Times New Roman" w:cs="Times New Roman"/>
          <w:sz w:val="20"/>
          <w:szCs w:val="20"/>
        </w:rPr>
        <w:t xml:space="preserve"> </w:t>
      </w:r>
      <w:r w:rsidRPr="008C2124">
        <w:rPr>
          <w:rFonts w:ascii="Times New Roman" w:hAnsi="Times New Roman" w:cs="Times New Roman"/>
          <w:sz w:val="20"/>
          <w:szCs w:val="20"/>
        </w:rPr>
        <w:t xml:space="preserve">Eight plain-text files (.txt), each corresponding to one genomic segment (HA, NA, PB2, PB1, PA, NP, M, NS). Each file includes alignment length, percentage nucleotide identity, and list of nucleotide differences between A/Larus ridibundus/Spain/CR4063/2023 (EPI_ISL_18983379) and A/Mink/Spain/3691-8_22VIR10586-10/2022 (EPI_ISL_15878539). Data available at </w:t>
      </w:r>
      <w:proofErr w:type="spellStart"/>
      <w:r w:rsidRPr="008C2124">
        <w:rPr>
          <w:rFonts w:ascii="Times New Roman" w:hAnsi="Times New Roman" w:cs="Times New Roman"/>
          <w:sz w:val="20"/>
          <w:szCs w:val="20"/>
        </w:rPr>
        <w:t>Zenodo</w:t>
      </w:r>
      <w:proofErr w:type="spellEnd"/>
      <w:r w:rsidRPr="008C2124">
        <w:rPr>
          <w:rFonts w:ascii="Times New Roman" w:hAnsi="Times New Roman" w:cs="Times New Roman"/>
          <w:sz w:val="20"/>
          <w:szCs w:val="20"/>
        </w:rPr>
        <w:t xml:space="preserve"> repository [https://zenodo.org/records/16813242].</w:t>
      </w:r>
    </w:p>
    <w:p w14:paraId="2E467FAE" w14:textId="77777777" w:rsidR="00CB56FD" w:rsidRDefault="00CB56FD" w:rsidP="00CB56FD">
      <w:pPr>
        <w:spacing w:after="0" w:line="480" w:lineRule="auto"/>
        <w:jc w:val="both"/>
        <w:rPr>
          <w:rFonts w:ascii="Times New Roman" w:hAnsi="Times New Roman" w:cs="Times New Roman"/>
          <w:sz w:val="20"/>
          <w:szCs w:val="20"/>
        </w:rPr>
      </w:pPr>
    </w:p>
    <w:p w14:paraId="617D9465" w14:textId="77777777" w:rsidR="00CB56FD" w:rsidRDefault="00CB56FD" w:rsidP="00CB56FD">
      <w:pPr>
        <w:spacing w:after="0" w:line="480" w:lineRule="auto"/>
        <w:jc w:val="both"/>
        <w:rPr>
          <w:rFonts w:ascii="Times New Roman" w:hAnsi="Times New Roman" w:cs="Times New Roman"/>
          <w:sz w:val="20"/>
          <w:szCs w:val="20"/>
        </w:rPr>
      </w:pPr>
    </w:p>
    <w:p w14:paraId="497FB3DB" w14:textId="77777777" w:rsidR="00CB56FD" w:rsidRDefault="00CB56FD" w:rsidP="00CB56FD">
      <w:pPr>
        <w:spacing w:after="0" w:line="480" w:lineRule="auto"/>
        <w:jc w:val="both"/>
        <w:rPr>
          <w:rFonts w:ascii="Times New Roman" w:hAnsi="Times New Roman" w:cs="Times New Roman"/>
          <w:sz w:val="20"/>
          <w:szCs w:val="20"/>
        </w:rPr>
      </w:pPr>
    </w:p>
    <w:p w14:paraId="49635D0A" w14:textId="77777777" w:rsidR="00CB56FD" w:rsidRDefault="00CB56FD" w:rsidP="00CB56FD">
      <w:pPr>
        <w:spacing w:after="0" w:line="480" w:lineRule="auto"/>
        <w:jc w:val="both"/>
        <w:rPr>
          <w:rFonts w:ascii="Times New Roman" w:hAnsi="Times New Roman" w:cs="Times New Roman"/>
          <w:sz w:val="20"/>
          <w:szCs w:val="20"/>
        </w:rPr>
      </w:pPr>
    </w:p>
    <w:p w14:paraId="6F468178" w14:textId="77777777" w:rsidR="00CB56FD" w:rsidRDefault="00CB56FD" w:rsidP="00CB56FD">
      <w:pPr>
        <w:spacing w:after="0" w:line="480" w:lineRule="auto"/>
        <w:jc w:val="both"/>
        <w:rPr>
          <w:rFonts w:ascii="Times New Roman" w:hAnsi="Times New Roman" w:cs="Times New Roman"/>
          <w:sz w:val="20"/>
          <w:szCs w:val="20"/>
        </w:rPr>
      </w:pPr>
    </w:p>
    <w:p w14:paraId="09DDFEAE" w14:textId="77777777" w:rsidR="00CB56FD" w:rsidRPr="00F15B61" w:rsidRDefault="00CB56FD" w:rsidP="00CB56FD">
      <w:pPr>
        <w:spacing w:after="0" w:line="480" w:lineRule="auto"/>
        <w:jc w:val="both"/>
        <w:rPr>
          <w:rFonts w:ascii="Times New Roman" w:hAnsi="Times New Roman" w:cs="Times New Roman"/>
        </w:rPr>
      </w:pPr>
    </w:p>
    <w:bookmarkEnd w:id="0"/>
    <w:p w14:paraId="3E2717E7" w14:textId="77777777" w:rsidR="00C55E7F" w:rsidRDefault="00C55E7F"/>
    <w:sectPr w:rsidR="00C55E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E7F"/>
    <w:rsid w:val="00046CA6"/>
    <w:rsid w:val="001F6A3B"/>
    <w:rsid w:val="00392C6F"/>
    <w:rsid w:val="006E6559"/>
    <w:rsid w:val="0075184A"/>
    <w:rsid w:val="007904CC"/>
    <w:rsid w:val="008C2124"/>
    <w:rsid w:val="00A512EF"/>
    <w:rsid w:val="00A618F2"/>
    <w:rsid w:val="00B02FA0"/>
    <w:rsid w:val="00C55E7F"/>
    <w:rsid w:val="00C95F00"/>
    <w:rsid w:val="00CB56FD"/>
    <w:rsid w:val="00CF7AEF"/>
    <w:rsid w:val="00D50A30"/>
    <w:rsid w:val="00E42393"/>
    <w:rsid w:val="00E71297"/>
    <w:rsid w:val="00EB2299"/>
    <w:rsid w:val="00F628F4"/>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7825F"/>
  <w15:chartTrackingRefBased/>
  <w15:docId w15:val="{A96F9A9A-5780-40EF-96FC-27CF5ABDE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a-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6FD"/>
    <w:rPr>
      <w:rFonts w:ascii="Aptos" w:eastAsia="Aptos" w:hAnsi="Aptos" w:cs="Aptos"/>
      <w:kern w:val="0"/>
      <w:lang w:val="en-GB" w:eastAsia="en-GB"/>
      <w14:ligatures w14:val="none"/>
    </w:rPr>
  </w:style>
  <w:style w:type="paragraph" w:styleId="Heading1">
    <w:name w:val="heading 1"/>
    <w:basedOn w:val="Normal"/>
    <w:next w:val="Normal"/>
    <w:link w:val="Heading1Char"/>
    <w:uiPriority w:val="9"/>
    <w:qFormat/>
    <w:rsid w:val="00C55E7F"/>
    <w:pPr>
      <w:keepNext/>
      <w:keepLines/>
      <w:spacing w:before="360" w:after="80"/>
      <w:outlineLvl w:val="0"/>
    </w:pPr>
    <w:rPr>
      <w:rFonts w:asciiTheme="majorHAnsi" w:eastAsiaTheme="majorEastAsia" w:hAnsiTheme="majorHAnsi" w:cstheme="majorBidi"/>
      <w:color w:val="0F4761" w:themeColor="accent1" w:themeShade="BF"/>
      <w:kern w:val="2"/>
      <w:sz w:val="40"/>
      <w:szCs w:val="40"/>
      <w:lang w:val="ca-ES" w:eastAsia="en-US"/>
      <w14:ligatures w14:val="standardContextual"/>
    </w:rPr>
  </w:style>
  <w:style w:type="paragraph" w:styleId="Heading2">
    <w:name w:val="heading 2"/>
    <w:basedOn w:val="Normal"/>
    <w:next w:val="Normal"/>
    <w:link w:val="Heading2Char"/>
    <w:uiPriority w:val="9"/>
    <w:semiHidden/>
    <w:unhideWhenUsed/>
    <w:qFormat/>
    <w:rsid w:val="00C55E7F"/>
    <w:pPr>
      <w:keepNext/>
      <w:keepLines/>
      <w:spacing w:before="160" w:after="80"/>
      <w:outlineLvl w:val="1"/>
    </w:pPr>
    <w:rPr>
      <w:rFonts w:asciiTheme="majorHAnsi" w:eastAsiaTheme="majorEastAsia" w:hAnsiTheme="majorHAnsi" w:cstheme="majorBidi"/>
      <w:color w:val="0F4761" w:themeColor="accent1" w:themeShade="BF"/>
      <w:kern w:val="2"/>
      <w:sz w:val="32"/>
      <w:szCs w:val="32"/>
      <w:lang w:val="ca-ES" w:eastAsia="en-US"/>
      <w14:ligatures w14:val="standardContextual"/>
    </w:rPr>
  </w:style>
  <w:style w:type="paragraph" w:styleId="Heading3">
    <w:name w:val="heading 3"/>
    <w:basedOn w:val="Normal"/>
    <w:next w:val="Normal"/>
    <w:link w:val="Heading3Char"/>
    <w:uiPriority w:val="9"/>
    <w:semiHidden/>
    <w:unhideWhenUsed/>
    <w:qFormat/>
    <w:rsid w:val="00C55E7F"/>
    <w:pPr>
      <w:keepNext/>
      <w:keepLines/>
      <w:spacing w:before="160" w:after="80"/>
      <w:outlineLvl w:val="2"/>
    </w:pPr>
    <w:rPr>
      <w:rFonts w:asciiTheme="minorHAnsi" w:eastAsiaTheme="majorEastAsia" w:hAnsiTheme="minorHAnsi" w:cstheme="majorBidi"/>
      <w:color w:val="0F4761" w:themeColor="accent1" w:themeShade="BF"/>
      <w:kern w:val="2"/>
      <w:sz w:val="28"/>
      <w:szCs w:val="28"/>
      <w:lang w:val="ca-ES" w:eastAsia="en-US"/>
      <w14:ligatures w14:val="standardContextual"/>
    </w:rPr>
  </w:style>
  <w:style w:type="paragraph" w:styleId="Heading4">
    <w:name w:val="heading 4"/>
    <w:basedOn w:val="Normal"/>
    <w:next w:val="Normal"/>
    <w:link w:val="Heading4Char"/>
    <w:uiPriority w:val="9"/>
    <w:semiHidden/>
    <w:unhideWhenUsed/>
    <w:qFormat/>
    <w:rsid w:val="00C55E7F"/>
    <w:pPr>
      <w:keepNext/>
      <w:keepLines/>
      <w:spacing w:before="80" w:after="40"/>
      <w:outlineLvl w:val="3"/>
    </w:pPr>
    <w:rPr>
      <w:rFonts w:asciiTheme="minorHAnsi" w:eastAsiaTheme="majorEastAsia" w:hAnsiTheme="minorHAnsi" w:cstheme="majorBidi"/>
      <w:i/>
      <w:iCs/>
      <w:color w:val="0F4761" w:themeColor="accent1" w:themeShade="BF"/>
      <w:kern w:val="2"/>
      <w:lang w:val="ca-ES" w:eastAsia="en-US"/>
      <w14:ligatures w14:val="standardContextual"/>
    </w:rPr>
  </w:style>
  <w:style w:type="paragraph" w:styleId="Heading5">
    <w:name w:val="heading 5"/>
    <w:basedOn w:val="Normal"/>
    <w:next w:val="Normal"/>
    <w:link w:val="Heading5Char"/>
    <w:uiPriority w:val="9"/>
    <w:semiHidden/>
    <w:unhideWhenUsed/>
    <w:qFormat/>
    <w:rsid w:val="00C55E7F"/>
    <w:pPr>
      <w:keepNext/>
      <w:keepLines/>
      <w:spacing w:before="80" w:after="40"/>
      <w:outlineLvl w:val="4"/>
    </w:pPr>
    <w:rPr>
      <w:rFonts w:asciiTheme="minorHAnsi" w:eastAsiaTheme="majorEastAsia" w:hAnsiTheme="minorHAnsi" w:cstheme="majorBidi"/>
      <w:color w:val="0F4761" w:themeColor="accent1" w:themeShade="BF"/>
      <w:kern w:val="2"/>
      <w:lang w:val="ca-ES" w:eastAsia="en-US"/>
      <w14:ligatures w14:val="standardContextual"/>
    </w:rPr>
  </w:style>
  <w:style w:type="paragraph" w:styleId="Heading6">
    <w:name w:val="heading 6"/>
    <w:basedOn w:val="Normal"/>
    <w:next w:val="Normal"/>
    <w:link w:val="Heading6Char"/>
    <w:uiPriority w:val="9"/>
    <w:semiHidden/>
    <w:unhideWhenUsed/>
    <w:qFormat/>
    <w:rsid w:val="00C55E7F"/>
    <w:pPr>
      <w:keepNext/>
      <w:keepLines/>
      <w:spacing w:before="40" w:after="0"/>
      <w:outlineLvl w:val="5"/>
    </w:pPr>
    <w:rPr>
      <w:rFonts w:asciiTheme="minorHAnsi" w:eastAsiaTheme="majorEastAsia" w:hAnsiTheme="minorHAnsi" w:cstheme="majorBidi"/>
      <w:i/>
      <w:iCs/>
      <w:color w:val="595959" w:themeColor="text1" w:themeTint="A6"/>
      <w:kern w:val="2"/>
      <w:lang w:val="ca-ES" w:eastAsia="en-US"/>
      <w14:ligatures w14:val="standardContextual"/>
    </w:rPr>
  </w:style>
  <w:style w:type="paragraph" w:styleId="Heading7">
    <w:name w:val="heading 7"/>
    <w:basedOn w:val="Normal"/>
    <w:next w:val="Normal"/>
    <w:link w:val="Heading7Char"/>
    <w:uiPriority w:val="9"/>
    <w:semiHidden/>
    <w:unhideWhenUsed/>
    <w:qFormat/>
    <w:rsid w:val="00C55E7F"/>
    <w:pPr>
      <w:keepNext/>
      <w:keepLines/>
      <w:spacing w:before="40" w:after="0"/>
      <w:outlineLvl w:val="6"/>
    </w:pPr>
    <w:rPr>
      <w:rFonts w:asciiTheme="minorHAnsi" w:eastAsiaTheme="majorEastAsia" w:hAnsiTheme="minorHAnsi" w:cstheme="majorBidi"/>
      <w:color w:val="595959" w:themeColor="text1" w:themeTint="A6"/>
      <w:kern w:val="2"/>
      <w:lang w:val="ca-ES" w:eastAsia="en-US"/>
      <w14:ligatures w14:val="standardContextual"/>
    </w:rPr>
  </w:style>
  <w:style w:type="paragraph" w:styleId="Heading8">
    <w:name w:val="heading 8"/>
    <w:basedOn w:val="Normal"/>
    <w:next w:val="Normal"/>
    <w:link w:val="Heading8Char"/>
    <w:uiPriority w:val="9"/>
    <w:semiHidden/>
    <w:unhideWhenUsed/>
    <w:qFormat/>
    <w:rsid w:val="00C55E7F"/>
    <w:pPr>
      <w:keepNext/>
      <w:keepLines/>
      <w:spacing w:after="0"/>
      <w:outlineLvl w:val="7"/>
    </w:pPr>
    <w:rPr>
      <w:rFonts w:asciiTheme="minorHAnsi" w:eastAsiaTheme="majorEastAsia" w:hAnsiTheme="minorHAnsi" w:cstheme="majorBidi"/>
      <w:i/>
      <w:iCs/>
      <w:color w:val="272727" w:themeColor="text1" w:themeTint="D8"/>
      <w:kern w:val="2"/>
      <w:lang w:val="ca-ES" w:eastAsia="en-US"/>
      <w14:ligatures w14:val="standardContextual"/>
    </w:rPr>
  </w:style>
  <w:style w:type="paragraph" w:styleId="Heading9">
    <w:name w:val="heading 9"/>
    <w:basedOn w:val="Normal"/>
    <w:next w:val="Normal"/>
    <w:link w:val="Heading9Char"/>
    <w:uiPriority w:val="9"/>
    <w:semiHidden/>
    <w:unhideWhenUsed/>
    <w:qFormat/>
    <w:rsid w:val="00C55E7F"/>
    <w:pPr>
      <w:keepNext/>
      <w:keepLines/>
      <w:spacing w:after="0"/>
      <w:outlineLvl w:val="8"/>
    </w:pPr>
    <w:rPr>
      <w:rFonts w:asciiTheme="minorHAnsi" w:eastAsiaTheme="majorEastAsia" w:hAnsiTheme="minorHAnsi" w:cstheme="majorBidi"/>
      <w:color w:val="272727" w:themeColor="text1" w:themeTint="D8"/>
      <w:kern w:val="2"/>
      <w:lang w:val="ca-E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E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E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E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E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E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E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E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E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E7F"/>
    <w:rPr>
      <w:rFonts w:eastAsiaTheme="majorEastAsia" w:cstheme="majorBidi"/>
      <w:color w:val="272727" w:themeColor="text1" w:themeTint="D8"/>
    </w:rPr>
  </w:style>
  <w:style w:type="paragraph" w:styleId="Title">
    <w:name w:val="Title"/>
    <w:basedOn w:val="Normal"/>
    <w:next w:val="Normal"/>
    <w:link w:val="TitleChar"/>
    <w:uiPriority w:val="10"/>
    <w:qFormat/>
    <w:rsid w:val="00C55E7F"/>
    <w:pPr>
      <w:spacing w:after="80" w:line="240" w:lineRule="auto"/>
      <w:contextualSpacing/>
    </w:pPr>
    <w:rPr>
      <w:rFonts w:asciiTheme="majorHAnsi" w:eastAsiaTheme="majorEastAsia" w:hAnsiTheme="majorHAnsi" w:cstheme="majorBidi"/>
      <w:spacing w:val="-10"/>
      <w:kern w:val="28"/>
      <w:sz w:val="56"/>
      <w:szCs w:val="56"/>
      <w:lang w:val="ca-ES" w:eastAsia="en-US"/>
      <w14:ligatures w14:val="standardContextual"/>
    </w:rPr>
  </w:style>
  <w:style w:type="character" w:customStyle="1" w:styleId="TitleChar">
    <w:name w:val="Title Char"/>
    <w:basedOn w:val="DefaultParagraphFont"/>
    <w:link w:val="Title"/>
    <w:uiPriority w:val="10"/>
    <w:rsid w:val="00C55E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E7F"/>
    <w:pPr>
      <w:numPr>
        <w:ilvl w:val="1"/>
      </w:numPr>
    </w:pPr>
    <w:rPr>
      <w:rFonts w:asciiTheme="minorHAnsi" w:eastAsiaTheme="majorEastAsia" w:hAnsiTheme="minorHAnsi" w:cstheme="majorBidi"/>
      <w:color w:val="595959" w:themeColor="text1" w:themeTint="A6"/>
      <w:spacing w:val="15"/>
      <w:kern w:val="2"/>
      <w:sz w:val="28"/>
      <w:szCs w:val="28"/>
      <w:lang w:val="ca-ES" w:eastAsia="en-US"/>
      <w14:ligatures w14:val="standardContextual"/>
    </w:rPr>
  </w:style>
  <w:style w:type="character" w:customStyle="1" w:styleId="SubtitleChar">
    <w:name w:val="Subtitle Char"/>
    <w:basedOn w:val="DefaultParagraphFont"/>
    <w:link w:val="Subtitle"/>
    <w:uiPriority w:val="11"/>
    <w:rsid w:val="00C55E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E7F"/>
    <w:pPr>
      <w:spacing w:before="160"/>
      <w:jc w:val="center"/>
    </w:pPr>
    <w:rPr>
      <w:rFonts w:asciiTheme="minorHAnsi" w:eastAsiaTheme="minorHAnsi" w:hAnsiTheme="minorHAnsi" w:cstheme="minorBidi"/>
      <w:i/>
      <w:iCs/>
      <w:color w:val="404040" w:themeColor="text1" w:themeTint="BF"/>
      <w:kern w:val="2"/>
      <w:lang w:val="ca-ES" w:eastAsia="en-US"/>
      <w14:ligatures w14:val="standardContextual"/>
    </w:rPr>
  </w:style>
  <w:style w:type="character" w:customStyle="1" w:styleId="QuoteChar">
    <w:name w:val="Quote Char"/>
    <w:basedOn w:val="DefaultParagraphFont"/>
    <w:link w:val="Quote"/>
    <w:uiPriority w:val="29"/>
    <w:rsid w:val="00C55E7F"/>
    <w:rPr>
      <w:i/>
      <w:iCs/>
      <w:color w:val="404040" w:themeColor="text1" w:themeTint="BF"/>
    </w:rPr>
  </w:style>
  <w:style w:type="paragraph" w:styleId="ListParagraph">
    <w:name w:val="List Paragraph"/>
    <w:basedOn w:val="Normal"/>
    <w:uiPriority w:val="34"/>
    <w:qFormat/>
    <w:rsid w:val="00C55E7F"/>
    <w:pPr>
      <w:ind w:left="720"/>
      <w:contextualSpacing/>
    </w:pPr>
    <w:rPr>
      <w:rFonts w:asciiTheme="minorHAnsi" w:eastAsiaTheme="minorHAnsi" w:hAnsiTheme="minorHAnsi" w:cstheme="minorBidi"/>
      <w:kern w:val="2"/>
      <w:lang w:val="ca-ES" w:eastAsia="en-US"/>
      <w14:ligatures w14:val="standardContextual"/>
    </w:rPr>
  </w:style>
  <w:style w:type="character" w:styleId="IntenseEmphasis">
    <w:name w:val="Intense Emphasis"/>
    <w:basedOn w:val="DefaultParagraphFont"/>
    <w:uiPriority w:val="21"/>
    <w:qFormat/>
    <w:rsid w:val="00C55E7F"/>
    <w:rPr>
      <w:i/>
      <w:iCs/>
      <w:color w:val="0F4761" w:themeColor="accent1" w:themeShade="BF"/>
    </w:rPr>
  </w:style>
  <w:style w:type="paragraph" w:styleId="IntenseQuote">
    <w:name w:val="Intense Quote"/>
    <w:basedOn w:val="Normal"/>
    <w:next w:val="Normal"/>
    <w:link w:val="IntenseQuoteChar"/>
    <w:uiPriority w:val="30"/>
    <w:qFormat/>
    <w:rsid w:val="00C55E7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ca-ES" w:eastAsia="en-US"/>
      <w14:ligatures w14:val="standardContextual"/>
    </w:rPr>
  </w:style>
  <w:style w:type="character" w:customStyle="1" w:styleId="IntenseQuoteChar">
    <w:name w:val="Intense Quote Char"/>
    <w:basedOn w:val="DefaultParagraphFont"/>
    <w:link w:val="IntenseQuote"/>
    <w:uiPriority w:val="30"/>
    <w:rsid w:val="00C55E7F"/>
    <w:rPr>
      <w:i/>
      <w:iCs/>
      <w:color w:val="0F4761" w:themeColor="accent1" w:themeShade="BF"/>
    </w:rPr>
  </w:style>
  <w:style w:type="character" w:styleId="IntenseReference">
    <w:name w:val="Intense Reference"/>
    <w:basedOn w:val="DefaultParagraphFont"/>
    <w:uiPriority w:val="32"/>
    <w:qFormat/>
    <w:rsid w:val="00C55E7F"/>
    <w:rPr>
      <w:b/>
      <w:bCs/>
      <w:smallCaps/>
      <w:color w:val="0F4761" w:themeColor="accent1" w:themeShade="BF"/>
      <w:spacing w:val="5"/>
    </w:rPr>
  </w:style>
  <w:style w:type="paragraph" w:styleId="Revision">
    <w:name w:val="Revision"/>
    <w:hidden/>
    <w:uiPriority w:val="99"/>
    <w:semiHidden/>
    <w:rsid w:val="00D50A30"/>
    <w:pPr>
      <w:spacing w:after="0" w:line="240" w:lineRule="auto"/>
    </w:pPr>
    <w:rPr>
      <w:rFonts w:ascii="Aptos" w:eastAsia="Aptos" w:hAnsi="Aptos" w:cs="Aptos"/>
      <w:kern w:val="0"/>
      <w:lang w:val="en-GB" w:eastAsia="en-GB"/>
      <w14:ligatures w14:val="none"/>
    </w:rPr>
  </w:style>
  <w:style w:type="table" w:styleId="PlainTable2">
    <w:name w:val="Plain Table 2"/>
    <w:basedOn w:val="TableNormal"/>
    <w:uiPriority w:val="42"/>
    <w:rsid w:val="00046CA6"/>
    <w:pPr>
      <w:spacing w:after="0" w:line="240" w:lineRule="auto"/>
    </w:pPr>
    <w:rPr>
      <w:rFonts w:ascii="Aptos" w:eastAsia="Aptos" w:hAnsi="Aptos" w:cs="Aptos"/>
      <w:kern w:val="0"/>
      <w:lang w:val="en-GB"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765</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Tarres, Ferran</dc:creator>
  <cp:keywords/>
  <dc:description/>
  <cp:lastModifiedBy>Albert Perlas Puente</cp:lastModifiedBy>
  <cp:revision>14</cp:revision>
  <dcterms:created xsi:type="dcterms:W3CDTF">2025-11-11T16:03:00Z</dcterms:created>
  <dcterms:modified xsi:type="dcterms:W3CDTF">2025-12-22T11:14:00Z</dcterms:modified>
</cp:coreProperties>
</file>